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FB14B6" w14:textId="07475643" w:rsidR="00744D0A" w:rsidRDefault="00DB74FA" w:rsidP="0060636B">
      <w:pPr>
        <w:pStyle w:val="Title"/>
        <w:rPr>
          <w:rStyle w:val="Heading1Char"/>
        </w:rPr>
      </w:pPr>
      <w:bookmarkStart w:id="0" w:name="_Toc131603624"/>
      <w:bookmarkStart w:id="1" w:name="_Toc131603785"/>
      <w:bookmarkStart w:id="2" w:name="_Toc131605934"/>
      <w:bookmarkStart w:id="3" w:name="_Toc131606644"/>
      <w:bookmarkStart w:id="4" w:name="_Toc131608243"/>
      <w:bookmarkStart w:id="5" w:name="_Toc112827459"/>
      <w:bookmarkStart w:id="6" w:name="_Toc123590130"/>
      <w:r>
        <w:rPr>
          <w:noProof/>
          <w:lang w:eastAsia="en-IE"/>
        </w:rPr>
        <w:drawing>
          <wp:inline distT="0" distB="0" distL="0" distR="0" wp14:anchorId="1B9D8D8B" wp14:editId="064BE11F">
            <wp:extent cx="1708150" cy="1231900"/>
            <wp:effectExtent l="0" t="0" r="6350" b="6350"/>
            <wp:docPr id="1" name="Picture 1" descr="University College Cork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College Cork Logo&#10;&#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1231900"/>
                    </a:xfrm>
                    <a:prstGeom prst="rect">
                      <a:avLst/>
                    </a:prstGeom>
                    <a:noFill/>
                    <a:ln>
                      <a:noFill/>
                    </a:ln>
                  </pic:spPr>
                </pic:pic>
              </a:graphicData>
            </a:graphic>
          </wp:inline>
        </w:drawing>
      </w:r>
      <w:r>
        <w:rPr>
          <w:rStyle w:val="Heading1Char"/>
        </w:rPr>
        <w:tab/>
      </w:r>
      <w:r>
        <w:rPr>
          <w:rStyle w:val="Heading1Char"/>
        </w:rPr>
        <w:tab/>
      </w:r>
      <w:r>
        <w:rPr>
          <w:rStyle w:val="Heading1Char"/>
        </w:rPr>
        <w:tab/>
      </w:r>
      <w:r>
        <w:rPr>
          <w:rStyle w:val="Heading1Char"/>
        </w:rPr>
        <w:tab/>
      </w:r>
      <w:r>
        <w:rPr>
          <w:rStyle w:val="Heading1Char"/>
          <w:noProof/>
          <w:lang w:eastAsia="en-IE"/>
        </w:rPr>
        <w:drawing>
          <wp:inline distT="0" distB="0" distL="0" distR="0" wp14:anchorId="28080AA6" wp14:editId="578D5879">
            <wp:extent cx="1955800" cy="1219200"/>
            <wp:effectExtent l="0" t="0" r="6350" b="0"/>
            <wp:docPr id="4" name="Picture 4" descr="Dublin City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ublin City Universit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800" cy="1219200"/>
                    </a:xfrm>
                    <a:prstGeom prst="rect">
                      <a:avLst/>
                    </a:prstGeom>
                    <a:noFill/>
                    <a:ln>
                      <a:noFill/>
                    </a:ln>
                  </pic:spPr>
                </pic:pic>
              </a:graphicData>
            </a:graphic>
          </wp:inline>
        </w:drawing>
      </w:r>
    </w:p>
    <w:p w14:paraId="4B567078" w14:textId="77777777" w:rsidR="00465042" w:rsidRDefault="00465042" w:rsidP="0060636B">
      <w:pPr>
        <w:pStyle w:val="Title"/>
        <w:rPr>
          <w:rFonts w:ascii="Gill Sans" w:hAnsi="Gill Sans" w:cs="Gill Sans"/>
        </w:rPr>
      </w:pPr>
      <w:r w:rsidRPr="00AC5C52">
        <w:rPr>
          <w:rStyle w:val="Heading1Char"/>
          <w:rFonts w:hint="cs"/>
        </w:rPr>
        <w:t xml:space="preserve">A user-centred exploration of the assistive potential of Digital Voice Assistants </w:t>
      </w:r>
      <w:r w:rsidRPr="00AC5C52">
        <w:rPr>
          <w:rStyle w:val="Heading1Char"/>
        </w:rPr>
        <w:t xml:space="preserve">and Internet of Things technology </w:t>
      </w:r>
      <w:r w:rsidRPr="00AC5C52">
        <w:rPr>
          <w:rStyle w:val="Heading1Char"/>
          <w:rFonts w:hint="cs"/>
        </w:rPr>
        <w:t>for People with Disabilities in Ireland</w:t>
      </w:r>
      <w:r w:rsidR="00FF3488">
        <w:rPr>
          <w:rFonts w:ascii="Gill Sans" w:hAnsi="Gill Sans" w:cs="Gill Sans" w:hint="cs"/>
        </w:rPr>
        <w:t>.</w:t>
      </w:r>
      <w:bookmarkEnd w:id="0"/>
      <w:bookmarkEnd w:id="1"/>
      <w:bookmarkEnd w:id="2"/>
      <w:bookmarkEnd w:id="3"/>
      <w:bookmarkEnd w:id="4"/>
      <w:r w:rsidR="00FF3488">
        <w:rPr>
          <w:rFonts w:ascii="Gill Sans" w:hAnsi="Gill Sans" w:cs="Gill Sans" w:hint="cs"/>
        </w:rPr>
        <w:t xml:space="preserve"> </w:t>
      </w:r>
      <w:bookmarkEnd w:id="5"/>
      <w:bookmarkEnd w:id="6"/>
    </w:p>
    <w:p w14:paraId="4E258A14" w14:textId="77777777" w:rsidR="008A498A" w:rsidRPr="00EC6F96" w:rsidRDefault="008A498A" w:rsidP="00407D9B">
      <w:pPr>
        <w:pStyle w:val="Subtitle"/>
      </w:pPr>
      <w:r>
        <w:t>Final Report May 2023</w:t>
      </w:r>
    </w:p>
    <w:p w14:paraId="112EFCFB" w14:textId="77777777" w:rsidR="00EC6F96" w:rsidRDefault="00EC6F96" w:rsidP="00EC6F96"/>
    <w:p w14:paraId="52ABE93F" w14:textId="77777777" w:rsidR="00EC6F96" w:rsidRDefault="00EC6F96" w:rsidP="00EC6F96">
      <w:r>
        <w:rPr>
          <w:noProof/>
          <w:lang w:eastAsia="en-IE"/>
        </w:rPr>
        <w:drawing>
          <wp:inline distT="0" distB="0" distL="0" distR="0" wp14:anchorId="6487EF73" wp14:editId="4DF9F248">
            <wp:extent cx="1580394" cy="1120248"/>
            <wp:effectExtent l="0" t="0" r="1270" b="3810"/>
            <wp:docPr id="2" name="Picture 2" descr="National Disability Authority Logo" title="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0394" cy="1120248"/>
                    </a:xfrm>
                    <a:prstGeom prst="rect">
                      <a:avLst/>
                    </a:prstGeom>
                  </pic:spPr>
                </pic:pic>
              </a:graphicData>
            </a:graphic>
          </wp:inline>
        </w:drawing>
      </w:r>
      <w:bookmarkStart w:id="7" w:name="_GoBack"/>
      <w:bookmarkEnd w:id="7"/>
    </w:p>
    <w:p w14:paraId="281FFB57" w14:textId="77777777" w:rsidR="00465042" w:rsidRDefault="00465042" w:rsidP="00AC5C52">
      <w:pPr>
        <w:pStyle w:val="NormalAfterList"/>
      </w:pPr>
      <w:r>
        <w:t xml:space="preserve">Authors: </w:t>
      </w:r>
    </w:p>
    <w:p w14:paraId="6DFA1032" w14:textId="77777777" w:rsidR="00465042" w:rsidRDefault="00465042" w:rsidP="00AC5C52">
      <w:pPr>
        <w:pStyle w:val="NormalAfterList"/>
      </w:pPr>
      <w:r>
        <w:t xml:space="preserve">Bryan Boyle, School of Clinical Therapies, University College Cork - </w:t>
      </w:r>
      <w:hyperlink r:id="rId11" w:history="1">
        <w:r w:rsidRPr="00336111">
          <w:rPr>
            <w:rStyle w:val="Hyperlink"/>
          </w:rPr>
          <w:t>bryan</w:t>
        </w:r>
        <w:r w:rsidR="00FF3488">
          <w:rPr>
            <w:rStyle w:val="Hyperlink"/>
          </w:rPr>
          <w:t xml:space="preserve">. </w:t>
        </w:r>
        <w:r w:rsidRPr="00336111">
          <w:rPr>
            <w:rStyle w:val="Hyperlink"/>
          </w:rPr>
          <w:t>boyle@ucc</w:t>
        </w:r>
        <w:r w:rsidR="00FF3488">
          <w:rPr>
            <w:rStyle w:val="Hyperlink"/>
          </w:rPr>
          <w:t xml:space="preserve">. </w:t>
        </w:r>
        <w:r w:rsidRPr="00336111">
          <w:rPr>
            <w:rStyle w:val="Hyperlink"/>
          </w:rPr>
          <w:t>ie</w:t>
        </w:r>
      </w:hyperlink>
      <w:r>
        <w:t xml:space="preserve"> </w:t>
      </w:r>
    </w:p>
    <w:p w14:paraId="2D4C34F8" w14:textId="77777777" w:rsidR="00465042" w:rsidRDefault="00465042" w:rsidP="00AC5C52">
      <w:pPr>
        <w:pStyle w:val="NormalAfterList"/>
      </w:pPr>
      <w:r>
        <w:t xml:space="preserve">Fiachra O’Brolcháin, School of Theology, Philosophy and Music, Dublin City University - </w:t>
      </w:r>
      <w:hyperlink r:id="rId12" w:history="1">
        <w:r w:rsidRPr="00336111">
          <w:rPr>
            <w:rStyle w:val="Hyperlink"/>
          </w:rPr>
          <w:t>fiachra</w:t>
        </w:r>
        <w:r w:rsidR="00FF3488">
          <w:rPr>
            <w:rStyle w:val="Hyperlink"/>
          </w:rPr>
          <w:t xml:space="preserve">. </w:t>
        </w:r>
        <w:r w:rsidRPr="00336111">
          <w:rPr>
            <w:rStyle w:val="Hyperlink"/>
          </w:rPr>
          <w:t>obrolchain@dcu</w:t>
        </w:r>
        <w:r w:rsidR="00FF3488">
          <w:rPr>
            <w:rStyle w:val="Hyperlink"/>
          </w:rPr>
          <w:t xml:space="preserve">. </w:t>
        </w:r>
        <w:r w:rsidRPr="00336111">
          <w:rPr>
            <w:rStyle w:val="Hyperlink"/>
          </w:rPr>
          <w:t>ie</w:t>
        </w:r>
      </w:hyperlink>
      <w:r>
        <w:rPr>
          <w:rStyle w:val="BodyText2Char"/>
        </w:rPr>
        <w:t xml:space="preserve"> </w:t>
      </w:r>
    </w:p>
    <w:p w14:paraId="5F98C9A9" w14:textId="77777777" w:rsidR="00465042" w:rsidRDefault="00465042" w:rsidP="00AC5C52">
      <w:pPr>
        <w:pStyle w:val="NormalAfterList"/>
      </w:pPr>
      <w:r>
        <w:t xml:space="preserve">David Banes, Independent Accessibility Contractor, Milton Keynes, United Kingdom – </w:t>
      </w:r>
      <w:hyperlink r:id="rId13" w:history="1">
        <w:r w:rsidRPr="00336111">
          <w:rPr>
            <w:rStyle w:val="Hyperlink"/>
          </w:rPr>
          <w:t>david@davebanesaccess</w:t>
        </w:r>
        <w:r w:rsidR="00FF3488">
          <w:rPr>
            <w:rStyle w:val="Hyperlink"/>
          </w:rPr>
          <w:t xml:space="preserve">. </w:t>
        </w:r>
        <w:r w:rsidRPr="00336111">
          <w:rPr>
            <w:rStyle w:val="Hyperlink"/>
          </w:rPr>
          <w:t>org</w:t>
        </w:r>
      </w:hyperlink>
      <w:r>
        <w:t xml:space="preserve"> </w:t>
      </w:r>
    </w:p>
    <w:p w14:paraId="037D41BF" w14:textId="77777777" w:rsidR="00465042" w:rsidRDefault="00465042" w:rsidP="00AC5C52">
      <w:pPr>
        <w:pStyle w:val="NormalAfterList"/>
      </w:pPr>
      <w:r>
        <w:t>Fiona Loudoun,</w:t>
      </w:r>
      <w:r w:rsidRPr="009C589F">
        <w:t xml:space="preserve"> </w:t>
      </w:r>
      <w:r>
        <w:t xml:space="preserve">School of Clinical Therapies, University College Cork – </w:t>
      </w:r>
      <w:hyperlink r:id="rId14" w:history="1">
        <w:r w:rsidRPr="0029253C">
          <w:rPr>
            <w:rStyle w:val="Hyperlink"/>
          </w:rPr>
          <w:t>floudoun@ucc</w:t>
        </w:r>
        <w:r w:rsidR="00FF3488">
          <w:rPr>
            <w:rStyle w:val="Hyperlink"/>
          </w:rPr>
          <w:t xml:space="preserve">. </w:t>
        </w:r>
        <w:r w:rsidRPr="0029253C">
          <w:rPr>
            <w:rStyle w:val="Hyperlink"/>
          </w:rPr>
          <w:t>ie</w:t>
        </w:r>
      </w:hyperlink>
    </w:p>
    <w:p w14:paraId="774FFEB2" w14:textId="77777777" w:rsidR="00465042" w:rsidRDefault="00465042" w:rsidP="00465042">
      <w:pPr>
        <w:pStyle w:val="DefinitionTerm"/>
        <w:rPr>
          <w:lang w:eastAsia="en-GB"/>
        </w:rPr>
      </w:pPr>
    </w:p>
    <w:p w14:paraId="52EAE95A" w14:textId="77777777" w:rsidR="00465042" w:rsidRPr="003D3B1A" w:rsidRDefault="00465042" w:rsidP="002766B6">
      <w:pPr>
        <w:rPr>
          <w:color w:val="000000"/>
          <w:sz w:val="20"/>
          <w:szCs w:val="20"/>
          <w:lang w:eastAsia="en-GB"/>
        </w:rPr>
      </w:pPr>
      <w:bookmarkStart w:id="8" w:name="_Toc131603625"/>
      <w:r w:rsidRPr="003D3B1A">
        <w:rPr>
          <w:lang w:eastAsia="en-GB"/>
        </w:rPr>
        <w:t>Disclaimer</w:t>
      </w:r>
      <w:bookmarkEnd w:id="8"/>
    </w:p>
    <w:p w14:paraId="1906F0BF" w14:textId="77777777" w:rsidR="00465042" w:rsidRDefault="00465042" w:rsidP="00465042">
      <w:pPr>
        <w:spacing w:after="160" w:line="259" w:lineRule="auto"/>
        <w:rPr>
          <w:sz w:val="24"/>
          <w:szCs w:val="22"/>
          <w:lang w:eastAsia="en-GB"/>
        </w:rPr>
      </w:pPr>
      <w:r w:rsidRPr="00AC5C52">
        <w:t>The National Disability Authority has funded this research</w:t>
      </w:r>
      <w:r w:rsidR="00FF3488" w:rsidRPr="00AC5C52">
        <w:t xml:space="preserve">. </w:t>
      </w:r>
      <w:r w:rsidRPr="00AC5C52">
        <w:t>Responsibility for the research (including any errors or omissions) remains with the Researcher/ Research Team</w:t>
      </w:r>
      <w:r w:rsidR="00FF3488" w:rsidRPr="00AC5C52">
        <w:t xml:space="preserve">. </w:t>
      </w:r>
      <w:r w:rsidRPr="00AC5C52">
        <w:t>The views and opinions contained in this report are those of the authors and do not necessarily reflect the views or opinions of the National Disability Authority</w:t>
      </w:r>
      <w:r w:rsidR="00FF3488">
        <w:rPr>
          <w:sz w:val="24"/>
          <w:szCs w:val="22"/>
          <w:lang w:eastAsia="en-GB"/>
        </w:rPr>
        <w:t xml:space="preserve">. </w:t>
      </w:r>
    </w:p>
    <w:p w14:paraId="3A4E9B11" w14:textId="77777777" w:rsidR="00465042" w:rsidRDefault="00465042">
      <w:pPr>
        <w:spacing w:after="160" w:line="259" w:lineRule="auto"/>
        <w:rPr>
          <w:sz w:val="24"/>
          <w:szCs w:val="22"/>
          <w:lang w:eastAsia="en-GB"/>
        </w:rPr>
      </w:pPr>
      <w:r>
        <w:rPr>
          <w:sz w:val="24"/>
          <w:szCs w:val="22"/>
          <w:lang w:eastAsia="en-GB"/>
        </w:rPr>
        <w:br w:type="page"/>
      </w:r>
    </w:p>
    <w:p w14:paraId="749FA02F" w14:textId="77777777" w:rsidR="009067CF" w:rsidRDefault="002766B6" w:rsidP="009067CF">
      <w:pPr>
        <w:pStyle w:val="Heading1"/>
        <w:rPr>
          <w:rFonts w:asciiTheme="minorHAnsi" w:eastAsiaTheme="minorEastAsia" w:hAnsiTheme="minorHAnsi" w:cstheme="minorBidi"/>
          <w:noProof/>
          <w:sz w:val="22"/>
          <w:szCs w:val="22"/>
          <w:lang w:eastAsia="en-IE"/>
        </w:rPr>
      </w:pPr>
      <w:bookmarkStart w:id="9" w:name="_Toc131603786"/>
      <w:bookmarkStart w:id="10" w:name="_Toc131605935"/>
      <w:bookmarkStart w:id="11" w:name="_Toc131606645"/>
      <w:bookmarkStart w:id="12" w:name="_Toc131608244"/>
      <w:r>
        <w:lastRenderedPageBreak/>
        <w:t>Table of Contents</w:t>
      </w:r>
      <w:bookmarkEnd w:id="9"/>
      <w:bookmarkEnd w:id="10"/>
      <w:bookmarkEnd w:id="11"/>
      <w:bookmarkEnd w:id="12"/>
      <w:r>
        <w:rPr>
          <w:kern w:val="28"/>
          <w:sz w:val="36"/>
        </w:rPr>
        <w:fldChar w:fldCharType="begin"/>
      </w:r>
      <w:r>
        <w:rPr>
          <w:kern w:val="28"/>
          <w:sz w:val="36"/>
        </w:rPr>
        <w:instrText xml:space="preserve"> TOC \o "1-2" \h \z \u </w:instrText>
      </w:r>
      <w:r>
        <w:rPr>
          <w:kern w:val="28"/>
          <w:sz w:val="36"/>
        </w:rPr>
        <w:fldChar w:fldCharType="separate"/>
      </w:r>
    </w:p>
    <w:p w14:paraId="2AD11014" w14:textId="77777777" w:rsidR="009067CF" w:rsidRDefault="009067CF">
      <w:pPr>
        <w:pStyle w:val="TOC1"/>
        <w:tabs>
          <w:tab w:val="right" w:leader="dot" w:pos="9016"/>
        </w:tabs>
        <w:rPr>
          <w:rFonts w:asciiTheme="minorHAnsi" w:eastAsiaTheme="minorEastAsia" w:hAnsiTheme="minorHAnsi" w:cstheme="minorBidi"/>
          <w:noProof/>
          <w:sz w:val="22"/>
          <w:szCs w:val="22"/>
          <w:lang w:eastAsia="en-IE"/>
        </w:rPr>
      </w:pPr>
    </w:p>
    <w:p w14:paraId="3162A369"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45" w:history="1">
        <w:r w:rsidR="009067CF" w:rsidRPr="00FD23BB">
          <w:rPr>
            <w:rStyle w:val="Hyperlink"/>
            <w:noProof/>
          </w:rPr>
          <w:t>Executive summary</w:t>
        </w:r>
        <w:r w:rsidR="009067CF">
          <w:rPr>
            <w:noProof/>
            <w:webHidden/>
          </w:rPr>
          <w:tab/>
        </w:r>
        <w:r w:rsidR="009067CF">
          <w:rPr>
            <w:noProof/>
            <w:webHidden/>
          </w:rPr>
          <w:fldChar w:fldCharType="begin"/>
        </w:r>
        <w:r w:rsidR="009067CF">
          <w:rPr>
            <w:noProof/>
            <w:webHidden/>
          </w:rPr>
          <w:instrText xml:space="preserve"> PAGEREF _Toc131608245 \h </w:instrText>
        </w:r>
        <w:r w:rsidR="009067CF">
          <w:rPr>
            <w:noProof/>
            <w:webHidden/>
          </w:rPr>
        </w:r>
        <w:r w:rsidR="009067CF">
          <w:rPr>
            <w:noProof/>
            <w:webHidden/>
          </w:rPr>
          <w:fldChar w:fldCharType="separate"/>
        </w:r>
        <w:r w:rsidR="00201257">
          <w:rPr>
            <w:noProof/>
            <w:webHidden/>
          </w:rPr>
          <w:t>4</w:t>
        </w:r>
        <w:r w:rsidR="009067CF">
          <w:rPr>
            <w:noProof/>
            <w:webHidden/>
          </w:rPr>
          <w:fldChar w:fldCharType="end"/>
        </w:r>
      </w:hyperlink>
    </w:p>
    <w:p w14:paraId="3023CC4F"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46" w:history="1">
        <w:r w:rsidR="009067CF" w:rsidRPr="00FD23BB">
          <w:rPr>
            <w:rStyle w:val="Hyperlink"/>
            <w:noProof/>
          </w:rPr>
          <w:t>Introduction</w:t>
        </w:r>
        <w:r w:rsidR="009067CF">
          <w:rPr>
            <w:noProof/>
            <w:webHidden/>
          </w:rPr>
          <w:tab/>
        </w:r>
        <w:r w:rsidR="009067CF">
          <w:rPr>
            <w:noProof/>
            <w:webHidden/>
          </w:rPr>
          <w:fldChar w:fldCharType="begin"/>
        </w:r>
        <w:r w:rsidR="009067CF">
          <w:rPr>
            <w:noProof/>
            <w:webHidden/>
          </w:rPr>
          <w:instrText xml:space="preserve"> PAGEREF _Toc131608246 \h </w:instrText>
        </w:r>
        <w:r w:rsidR="009067CF">
          <w:rPr>
            <w:noProof/>
            <w:webHidden/>
          </w:rPr>
        </w:r>
        <w:r w:rsidR="009067CF">
          <w:rPr>
            <w:noProof/>
            <w:webHidden/>
          </w:rPr>
          <w:fldChar w:fldCharType="separate"/>
        </w:r>
        <w:r w:rsidR="00201257">
          <w:rPr>
            <w:noProof/>
            <w:webHidden/>
          </w:rPr>
          <w:t>4</w:t>
        </w:r>
        <w:r w:rsidR="009067CF">
          <w:rPr>
            <w:noProof/>
            <w:webHidden/>
          </w:rPr>
          <w:fldChar w:fldCharType="end"/>
        </w:r>
      </w:hyperlink>
    </w:p>
    <w:p w14:paraId="6861D261"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47" w:history="1">
        <w:r w:rsidR="009067CF" w:rsidRPr="00FD23BB">
          <w:rPr>
            <w:rStyle w:val="Hyperlink"/>
            <w:noProof/>
            <w:lang w:eastAsia="en-GB"/>
          </w:rPr>
          <w:t>Research aims</w:t>
        </w:r>
        <w:r w:rsidR="009067CF">
          <w:rPr>
            <w:noProof/>
            <w:webHidden/>
          </w:rPr>
          <w:tab/>
        </w:r>
        <w:r w:rsidR="009067CF">
          <w:rPr>
            <w:noProof/>
            <w:webHidden/>
          </w:rPr>
          <w:fldChar w:fldCharType="begin"/>
        </w:r>
        <w:r w:rsidR="009067CF">
          <w:rPr>
            <w:noProof/>
            <w:webHidden/>
          </w:rPr>
          <w:instrText xml:space="preserve"> PAGEREF _Toc131608247 \h </w:instrText>
        </w:r>
        <w:r w:rsidR="009067CF">
          <w:rPr>
            <w:noProof/>
            <w:webHidden/>
          </w:rPr>
        </w:r>
        <w:r w:rsidR="009067CF">
          <w:rPr>
            <w:noProof/>
            <w:webHidden/>
          </w:rPr>
          <w:fldChar w:fldCharType="separate"/>
        </w:r>
        <w:r w:rsidR="00201257">
          <w:rPr>
            <w:noProof/>
            <w:webHidden/>
          </w:rPr>
          <w:t>4</w:t>
        </w:r>
        <w:r w:rsidR="009067CF">
          <w:rPr>
            <w:noProof/>
            <w:webHidden/>
          </w:rPr>
          <w:fldChar w:fldCharType="end"/>
        </w:r>
      </w:hyperlink>
    </w:p>
    <w:p w14:paraId="0BD0D1B9"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48" w:history="1">
        <w:r w:rsidR="009067CF" w:rsidRPr="00FD23BB">
          <w:rPr>
            <w:rStyle w:val="Hyperlink"/>
            <w:noProof/>
          </w:rPr>
          <w:t>Study participants</w:t>
        </w:r>
        <w:r w:rsidR="009067CF">
          <w:rPr>
            <w:noProof/>
            <w:webHidden/>
          </w:rPr>
          <w:tab/>
        </w:r>
        <w:r w:rsidR="009067CF">
          <w:rPr>
            <w:noProof/>
            <w:webHidden/>
          </w:rPr>
          <w:fldChar w:fldCharType="begin"/>
        </w:r>
        <w:r w:rsidR="009067CF">
          <w:rPr>
            <w:noProof/>
            <w:webHidden/>
          </w:rPr>
          <w:instrText xml:space="preserve"> PAGEREF _Toc131608248 \h </w:instrText>
        </w:r>
        <w:r w:rsidR="009067CF">
          <w:rPr>
            <w:noProof/>
            <w:webHidden/>
          </w:rPr>
        </w:r>
        <w:r w:rsidR="009067CF">
          <w:rPr>
            <w:noProof/>
            <w:webHidden/>
          </w:rPr>
          <w:fldChar w:fldCharType="separate"/>
        </w:r>
        <w:r w:rsidR="00201257">
          <w:rPr>
            <w:noProof/>
            <w:webHidden/>
          </w:rPr>
          <w:t>5</w:t>
        </w:r>
        <w:r w:rsidR="009067CF">
          <w:rPr>
            <w:noProof/>
            <w:webHidden/>
          </w:rPr>
          <w:fldChar w:fldCharType="end"/>
        </w:r>
      </w:hyperlink>
    </w:p>
    <w:p w14:paraId="650A4AB2"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49" w:history="1">
        <w:r w:rsidR="009067CF" w:rsidRPr="00FD23BB">
          <w:rPr>
            <w:rStyle w:val="Hyperlink"/>
            <w:noProof/>
          </w:rPr>
          <w:t>Research methods</w:t>
        </w:r>
        <w:r w:rsidR="009067CF">
          <w:rPr>
            <w:noProof/>
            <w:webHidden/>
          </w:rPr>
          <w:tab/>
        </w:r>
        <w:r w:rsidR="009067CF">
          <w:rPr>
            <w:noProof/>
            <w:webHidden/>
          </w:rPr>
          <w:fldChar w:fldCharType="begin"/>
        </w:r>
        <w:r w:rsidR="009067CF">
          <w:rPr>
            <w:noProof/>
            <w:webHidden/>
          </w:rPr>
          <w:instrText xml:space="preserve"> PAGEREF _Toc131608249 \h </w:instrText>
        </w:r>
        <w:r w:rsidR="009067CF">
          <w:rPr>
            <w:noProof/>
            <w:webHidden/>
          </w:rPr>
        </w:r>
        <w:r w:rsidR="009067CF">
          <w:rPr>
            <w:noProof/>
            <w:webHidden/>
          </w:rPr>
          <w:fldChar w:fldCharType="separate"/>
        </w:r>
        <w:r w:rsidR="00201257">
          <w:rPr>
            <w:noProof/>
            <w:webHidden/>
          </w:rPr>
          <w:t>5</w:t>
        </w:r>
        <w:r w:rsidR="009067CF">
          <w:rPr>
            <w:noProof/>
            <w:webHidden/>
          </w:rPr>
          <w:fldChar w:fldCharType="end"/>
        </w:r>
      </w:hyperlink>
    </w:p>
    <w:p w14:paraId="56E07A1C"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50" w:history="1">
        <w:r w:rsidR="009067CF" w:rsidRPr="00FD23BB">
          <w:rPr>
            <w:rStyle w:val="Hyperlink"/>
            <w:noProof/>
          </w:rPr>
          <w:t>Collated findings by study</w:t>
        </w:r>
        <w:r w:rsidR="009067CF">
          <w:rPr>
            <w:noProof/>
            <w:webHidden/>
          </w:rPr>
          <w:tab/>
        </w:r>
        <w:r w:rsidR="009067CF">
          <w:rPr>
            <w:noProof/>
            <w:webHidden/>
          </w:rPr>
          <w:fldChar w:fldCharType="begin"/>
        </w:r>
        <w:r w:rsidR="009067CF">
          <w:rPr>
            <w:noProof/>
            <w:webHidden/>
          </w:rPr>
          <w:instrText xml:space="preserve"> PAGEREF _Toc131608250 \h </w:instrText>
        </w:r>
        <w:r w:rsidR="009067CF">
          <w:rPr>
            <w:noProof/>
            <w:webHidden/>
          </w:rPr>
        </w:r>
        <w:r w:rsidR="009067CF">
          <w:rPr>
            <w:noProof/>
            <w:webHidden/>
          </w:rPr>
          <w:fldChar w:fldCharType="separate"/>
        </w:r>
        <w:r w:rsidR="00201257">
          <w:rPr>
            <w:noProof/>
            <w:webHidden/>
          </w:rPr>
          <w:t>5</w:t>
        </w:r>
        <w:r w:rsidR="009067CF">
          <w:rPr>
            <w:noProof/>
            <w:webHidden/>
          </w:rPr>
          <w:fldChar w:fldCharType="end"/>
        </w:r>
      </w:hyperlink>
    </w:p>
    <w:p w14:paraId="7CB97024"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51" w:history="1">
        <w:r w:rsidR="009067CF" w:rsidRPr="00FD23BB">
          <w:rPr>
            <w:rStyle w:val="Hyperlink"/>
            <w:noProof/>
          </w:rPr>
          <w:t>Conclusions</w:t>
        </w:r>
        <w:r w:rsidR="009067CF">
          <w:rPr>
            <w:noProof/>
            <w:webHidden/>
          </w:rPr>
          <w:tab/>
        </w:r>
        <w:r w:rsidR="009067CF">
          <w:rPr>
            <w:noProof/>
            <w:webHidden/>
          </w:rPr>
          <w:fldChar w:fldCharType="begin"/>
        </w:r>
        <w:r w:rsidR="009067CF">
          <w:rPr>
            <w:noProof/>
            <w:webHidden/>
          </w:rPr>
          <w:instrText xml:space="preserve"> PAGEREF _Toc131608251 \h </w:instrText>
        </w:r>
        <w:r w:rsidR="009067CF">
          <w:rPr>
            <w:noProof/>
            <w:webHidden/>
          </w:rPr>
        </w:r>
        <w:r w:rsidR="009067CF">
          <w:rPr>
            <w:noProof/>
            <w:webHidden/>
          </w:rPr>
          <w:fldChar w:fldCharType="separate"/>
        </w:r>
        <w:r w:rsidR="00201257">
          <w:rPr>
            <w:noProof/>
            <w:webHidden/>
          </w:rPr>
          <w:t>6</w:t>
        </w:r>
        <w:r w:rsidR="009067CF">
          <w:rPr>
            <w:noProof/>
            <w:webHidden/>
          </w:rPr>
          <w:fldChar w:fldCharType="end"/>
        </w:r>
      </w:hyperlink>
    </w:p>
    <w:p w14:paraId="71100B76"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52" w:history="1">
        <w:r w:rsidR="009067CF" w:rsidRPr="00FD23BB">
          <w:rPr>
            <w:rStyle w:val="Hyperlink"/>
            <w:noProof/>
          </w:rPr>
          <w:t>1.0 Introduction</w:t>
        </w:r>
        <w:r w:rsidR="009067CF">
          <w:rPr>
            <w:noProof/>
            <w:webHidden/>
          </w:rPr>
          <w:tab/>
        </w:r>
        <w:r w:rsidR="009067CF">
          <w:rPr>
            <w:noProof/>
            <w:webHidden/>
          </w:rPr>
          <w:fldChar w:fldCharType="begin"/>
        </w:r>
        <w:r w:rsidR="009067CF">
          <w:rPr>
            <w:noProof/>
            <w:webHidden/>
          </w:rPr>
          <w:instrText xml:space="preserve"> PAGEREF _Toc131608252 \h </w:instrText>
        </w:r>
        <w:r w:rsidR="009067CF">
          <w:rPr>
            <w:noProof/>
            <w:webHidden/>
          </w:rPr>
        </w:r>
        <w:r w:rsidR="009067CF">
          <w:rPr>
            <w:noProof/>
            <w:webHidden/>
          </w:rPr>
          <w:fldChar w:fldCharType="separate"/>
        </w:r>
        <w:r w:rsidR="00201257">
          <w:rPr>
            <w:noProof/>
            <w:webHidden/>
          </w:rPr>
          <w:t>8</w:t>
        </w:r>
        <w:r w:rsidR="009067CF">
          <w:rPr>
            <w:noProof/>
            <w:webHidden/>
          </w:rPr>
          <w:fldChar w:fldCharType="end"/>
        </w:r>
      </w:hyperlink>
    </w:p>
    <w:p w14:paraId="0F94ADC6"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53" w:history="1">
        <w:r w:rsidR="009067CF" w:rsidRPr="00FD23BB">
          <w:rPr>
            <w:rStyle w:val="Hyperlink"/>
            <w:noProof/>
          </w:rPr>
          <w:t>1.1 Introduction</w:t>
        </w:r>
        <w:r w:rsidR="009067CF">
          <w:rPr>
            <w:noProof/>
            <w:webHidden/>
          </w:rPr>
          <w:tab/>
        </w:r>
        <w:r w:rsidR="009067CF">
          <w:rPr>
            <w:noProof/>
            <w:webHidden/>
          </w:rPr>
          <w:fldChar w:fldCharType="begin"/>
        </w:r>
        <w:r w:rsidR="009067CF">
          <w:rPr>
            <w:noProof/>
            <w:webHidden/>
          </w:rPr>
          <w:instrText xml:space="preserve"> PAGEREF _Toc131608253 \h </w:instrText>
        </w:r>
        <w:r w:rsidR="009067CF">
          <w:rPr>
            <w:noProof/>
            <w:webHidden/>
          </w:rPr>
        </w:r>
        <w:r w:rsidR="009067CF">
          <w:rPr>
            <w:noProof/>
            <w:webHidden/>
          </w:rPr>
          <w:fldChar w:fldCharType="separate"/>
        </w:r>
        <w:r w:rsidR="00201257">
          <w:rPr>
            <w:noProof/>
            <w:webHidden/>
          </w:rPr>
          <w:t>8</w:t>
        </w:r>
        <w:r w:rsidR="009067CF">
          <w:rPr>
            <w:noProof/>
            <w:webHidden/>
          </w:rPr>
          <w:fldChar w:fldCharType="end"/>
        </w:r>
      </w:hyperlink>
    </w:p>
    <w:p w14:paraId="55DB3ACD"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54" w:history="1">
        <w:r w:rsidR="009067CF" w:rsidRPr="00FD23BB">
          <w:rPr>
            <w:rStyle w:val="Hyperlink"/>
            <w:noProof/>
          </w:rPr>
          <w:t>1.2 Background</w:t>
        </w:r>
        <w:r w:rsidR="009067CF">
          <w:rPr>
            <w:noProof/>
            <w:webHidden/>
          </w:rPr>
          <w:tab/>
        </w:r>
        <w:r w:rsidR="009067CF">
          <w:rPr>
            <w:noProof/>
            <w:webHidden/>
          </w:rPr>
          <w:fldChar w:fldCharType="begin"/>
        </w:r>
        <w:r w:rsidR="009067CF">
          <w:rPr>
            <w:noProof/>
            <w:webHidden/>
          </w:rPr>
          <w:instrText xml:space="preserve"> PAGEREF _Toc131608254 \h </w:instrText>
        </w:r>
        <w:r w:rsidR="009067CF">
          <w:rPr>
            <w:noProof/>
            <w:webHidden/>
          </w:rPr>
        </w:r>
        <w:r w:rsidR="009067CF">
          <w:rPr>
            <w:noProof/>
            <w:webHidden/>
          </w:rPr>
          <w:fldChar w:fldCharType="separate"/>
        </w:r>
        <w:r w:rsidR="00201257">
          <w:rPr>
            <w:noProof/>
            <w:webHidden/>
          </w:rPr>
          <w:t>8</w:t>
        </w:r>
        <w:r w:rsidR="009067CF">
          <w:rPr>
            <w:noProof/>
            <w:webHidden/>
          </w:rPr>
          <w:fldChar w:fldCharType="end"/>
        </w:r>
      </w:hyperlink>
    </w:p>
    <w:p w14:paraId="566BBB50"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55" w:history="1">
        <w:r w:rsidR="009067CF" w:rsidRPr="00FD23BB">
          <w:rPr>
            <w:rStyle w:val="Hyperlink"/>
            <w:noProof/>
          </w:rPr>
          <w:t>1.3 Digital Voice Assistant and Internet of Things Technology</w:t>
        </w:r>
        <w:r w:rsidR="009067CF">
          <w:rPr>
            <w:noProof/>
            <w:webHidden/>
          </w:rPr>
          <w:tab/>
        </w:r>
        <w:r w:rsidR="009067CF">
          <w:rPr>
            <w:noProof/>
            <w:webHidden/>
          </w:rPr>
          <w:fldChar w:fldCharType="begin"/>
        </w:r>
        <w:r w:rsidR="009067CF">
          <w:rPr>
            <w:noProof/>
            <w:webHidden/>
          </w:rPr>
          <w:instrText xml:space="preserve"> PAGEREF _Toc131608255 \h </w:instrText>
        </w:r>
        <w:r w:rsidR="009067CF">
          <w:rPr>
            <w:noProof/>
            <w:webHidden/>
          </w:rPr>
        </w:r>
        <w:r w:rsidR="009067CF">
          <w:rPr>
            <w:noProof/>
            <w:webHidden/>
          </w:rPr>
          <w:fldChar w:fldCharType="separate"/>
        </w:r>
        <w:r w:rsidR="00201257">
          <w:rPr>
            <w:noProof/>
            <w:webHidden/>
          </w:rPr>
          <w:t>9</w:t>
        </w:r>
        <w:r w:rsidR="009067CF">
          <w:rPr>
            <w:noProof/>
            <w:webHidden/>
          </w:rPr>
          <w:fldChar w:fldCharType="end"/>
        </w:r>
      </w:hyperlink>
    </w:p>
    <w:p w14:paraId="7DFDDB07"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56" w:history="1">
        <w:r w:rsidR="009067CF" w:rsidRPr="00FD23BB">
          <w:rPr>
            <w:rStyle w:val="Hyperlink"/>
            <w:noProof/>
          </w:rPr>
          <w:t>2.0 Methodology</w:t>
        </w:r>
        <w:r w:rsidR="009067CF">
          <w:rPr>
            <w:noProof/>
            <w:webHidden/>
          </w:rPr>
          <w:tab/>
        </w:r>
        <w:r w:rsidR="009067CF">
          <w:rPr>
            <w:noProof/>
            <w:webHidden/>
          </w:rPr>
          <w:fldChar w:fldCharType="begin"/>
        </w:r>
        <w:r w:rsidR="009067CF">
          <w:rPr>
            <w:noProof/>
            <w:webHidden/>
          </w:rPr>
          <w:instrText xml:space="preserve"> PAGEREF _Toc131608256 \h </w:instrText>
        </w:r>
        <w:r w:rsidR="009067CF">
          <w:rPr>
            <w:noProof/>
            <w:webHidden/>
          </w:rPr>
        </w:r>
        <w:r w:rsidR="009067CF">
          <w:rPr>
            <w:noProof/>
            <w:webHidden/>
          </w:rPr>
          <w:fldChar w:fldCharType="separate"/>
        </w:r>
        <w:r w:rsidR="00201257">
          <w:rPr>
            <w:noProof/>
            <w:webHidden/>
          </w:rPr>
          <w:t>12</w:t>
        </w:r>
        <w:r w:rsidR="009067CF">
          <w:rPr>
            <w:noProof/>
            <w:webHidden/>
          </w:rPr>
          <w:fldChar w:fldCharType="end"/>
        </w:r>
      </w:hyperlink>
    </w:p>
    <w:p w14:paraId="0EC89C20"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57" w:history="1">
        <w:r w:rsidR="009067CF" w:rsidRPr="00FD23BB">
          <w:rPr>
            <w:rStyle w:val="Hyperlink"/>
            <w:noProof/>
          </w:rPr>
          <w:t>2.1 Introduction</w:t>
        </w:r>
        <w:r w:rsidR="009067CF">
          <w:rPr>
            <w:noProof/>
            <w:webHidden/>
          </w:rPr>
          <w:tab/>
        </w:r>
        <w:r w:rsidR="009067CF">
          <w:rPr>
            <w:noProof/>
            <w:webHidden/>
          </w:rPr>
          <w:fldChar w:fldCharType="begin"/>
        </w:r>
        <w:r w:rsidR="009067CF">
          <w:rPr>
            <w:noProof/>
            <w:webHidden/>
          </w:rPr>
          <w:instrText xml:space="preserve"> PAGEREF _Toc131608257 \h </w:instrText>
        </w:r>
        <w:r w:rsidR="009067CF">
          <w:rPr>
            <w:noProof/>
            <w:webHidden/>
          </w:rPr>
        </w:r>
        <w:r w:rsidR="009067CF">
          <w:rPr>
            <w:noProof/>
            <w:webHidden/>
          </w:rPr>
          <w:fldChar w:fldCharType="separate"/>
        </w:r>
        <w:r w:rsidR="00201257">
          <w:rPr>
            <w:noProof/>
            <w:webHidden/>
          </w:rPr>
          <w:t>12</w:t>
        </w:r>
        <w:r w:rsidR="009067CF">
          <w:rPr>
            <w:noProof/>
            <w:webHidden/>
          </w:rPr>
          <w:fldChar w:fldCharType="end"/>
        </w:r>
      </w:hyperlink>
    </w:p>
    <w:p w14:paraId="411A1F6A"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58" w:history="1">
        <w:r w:rsidR="009067CF" w:rsidRPr="00FD23BB">
          <w:rPr>
            <w:rStyle w:val="Hyperlink"/>
            <w:noProof/>
          </w:rPr>
          <w:t>2.2 Literature review</w:t>
        </w:r>
        <w:r w:rsidR="009067CF">
          <w:rPr>
            <w:noProof/>
            <w:webHidden/>
          </w:rPr>
          <w:tab/>
        </w:r>
        <w:r w:rsidR="009067CF">
          <w:rPr>
            <w:noProof/>
            <w:webHidden/>
          </w:rPr>
          <w:fldChar w:fldCharType="begin"/>
        </w:r>
        <w:r w:rsidR="009067CF">
          <w:rPr>
            <w:noProof/>
            <w:webHidden/>
          </w:rPr>
          <w:instrText xml:space="preserve"> PAGEREF _Toc131608258 \h </w:instrText>
        </w:r>
        <w:r w:rsidR="009067CF">
          <w:rPr>
            <w:noProof/>
            <w:webHidden/>
          </w:rPr>
        </w:r>
        <w:r w:rsidR="009067CF">
          <w:rPr>
            <w:noProof/>
            <w:webHidden/>
          </w:rPr>
          <w:fldChar w:fldCharType="separate"/>
        </w:r>
        <w:r w:rsidR="00201257">
          <w:rPr>
            <w:noProof/>
            <w:webHidden/>
          </w:rPr>
          <w:t>12</w:t>
        </w:r>
        <w:r w:rsidR="009067CF">
          <w:rPr>
            <w:noProof/>
            <w:webHidden/>
          </w:rPr>
          <w:fldChar w:fldCharType="end"/>
        </w:r>
      </w:hyperlink>
    </w:p>
    <w:p w14:paraId="2233EA4B"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59" w:history="1">
        <w:r w:rsidR="009067CF" w:rsidRPr="00FD23BB">
          <w:rPr>
            <w:rStyle w:val="Hyperlink"/>
            <w:noProof/>
          </w:rPr>
          <w:t>2.3 Study 1: A qualitative examination of the experiences of people with disabilities and older people using Digital Voice Assistants and Internet of Things technologies.</w:t>
        </w:r>
        <w:r w:rsidR="009067CF">
          <w:rPr>
            <w:noProof/>
            <w:webHidden/>
          </w:rPr>
          <w:tab/>
        </w:r>
        <w:r w:rsidR="009067CF">
          <w:rPr>
            <w:noProof/>
            <w:webHidden/>
          </w:rPr>
          <w:fldChar w:fldCharType="begin"/>
        </w:r>
        <w:r w:rsidR="009067CF">
          <w:rPr>
            <w:noProof/>
            <w:webHidden/>
          </w:rPr>
          <w:instrText xml:space="preserve"> PAGEREF _Toc131608259 \h </w:instrText>
        </w:r>
        <w:r w:rsidR="009067CF">
          <w:rPr>
            <w:noProof/>
            <w:webHidden/>
          </w:rPr>
        </w:r>
        <w:r w:rsidR="009067CF">
          <w:rPr>
            <w:noProof/>
            <w:webHidden/>
          </w:rPr>
          <w:fldChar w:fldCharType="separate"/>
        </w:r>
        <w:r w:rsidR="00201257">
          <w:rPr>
            <w:noProof/>
            <w:webHidden/>
          </w:rPr>
          <w:t>13</w:t>
        </w:r>
        <w:r w:rsidR="009067CF">
          <w:rPr>
            <w:noProof/>
            <w:webHidden/>
          </w:rPr>
          <w:fldChar w:fldCharType="end"/>
        </w:r>
      </w:hyperlink>
    </w:p>
    <w:p w14:paraId="3CB00F58"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60" w:history="1">
        <w:r w:rsidR="009067CF" w:rsidRPr="00FD23BB">
          <w:rPr>
            <w:rStyle w:val="Hyperlink"/>
            <w:noProof/>
          </w:rPr>
          <w:t>2.4 Study 2: An exploration of the perceptions of the potential and risks for people with disabilities and older people using consumer technologies.</w:t>
        </w:r>
        <w:r w:rsidR="009067CF">
          <w:rPr>
            <w:noProof/>
            <w:webHidden/>
          </w:rPr>
          <w:tab/>
        </w:r>
        <w:r w:rsidR="009067CF">
          <w:rPr>
            <w:noProof/>
            <w:webHidden/>
          </w:rPr>
          <w:fldChar w:fldCharType="begin"/>
        </w:r>
        <w:r w:rsidR="009067CF">
          <w:rPr>
            <w:noProof/>
            <w:webHidden/>
          </w:rPr>
          <w:instrText xml:space="preserve"> PAGEREF _Toc131608260 \h </w:instrText>
        </w:r>
        <w:r w:rsidR="009067CF">
          <w:rPr>
            <w:noProof/>
            <w:webHidden/>
          </w:rPr>
        </w:r>
        <w:r w:rsidR="009067CF">
          <w:rPr>
            <w:noProof/>
            <w:webHidden/>
          </w:rPr>
          <w:fldChar w:fldCharType="separate"/>
        </w:r>
        <w:r w:rsidR="00201257">
          <w:rPr>
            <w:noProof/>
            <w:webHidden/>
          </w:rPr>
          <w:t>19</w:t>
        </w:r>
        <w:r w:rsidR="009067CF">
          <w:rPr>
            <w:noProof/>
            <w:webHidden/>
          </w:rPr>
          <w:fldChar w:fldCharType="end"/>
        </w:r>
      </w:hyperlink>
    </w:p>
    <w:p w14:paraId="4949837A"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61" w:history="1">
        <w:r w:rsidR="009067CF" w:rsidRPr="00FD23BB">
          <w:rPr>
            <w:rStyle w:val="Hyperlink"/>
            <w:noProof/>
          </w:rPr>
          <w:t>2.5 Summary</w:t>
        </w:r>
        <w:r w:rsidR="009067CF">
          <w:rPr>
            <w:noProof/>
            <w:webHidden/>
          </w:rPr>
          <w:tab/>
        </w:r>
        <w:r w:rsidR="009067CF">
          <w:rPr>
            <w:noProof/>
            <w:webHidden/>
          </w:rPr>
          <w:fldChar w:fldCharType="begin"/>
        </w:r>
        <w:r w:rsidR="009067CF">
          <w:rPr>
            <w:noProof/>
            <w:webHidden/>
          </w:rPr>
          <w:instrText xml:space="preserve"> PAGEREF _Toc131608261 \h </w:instrText>
        </w:r>
        <w:r w:rsidR="009067CF">
          <w:rPr>
            <w:noProof/>
            <w:webHidden/>
          </w:rPr>
        </w:r>
        <w:r w:rsidR="009067CF">
          <w:rPr>
            <w:noProof/>
            <w:webHidden/>
          </w:rPr>
          <w:fldChar w:fldCharType="separate"/>
        </w:r>
        <w:r w:rsidR="00201257">
          <w:rPr>
            <w:noProof/>
            <w:webHidden/>
          </w:rPr>
          <w:t>21</w:t>
        </w:r>
        <w:r w:rsidR="009067CF">
          <w:rPr>
            <w:noProof/>
            <w:webHidden/>
          </w:rPr>
          <w:fldChar w:fldCharType="end"/>
        </w:r>
      </w:hyperlink>
    </w:p>
    <w:p w14:paraId="2445B75D"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62" w:history="1">
        <w:r w:rsidR="009067CF" w:rsidRPr="00FD23BB">
          <w:rPr>
            <w:rStyle w:val="Hyperlink"/>
            <w:noProof/>
          </w:rPr>
          <w:t>3.0 Literature Review</w:t>
        </w:r>
        <w:r w:rsidR="009067CF">
          <w:rPr>
            <w:noProof/>
            <w:webHidden/>
          </w:rPr>
          <w:tab/>
        </w:r>
        <w:r w:rsidR="009067CF">
          <w:rPr>
            <w:noProof/>
            <w:webHidden/>
          </w:rPr>
          <w:fldChar w:fldCharType="begin"/>
        </w:r>
        <w:r w:rsidR="009067CF">
          <w:rPr>
            <w:noProof/>
            <w:webHidden/>
          </w:rPr>
          <w:instrText xml:space="preserve"> PAGEREF _Toc131608262 \h </w:instrText>
        </w:r>
        <w:r w:rsidR="009067CF">
          <w:rPr>
            <w:noProof/>
            <w:webHidden/>
          </w:rPr>
        </w:r>
        <w:r w:rsidR="009067CF">
          <w:rPr>
            <w:noProof/>
            <w:webHidden/>
          </w:rPr>
          <w:fldChar w:fldCharType="separate"/>
        </w:r>
        <w:r w:rsidR="00201257">
          <w:rPr>
            <w:noProof/>
            <w:webHidden/>
          </w:rPr>
          <w:t>22</w:t>
        </w:r>
        <w:r w:rsidR="009067CF">
          <w:rPr>
            <w:noProof/>
            <w:webHidden/>
          </w:rPr>
          <w:fldChar w:fldCharType="end"/>
        </w:r>
      </w:hyperlink>
    </w:p>
    <w:p w14:paraId="21982EAC"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63" w:history="1">
        <w:r w:rsidR="009067CF" w:rsidRPr="00FD23BB">
          <w:rPr>
            <w:rStyle w:val="Hyperlink"/>
            <w:noProof/>
          </w:rPr>
          <w:t>3.1 Introduction</w:t>
        </w:r>
        <w:r w:rsidR="009067CF">
          <w:rPr>
            <w:noProof/>
            <w:webHidden/>
          </w:rPr>
          <w:tab/>
        </w:r>
        <w:r w:rsidR="009067CF">
          <w:rPr>
            <w:noProof/>
            <w:webHidden/>
          </w:rPr>
          <w:fldChar w:fldCharType="begin"/>
        </w:r>
        <w:r w:rsidR="009067CF">
          <w:rPr>
            <w:noProof/>
            <w:webHidden/>
          </w:rPr>
          <w:instrText xml:space="preserve"> PAGEREF _Toc131608263 \h </w:instrText>
        </w:r>
        <w:r w:rsidR="009067CF">
          <w:rPr>
            <w:noProof/>
            <w:webHidden/>
          </w:rPr>
        </w:r>
        <w:r w:rsidR="009067CF">
          <w:rPr>
            <w:noProof/>
            <w:webHidden/>
          </w:rPr>
          <w:fldChar w:fldCharType="separate"/>
        </w:r>
        <w:r w:rsidR="00201257">
          <w:rPr>
            <w:noProof/>
            <w:webHidden/>
          </w:rPr>
          <w:t>22</w:t>
        </w:r>
        <w:r w:rsidR="009067CF">
          <w:rPr>
            <w:noProof/>
            <w:webHidden/>
          </w:rPr>
          <w:fldChar w:fldCharType="end"/>
        </w:r>
      </w:hyperlink>
    </w:p>
    <w:p w14:paraId="664345B0"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64" w:history="1">
        <w:r w:rsidR="009067CF" w:rsidRPr="00FD23BB">
          <w:rPr>
            <w:rStyle w:val="Hyperlink"/>
            <w:noProof/>
          </w:rPr>
          <w:t>3.2 Background and context</w:t>
        </w:r>
        <w:r w:rsidR="009067CF">
          <w:rPr>
            <w:noProof/>
            <w:webHidden/>
          </w:rPr>
          <w:tab/>
        </w:r>
        <w:r w:rsidR="009067CF">
          <w:rPr>
            <w:noProof/>
            <w:webHidden/>
          </w:rPr>
          <w:fldChar w:fldCharType="begin"/>
        </w:r>
        <w:r w:rsidR="009067CF">
          <w:rPr>
            <w:noProof/>
            <w:webHidden/>
          </w:rPr>
          <w:instrText xml:space="preserve"> PAGEREF _Toc131608264 \h </w:instrText>
        </w:r>
        <w:r w:rsidR="009067CF">
          <w:rPr>
            <w:noProof/>
            <w:webHidden/>
          </w:rPr>
        </w:r>
        <w:r w:rsidR="009067CF">
          <w:rPr>
            <w:noProof/>
            <w:webHidden/>
          </w:rPr>
          <w:fldChar w:fldCharType="separate"/>
        </w:r>
        <w:r w:rsidR="00201257">
          <w:rPr>
            <w:noProof/>
            <w:webHidden/>
          </w:rPr>
          <w:t>22</w:t>
        </w:r>
        <w:r w:rsidR="009067CF">
          <w:rPr>
            <w:noProof/>
            <w:webHidden/>
          </w:rPr>
          <w:fldChar w:fldCharType="end"/>
        </w:r>
      </w:hyperlink>
    </w:p>
    <w:p w14:paraId="3DD55C89"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65" w:history="1">
        <w:r w:rsidR="009067CF" w:rsidRPr="00FD23BB">
          <w:rPr>
            <w:rStyle w:val="Hyperlink"/>
            <w:noProof/>
          </w:rPr>
          <w:t>3.3 Applications of DVA &amp; IoT technologies for people with disabilities</w:t>
        </w:r>
        <w:r w:rsidR="009067CF">
          <w:rPr>
            <w:noProof/>
            <w:webHidden/>
          </w:rPr>
          <w:tab/>
        </w:r>
        <w:r w:rsidR="009067CF">
          <w:rPr>
            <w:noProof/>
            <w:webHidden/>
          </w:rPr>
          <w:fldChar w:fldCharType="begin"/>
        </w:r>
        <w:r w:rsidR="009067CF">
          <w:rPr>
            <w:noProof/>
            <w:webHidden/>
          </w:rPr>
          <w:instrText xml:space="preserve"> PAGEREF _Toc131608265 \h </w:instrText>
        </w:r>
        <w:r w:rsidR="009067CF">
          <w:rPr>
            <w:noProof/>
            <w:webHidden/>
          </w:rPr>
        </w:r>
        <w:r w:rsidR="009067CF">
          <w:rPr>
            <w:noProof/>
            <w:webHidden/>
          </w:rPr>
          <w:fldChar w:fldCharType="separate"/>
        </w:r>
        <w:r w:rsidR="00201257">
          <w:rPr>
            <w:noProof/>
            <w:webHidden/>
          </w:rPr>
          <w:t>26</w:t>
        </w:r>
        <w:r w:rsidR="009067CF">
          <w:rPr>
            <w:noProof/>
            <w:webHidden/>
          </w:rPr>
          <w:fldChar w:fldCharType="end"/>
        </w:r>
      </w:hyperlink>
    </w:p>
    <w:p w14:paraId="3D4BC751"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66" w:history="1">
        <w:r w:rsidR="009067CF" w:rsidRPr="00FD23BB">
          <w:rPr>
            <w:rStyle w:val="Hyperlink"/>
            <w:noProof/>
          </w:rPr>
          <w:t>3.4 Ethical considerations</w:t>
        </w:r>
        <w:r w:rsidR="009067CF">
          <w:rPr>
            <w:noProof/>
            <w:webHidden/>
          </w:rPr>
          <w:tab/>
        </w:r>
        <w:r w:rsidR="009067CF">
          <w:rPr>
            <w:noProof/>
            <w:webHidden/>
          </w:rPr>
          <w:fldChar w:fldCharType="begin"/>
        </w:r>
        <w:r w:rsidR="009067CF">
          <w:rPr>
            <w:noProof/>
            <w:webHidden/>
          </w:rPr>
          <w:instrText xml:space="preserve"> PAGEREF _Toc131608266 \h </w:instrText>
        </w:r>
        <w:r w:rsidR="009067CF">
          <w:rPr>
            <w:noProof/>
            <w:webHidden/>
          </w:rPr>
        </w:r>
        <w:r w:rsidR="009067CF">
          <w:rPr>
            <w:noProof/>
            <w:webHidden/>
          </w:rPr>
          <w:fldChar w:fldCharType="separate"/>
        </w:r>
        <w:r w:rsidR="00201257">
          <w:rPr>
            <w:noProof/>
            <w:webHidden/>
          </w:rPr>
          <w:t>29</w:t>
        </w:r>
        <w:r w:rsidR="009067CF">
          <w:rPr>
            <w:noProof/>
            <w:webHidden/>
          </w:rPr>
          <w:fldChar w:fldCharType="end"/>
        </w:r>
      </w:hyperlink>
    </w:p>
    <w:p w14:paraId="1F2A3636"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67" w:history="1">
        <w:r w:rsidR="009067CF" w:rsidRPr="00FD23BB">
          <w:rPr>
            <w:rStyle w:val="Hyperlink"/>
            <w:noProof/>
          </w:rPr>
          <w:t>3.5 Summary</w:t>
        </w:r>
        <w:r w:rsidR="009067CF">
          <w:rPr>
            <w:noProof/>
            <w:webHidden/>
          </w:rPr>
          <w:tab/>
        </w:r>
        <w:r w:rsidR="009067CF">
          <w:rPr>
            <w:noProof/>
            <w:webHidden/>
          </w:rPr>
          <w:fldChar w:fldCharType="begin"/>
        </w:r>
        <w:r w:rsidR="009067CF">
          <w:rPr>
            <w:noProof/>
            <w:webHidden/>
          </w:rPr>
          <w:instrText xml:space="preserve"> PAGEREF _Toc131608267 \h </w:instrText>
        </w:r>
        <w:r w:rsidR="009067CF">
          <w:rPr>
            <w:noProof/>
            <w:webHidden/>
          </w:rPr>
        </w:r>
        <w:r w:rsidR="009067CF">
          <w:rPr>
            <w:noProof/>
            <w:webHidden/>
          </w:rPr>
          <w:fldChar w:fldCharType="separate"/>
        </w:r>
        <w:r w:rsidR="00201257">
          <w:rPr>
            <w:noProof/>
            <w:webHidden/>
          </w:rPr>
          <w:t>33</w:t>
        </w:r>
        <w:r w:rsidR="009067CF">
          <w:rPr>
            <w:noProof/>
            <w:webHidden/>
          </w:rPr>
          <w:fldChar w:fldCharType="end"/>
        </w:r>
      </w:hyperlink>
    </w:p>
    <w:p w14:paraId="316E698B"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68" w:history="1">
        <w:r w:rsidR="009067CF" w:rsidRPr="00FD23BB">
          <w:rPr>
            <w:rStyle w:val="Hyperlink"/>
            <w:noProof/>
          </w:rPr>
          <w:t>4.0 Study 1: A qualitative examination of the experiences of people with disabilities and older people using Digital Voice Assistants and Internet of Things technologies</w:t>
        </w:r>
        <w:r w:rsidR="009067CF">
          <w:rPr>
            <w:noProof/>
            <w:webHidden/>
          </w:rPr>
          <w:tab/>
        </w:r>
        <w:r w:rsidR="009067CF">
          <w:rPr>
            <w:noProof/>
            <w:webHidden/>
          </w:rPr>
          <w:fldChar w:fldCharType="begin"/>
        </w:r>
        <w:r w:rsidR="009067CF">
          <w:rPr>
            <w:noProof/>
            <w:webHidden/>
          </w:rPr>
          <w:instrText xml:space="preserve"> PAGEREF _Toc131608268 \h </w:instrText>
        </w:r>
        <w:r w:rsidR="009067CF">
          <w:rPr>
            <w:noProof/>
            <w:webHidden/>
          </w:rPr>
        </w:r>
        <w:r w:rsidR="009067CF">
          <w:rPr>
            <w:noProof/>
            <w:webHidden/>
          </w:rPr>
          <w:fldChar w:fldCharType="separate"/>
        </w:r>
        <w:r w:rsidR="00201257">
          <w:rPr>
            <w:noProof/>
            <w:webHidden/>
          </w:rPr>
          <w:t>35</w:t>
        </w:r>
        <w:r w:rsidR="009067CF">
          <w:rPr>
            <w:noProof/>
            <w:webHidden/>
          </w:rPr>
          <w:fldChar w:fldCharType="end"/>
        </w:r>
      </w:hyperlink>
    </w:p>
    <w:p w14:paraId="73D3CE9D"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69" w:history="1">
        <w:r w:rsidR="009067CF" w:rsidRPr="00FD23BB">
          <w:rPr>
            <w:rStyle w:val="Hyperlink"/>
            <w:noProof/>
          </w:rPr>
          <w:t>4.1 How the study was conducted</w:t>
        </w:r>
        <w:r w:rsidR="009067CF">
          <w:rPr>
            <w:noProof/>
            <w:webHidden/>
          </w:rPr>
          <w:tab/>
        </w:r>
        <w:r w:rsidR="009067CF">
          <w:rPr>
            <w:noProof/>
            <w:webHidden/>
          </w:rPr>
          <w:fldChar w:fldCharType="begin"/>
        </w:r>
        <w:r w:rsidR="009067CF">
          <w:rPr>
            <w:noProof/>
            <w:webHidden/>
          </w:rPr>
          <w:instrText xml:space="preserve"> PAGEREF _Toc131608269 \h </w:instrText>
        </w:r>
        <w:r w:rsidR="009067CF">
          <w:rPr>
            <w:noProof/>
            <w:webHidden/>
          </w:rPr>
        </w:r>
        <w:r w:rsidR="009067CF">
          <w:rPr>
            <w:noProof/>
            <w:webHidden/>
          </w:rPr>
          <w:fldChar w:fldCharType="separate"/>
        </w:r>
        <w:r w:rsidR="00201257">
          <w:rPr>
            <w:noProof/>
            <w:webHidden/>
          </w:rPr>
          <w:t>35</w:t>
        </w:r>
        <w:r w:rsidR="009067CF">
          <w:rPr>
            <w:noProof/>
            <w:webHidden/>
          </w:rPr>
          <w:fldChar w:fldCharType="end"/>
        </w:r>
      </w:hyperlink>
    </w:p>
    <w:p w14:paraId="1FAA4410"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70" w:history="1">
        <w:r w:rsidR="009067CF" w:rsidRPr="00FD23BB">
          <w:rPr>
            <w:rStyle w:val="Hyperlink"/>
            <w:noProof/>
          </w:rPr>
          <w:t>4.2 Who participated in the study?</w:t>
        </w:r>
        <w:r w:rsidR="009067CF">
          <w:rPr>
            <w:noProof/>
            <w:webHidden/>
          </w:rPr>
          <w:tab/>
        </w:r>
        <w:r w:rsidR="009067CF">
          <w:rPr>
            <w:noProof/>
            <w:webHidden/>
          </w:rPr>
          <w:fldChar w:fldCharType="begin"/>
        </w:r>
        <w:r w:rsidR="009067CF">
          <w:rPr>
            <w:noProof/>
            <w:webHidden/>
          </w:rPr>
          <w:instrText xml:space="preserve"> PAGEREF _Toc131608270 \h </w:instrText>
        </w:r>
        <w:r w:rsidR="009067CF">
          <w:rPr>
            <w:noProof/>
            <w:webHidden/>
          </w:rPr>
        </w:r>
        <w:r w:rsidR="009067CF">
          <w:rPr>
            <w:noProof/>
            <w:webHidden/>
          </w:rPr>
          <w:fldChar w:fldCharType="separate"/>
        </w:r>
        <w:r w:rsidR="00201257">
          <w:rPr>
            <w:noProof/>
            <w:webHidden/>
          </w:rPr>
          <w:t>36</w:t>
        </w:r>
        <w:r w:rsidR="009067CF">
          <w:rPr>
            <w:noProof/>
            <w:webHidden/>
          </w:rPr>
          <w:fldChar w:fldCharType="end"/>
        </w:r>
      </w:hyperlink>
    </w:p>
    <w:p w14:paraId="6201EA5C"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71" w:history="1">
        <w:r w:rsidR="009067CF" w:rsidRPr="00FD23BB">
          <w:rPr>
            <w:rStyle w:val="Hyperlink"/>
            <w:noProof/>
          </w:rPr>
          <w:t>4.3 Findings</w:t>
        </w:r>
        <w:r w:rsidR="009067CF">
          <w:rPr>
            <w:noProof/>
            <w:webHidden/>
          </w:rPr>
          <w:tab/>
        </w:r>
        <w:r w:rsidR="009067CF">
          <w:rPr>
            <w:noProof/>
            <w:webHidden/>
          </w:rPr>
          <w:fldChar w:fldCharType="begin"/>
        </w:r>
        <w:r w:rsidR="009067CF">
          <w:rPr>
            <w:noProof/>
            <w:webHidden/>
          </w:rPr>
          <w:instrText xml:space="preserve"> PAGEREF _Toc131608271 \h </w:instrText>
        </w:r>
        <w:r w:rsidR="009067CF">
          <w:rPr>
            <w:noProof/>
            <w:webHidden/>
          </w:rPr>
        </w:r>
        <w:r w:rsidR="009067CF">
          <w:rPr>
            <w:noProof/>
            <w:webHidden/>
          </w:rPr>
          <w:fldChar w:fldCharType="separate"/>
        </w:r>
        <w:r w:rsidR="00201257">
          <w:rPr>
            <w:noProof/>
            <w:webHidden/>
          </w:rPr>
          <w:t>38</w:t>
        </w:r>
        <w:r w:rsidR="009067CF">
          <w:rPr>
            <w:noProof/>
            <w:webHidden/>
          </w:rPr>
          <w:fldChar w:fldCharType="end"/>
        </w:r>
      </w:hyperlink>
    </w:p>
    <w:p w14:paraId="7E88AF5F"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72" w:history="1">
        <w:r w:rsidR="009067CF" w:rsidRPr="00FD23BB">
          <w:rPr>
            <w:rStyle w:val="Hyperlink"/>
            <w:noProof/>
          </w:rPr>
          <w:t>4.4 Summary</w:t>
        </w:r>
        <w:r w:rsidR="009067CF">
          <w:rPr>
            <w:noProof/>
            <w:webHidden/>
          </w:rPr>
          <w:tab/>
        </w:r>
        <w:r w:rsidR="009067CF">
          <w:rPr>
            <w:noProof/>
            <w:webHidden/>
          </w:rPr>
          <w:fldChar w:fldCharType="begin"/>
        </w:r>
        <w:r w:rsidR="009067CF">
          <w:rPr>
            <w:noProof/>
            <w:webHidden/>
          </w:rPr>
          <w:instrText xml:space="preserve"> PAGEREF _Toc131608272 \h </w:instrText>
        </w:r>
        <w:r w:rsidR="009067CF">
          <w:rPr>
            <w:noProof/>
            <w:webHidden/>
          </w:rPr>
        </w:r>
        <w:r w:rsidR="009067CF">
          <w:rPr>
            <w:noProof/>
            <w:webHidden/>
          </w:rPr>
          <w:fldChar w:fldCharType="separate"/>
        </w:r>
        <w:r w:rsidR="00201257">
          <w:rPr>
            <w:noProof/>
            <w:webHidden/>
          </w:rPr>
          <w:t>49</w:t>
        </w:r>
        <w:r w:rsidR="009067CF">
          <w:rPr>
            <w:noProof/>
            <w:webHidden/>
          </w:rPr>
          <w:fldChar w:fldCharType="end"/>
        </w:r>
      </w:hyperlink>
    </w:p>
    <w:p w14:paraId="5CBCDB8D"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73" w:history="1">
        <w:r w:rsidR="009067CF" w:rsidRPr="00FD23BB">
          <w:rPr>
            <w:rStyle w:val="Hyperlink"/>
            <w:noProof/>
          </w:rPr>
          <w:t>5.0 Study 2: A Q-Methodology exploration of the perceptions of people with disabilities and older people as to the potential and risks associated with using consumer technologies</w:t>
        </w:r>
        <w:r w:rsidR="009067CF">
          <w:rPr>
            <w:noProof/>
            <w:webHidden/>
          </w:rPr>
          <w:tab/>
        </w:r>
        <w:r w:rsidR="009067CF">
          <w:rPr>
            <w:noProof/>
            <w:webHidden/>
          </w:rPr>
          <w:fldChar w:fldCharType="begin"/>
        </w:r>
        <w:r w:rsidR="009067CF">
          <w:rPr>
            <w:noProof/>
            <w:webHidden/>
          </w:rPr>
          <w:instrText xml:space="preserve"> PAGEREF _Toc131608273 \h </w:instrText>
        </w:r>
        <w:r w:rsidR="009067CF">
          <w:rPr>
            <w:noProof/>
            <w:webHidden/>
          </w:rPr>
        </w:r>
        <w:r w:rsidR="009067CF">
          <w:rPr>
            <w:noProof/>
            <w:webHidden/>
          </w:rPr>
          <w:fldChar w:fldCharType="separate"/>
        </w:r>
        <w:r w:rsidR="00201257">
          <w:rPr>
            <w:noProof/>
            <w:webHidden/>
          </w:rPr>
          <w:t>51</w:t>
        </w:r>
        <w:r w:rsidR="009067CF">
          <w:rPr>
            <w:noProof/>
            <w:webHidden/>
          </w:rPr>
          <w:fldChar w:fldCharType="end"/>
        </w:r>
      </w:hyperlink>
    </w:p>
    <w:p w14:paraId="543F9CCB"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74" w:history="1">
        <w:r w:rsidR="009067CF" w:rsidRPr="00FD23BB">
          <w:rPr>
            <w:rStyle w:val="Hyperlink"/>
            <w:noProof/>
          </w:rPr>
          <w:t>5.1 Study preparation: development of Q-set</w:t>
        </w:r>
        <w:r w:rsidR="009067CF">
          <w:rPr>
            <w:noProof/>
            <w:webHidden/>
          </w:rPr>
          <w:tab/>
        </w:r>
        <w:r w:rsidR="009067CF">
          <w:rPr>
            <w:noProof/>
            <w:webHidden/>
          </w:rPr>
          <w:fldChar w:fldCharType="begin"/>
        </w:r>
        <w:r w:rsidR="009067CF">
          <w:rPr>
            <w:noProof/>
            <w:webHidden/>
          </w:rPr>
          <w:instrText xml:space="preserve"> PAGEREF _Toc131608274 \h </w:instrText>
        </w:r>
        <w:r w:rsidR="009067CF">
          <w:rPr>
            <w:noProof/>
            <w:webHidden/>
          </w:rPr>
        </w:r>
        <w:r w:rsidR="009067CF">
          <w:rPr>
            <w:noProof/>
            <w:webHidden/>
          </w:rPr>
          <w:fldChar w:fldCharType="separate"/>
        </w:r>
        <w:r w:rsidR="00201257">
          <w:rPr>
            <w:noProof/>
            <w:webHidden/>
          </w:rPr>
          <w:t>51</w:t>
        </w:r>
        <w:r w:rsidR="009067CF">
          <w:rPr>
            <w:noProof/>
            <w:webHidden/>
          </w:rPr>
          <w:fldChar w:fldCharType="end"/>
        </w:r>
      </w:hyperlink>
    </w:p>
    <w:p w14:paraId="276EF928"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75" w:history="1">
        <w:r w:rsidR="009067CF" w:rsidRPr="00FD23BB">
          <w:rPr>
            <w:rStyle w:val="Hyperlink"/>
            <w:noProof/>
          </w:rPr>
          <w:t>5.2 Who participated in the study?</w:t>
        </w:r>
        <w:r w:rsidR="009067CF">
          <w:rPr>
            <w:noProof/>
            <w:webHidden/>
          </w:rPr>
          <w:tab/>
        </w:r>
        <w:r w:rsidR="009067CF">
          <w:rPr>
            <w:noProof/>
            <w:webHidden/>
          </w:rPr>
          <w:fldChar w:fldCharType="begin"/>
        </w:r>
        <w:r w:rsidR="009067CF">
          <w:rPr>
            <w:noProof/>
            <w:webHidden/>
          </w:rPr>
          <w:instrText xml:space="preserve"> PAGEREF _Toc131608275 \h </w:instrText>
        </w:r>
        <w:r w:rsidR="009067CF">
          <w:rPr>
            <w:noProof/>
            <w:webHidden/>
          </w:rPr>
        </w:r>
        <w:r w:rsidR="009067CF">
          <w:rPr>
            <w:noProof/>
            <w:webHidden/>
          </w:rPr>
          <w:fldChar w:fldCharType="separate"/>
        </w:r>
        <w:r w:rsidR="00201257">
          <w:rPr>
            <w:noProof/>
            <w:webHidden/>
          </w:rPr>
          <w:t>55</w:t>
        </w:r>
        <w:r w:rsidR="009067CF">
          <w:rPr>
            <w:noProof/>
            <w:webHidden/>
          </w:rPr>
          <w:fldChar w:fldCharType="end"/>
        </w:r>
      </w:hyperlink>
    </w:p>
    <w:p w14:paraId="67592C1A"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76" w:history="1">
        <w:r w:rsidR="009067CF" w:rsidRPr="00FD23BB">
          <w:rPr>
            <w:rStyle w:val="Hyperlink"/>
            <w:noProof/>
          </w:rPr>
          <w:t>5.3 How the study was conducted</w:t>
        </w:r>
        <w:r w:rsidR="009067CF">
          <w:rPr>
            <w:noProof/>
            <w:webHidden/>
          </w:rPr>
          <w:tab/>
        </w:r>
        <w:r w:rsidR="009067CF">
          <w:rPr>
            <w:noProof/>
            <w:webHidden/>
          </w:rPr>
          <w:fldChar w:fldCharType="begin"/>
        </w:r>
        <w:r w:rsidR="009067CF">
          <w:rPr>
            <w:noProof/>
            <w:webHidden/>
          </w:rPr>
          <w:instrText xml:space="preserve"> PAGEREF _Toc131608276 \h </w:instrText>
        </w:r>
        <w:r w:rsidR="009067CF">
          <w:rPr>
            <w:noProof/>
            <w:webHidden/>
          </w:rPr>
        </w:r>
        <w:r w:rsidR="009067CF">
          <w:rPr>
            <w:noProof/>
            <w:webHidden/>
          </w:rPr>
          <w:fldChar w:fldCharType="separate"/>
        </w:r>
        <w:r w:rsidR="00201257">
          <w:rPr>
            <w:noProof/>
            <w:webHidden/>
          </w:rPr>
          <w:t>55</w:t>
        </w:r>
        <w:r w:rsidR="009067CF">
          <w:rPr>
            <w:noProof/>
            <w:webHidden/>
          </w:rPr>
          <w:fldChar w:fldCharType="end"/>
        </w:r>
      </w:hyperlink>
    </w:p>
    <w:p w14:paraId="62FDC09A"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77" w:history="1">
        <w:r w:rsidR="009067CF" w:rsidRPr="00FD23BB">
          <w:rPr>
            <w:rStyle w:val="Hyperlink"/>
            <w:noProof/>
          </w:rPr>
          <w:t>5.5 Findings</w:t>
        </w:r>
        <w:r w:rsidR="009067CF">
          <w:rPr>
            <w:noProof/>
            <w:webHidden/>
          </w:rPr>
          <w:tab/>
        </w:r>
        <w:r w:rsidR="009067CF">
          <w:rPr>
            <w:noProof/>
            <w:webHidden/>
          </w:rPr>
          <w:fldChar w:fldCharType="begin"/>
        </w:r>
        <w:r w:rsidR="009067CF">
          <w:rPr>
            <w:noProof/>
            <w:webHidden/>
          </w:rPr>
          <w:instrText xml:space="preserve"> PAGEREF _Toc131608277 \h </w:instrText>
        </w:r>
        <w:r w:rsidR="009067CF">
          <w:rPr>
            <w:noProof/>
            <w:webHidden/>
          </w:rPr>
        </w:r>
        <w:r w:rsidR="009067CF">
          <w:rPr>
            <w:noProof/>
            <w:webHidden/>
          </w:rPr>
          <w:fldChar w:fldCharType="separate"/>
        </w:r>
        <w:r w:rsidR="00201257">
          <w:rPr>
            <w:noProof/>
            <w:webHidden/>
          </w:rPr>
          <w:t>56</w:t>
        </w:r>
        <w:r w:rsidR="009067CF">
          <w:rPr>
            <w:noProof/>
            <w:webHidden/>
          </w:rPr>
          <w:fldChar w:fldCharType="end"/>
        </w:r>
      </w:hyperlink>
    </w:p>
    <w:p w14:paraId="3BD2C803"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78" w:history="1">
        <w:r w:rsidR="009067CF" w:rsidRPr="00FD23BB">
          <w:rPr>
            <w:rStyle w:val="Hyperlink"/>
            <w:noProof/>
          </w:rPr>
          <w:t>5.6 Summary</w:t>
        </w:r>
        <w:r w:rsidR="009067CF">
          <w:rPr>
            <w:noProof/>
            <w:webHidden/>
          </w:rPr>
          <w:tab/>
        </w:r>
        <w:r w:rsidR="009067CF">
          <w:rPr>
            <w:noProof/>
            <w:webHidden/>
          </w:rPr>
          <w:fldChar w:fldCharType="begin"/>
        </w:r>
        <w:r w:rsidR="009067CF">
          <w:rPr>
            <w:noProof/>
            <w:webHidden/>
          </w:rPr>
          <w:instrText xml:space="preserve"> PAGEREF _Toc131608278 \h </w:instrText>
        </w:r>
        <w:r w:rsidR="009067CF">
          <w:rPr>
            <w:noProof/>
            <w:webHidden/>
          </w:rPr>
        </w:r>
        <w:r w:rsidR="009067CF">
          <w:rPr>
            <w:noProof/>
            <w:webHidden/>
          </w:rPr>
          <w:fldChar w:fldCharType="separate"/>
        </w:r>
        <w:r w:rsidR="00201257">
          <w:rPr>
            <w:noProof/>
            <w:webHidden/>
          </w:rPr>
          <w:t>58</w:t>
        </w:r>
        <w:r w:rsidR="009067CF">
          <w:rPr>
            <w:noProof/>
            <w:webHidden/>
          </w:rPr>
          <w:fldChar w:fldCharType="end"/>
        </w:r>
      </w:hyperlink>
    </w:p>
    <w:p w14:paraId="204FDC6E"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79" w:history="1">
        <w:r w:rsidR="009067CF" w:rsidRPr="00FD23BB">
          <w:rPr>
            <w:rStyle w:val="Hyperlink"/>
            <w:noProof/>
          </w:rPr>
          <w:t>6.0 Discussion</w:t>
        </w:r>
        <w:r w:rsidR="009067CF">
          <w:rPr>
            <w:noProof/>
            <w:webHidden/>
          </w:rPr>
          <w:tab/>
        </w:r>
        <w:r w:rsidR="009067CF">
          <w:rPr>
            <w:noProof/>
            <w:webHidden/>
          </w:rPr>
          <w:fldChar w:fldCharType="begin"/>
        </w:r>
        <w:r w:rsidR="009067CF">
          <w:rPr>
            <w:noProof/>
            <w:webHidden/>
          </w:rPr>
          <w:instrText xml:space="preserve"> PAGEREF _Toc131608279 \h </w:instrText>
        </w:r>
        <w:r w:rsidR="009067CF">
          <w:rPr>
            <w:noProof/>
            <w:webHidden/>
          </w:rPr>
        </w:r>
        <w:r w:rsidR="009067CF">
          <w:rPr>
            <w:noProof/>
            <w:webHidden/>
          </w:rPr>
          <w:fldChar w:fldCharType="separate"/>
        </w:r>
        <w:r w:rsidR="00201257">
          <w:rPr>
            <w:noProof/>
            <w:webHidden/>
          </w:rPr>
          <w:t>59</w:t>
        </w:r>
        <w:r w:rsidR="009067CF">
          <w:rPr>
            <w:noProof/>
            <w:webHidden/>
          </w:rPr>
          <w:fldChar w:fldCharType="end"/>
        </w:r>
      </w:hyperlink>
    </w:p>
    <w:p w14:paraId="32C82A6C"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80" w:history="1">
        <w:r w:rsidR="009067CF" w:rsidRPr="00FD23BB">
          <w:rPr>
            <w:rStyle w:val="Hyperlink"/>
            <w:noProof/>
          </w:rPr>
          <w:t>6.1 Introduction</w:t>
        </w:r>
        <w:r w:rsidR="009067CF">
          <w:rPr>
            <w:noProof/>
            <w:webHidden/>
          </w:rPr>
          <w:tab/>
        </w:r>
        <w:r w:rsidR="009067CF">
          <w:rPr>
            <w:noProof/>
            <w:webHidden/>
          </w:rPr>
          <w:fldChar w:fldCharType="begin"/>
        </w:r>
        <w:r w:rsidR="009067CF">
          <w:rPr>
            <w:noProof/>
            <w:webHidden/>
          </w:rPr>
          <w:instrText xml:space="preserve"> PAGEREF _Toc131608280 \h </w:instrText>
        </w:r>
        <w:r w:rsidR="009067CF">
          <w:rPr>
            <w:noProof/>
            <w:webHidden/>
          </w:rPr>
        </w:r>
        <w:r w:rsidR="009067CF">
          <w:rPr>
            <w:noProof/>
            <w:webHidden/>
          </w:rPr>
          <w:fldChar w:fldCharType="separate"/>
        </w:r>
        <w:r w:rsidR="00201257">
          <w:rPr>
            <w:noProof/>
            <w:webHidden/>
          </w:rPr>
          <w:t>59</w:t>
        </w:r>
        <w:r w:rsidR="009067CF">
          <w:rPr>
            <w:noProof/>
            <w:webHidden/>
          </w:rPr>
          <w:fldChar w:fldCharType="end"/>
        </w:r>
      </w:hyperlink>
    </w:p>
    <w:p w14:paraId="44104F7F"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81" w:history="1">
        <w:r w:rsidR="009067CF" w:rsidRPr="00FD23BB">
          <w:rPr>
            <w:rStyle w:val="Hyperlink"/>
            <w:noProof/>
          </w:rPr>
          <w:t>6.2 Benefits for all, but not all equally</w:t>
        </w:r>
        <w:r w:rsidR="009067CF">
          <w:rPr>
            <w:noProof/>
            <w:webHidden/>
          </w:rPr>
          <w:tab/>
        </w:r>
        <w:r w:rsidR="009067CF">
          <w:rPr>
            <w:noProof/>
            <w:webHidden/>
          </w:rPr>
          <w:fldChar w:fldCharType="begin"/>
        </w:r>
        <w:r w:rsidR="009067CF">
          <w:rPr>
            <w:noProof/>
            <w:webHidden/>
          </w:rPr>
          <w:instrText xml:space="preserve"> PAGEREF _Toc131608281 \h </w:instrText>
        </w:r>
        <w:r w:rsidR="009067CF">
          <w:rPr>
            <w:noProof/>
            <w:webHidden/>
          </w:rPr>
        </w:r>
        <w:r w:rsidR="009067CF">
          <w:rPr>
            <w:noProof/>
            <w:webHidden/>
          </w:rPr>
          <w:fldChar w:fldCharType="separate"/>
        </w:r>
        <w:r w:rsidR="00201257">
          <w:rPr>
            <w:noProof/>
            <w:webHidden/>
          </w:rPr>
          <w:t>59</w:t>
        </w:r>
        <w:r w:rsidR="009067CF">
          <w:rPr>
            <w:noProof/>
            <w:webHidden/>
          </w:rPr>
          <w:fldChar w:fldCharType="end"/>
        </w:r>
      </w:hyperlink>
    </w:p>
    <w:p w14:paraId="40C681F2"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82" w:history="1">
        <w:r w:rsidR="009067CF" w:rsidRPr="00FD23BB">
          <w:rPr>
            <w:rStyle w:val="Hyperlink"/>
            <w:noProof/>
          </w:rPr>
          <w:t>6.3 The place of DVA and IoT in the home</w:t>
        </w:r>
        <w:r w:rsidR="009067CF">
          <w:rPr>
            <w:noProof/>
            <w:webHidden/>
          </w:rPr>
          <w:tab/>
        </w:r>
        <w:r w:rsidR="009067CF">
          <w:rPr>
            <w:noProof/>
            <w:webHidden/>
          </w:rPr>
          <w:fldChar w:fldCharType="begin"/>
        </w:r>
        <w:r w:rsidR="009067CF">
          <w:rPr>
            <w:noProof/>
            <w:webHidden/>
          </w:rPr>
          <w:instrText xml:space="preserve"> PAGEREF _Toc131608282 \h </w:instrText>
        </w:r>
        <w:r w:rsidR="009067CF">
          <w:rPr>
            <w:noProof/>
            <w:webHidden/>
          </w:rPr>
        </w:r>
        <w:r w:rsidR="009067CF">
          <w:rPr>
            <w:noProof/>
            <w:webHidden/>
          </w:rPr>
          <w:fldChar w:fldCharType="separate"/>
        </w:r>
        <w:r w:rsidR="00201257">
          <w:rPr>
            <w:noProof/>
            <w:webHidden/>
          </w:rPr>
          <w:t>60</w:t>
        </w:r>
        <w:r w:rsidR="009067CF">
          <w:rPr>
            <w:noProof/>
            <w:webHidden/>
          </w:rPr>
          <w:fldChar w:fldCharType="end"/>
        </w:r>
      </w:hyperlink>
    </w:p>
    <w:p w14:paraId="1A73ED58"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83" w:history="1">
        <w:r w:rsidR="009067CF" w:rsidRPr="00FD23BB">
          <w:rPr>
            <w:rStyle w:val="Hyperlink"/>
            <w:noProof/>
          </w:rPr>
          <w:t>6.4 Making Life Easier</w:t>
        </w:r>
        <w:r w:rsidR="009067CF">
          <w:rPr>
            <w:noProof/>
            <w:webHidden/>
          </w:rPr>
          <w:tab/>
        </w:r>
        <w:r w:rsidR="009067CF">
          <w:rPr>
            <w:noProof/>
            <w:webHidden/>
          </w:rPr>
          <w:fldChar w:fldCharType="begin"/>
        </w:r>
        <w:r w:rsidR="009067CF">
          <w:rPr>
            <w:noProof/>
            <w:webHidden/>
          </w:rPr>
          <w:instrText xml:space="preserve"> PAGEREF _Toc131608283 \h </w:instrText>
        </w:r>
        <w:r w:rsidR="009067CF">
          <w:rPr>
            <w:noProof/>
            <w:webHidden/>
          </w:rPr>
        </w:r>
        <w:r w:rsidR="009067CF">
          <w:rPr>
            <w:noProof/>
            <w:webHidden/>
          </w:rPr>
          <w:fldChar w:fldCharType="separate"/>
        </w:r>
        <w:r w:rsidR="00201257">
          <w:rPr>
            <w:noProof/>
            <w:webHidden/>
          </w:rPr>
          <w:t>61</w:t>
        </w:r>
        <w:r w:rsidR="009067CF">
          <w:rPr>
            <w:noProof/>
            <w:webHidden/>
          </w:rPr>
          <w:fldChar w:fldCharType="end"/>
        </w:r>
      </w:hyperlink>
    </w:p>
    <w:p w14:paraId="6C6506EF"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84" w:history="1">
        <w:r w:rsidR="009067CF" w:rsidRPr="00FD23BB">
          <w:rPr>
            <w:rStyle w:val="Hyperlink"/>
            <w:noProof/>
          </w:rPr>
          <w:t>6.5 Not quite ‘out of the box’</w:t>
        </w:r>
        <w:r w:rsidR="009067CF">
          <w:rPr>
            <w:noProof/>
            <w:webHidden/>
          </w:rPr>
          <w:tab/>
        </w:r>
        <w:r w:rsidR="009067CF">
          <w:rPr>
            <w:noProof/>
            <w:webHidden/>
          </w:rPr>
          <w:fldChar w:fldCharType="begin"/>
        </w:r>
        <w:r w:rsidR="009067CF">
          <w:rPr>
            <w:noProof/>
            <w:webHidden/>
          </w:rPr>
          <w:instrText xml:space="preserve"> PAGEREF _Toc131608284 \h </w:instrText>
        </w:r>
        <w:r w:rsidR="009067CF">
          <w:rPr>
            <w:noProof/>
            <w:webHidden/>
          </w:rPr>
        </w:r>
        <w:r w:rsidR="009067CF">
          <w:rPr>
            <w:noProof/>
            <w:webHidden/>
          </w:rPr>
          <w:fldChar w:fldCharType="separate"/>
        </w:r>
        <w:r w:rsidR="00201257">
          <w:rPr>
            <w:noProof/>
            <w:webHidden/>
          </w:rPr>
          <w:t>62</w:t>
        </w:r>
        <w:r w:rsidR="009067CF">
          <w:rPr>
            <w:noProof/>
            <w:webHidden/>
          </w:rPr>
          <w:fldChar w:fldCharType="end"/>
        </w:r>
      </w:hyperlink>
    </w:p>
    <w:p w14:paraId="7AC7E0FA"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85" w:history="1">
        <w:r w:rsidR="009067CF" w:rsidRPr="00FD23BB">
          <w:rPr>
            <w:rStyle w:val="Hyperlink"/>
            <w:noProof/>
          </w:rPr>
          <w:t>6.6 Exploring new opportunities with home-based technologies</w:t>
        </w:r>
        <w:r w:rsidR="009067CF">
          <w:rPr>
            <w:noProof/>
            <w:webHidden/>
          </w:rPr>
          <w:tab/>
        </w:r>
        <w:r w:rsidR="009067CF">
          <w:rPr>
            <w:noProof/>
            <w:webHidden/>
          </w:rPr>
          <w:fldChar w:fldCharType="begin"/>
        </w:r>
        <w:r w:rsidR="009067CF">
          <w:rPr>
            <w:noProof/>
            <w:webHidden/>
          </w:rPr>
          <w:instrText xml:space="preserve"> PAGEREF _Toc131608285 \h </w:instrText>
        </w:r>
        <w:r w:rsidR="009067CF">
          <w:rPr>
            <w:noProof/>
            <w:webHidden/>
          </w:rPr>
        </w:r>
        <w:r w:rsidR="009067CF">
          <w:rPr>
            <w:noProof/>
            <w:webHidden/>
          </w:rPr>
          <w:fldChar w:fldCharType="separate"/>
        </w:r>
        <w:r w:rsidR="00201257">
          <w:rPr>
            <w:noProof/>
            <w:webHidden/>
          </w:rPr>
          <w:t>62</w:t>
        </w:r>
        <w:r w:rsidR="009067CF">
          <w:rPr>
            <w:noProof/>
            <w:webHidden/>
          </w:rPr>
          <w:fldChar w:fldCharType="end"/>
        </w:r>
      </w:hyperlink>
    </w:p>
    <w:p w14:paraId="610ED539"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86" w:history="1">
        <w:r w:rsidR="009067CF" w:rsidRPr="00FD23BB">
          <w:rPr>
            <w:rStyle w:val="Hyperlink"/>
            <w:noProof/>
          </w:rPr>
          <w:t>6.7 A question of definition – what makes assistive technology or technology assistive?</w:t>
        </w:r>
        <w:r w:rsidR="009067CF">
          <w:rPr>
            <w:noProof/>
            <w:webHidden/>
          </w:rPr>
          <w:tab/>
        </w:r>
        <w:r w:rsidR="009067CF">
          <w:rPr>
            <w:noProof/>
            <w:webHidden/>
          </w:rPr>
          <w:fldChar w:fldCharType="begin"/>
        </w:r>
        <w:r w:rsidR="009067CF">
          <w:rPr>
            <w:noProof/>
            <w:webHidden/>
          </w:rPr>
          <w:instrText xml:space="preserve"> PAGEREF _Toc131608286 \h </w:instrText>
        </w:r>
        <w:r w:rsidR="009067CF">
          <w:rPr>
            <w:noProof/>
            <w:webHidden/>
          </w:rPr>
        </w:r>
        <w:r w:rsidR="009067CF">
          <w:rPr>
            <w:noProof/>
            <w:webHidden/>
          </w:rPr>
          <w:fldChar w:fldCharType="separate"/>
        </w:r>
        <w:r w:rsidR="00201257">
          <w:rPr>
            <w:noProof/>
            <w:webHidden/>
          </w:rPr>
          <w:t>63</w:t>
        </w:r>
        <w:r w:rsidR="009067CF">
          <w:rPr>
            <w:noProof/>
            <w:webHidden/>
          </w:rPr>
          <w:fldChar w:fldCharType="end"/>
        </w:r>
      </w:hyperlink>
    </w:p>
    <w:p w14:paraId="1116D609" w14:textId="77777777" w:rsidR="009067CF" w:rsidRDefault="00AB3ABA">
      <w:pPr>
        <w:pStyle w:val="TOC2"/>
        <w:tabs>
          <w:tab w:val="right" w:leader="dot" w:pos="9016"/>
        </w:tabs>
        <w:rPr>
          <w:rFonts w:asciiTheme="minorHAnsi" w:eastAsiaTheme="minorEastAsia" w:hAnsiTheme="minorHAnsi" w:cstheme="minorBidi"/>
          <w:noProof/>
          <w:sz w:val="22"/>
          <w:szCs w:val="22"/>
          <w:lang w:eastAsia="en-IE"/>
        </w:rPr>
      </w:pPr>
      <w:hyperlink w:anchor="_Toc131608287" w:history="1">
        <w:r w:rsidR="009067CF" w:rsidRPr="00FD23BB">
          <w:rPr>
            <w:rStyle w:val="Hyperlink"/>
            <w:noProof/>
          </w:rPr>
          <w:t>6.8 Do the benefits of consumer technologies come at the cost of privacy?</w:t>
        </w:r>
        <w:r w:rsidR="009067CF">
          <w:rPr>
            <w:noProof/>
            <w:webHidden/>
          </w:rPr>
          <w:tab/>
        </w:r>
        <w:r w:rsidR="009067CF">
          <w:rPr>
            <w:noProof/>
            <w:webHidden/>
          </w:rPr>
          <w:fldChar w:fldCharType="begin"/>
        </w:r>
        <w:r w:rsidR="009067CF">
          <w:rPr>
            <w:noProof/>
            <w:webHidden/>
          </w:rPr>
          <w:instrText xml:space="preserve"> PAGEREF _Toc131608287 \h </w:instrText>
        </w:r>
        <w:r w:rsidR="009067CF">
          <w:rPr>
            <w:noProof/>
            <w:webHidden/>
          </w:rPr>
        </w:r>
        <w:r w:rsidR="009067CF">
          <w:rPr>
            <w:noProof/>
            <w:webHidden/>
          </w:rPr>
          <w:fldChar w:fldCharType="separate"/>
        </w:r>
        <w:r w:rsidR="00201257">
          <w:rPr>
            <w:noProof/>
            <w:webHidden/>
          </w:rPr>
          <w:t>65</w:t>
        </w:r>
        <w:r w:rsidR="009067CF">
          <w:rPr>
            <w:noProof/>
            <w:webHidden/>
          </w:rPr>
          <w:fldChar w:fldCharType="end"/>
        </w:r>
      </w:hyperlink>
    </w:p>
    <w:p w14:paraId="341DC115"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88" w:history="1">
        <w:r w:rsidR="009067CF" w:rsidRPr="00FD23BB">
          <w:rPr>
            <w:rStyle w:val="Hyperlink"/>
            <w:noProof/>
          </w:rPr>
          <w:t>7.0 References</w:t>
        </w:r>
        <w:r w:rsidR="009067CF">
          <w:rPr>
            <w:noProof/>
            <w:webHidden/>
          </w:rPr>
          <w:tab/>
        </w:r>
        <w:r w:rsidR="009067CF">
          <w:rPr>
            <w:noProof/>
            <w:webHidden/>
          </w:rPr>
          <w:fldChar w:fldCharType="begin"/>
        </w:r>
        <w:r w:rsidR="009067CF">
          <w:rPr>
            <w:noProof/>
            <w:webHidden/>
          </w:rPr>
          <w:instrText xml:space="preserve"> PAGEREF _Toc131608288 \h </w:instrText>
        </w:r>
        <w:r w:rsidR="009067CF">
          <w:rPr>
            <w:noProof/>
            <w:webHidden/>
          </w:rPr>
        </w:r>
        <w:r w:rsidR="009067CF">
          <w:rPr>
            <w:noProof/>
            <w:webHidden/>
          </w:rPr>
          <w:fldChar w:fldCharType="separate"/>
        </w:r>
        <w:r w:rsidR="00201257">
          <w:rPr>
            <w:noProof/>
            <w:webHidden/>
          </w:rPr>
          <w:t>68</w:t>
        </w:r>
        <w:r w:rsidR="009067CF">
          <w:rPr>
            <w:noProof/>
            <w:webHidden/>
          </w:rPr>
          <w:fldChar w:fldCharType="end"/>
        </w:r>
      </w:hyperlink>
    </w:p>
    <w:p w14:paraId="748503BD"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89" w:history="1">
        <w:r w:rsidR="009067CF" w:rsidRPr="00FD23BB">
          <w:rPr>
            <w:rStyle w:val="Hyperlink"/>
            <w:noProof/>
          </w:rPr>
          <w:t>Appendix A: Technology ‘Configuration Report’</w:t>
        </w:r>
        <w:r w:rsidR="009067CF">
          <w:rPr>
            <w:noProof/>
            <w:webHidden/>
          </w:rPr>
          <w:tab/>
        </w:r>
        <w:r w:rsidR="009067CF">
          <w:rPr>
            <w:noProof/>
            <w:webHidden/>
          </w:rPr>
          <w:fldChar w:fldCharType="begin"/>
        </w:r>
        <w:r w:rsidR="009067CF">
          <w:rPr>
            <w:noProof/>
            <w:webHidden/>
          </w:rPr>
          <w:instrText xml:space="preserve"> PAGEREF _Toc131608289 \h </w:instrText>
        </w:r>
        <w:r w:rsidR="009067CF">
          <w:rPr>
            <w:noProof/>
            <w:webHidden/>
          </w:rPr>
        </w:r>
        <w:r w:rsidR="009067CF">
          <w:rPr>
            <w:noProof/>
            <w:webHidden/>
          </w:rPr>
          <w:fldChar w:fldCharType="separate"/>
        </w:r>
        <w:r w:rsidR="00201257">
          <w:rPr>
            <w:noProof/>
            <w:webHidden/>
          </w:rPr>
          <w:t>81</w:t>
        </w:r>
        <w:r w:rsidR="009067CF">
          <w:rPr>
            <w:noProof/>
            <w:webHidden/>
          </w:rPr>
          <w:fldChar w:fldCharType="end"/>
        </w:r>
      </w:hyperlink>
    </w:p>
    <w:p w14:paraId="2DED63F2"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95" w:history="1">
        <w:r w:rsidR="009067CF" w:rsidRPr="00FD23BB">
          <w:rPr>
            <w:rStyle w:val="Hyperlink"/>
            <w:noProof/>
          </w:rPr>
          <w:t>Appendix B: Workflow Diagram – Literature Review</w:t>
        </w:r>
        <w:r w:rsidR="009067CF">
          <w:rPr>
            <w:noProof/>
            <w:webHidden/>
          </w:rPr>
          <w:tab/>
        </w:r>
        <w:r w:rsidR="009067CF">
          <w:rPr>
            <w:noProof/>
            <w:webHidden/>
          </w:rPr>
          <w:fldChar w:fldCharType="begin"/>
        </w:r>
        <w:r w:rsidR="009067CF">
          <w:rPr>
            <w:noProof/>
            <w:webHidden/>
          </w:rPr>
          <w:instrText xml:space="preserve"> PAGEREF _Toc131608295 \h </w:instrText>
        </w:r>
        <w:r w:rsidR="009067CF">
          <w:rPr>
            <w:noProof/>
            <w:webHidden/>
          </w:rPr>
        </w:r>
        <w:r w:rsidR="009067CF">
          <w:rPr>
            <w:noProof/>
            <w:webHidden/>
          </w:rPr>
          <w:fldChar w:fldCharType="separate"/>
        </w:r>
        <w:r w:rsidR="00201257">
          <w:rPr>
            <w:noProof/>
            <w:webHidden/>
          </w:rPr>
          <w:t>84</w:t>
        </w:r>
        <w:r w:rsidR="009067CF">
          <w:rPr>
            <w:noProof/>
            <w:webHidden/>
          </w:rPr>
          <w:fldChar w:fldCharType="end"/>
        </w:r>
      </w:hyperlink>
    </w:p>
    <w:p w14:paraId="071FFF2D"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96" w:history="1">
        <w:r w:rsidR="009067CF" w:rsidRPr="00FD23BB">
          <w:rPr>
            <w:rStyle w:val="Hyperlink"/>
            <w:noProof/>
          </w:rPr>
          <w:t>Appendix C: Search Criteria – State of the Art Literature Search</w:t>
        </w:r>
        <w:r w:rsidR="009067CF">
          <w:rPr>
            <w:noProof/>
            <w:webHidden/>
          </w:rPr>
          <w:tab/>
        </w:r>
        <w:r w:rsidR="009067CF">
          <w:rPr>
            <w:noProof/>
            <w:webHidden/>
          </w:rPr>
          <w:fldChar w:fldCharType="begin"/>
        </w:r>
        <w:r w:rsidR="009067CF">
          <w:rPr>
            <w:noProof/>
            <w:webHidden/>
          </w:rPr>
          <w:instrText xml:space="preserve"> PAGEREF _Toc131608296 \h </w:instrText>
        </w:r>
        <w:r w:rsidR="009067CF">
          <w:rPr>
            <w:noProof/>
            <w:webHidden/>
          </w:rPr>
        </w:r>
        <w:r w:rsidR="009067CF">
          <w:rPr>
            <w:noProof/>
            <w:webHidden/>
          </w:rPr>
          <w:fldChar w:fldCharType="separate"/>
        </w:r>
        <w:r w:rsidR="00201257">
          <w:rPr>
            <w:noProof/>
            <w:webHidden/>
          </w:rPr>
          <w:t>85</w:t>
        </w:r>
        <w:r w:rsidR="009067CF">
          <w:rPr>
            <w:noProof/>
            <w:webHidden/>
          </w:rPr>
          <w:fldChar w:fldCharType="end"/>
        </w:r>
      </w:hyperlink>
    </w:p>
    <w:p w14:paraId="718D2707"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97" w:history="1">
        <w:r w:rsidR="009067CF" w:rsidRPr="00FD23BB">
          <w:rPr>
            <w:rStyle w:val="Hyperlink"/>
            <w:noProof/>
          </w:rPr>
          <w:t>Appendix D: Installation Report</w:t>
        </w:r>
        <w:r w:rsidR="009067CF">
          <w:rPr>
            <w:noProof/>
            <w:webHidden/>
          </w:rPr>
          <w:tab/>
        </w:r>
        <w:r w:rsidR="009067CF">
          <w:rPr>
            <w:noProof/>
            <w:webHidden/>
          </w:rPr>
          <w:fldChar w:fldCharType="begin"/>
        </w:r>
        <w:r w:rsidR="009067CF">
          <w:rPr>
            <w:noProof/>
            <w:webHidden/>
          </w:rPr>
          <w:instrText xml:space="preserve"> PAGEREF _Toc131608297 \h </w:instrText>
        </w:r>
        <w:r w:rsidR="009067CF">
          <w:rPr>
            <w:noProof/>
            <w:webHidden/>
          </w:rPr>
        </w:r>
        <w:r w:rsidR="009067CF">
          <w:rPr>
            <w:noProof/>
            <w:webHidden/>
          </w:rPr>
          <w:fldChar w:fldCharType="separate"/>
        </w:r>
        <w:r w:rsidR="00201257">
          <w:rPr>
            <w:noProof/>
            <w:webHidden/>
          </w:rPr>
          <w:t>87</w:t>
        </w:r>
        <w:r w:rsidR="009067CF">
          <w:rPr>
            <w:noProof/>
            <w:webHidden/>
          </w:rPr>
          <w:fldChar w:fldCharType="end"/>
        </w:r>
      </w:hyperlink>
    </w:p>
    <w:p w14:paraId="4F1F34E6"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299" w:history="1">
        <w:r w:rsidR="009067CF" w:rsidRPr="00FD23BB">
          <w:rPr>
            <w:rStyle w:val="Hyperlink"/>
            <w:noProof/>
            <w:lang w:val="en-GB" w:eastAsia="en-GB"/>
          </w:rPr>
          <w:t>Appendix E: Data Analysis Workshop Samples – May 2022</w:t>
        </w:r>
        <w:r w:rsidR="009067CF">
          <w:rPr>
            <w:noProof/>
            <w:webHidden/>
          </w:rPr>
          <w:tab/>
        </w:r>
        <w:r w:rsidR="009067CF">
          <w:rPr>
            <w:noProof/>
            <w:webHidden/>
          </w:rPr>
          <w:fldChar w:fldCharType="begin"/>
        </w:r>
        <w:r w:rsidR="009067CF">
          <w:rPr>
            <w:noProof/>
            <w:webHidden/>
          </w:rPr>
          <w:instrText xml:space="preserve"> PAGEREF _Toc131608299 \h </w:instrText>
        </w:r>
        <w:r w:rsidR="009067CF">
          <w:rPr>
            <w:noProof/>
            <w:webHidden/>
          </w:rPr>
        </w:r>
        <w:r w:rsidR="009067CF">
          <w:rPr>
            <w:noProof/>
            <w:webHidden/>
          </w:rPr>
          <w:fldChar w:fldCharType="separate"/>
        </w:r>
        <w:r w:rsidR="00201257">
          <w:rPr>
            <w:noProof/>
            <w:webHidden/>
          </w:rPr>
          <w:t>90</w:t>
        </w:r>
        <w:r w:rsidR="009067CF">
          <w:rPr>
            <w:noProof/>
            <w:webHidden/>
          </w:rPr>
          <w:fldChar w:fldCharType="end"/>
        </w:r>
      </w:hyperlink>
    </w:p>
    <w:p w14:paraId="7B3D310B"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301" w:history="1">
        <w:r w:rsidR="009067CF" w:rsidRPr="00FD23BB">
          <w:rPr>
            <w:rStyle w:val="Hyperlink"/>
            <w:noProof/>
          </w:rPr>
          <w:t>Appendix F: Data Gathering Tools: Study 1 – survey and interview schedules.</w:t>
        </w:r>
        <w:r w:rsidR="009067CF">
          <w:rPr>
            <w:noProof/>
            <w:webHidden/>
          </w:rPr>
          <w:tab/>
        </w:r>
        <w:r w:rsidR="009067CF">
          <w:rPr>
            <w:noProof/>
            <w:webHidden/>
          </w:rPr>
          <w:fldChar w:fldCharType="begin"/>
        </w:r>
        <w:r w:rsidR="009067CF">
          <w:rPr>
            <w:noProof/>
            <w:webHidden/>
          </w:rPr>
          <w:instrText xml:space="preserve"> PAGEREF _Toc131608301 \h </w:instrText>
        </w:r>
        <w:r w:rsidR="009067CF">
          <w:rPr>
            <w:noProof/>
            <w:webHidden/>
          </w:rPr>
        </w:r>
        <w:r w:rsidR="009067CF">
          <w:rPr>
            <w:noProof/>
            <w:webHidden/>
          </w:rPr>
          <w:fldChar w:fldCharType="separate"/>
        </w:r>
        <w:r w:rsidR="00201257">
          <w:rPr>
            <w:noProof/>
            <w:webHidden/>
          </w:rPr>
          <w:t>91</w:t>
        </w:r>
        <w:r w:rsidR="009067CF">
          <w:rPr>
            <w:noProof/>
            <w:webHidden/>
          </w:rPr>
          <w:fldChar w:fldCharType="end"/>
        </w:r>
      </w:hyperlink>
    </w:p>
    <w:p w14:paraId="758F7CDC" w14:textId="77777777" w:rsidR="009067CF" w:rsidRDefault="00AB3ABA">
      <w:pPr>
        <w:pStyle w:val="TOC1"/>
        <w:tabs>
          <w:tab w:val="right" w:leader="dot" w:pos="9016"/>
        </w:tabs>
        <w:rPr>
          <w:rFonts w:asciiTheme="minorHAnsi" w:eastAsiaTheme="minorEastAsia" w:hAnsiTheme="minorHAnsi" w:cstheme="minorBidi"/>
          <w:noProof/>
          <w:sz w:val="22"/>
          <w:szCs w:val="22"/>
          <w:lang w:eastAsia="en-IE"/>
        </w:rPr>
      </w:pPr>
      <w:hyperlink w:anchor="_Toc131608305" w:history="1">
        <w:r w:rsidR="009067CF" w:rsidRPr="00FD23BB">
          <w:rPr>
            <w:rStyle w:val="Hyperlink"/>
            <w:noProof/>
          </w:rPr>
          <w:t>Appendix G: Rapid Data Analysis Round 1Interviews for Study 1– Preliminary Findings</w:t>
        </w:r>
        <w:r w:rsidR="009067CF">
          <w:rPr>
            <w:noProof/>
            <w:webHidden/>
          </w:rPr>
          <w:tab/>
        </w:r>
        <w:r w:rsidR="009067CF">
          <w:rPr>
            <w:noProof/>
            <w:webHidden/>
          </w:rPr>
          <w:fldChar w:fldCharType="begin"/>
        </w:r>
        <w:r w:rsidR="009067CF">
          <w:rPr>
            <w:noProof/>
            <w:webHidden/>
          </w:rPr>
          <w:instrText xml:space="preserve"> PAGEREF _Toc131608305 \h </w:instrText>
        </w:r>
        <w:r w:rsidR="009067CF">
          <w:rPr>
            <w:noProof/>
            <w:webHidden/>
          </w:rPr>
        </w:r>
        <w:r w:rsidR="009067CF">
          <w:rPr>
            <w:noProof/>
            <w:webHidden/>
          </w:rPr>
          <w:fldChar w:fldCharType="separate"/>
        </w:r>
        <w:r w:rsidR="00201257">
          <w:rPr>
            <w:noProof/>
            <w:webHidden/>
          </w:rPr>
          <w:t>97</w:t>
        </w:r>
        <w:r w:rsidR="009067CF">
          <w:rPr>
            <w:noProof/>
            <w:webHidden/>
          </w:rPr>
          <w:fldChar w:fldCharType="end"/>
        </w:r>
      </w:hyperlink>
    </w:p>
    <w:p w14:paraId="1CB60C85" w14:textId="77777777" w:rsidR="00341F35" w:rsidRDefault="002766B6" w:rsidP="00465042">
      <w:pPr>
        <w:spacing w:after="160" w:line="259" w:lineRule="auto"/>
      </w:pPr>
      <w:r>
        <w:rPr>
          <w:rFonts w:cs="Arial"/>
          <w:b/>
          <w:bCs/>
          <w:kern w:val="28"/>
          <w:sz w:val="36"/>
          <w:szCs w:val="32"/>
        </w:rPr>
        <w:fldChar w:fldCharType="end"/>
      </w:r>
      <w:r w:rsidR="00341F35">
        <w:br w:type="page"/>
      </w:r>
    </w:p>
    <w:p w14:paraId="0F0B02E4" w14:textId="77777777" w:rsidR="00465042" w:rsidRDefault="009067CF" w:rsidP="00AC5C52">
      <w:pPr>
        <w:pStyle w:val="Heading1"/>
      </w:pPr>
      <w:bookmarkStart w:id="13" w:name="_Toc131603626"/>
      <w:bookmarkStart w:id="14" w:name="_Toc131608245"/>
      <w:r>
        <w:lastRenderedPageBreak/>
        <w:t>Executive s</w:t>
      </w:r>
      <w:r w:rsidR="00465042">
        <w:t>ummary</w:t>
      </w:r>
      <w:bookmarkEnd w:id="13"/>
      <w:bookmarkEnd w:id="14"/>
    </w:p>
    <w:p w14:paraId="347A9DA0" w14:textId="77777777" w:rsidR="00465042" w:rsidRDefault="00465042" w:rsidP="00AC5C52">
      <w:pPr>
        <w:pStyle w:val="Heading2"/>
      </w:pPr>
      <w:bookmarkStart w:id="15" w:name="_Toc114842738"/>
      <w:bookmarkStart w:id="16" w:name="_Toc131603627"/>
      <w:bookmarkStart w:id="17" w:name="_Toc131608246"/>
      <w:r>
        <w:t>Introduction</w:t>
      </w:r>
      <w:bookmarkEnd w:id="15"/>
      <w:bookmarkEnd w:id="16"/>
      <w:bookmarkEnd w:id="17"/>
    </w:p>
    <w:p w14:paraId="5EFDD0D3" w14:textId="77777777" w:rsidR="00465042" w:rsidRDefault="00465042" w:rsidP="00AA3262">
      <w:r w:rsidRPr="005C6F63">
        <w:rPr>
          <w:rFonts w:eastAsiaTheme="minorEastAsia"/>
          <w:lang w:eastAsia="en-GB"/>
        </w:rPr>
        <w:t>This research examines the assistive potential of a range of mainstream, consumer technologies, specifically Digital Voice Assistants and Smart Home, Internet of Things technology</w:t>
      </w:r>
      <w:r>
        <w:rPr>
          <w:rFonts w:eastAsiaTheme="minorEastAsia"/>
          <w:lang w:eastAsia="en-GB"/>
        </w:rPr>
        <w:t>, for persons with disabilities and older people</w:t>
      </w:r>
      <w:r w:rsidR="00FF3488">
        <w:rPr>
          <w:rFonts w:eastAsiaTheme="minorEastAsia"/>
          <w:lang w:eastAsia="en-GB"/>
        </w:rPr>
        <w:t>.</w:t>
      </w:r>
      <w:r w:rsidRPr="005C6F63">
        <w:rPr>
          <w:rFonts w:eastAsiaTheme="minorEastAsia"/>
          <w:lang w:eastAsia="en-GB"/>
        </w:rPr>
        <w:t xml:space="preserve"> </w:t>
      </w:r>
    </w:p>
    <w:p w14:paraId="4A41165A" w14:textId="77777777" w:rsidR="00465042" w:rsidRDefault="00465042" w:rsidP="00AA3262">
      <w:pPr>
        <w:rPr>
          <w:rFonts w:eastAsiaTheme="minorEastAsia"/>
          <w:lang w:eastAsia="en-GB"/>
        </w:rPr>
      </w:pPr>
      <w:r w:rsidRPr="005C6F63">
        <w:t>The benefits that can accrue</w:t>
      </w:r>
      <w:r>
        <w:t xml:space="preserve"> to</w:t>
      </w:r>
      <w:r w:rsidRPr="005C6F63">
        <w:t xml:space="preserve"> people with disabilities and older people through the use of technology have been well established </w:t>
      </w:r>
      <w:r w:rsidRPr="005C6F63">
        <w:fldChar w:fldCharType="begin" w:fldLock="1"/>
      </w:r>
      <w:r w:rsidRPr="005C6F63">
        <w:instrText>ADDIN CSL_CITATION {"citationItems":[{"id":"ITEM-1","itemData":{"author":[{"dropping-particle":"","family":"Enable Ireland &amp; Disability Federation of Ireland","given":"","non-dropping-particle":"","parse-names":false,"suffix":""}],"id":"ITEM-1","issued":{"date-parts":[["2016"]]},"publisher-place":"Dublin","title":"Assistive Technology for People with Disabilites and Older People: A Discussion Paper","type":"report"},"uris":["http://www.mendeley.com/documents/?uuid=92c2747d-2b18-4984-b831-46ef0b6d0fcc"]}],"mendeley":{"formattedCitation":"(Enable Ireland &amp; Disability Federation of Ireland, 2016)","plainTextFormattedCitation":"(Enable Ireland &amp; Disability Federation of Ireland, 2016)","previouslyFormattedCitation":"(Enable Ireland &amp; Disability Federation of Ireland, 2016)"},"properties":{"noteIndex":0},"schema":"https://github.com/citation-style-language/schema/raw/master/csl-citation.json"}</w:instrText>
      </w:r>
      <w:r w:rsidRPr="005C6F63">
        <w:fldChar w:fldCharType="separate"/>
      </w:r>
      <w:r w:rsidRPr="005C6F63">
        <w:t>(Enable Ireland &amp; Disability Federation of Ireland, 2016)</w:t>
      </w:r>
      <w:r w:rsidRPr="005C6F63">
        <w:fldChar w:fldCharType="end"/>
      </w:r>
      <w:r w:rsidRPr="005C6F63">
        <w:rPr>
          <w:rStyle w:val="FootnoteReference"/>
        </w:rPr>
        <w:footnoteReference w:id="1"/>
      </w:r>
      <w:r w:rsidR="00FF3488">
        <w:t xml:space="preserve">. </w:t>
      </w:r>
      <w:r w:rsidRPr="005C6F63">
        <w:t>Research in Ireland indicates that upwards of 192,810</w:t>
      </w:r>
      <w:r w:rsidRPr="005C6F63">
        <w:rPr>
          <w:rStyle w:val="FootnoteReference"/>
        </w:rPr>
        <w:footnoteReference w:id="2"/>
      </w:r>
      <w:r w:rsidRPr="005C6F63">
        <w:t xml:space="preserve"> people with disabilities are using specialist assistive technologies</w:t>
      </w:r>
      <w:r w:rsidR="00FF3488">
        <w:t>.</w:t>
      </w:r>
      <w:r w:rsidRPr="005C6F63">
        <w:t xml:space="preserve"> </w:t>
      </w:r>
      <w:r>
        <w:t>H</w:t>
      </w:r>
      <w:r w:rsidRPr="005C6F63">
        <w:t>owever</w:t>
      </w:r>
      <w:r>
        <w:t>,</w:t>
      </w:r>
      <w:r w:rsidRPr="005C6F63">
        <w:t xml:space="preserve"> it has been highlighted that for many more their needs with regard to technology remain unmet </w:t>
      </w:r>
      <w:r w:rsidRPr="005C6F63">
        <w:fldChar w:fldCharType="begin" w:fldLock="1"/>
      </w:r>
      <w:r w:rsidRPr="005C6F63">
        <w:instrText>ADDIN CSL_CITATION {"citationItems":[{"id":"ITEM-1","itemData":{"author":[{"dropping-particle":"","family":"Work Research Centre","given":"","non-dropping-particle":"","parse-names":false,"suffix":""}],"id":"ITEM-1","issued":{"date-parts":[["2015"]]},"publisher-place":"Dublin","title":"Assistive Technology Usage and Unmet Need amongst People with Disabilities in Ireland","type":"report"},"uris":["http://www.mendeley.com/documents/?uuid=e2e6ea7e-c094-40c9-ac15-fd086285eeb4"]}],"mendeley":{"formattedCitation":"(Work Research Centre, 2015)","plainTextFormattedCitation":"(Work Research Centre, 2015)","previouslyFormattedCitation":"(Work Research Centre, 2015)"},"properties":{"noteIndex":0},"schema":"https://github.com/citation-style-language/schema/raw/master/csl-citation.json"}</w:instrText>
      </w:r>
      <w:r w:rsidRPr="005C6F63">
        <w:fldChar w:fldCharType="separate"/>
      </w:r>
      <w:r w:rsidRPr="005C6F63">
        <w:t>(Work Research Centre, 2015)</w:t>
      </w:r>
      <w:r w:rsidRPr="005C6F63">
        <w:fldChar w:fldCharType="end"/>
      </w:r>
      <w:r w:rsidR="00FF3488">
        <w:t>.</w:t>
      </w:r>
      <w:r w:rsidRPr="005C6F63">
        <w:t xml:space="preserve"> The reasons why these needs remain unmet have been well documented and include the prohibitive costs of specialist technology, its availability and the burden of training and support required for its optimal use </w:t>
      </w:r>
      <w:r w:rsidRPr="005C6F63">
        <w:fldChar w:fldCharType="begin" w:fldLock="1"/>
      </w:r>
      <w:r w:rsidRPr="005C6F63">
        <w:instrText>ADDIN CSL_CITATION {"citationItems":[{"id":"ITEM-1","itemData":{"DOI":"10.1111/JIR.12532","ISSN":"1365-2788","PMID":"29992653","abstract":"Background The World Health Organisation has launched a programme to promote Global Cooperation on Assistive Technology. Its aim is to increase access to high-quality affordable assistive products (AP) for everybody in need. People with intellectual disabilities (ID) are a specific group that could benefit from AP, but use less AP compared to their non-intellectual disabled peers. Method A systematic literature search was carried out to identify barriers and potential facilitators for access to AP for people with ID globally. The search strategy terms were ‘Intellectual Disability’ and ‘Assistive Technology’ with the following electronic literature databases PubMed, Embase, ASSIA, Web of Science, Medline, CINAHL complete, PsycInfo, Scopus and ERIC. The quality and relevance of the studies were assessed. Factors associated with access were identified thematically, categorised into barriers and facilitators and mapped into themes. Results In all, 22 key studies were retrieved, describing 77 barriers and 56 facilitators. The most frequently reported barriers were related to lack of funding and cost of AP, lack of awareness about AP and inadequate assessment. An increase of knowledge and awareness about AP and the need of AP for people with ID were most often extracted as factors that could potentially facilitate access. Conclusions This review proposes actions linked to the barriers and facilitators that have a particular importance for people with ID to access AP. Yet, only limited research is available describing factors that influence access to AP for people with ID in low and middle income countries and rural areas.","author":[{"dropping-particle":"","family":"Boot","given":"Fleur Heleen","non-dropping-particle":"","parse-names":false,"suffix":""},{"dropping-particle":"","family":"Owuor","given":"J.","non-dropping-particle":"","parse-names":false,"suffix":""},{"dropping-particle":"","family":"Dinsmore","given":"J.","non-dropping-particle":"","parse-names":false,"suffix":""},{"dropping-particle":"","family":"Maclachlan","given":"M.","non-dropping-particle":"","parse-names":false,"suffix":""}],"container-title":"Journal of intellectual disability research : JIDR","id":"ITEM-1","issue":"10","issued":{"date-parts":[["2018"]]},"page":"900-921","publisher":"J Intellect Disabil Res","title":"Access to assistive technology for people with intellectual disabilities: a systematic review to identify barriers and facilitators","type":"article-journal","volume":"62"},"uris":["http://www.mendeley.com/documents/?uuid=24aa9965-f2be-3907-913d-7938673bff1e"]},{"id":"ITEM-2","itemData":{"author":[{"dropping-particle":"","family":"Draffan","given":"E A","non-dropping-particle":"","parse-names":false,"suffix":""},{"dropping-particle":"","family":"James","given":"Abi","non-dropping-particle":"","parse-names":false,"suffix":""},{"dropping-particle":"","family":"Cudd","given":"Peter","non-dropping-particle":"","parse-names":false,"suffix":""},{"dropping-particle":"","family":"Bentley","given":"Claire","non-dropping-particle":"","parse-names":false,"suffix":""}],"container-title":"Studies in health technology and informatics","id":"ITEM-2","issued":{"date-parts":[["2015","8","21"]]},"page":"350-356","title":"Barriers and Facilitators to Uptake of Assistive Technologies: Summary of a Literature Exploration","type":"article-journal","volume":"217"},"uris":["http://www.mendeley.com/documents/?uuid=44012c9c-c42b-48d1-8e9c-67277f111668"]},{"id":"ITEM-3","itemData":{"DOI":"10.1002/oti.213","ISSN":"0966-7903","author":[{"dropping-particle":"","family":"Copley","given":"Jodie","non-dropping-particle":"","parse-names":false,"suffix":""},{"dropping-particle":"","family":"Ziviani","given":"Jenny","non-dropping-particle":"","parse-names":false,"suffix":""}],"container-title":"Occupational Therapy International","id":"ITEM-3","issue":"4","issued":{"date-parts":[["2004","11"]]},"page":"229-243","publisher":"John Wiley &amp; Sons, Ltd.","title":"Barriers to the use of assistive technology for children with multiple disabilities","type":"article-journal","volume":"11"},"uris":["http://www.mendeley.com/documents/?uuid=561b272f-21e5-335d-9094-2fc098d70f2d"]}],"mendeley":{"formattedCitation":"(Copley and Ziviani, 2004; Draffan &lt;i&gt;et al.&lt;/i&gt;, 2015; Boot &lt;i&gt;et al.&lt;/i&gt;, 2018)","plainTextFormattedCitation":"(Copley and Ziviani, 2004; Draffan et al., 2015; Boot et al., 2018)","previouslyFormattedCitation":"(Copley and Ziviani, 2004; Draffan &lt;i&gt;et al.&lt;/i&gt;, 2015; Boot &lt;i&gt;et al.&lt;/i&gt;, 2018)"},"properties":{"noteIndex":0},"schema":"https://github.com/citation-style-language/schema/raw/master/csl-citation.json"}</w:instrText>
      </w:r>
      <w:r w:rsidRPr="005C6F63">
        <w:fldChar w:fldCharType="separate"/>
      </w:r>
      <w:r w:rsidRPr="005C6F63">
        <w:t xml:space="preserve">(Copley and Ziviani, 2004; Draffan </w:t>
      </w:r>
      <w:r w:rsidRPr="005C6F63">
        <w:rPr>
          <w:i/>
        </w:rPr>
        <w:t>et al</w:t>
      </w:r>
      <w:r w:rsidR="00FF3488">
        <w:rPr>
          <w:i/>
        </w:rPr>
        <w:t>.</w:t>
      </w:r>
      <w:r w:rsidRPr="005C6F63">
        <w:t xml:space="preserve">, 2015; Boot </w:t>
      </w:r>
      <w:r w:rsidRPr="005C6F63">
        <w:rPr>
          <w:i/>
        </w:rPr>
        <w:t>et al</w:t>
      </w:r>
      <w:r w:rsidR="00FF3488">
        <w:rPr>
          <w:i/>
        </w:rPr>
        <w:t>.</w:t>
      </w:r>
      <w:r w:rsidRPr="005C6F63">
        <w:t>, 2018)</w:t>
      </w:r>
      <w:r w:rsidRPr="005C6F63">
        <w:fldChar w:fldCharType="end"/>
      </w:r>
      <w:r w:rsidR="00FF3488">
        <w:t>.</w:t>
      </w:r>
      <w:r w:rsidRPr="005C6F63">
        <w:t xml:space="preserve"> Increasingly, digital consumer technologies are building ever</w:t>
      </w:r>
      <w:r>
        <w:t>-</w:t>
      </w:r>
      <w:r w:rsidRPr="005C6F63">
        <w:t xml:space="preserve">greater functionality in efforts to appeal to as </w:t>
      </w:r>
      <w:r w:rsidRPr="005C6F63">
        <w:rPr>
          <w:rFonts w:eastAsiaTheme="minorEastAsia"/>
          <w:lang w:eastAsia="en-GB"/>
        </w:rPr>
        <w:t>wide a range of users as possible</w:t>
      </w:r>
      <w:r w:rsidR="00FF3488">
        <w:rPr>
          <w:rFonts w:eastAsiaTheme="minorEastAsia"/>
          <w:lang w:eastAsia="en-GB"/>
        </w:rPr>
        <w:t>.</w:t>
      </w:r>
      <w:r w:rsidRPr="005C6F63">
        <w:rPr>
          <w:rFonts w:eastAsiaTheme="minorEastAsia"/>
          <w:lang w:eastAsia="en-GB"/>
        </w:rPr>
        <w:t xml:space="preserve"> </w:t>
      </w:r>
      <w:r>
        <w:rPr>
          <w:rFonts w:eastAsiaTheme="minorEastAsia"/>
          <w:lang w:eastAsia="en-GB"/>
        </w:rPr>
        <w:t>M</w:t>
      </w:r>
      <w:r w:rsidRPr="005C6F63">
        <w:rPr>
          <w:rFonts w:eastAsiaTheme="minorEastAsia"/>
          <w:lang w:eastAsia="en-GB"/>
        </w:rPr>
        <w:t xml:space="preserve">ainstream technologies such as smartphones, tablets and digital voice assistants </w:t>
      </w:r>
      <w:r>
        <w:rPr>
          <w:rFonts w:eastAsiaTheme="minorEastAsia"/>
          <w:lang w:eastAsia="en-GB"/>
        </w:rPr>
        <w:t xml:space="preserve">are </w:t>
      </w:r>
      <w:r w:rsidRPr="005C6F63">
        <w:rPr>
          <w:rFonts w:eastAsiaTheme="minorEastAsia"/>
          <w:lang w:eastAsia="en-GB"/>
        </w:rPr>
        <w:t>referred to as accessible technologies as distinct from what has traditionally been referred to as assistive technologies</w:t>
      </w:r>
      <w:r w:rsidR="00FF3488">
        <w:rPr>
          <w:rFonts w:eastAsiaTheme="minorEastAsia"/>
          <w:lang w:eastAsia="en-GB"/>
        </w:rPr>
        <w:t xml:space="preserve">. </w:t>
      </w:r>
      <w:r w:rsidRPr="005C6F63">
        <w:rPr>
          <w:rFonts w:eastAsiaTheme="minorEastAsia"/>
          <w:lang w:eastAsia="en-GB"/>
        </w:rPr>
        <w:t xml:space="preserve">Aimed at a general market as opposed to being restricted to people with a disability and older people, </w:t>
      </w:r>
      <w:r>
        <w:rPr>
          <w:rFonts w:eastAsiaTheme="minorEastAsia"/>
          <w:lang w:eastAsia="en-GB"/>
        </w:rPr>
        <w:t xml:space="preserve">these </w:t>
      </w:r>
      <w:r w:rsidRPr="005C6F63">
        <w:rPr>
          <w:rFonts w:eastAsiaTheme="minorEastAsia"/>
          <w:lang w:eastAsia="en-GB"/>
        </w:rPr>
        <w:t>consumer products, with their lower cost thresholds</w:t>
      </w:r>
      <w:r w:rsidRPr="005C6F63">
        <w:rPr>
          <w:rFonts w:ascii="Times New Roman" w:eastAsiaTheme="minorEastAsia" w:hAnsi="Times New Roman"/>
          <w:lang w:eastAsia="en-GB"/>
        </w:rPr>
        <w:t>,</w:t>
      </w:r>
      <w:r w:rsidRPr="005C6F63">
        <w:rPr>
          <w:rFonts w:eastAsiaTheme="minorEastAsia"/>
          <w:lang w:eastAsia="en-GB"/>
        </w:rPr>
        <w:t> </w:t>
      </w:r>
      <w:r>
        <w:rPr>
          <w:rFonts w:eastAsiaTheme="minorEastAsia"/>
          <w:lang w:eastAsia="en-GB"/>
        </w:rPr>
        <w:t>may s</w:t>
      </w:r>
      <w:r w:rsidRPr="005C6F63">
        <w:rPr>
          <w:rFonts w:eastAsiaTheme="minorEastAsia"/>
          <w:lang w:eastAsia="en-GB"/>
        </w:rPr>
        <w:t>ignificantly reduce costs and provide a good ratio of social return on investment</w:t>
      </w:r>
      <w:r w:rsidR="00FF3488">
        <w:rPr>
          <w:rFonts w:eastAsiaTheme="minorEastAsia"/>
          <w:lang w:eastAsia="en-GB"/>
        </w:rPr>
        <w:t>.</w:t>
      </w:r>
      <w:r w:rsidRPr="005C6F63">
        <w:rPr>
          <w:rFonts w:eastAsiaTheme="minorEastAsia"/>
          <w:lang w:eastAsia="en-GB"/>
        </w:rPr>
        <w:t xml:space="preserve"> </w:t>
      </w:r>
    </w:p>
    <w:p w14:paraId="3E036385" w14:textId="4171DAF9" w:rsidR="00B26096" w:rsidRDefault="009067CF" w:rsidP="009E4A20">
      <w:pPr>
        <w:pStyle w:val="Heading2"/>
        <w:rPr>
          <w:rFonts w:eastAsiaTheme="minorEastAsia"/>
          <w:lang w:eastAsia="en-GB"/>
        </w:rPr>
      </w:pPr>
      <w:bookmarkStart w:id="18" w:name="_Toc131603628"/>
      <w:bookmarkStart w:id="19" w:name="_Toc131608247"/>
      <w:r>
        <w:rPr>
          <w:rFonts w:eastAsiaTheme="minorEastAsia"/>
          <w:lang w:eastAsia="en-GB"/>
        </w:rPr>
        <w:t xml:space="preserve">Research </w:t>
      </w:r>
      <w:bookmarkEnd w:id="18"/>
      <w:bookmarkEnd w:id="19"/>
      <w:r w:rsidR="000836D7">
        <w:rPr>
          <w:rFonts w:eastAsiaTheme="minorEastAsia"/>
          <w:lang w:eastAsia="en-GB"/>
        </w:rPr>
        <w:t>aims.</w:t>
      </w:r>
    </w:p>
    <w:p w14:paraId="230DC394" w14:textId="77777777" w:rsidR="00465042" w:rsidRDefault="00465042" w:rsidP="00AA3262">
      <w:pPr>
        <w:rPr>
          <w:rFonts w:eastAsiaTheme="minorEastAsia"/>
          <w:lang w:eastAsia="en-GB"/>
        </w:rPr>
      </w:pPr>
      <w:r>
        <w:rPr>
          <w:rFonts w:eastAsiaTheme="minorEastAsia"/>
          <w:lang w:eastAsia="en-GB"/>
        </w:rPr>
        <w:t>This research set</w:t>
      </w:r>
      <w:r w:rsidR="002568E0">
        <w:rPr>
          <w:rFonts w:eastAsiaTheme="minorEastAsia"/>
          <w:lang w:eastAsia="en-GB"/>
        </w:rPr>
        <w:t>s</w:t>
      </w:r>
      <w:r>
        <w:rPr>
          <w:rFonts w:eastAsiaTheme="minorEastAsia"/>
          <w:lang w:eastAsia="en-GB"/>
        </w:rPr>
        <w:t xml:space="preserve"> out to establish</w:t>
      </w:r>
      <w:r w:rsidRPr="00631347">
        <w:rPr>
          <w:rFonts w:eastAsiaTheme="minorEastAsia"/>
          <w:lang w:eastAsia="en-GB"/>
        </w:rPr>
        <w:t xml:space="preserve"> a more comprehensive understanding of what Digital Voice Assistants and Internet of Things technologies can offer people with disabilities and older people</w:t>
      </w:r>
      <w:r w:rsidR="00FF3488">
        <w:rPr>
          <w:rFonts w:eastAsiaTheme="minorEastAsia"/>
          <w:lang w:eastAsia="en-GB"/>
        </w:rPr>
        <w:t>.</w:t>
      </w:r>
      <w:r>
        <w:rPr>
          <w:rFonts w:eastAsiaTheme="minorEastAsia"/>
          <w:lang w:eastAsia="en-GB"/>
        </w:rPr>
        <w:t xml:space="preserve"> The research questions </w:t>
      </w:r>
      <w:r w:rsidR="002568E0">
        <w:rPr>
          <w:rFonts w:eastAsiaTheme="minorEastAsia"/>
          <w:lang w:eastAsia="en-GB"/>
        </w:rPr>
        <w:t>are:</w:t>
      </w:r>
    </w:p>
    <w:p w14:paraId="6214CB92" w14:textId="77777777" w:rsidR="00465042" w:rsidRDefault="00465042" w:rsidP="00AA3262">
      <w:pPr>
        <w:pStyle w:val="ListNumber"/>
      </w:pPr>
      <w:r w:rsidRPr="002F236F">
        <w:t xml:space="preserve">How do people with disabilities and older people in Ireland </w:t>
      </w:r>
      <w:r>
        <w:t>perceive the assistive potential of consumer digital technologies?</w:t>
      </w:r>
    </w:p>
    <w:p w14:paraId="52D292D4" w14:textId="77777777" w:rsidR="00465042" w:rsidRDefault="00465042" w:rsidP="00AA3262">
      <w:pPr>
        <w:pStyle w:val="ListNumber"/>
      </w:pPr>
      <w:r>
        <w:t xml:space="preserve">In what ways can people with disabilities and older people utilise consumer digital technologies to support their participation in their home environment? </w:t>
      </w:r>
    </w:p>
    <w:p w14:paraId="7357B358" w14:textId="77777777" w:rsidR="00465042" w:rsidRDefault="00465042" w:rsidP="00AA3262">
      <w:pPr>
        <w:pStyle w:val="ListNumber"/>
      </w:pPr>
      <w:r>
        <w:t>What are the concerns of people with disabilities and older people with regard to the risks in using consumer digital technologies?</w:t>
      </w:r>
    </w:p>
    <w:p w14:paraId="06881921" w14:textId="77777777" w:rsidR="00465042" w:rsidRPr="000D6E59" w:rsidRDefault="00465042" w:rsidP="00465042">
      <w:pPr>
        <w:pStyle w:val="ListParagraph"/>
        <w:spacing w:line="360" w:lineRule="auto"/>
        <w:rPr>
          <w:rFonts w:ascii="Gill Sans MT" w:hAnsi="Gill Sans MT"/>
          <w:sz w:val="26"/>
          <w:szCs w:val="26"/>
        </w:rPr>
      </w:pPr>
      <w:r w:rsidRPr="000D6E59">
        <w:rPr>
          <w:rFonts w:eastAsiaTheme="minorEastAsia"/>
          <w:lang w:eastAsia="en-GB"/>
        </w:rPr>
        <w:t xml:space="preserve">  </w:t>
      </w:r>
    </w:p>
    <w:p w14:paraId="2E38B8AB" w14:textId="77777777" w:rsidR="00374A0E" w:rsidRDefault="00CD7016" w:rsidP="00374A0E">
      <w:pPr>
        <w:pStyle w:val="Heading2"/>
      </w:pPr>
      <w:bookmarkStart w:id="20" w:name="_Toc131608248"/>
      <w:bookmarkStart w:id="21" w:name="_Toc131603629"/>
      <w:r>
        <w:lastRenderedPageBreak/>
        <w:t>Study participants</w:t>
      </w:r>
      <w:bookmarkEnd w:id="20"/>
      <w:r>
        <w:t xml:space="preserve"> </w:t>
      </w:r>
      <w:bookmarkEnd w:id="21"/>
    </w:p>
    <w:p w14:paraId="51113C01" w14:textId="77777777" w:rsidR="00CD7016" w:rsidRDefault="00CD7016" w:rsidP="00AA3262">
      <w:r>
        <w:t xml:space="preserve">There </w:t>
      </w:r>
      <w:r w:rsidR="00B75857">
        <w:t xml:space="preserve">were10 </w:t>
      </w:r>
      <w:r>
        <w:t>p</w:t>
      </w:r>
      <w:r w:rsidR="00B75857">
        <w:t xml:space="preserve">articipants </w:t>
      </w:r>
      <w:r>
        <w:t>in this study, comprising</w:t>
      </w:r>
      <w:r w:rsidR="00B75857">
        <w:t xml:space="preserve"> </w:t>
      </w:r>
      <w:r>
        <w:t xml:space="preserve">of </w:t>
      </w:r>
      <w:r w:rsidR="00B75857">
        <w:t xml:space="preserve">2 older people </w:t>
      </w:r>
      <w:r>
        <w:t xml:space="preserve">8 people with a variety of disabilities </w:t>
      </w:r>
      <w:r w:rsidR="00B75857">
        <w:t>including a visual impairment, multiple sclerosis and osteoarthritis</w:t>
      </w:r>
      <w:r w:rsidR="00E60C2A">
        <w:t>.</w:t>
      </w:r>
      <w:r w:rsidR="00B75857">
        <w:t xml:space="preserve"> </w:t>
      </w:r>
    </w:p>
    <w:p w14:paraId="1D37E1EF" w14:textId="77777777" w:rsidR="00CD7016" w:rsidRDefault="00CD7016" w:rsidP="00AA3262">
      <w:r>
        <w:t xml:space="preserve">Participants were aged between 26 and 71 years. </w:t>
      </w:r>
    </w:p>
    <w:p w14:paraId="03E35310" w14:textId="77777777" w:rsidR="006F4B0B" w:rsidRDefault="006F4B0B" w:rsidP="00AA3262">
      <w:r>
        <w:t xml:space="preserve">The research team installed a </w:t>
      </w:r>
      <w:r w:rsidR="00CD7016">
        <w:t xml:space="preserve">range of consumer technology in </w:t>
      </w:r>
      <w:r w:rsidR="002568E0">
        <w:t>participant’s</w:t>
      </w:r>
      <w:r w:rsidR="00555FC5">
        <w:t xml:space="preserve"> homes for a 6-week period</w:t>
      </w:r>
      <w:r w:rsidR="00555FC5" w:rsidRPr="005F5D28">
        <w:t xml:space="preserve"> from April </w:t>
      </w:r>
      <w:r w:rsidR="002568E0">
        <w:t xml:space="preserve">to </w:t>
      </w:r>
      <w:r w:rsidR="00555FC5" w:rsidRPr="005F5D28">
        <w:t>June 2022</w:t>
      </w:r>
      <w:r w:rsidR="00555FC5">
        <w:t>.</w:t>
      </w:r>
      <w:r w:rsidR="00555FC5" w:rsidRPr="005F5D28">
        <w:t xml:space="preserve"> </w:t>
      </w:r>
      <w:r w:rsidR="00555FC5">
        <w:t>This included</w:t>
      </w:r>
      <w:r w:rsidR="007E01FC">
        <w:t xml:space="preserve"> a</w:t>
      </w:r>
      <w:r w:rsidR="00555FC5">
        <w:t xml:space="preserve"> </w:t>
      </w:r>
      <w:r w:rsidRPr="008D05C8">
        <w:t>Digital Voice Assistant</w:t>
      </w:r>
      <w:r w:rsidR="007E01FC">
        <w:t xml:space="preserve"> (Amazon Echo Show)</w:t>
      </w:r>
      <w:r w:rsidRPr="008D05C8">
        <w:t xml:space="preserve"> and Internet of Things technology</w:t>
      </w:r>
      <w:r>
        <w:t xml:space="preserve">, </w:t>
      </w:r>
      <w:r w:rsidR="00555FC5">
        <w:t xml:space="preserve">such as </w:t>
      </w:r>
      <w:r>
        <w:rPr>
          <w:rFonts w:eastAsiaTheme="minorEastAsia"/>
          <w:lang w:eastAsia="en-GB"/>
        </w:rPr>
        <w:t>lights</w:t>
      </w:r>
      <w:r w:rsidRPr="00162635">
        <w:rPr>
          <w:rFonts w:eastAsiaTheme="minorEastAsia"/>
          <w:lang w:eastAsia="en-GB"/>
        </w:rPr>
        <w:t>, sockets, and a TV controller</w:t>
      </w:r>
      <w:r w:rsidR="00555FC5">
        <w:rPr>
          <w:rFonts w:eastAsiaTheme="minorEastAsia"/>
          <w:lang w:eastAsia="en-GB"/>
        </w:rPr>
        <w:t xml:space="preserve">. </w:t>
      </w:r>
    </w:p>
    <w:p w14:paraId="42F639FF" w14:textId="77777777" w:rsidR="006F4B0B" w:rsidRPr="00374A0E" w:rsidRDefault="009067CF" w:rsidP="006F4B0B">
      <w:pPr>
        <w:pStyle w:val="Heading2"/>
      </w:pPr>
      <w:bookmarkStart w:id="22" w:name="_Toc131167416"/>
      <w:bookmarkStart w:id="23" w:name="_Toc131603630"/>
      <w:bookmarkStart w:id="24" w:name="_Toc131608249"/>
      <w:r>
        <w:t>Research m</w:t>
      </w:r>
      <w:r w:rsidR="006F4B0B" w:rsidRPr="00374A0E">
        <w:t>ethods</w:t>
      </w:r>
      <w:bookmarkEnd w:id="22"/>
      <w:bookmarkEnd w:id="23"/>
      <w:bookmarkEnd w:id="24"/>
      <w:r w:rsidR="006F4B0B" w:rsidRPr="00374A0E">
        <w:tab/>
      </w:r>
    </w:p>
    <w:p w14:paraId="7B1BB36A" w14:textId="77777777" w:rsidR="006F4B0B" w:rsidRDefault="00CD7016" w:rsidP="00AA3262">
      <w:r w:rsidRPr="0064124C">
        <w:t xml:space="preserve">This research comprised </w:t>
      </w:r>
      <w:r>
        <w:t xml:space="preserve">of a literature review and two empirical research studies. </w:t>
      </w:r>
      <w:r w:rsidR="006F4B0B">
        <w:t>Study 1 in this research was a qualitative examination of the experiences of people with disabilities and older people’s use of the range of consumer digital technologies installed in their homes</w:t>
      </w:r>
      <w:r w:rsidR="00FF3488">
        <w:t>.</w:t>
      </w:r>
      <w:r w:rsidR="006F4B0B">
        <w:t xml:space="preserve"> Data was collected via face-to-face and online interviews with each participant conducted before and after the six-week technology trial</w:t>
      </w:r>
      <w:r w:rsidR="00FF3488">
        <w:t>.</w:t>
      </w:r>
      <w:r w:rsidR="006F4B0B">
        <w:t xml:space="preserve"> Data was analysed thematically and yielded three themes each with additional sub-themes</w:t>
      </w:r>
      <w:r w:rsidR="00FF3488">
        <w:t>.</w:t>
      </w:r>
      <w:r w:rsidR="006F4B0B">
        <w:t xml:space="preserve"> These offer insights as to the participants’ experiences using consumer digital technologies and its impact on how they functioned in their home environments</w:t>
      </w:r>
      <w:r w:rsidR="00FF3488">
        <w:t>.</w:t>
      </w:r>
      <w:r w:rsidR="006F4B0B">
        <w:t xml:space="preserve"> </w:t>
      </w:r>
    </w:p>
    <w:p w14:paraId="70BEEA28" w14:textId="182F4DAA" w:rsidR="006F4B0B" w:rsidRDefault="006F4B0B" w:rsidP="00AA3262">
      <w:r>
        <w:t>Study 2 used a mixed methods approach referred to as Q-methodology to examine the perceptions that people with disabilities and older people held about the potential of consumer digital technologies</w:t>
      </w:r>
      <w:r w:rsidR="00FF3488">
        <w:t xml:space="preserve">. </w:t>
      </w:r>
      <w:r>
        <w:t>This study involved the same sample of participants individually ranking a series of statements pertaining to the use of digital consumer technologies by people with disabilities and older people</w:t>
      </w:r>
      <w:r w:rsidR="00FF3488">
        <w:t xml:space="preserve">. </w:t>
      </w:r>
      <w:r>
        <w:t>These statements were extracted from both the literature reviewed and from some of the initial interviews conducted during study 1</w:t>
      </w:r>
      <w:r w:rsidR="00FF3488">
        <w:t xml:space="preserve">. </w:t>
      </w:r>
      <w:r>
        <w:t xml:space="preserve">Using online interviews, a member of the research team presented each participant with a series of twenty-two </w:t>
      </w:r>
      <w:r w:rsidR="006C584D">
        <w:t>statements,</w:t>
      </w:r>
      <w:r>
        <w:t xml:space="preserve"> and they were asked to rank these from strongly agree (+2) to strongly disagree (-2)</w:t>
      </w:r>
      <w:r w:rsidR="00FF3488">
        <w:t>.</w:t>
      </w:r>
      <w:r>
        <w:t xml:space="preserve"> The numerical data gathered from each participant was subjected to statistical analysis which aggregated the statements into clusters or factors representing how closely their ranking correlated</w:t>
      </w:r>
      <w:r w:rsidR="00FF3488">
        <w:t xml:space="preserve">. </w:t>
      </w:r>
      <w:r>
        <w:t>This statistical analysis yielded three distinct factors that represented the perceptions and opinions held by study participants</w:t>
      </w:r>
      <w:r w:rsidR="00FF3488">
        <w:t>.</w:t>
      </w:r>
      <w:r>
        <w:t xml:space="preserve"> These factors were then considered by the research team alongside qualitative data that w</w:t>
      </w:r>
      <w:r w:rsidR="00F415A0">
        <w:t>as</w:t>
      </w:r>
      <w:r>
        <w:t xml:space="preserve"> gathered during the online interviews that occurred while the ranking exercise was conducted</w:t>
      </w:r>
      <w:r w:rsidR="00FF3488">
        <w:t xml:space="preserve">. </w:t>
      </w:r>
    </w:p>
    <w:p w14:paraId="6729FC16" w14:textId="77777777" w:rsidR="006F4B0B" w:rsidRPr="001E5243" w:rsidRDefault="006F4B0B" w:rsidP="006F4B0B">
      <w:pPr>
        <w:pStyle w:val="Heading2"/>
        <w:rPr>
          <w:strike/>
        </w:rPr>
      </w:pPr>
      <w:bookmarkStart w:id="25" w:name="_Toc131603631"/>
      <w:bookmarkStart w:id="26" w:name="_Toc131608250"/>
      <w:r w:rsidRPr="001E5243">
        <w:t>Collated findings by study</w:t>
      </w:r>
      <w:bookmarkEnd w:id="25"/>
      <w:bookmarkEnd w:id="26"/>
    </w:p>
    <w:p w14:paraId="50B8C610" w14:textId="77777777" w:rsidR="006F4B0B" w:rsidRDefault="006F4B0B" w:rsidP="00555FC5">
      <w:pPr>
        <w:pStyle w:val="ListBullet"/>
      </w:pPr>
      <w:r>
        <w:t xml:space="preserve">Participants demonstrated patterns of use for Digital Voice Assistant’s similar to that reported in the literature for the general population, including </w:t>
      </w:r>
      <w:r w:rsidRPr="00D406A5">
        <w:t>accessing information, controlling media and entertainment applications, setting reminde</w:t>
      </w:r>
      <w:r>
        <w:t>rs (study 1)</w:t>
      </w:r>
      <w:r w:rsidR="00FF3488">
        <w:t xml:space="preserve">. </w:t>
      </w:r>
    </w:p>
    <w:p w14:paraId="5B932722" w14:textId="77777777" w:rsidR="00091D5F" w:rsidRDefault="003B33B9" w:rsidP="00555FC5">
      <w:pPr>
        <w:pStyle w:val="ListBullet"/>
      </w:pPr>
      <w:r>
        <w:t xml:space="preserve">Assistance with </w:t>
      </w:r>
      <w:r w:rsidR="00444734">
        <w:t>set-up</w:t>
      </w:r>
      <w:r>
        <w:t xml:space="preserve"> and the availability of support</w:t>
      </w:r>
      <w:r w:rsidR="00455EAF">
        <w:t xml:space="preserve"> throughout the trial</w:t>
      </w:r>
      <w:r>
        <w:t xml:space="preserve"> ensured that study participants</w:t>
      </w:r>
      <w:r w:rsidR="00455EAF">
        <w:t xml:space="preserve"> made best use of the </w:t>
      </w:r>
      <w:r w:rsidR="00444734">
        <w:t>technology quickly and efficiently (</w:t>
      </w:r>
      <w:r w:rsidR="008938E9">
        <w:t>s</w:t>
      </w:r>
      <w:r w:rsidR="00444734">
        <w:t>tudy 1).</w:t>
      </w:r>
    </w:p>
    <w:p w14:paraId="37511C98" w14:textId="77777777" w:rsidR="006F4B0B" w:rsidRDefault="006F4B0B" w:rsidP="00555FC5">
      <w:pPr>
        <w:pStyle w:val="ListBullet"/>
      </w:pPr>
      <w:r>
        <w:t>Participants quickly adapted to using the smart-home functions available to them through the combination of the Digital Voice Assistant and the Internet of Things technologies available to them</w:t>
      </w:r>
      <w:r w:rsidR="00FF3488">
        <w:t>.</w:t>
      </w:r>
      <w:r>
        <w:t xml:space="preserve"> As their use of these technologies continued through the trial, the frequency of accessing information and media decreased while the use of smart-home functions increased (study 1)</w:t>
      </w:r>
      <w:r w:rsidR="00FF3488">
        <w:t xml:space="preserve">. </w:t>
      </w:r>
    </w:p>
    <w:p w14:paraId="3DC2B382" w14:textId="77777777" w:rsidR="006F4B0B" w:rsidRDefault="006F4B0B" w:rsidP="00555FC5">
      <w:pPr>
        <w:pStyle w:val="ListBullet"/>
      </w:pPr>
      <w:r>
        <w:t>The interoperability of Digital Voice Assistants and Internet of Things technology makes setting-up and using smart-home solutions easier for people with disabilities and older people to use than dedicated assistive technologies (study 1)</w:t>
      </w:r>
      <w:r w:rsidR="00FF3488">
        <w:t xml:space="preserve">. </w:t>
      </w:r>
    </w:p>
    <w:p w14:paraId="716D5638" w14:textId="77777777" w:rsidR="00357888" w:rsidRDefault="00E4551E" w:rsidP="00555FC5">
      <w:pPr>
        <w:pStyle w:val="ListBullet"/>
      </w:pPr>
      <w:r>
        <w:t>Support</w:t>
      </w:r>
      <w:r w:rsidR="00DB2026">
        <w:t xml:space="preserve"> for</w:t>
      </w:r>
      <w:r w:rsidR="00357888">
        <w:t xml:space="preserve"> using </w:t>
      </w:r>
      <w:r w:rsidR="00DB2026">
        <w:t>Digital Voice Assistants and Internet of Things technology</w:t>
      </w:r>
      <w:r>
        <w:t xml:space="preserve"> was often available from participant’s own personal and social networks</w:t>
      </w:r>
      <w:r w:rsidR="008938E9">
        <w:t xml:space="preserve"> (study 2)</w:t>
      </w:r>
      <w:r>
        <w:t>.</w:t>
      </w:r>
      <w:r w:rsidR="00DB2026">
        <w:t xml:space="preserve"> </w:t>
      </w:r>
    </w:p>
    <w:p w14:paraId="0A9193F0" w14:textId="77777777" w:rsidR="006F4B0B" w:rsidRDefault="006F4B0B" w:rsidP="00555FC5">
      <w:pPr>
        <w:pStyle w:val="ListBullet"/>
      </w:pPr>
      <w:r w:rsidRPr="00D406A5">
        <w:t>The</w:t>
      </w:r>
      <w:r w:rsidRPr="004E5D33">
        <w:t xml:space="preserve"> ability to control and interact with technology </w:t>
      </w:r>
      <w:r>
        <w:t xml:space="preserve">verbally </w:t>
      </w:r>
      <w:r w:rsidRPr="004E5D33">
        <w:t xml:space="preserve">removes many of the </w:t>
      </w:r>
      <w:r>
        <w:t>physical</w:t>
      </w:r>
      <w:r w:rsidRPr="004E5D33">
        <w:t xml:space="preserve"> barriers to using mainstream technology experienced by people with disabilities and older </w:t>
      </w:r>
      <w:r w:rsidRPr="00D406A5">
        <w:t>people</w:t>
      </w:r>
      <w:r w:rsidR="00FF3488">
        <w:t xml:space="preserve">. </w:t>
      </w:r>
      <w:r w:rsidRPr="00D406A5">
        <w:t>Voice control ensures that a larger portion of the population with diverse needs</w:t>
      </w:r>
      <w:r>
        <w:t xml:space="preserve"> such as limited mobility, visual-impairment and cognitive disabilities</w:t>
      </w:r>
      <w:r w:rsidRPr="00D406A5">
        <w:t xml:space="preserve"> can use these technologies</w:t>
      </w:r>
      <w:r>
        <w:t xml:space="preserve"> (study 1)</w:t>
      </w:r>
      <w:r w:rsidR="00FF3488">
        <w:t>.</w:t>
      </w:r>
      <w:r w:rsidRPr="00D406A5">
        <w:t xml:space="preserve"> </w:t>
      </w:r>
    </w:p>
    <w:p w14:paraId="0DE51FC1" w14:textId="77777777" w:rsidR="006F4B0B" w:rsidRDefault="006F4B0B" w:rsidP="00555FC5">
      <w:pPr>
        <w:pStyle w:val="ListBullet"/>
      </w:pPr>
      <w:r>
        <w:t>Voice-controlled technologies offer users of different abilities access to and use of these devices and can be used by multiple people within a household thus offering greater value than assistive technologies that are dedicated to use exclusively by users with specific needs (study 1)</w:t>
      </w:r>
      <w:r w:rsidR="00FF3488">
        <w:t xml:space="preserve">. </w:t>
      </w:r>
    </w:p>
    <w:p w14:paraId="29FFE01E" w14:textId="77777777" w:rsidR="006F4B0B" w:rsidRDefault="006F4B0B" w:rsidP="00555FC5">
      <w:pPr>
        <w:pStyle w:val="ListBullet"/>
      </w:pPr>
      <w:r>
        <w:t>The patterns of use for Digital Voice Assistants and Internet of Things technologies reported in study 1 reflected the individual routines of each household rather than the individual requirements of specific users (study 1)</w:t>
      </w:r>
      <w:r w:rsidR="00FF3488">
        <w:t>.</w:t>
      </w:r>
      <w:r>
        <w:t xml:space="preserve"> Participants</w:t>
      </w:r>
      <w:r w:rsidR="00781667">
        <w:t xml:space="preserve"> </w:t>
      </w:r>
      <w:r w:rsidRPr="00D406A5">
        <w:t>expressed a preference for using mainstream, consumer technologies</w:t>
      </w:r>
      <w:r>
        <w:t xml:space="preserve"> </w:t>
      </w:r>
      <w:r w:rsidRPr="00D406A5">
        <w:t xml:space="preserve">instead of dedicated </w:t>
      </w:r>
      <w:r>
        <w:t>a</w:t>
      </w:r>
      <w:r w:rsidRPr="00D406A5">
        <w:t xml:space="preserve">ssistive </w:t>
      </w:r>
      <w:r>
        <w:t>t</w:t>
      </w:r>
      <w:r w:rsidRPr="00D406A5">
        <w:t>echnologies</w:t>
      </w:r>
      <w:r w:rsidR="00FF3488">
        <w:t xml:space="preserve">. </w:t>
      </w:r>
      <w:r w:rsidR="008B3DBF">
        <w:t>F</w:t>
      </w:r>
      <w:r w:rsidRPr="00D406A5">
        <w:t>actors such as cost, availability</w:t>
      </w:r>
      <w:r>
        <w:t xml:space="preserve"> and</w:t>
      </w:r>
      <w:r w:rsidRPr="00D406A5">
        <w:t xml:space="preserve"> ease of installation </w:t>
      </w:r>
      <w:r>
        <w:t>were highlighted as impacting upon their choice of</w:t>
      </w:r>
      <w:r w:rsidRPr="00D406A5">
        <w:t xml:space="preserve"> technologies</w:t>
      </w:r>
      <w:r>
        <w:t xml:space="preserve"> (study 2)</w:t>
      </w:r>
      <w:r w:rsidR="00FF3488">
        <w:t xml:space="preserve">. </w:t>
      </w:r>
    </w:p>
    <w:p w14:paraId="5845B0CB" w14:textId="77777777" w:rsidR="006F4B0B" w:rsidRDefault="006F4B0B" w:rsidP="00555FC5">
      <w:pPr>
        <w:pStyle w:val="ListBullet"/>
      </w:pPr>
      <w:r>
        <w:t>Using Digital Voice Assistants to provide access to web-based information and services removes some of the access barriers using equipment such as keyboards, a mouse or touchscreens that people with disabilities and older people experience getting online (study 2)</w:t>
      </w:r>
      <w:r w:rsidR="00FF3488">
        <w:t xml:space="preserve">. </w:t>
      </w:r>
    </w:p>
    <w:p w14:paraId="049C4A0B" w14:textId="77777777" w:rsidR="006F4B0B" w:rsidRPr="00FF6DED" w:rsidRDefault="006F4B0B" w:rsidP="00555FC5">
      <w:pPr>
        <w:pStyle w:val="ListBullet"/>
      </w:pPr>
      <w:r w:rsidRPr="00FF6DED">
        <w:t xml:space="preserve">Ethical concerns for people with disabilities and older people that are associated with technologies such as Digital Voice Assistants include threats to data privacy, autonomy, the erosion of consent and </w:t>
      </w:r>
      <w:r w:rsidR="00DD68EF">
        <w:t>the risk of increasing their dependence</w:t>
      </w:r>
      <w:r w:rsidRPr="00FF6DED">
        <w:t xml:space="preserve"> on </w:t>
      </w:r>
      <w:r w:rsidR="00F54250">
        <w:t xml:space="preserve">the </w:t>
      </w:r>
      <w:r w:rsidRPr="00FF6DED">
        <w:t>technology</w:t>
      </w:r>
      <w:r w:rsidR="00F54250">
        <w:t xml:space="preserve"> they use</w:t>
      </w:r>
      <w:r>
        <w:t xml:space="preserve"> (study 2)</w:t>
      </w:r>
      <w:r w:rsidR="00FF3488">
        <w:t xml:space="preserve">. </w:t>
      </w:r>
    </w:p>
    <w:p w14:paraId="7AD149DB" w14:textId="77777777" w:rsidR="006F4B0B" w:rsidRDefault="006F4B0B" w:rsidP="00555FC5">
      <w:pPr>
        <w:pStyle w:val="ListBullet"/>
      </w:pPr>
      <w:r>
        <w:t>Greater attention should be paid by developers and manufacturers to ensure that personal data is managed safely and securely and efforts to do so will increase the confidence of people with disabilities and older people to choose these (study 2)</w:t>
      </w:r>
      <w:r w:rsidR="00FF3488">
        <w:t xml:space="preserve">. </w:t>
      </w:r>
    </w:p>
    <w:p w14:paraId="4A0B49CC" w14:textId="77777777" w:rsidR="006F4B0B" w:rsidRPr="007E608B" w:rsidRDefault="006F4B0B" w:rsidP="006F4B0B">
      <w:pPr>
        <w:pStyle w:val="Heading2"/>
      </w:pPr>
      <w:bookmarkStart w:id="27" w:name="_Toc114842742"/>
      <w:bookmarkStart w:id="28" w:name="_Toc131167418"/>
      <w:bookmarkStart w:id="29" w:name="_Toc131603632"/>
      <w:bookmarkStart w:id="30" w:name="_Toc131608251"/>
      <w:r w:rsidRPr="00AC5C52">
        <w:t>Conclusion</w:t>
      </w:r>
      <w:r w:rsidRPr="007E608B">
        <w:t>s</w:t>
      </w:r>
      <w:bookmarkEnd w:id="27"/>
      <w:bookmarkEnd w:id="28"/>
      <w:bookmarkEnd w:id="29"/>
      <w:bookmarkEnd w:id="30"/>
    </w:p>
    <w:p w14:paraId="2E1AFF09" w14:textId="536C0645" w:rsidR="006F4B0B" w:rsidRDefault="006F4B0B" w:rsidP="00AA3262">
      <w:r>
        <w:t xml:space="preserve">The mainstream appeal and broad application offering </w:t>
      </w:r>
      <w:r w:rsidRPr="007E608B">
        <w:t>of Digital Voice Assistan</w:t>
      </w:r>
      <w:r>
        <w:t xml:space="preserve">ts and </w:t>
      </w:r>
      <w:r w:rsidRPr="007E608B">
        <w:t>Internet of Things technologies by people with disabilities is likely to increase over the forthcoming years</w:t>
      </w:r>
      <w:r w:rsidR="00FF3488">
        <w:t xml:space="preserve">. </w:t>
      </w:r>
      <w:r w:rsidR="008B3DBF">
        <w:t>T</w:t>
      </w:r>
      <w:r>
        <w:t>he two studies in this research demonstrated that voice-controlled technology provides people with disabilities and older people with ease of access to the in-built functionality such as control over Internet of Things technology and also provides access to web-based information and internet services</w:t>
      </w:r>
      <w:r w:rsidR="00FF3488">
        <w:t xml:space="preserve">. </w:t>
      </w:r>
      <w:r>
        <w:t>People with disabilities and older people participating in these studies outlined the desire to have available a range of mainstream products that were usable and supported their ability to perform a range of tasks in their home environment</w:t>
      </w:r>
      <w:r w:rsidR="00FF3488">
        <w:t xml:space="preserve">. </w:t>
      </w:r>
      <w:r w:rsidRPr="007E608B">
        <w:t>Accommodating a greater diversity of users embedding a broader range of functionality</w:t>
      </w:r>
      <w:r>
        <w:t xml:space="preserve">, not just on </w:t>
      </w:r>
      <w:r w:rsidRPr="007E608B">
        <w:t xml:space="preserve">devices such as Digital Voice Assistants </w:t>
      </w:r>
      <w:r>
        <w:t>but also</w:t>
      </w:r>
      <w:r w:rsidRPr="007E608B">
        <w:t xml:space="preserve"> </w:t>
      </w:r>
      <w:r>
        <w:t>s</w:t>
      </w:r>
      <w:r w:rsidRPr="007E608B">
        <w:t xml:space="preserve">martphones may see people with a disability and older people </w:t>
      </w:r>
      <w:r w:rsidR="006C584D">
        <w:t xml:space="preserve">being </w:t>
      </w:r>
      <w:r w:rsidR="002E7062">
        <w:t xml:space="preserve">less </w:t>
      </w:r>
      <w:r w:rsidRPr="007E608B">
        <w:t xml:space="preserve">reliant </w:t>
      </w:r>
      <w:r w:rsidR="002E7062">
        <w:t>up</w:t>
      </w:r>
      <w:r w:rsidRPr="007E608B">
        <w:t>on traditional, bespoke assistive technologies</w:t>
      </w:r>
      <w:r w:rsidR="00FF3488">
        <w:t xml:space="preserve">. </w:t>
      </w:r>
      <w:r w:rsidRPr="007E608B">
        <w:t xml:space="preserve">The mainstream appeal, availability and relatively lower cost of consumer devices offers greater choice and may serve to reduce </w:t>
      </w:r>
      <w:r>
        <w:t xml:space="preserve">risk of </w:t>
      </w:r>
      <w:r w:rsidRPr="007E608B">
        <w:t>abandonment of technology solutions by people with disabilities and older people</w:t>
      </w:r>
      <w:r w:rsidR="00FF3488">
        <w:t xml:space="preserve">. </w:t>
      </w:r>
    </w:p>
    <w:p w14:paraId="5CB6D3A2" w14:textId="77777777" w:rsidR="006F4B0B" w:rsidRDefault="006F4B0B" w:rsidP="00AA3262">
      <w:r>
        <w:t>Despite the clear benefits that are currently available for people with disabilities and older people and those that may emerge in coming years</w:t>
      </w:r>
      <w:r w:rsidR="00066864">
        <w:t>,</w:t>
      </w:r>
      <w:r>
        <w:t xml:space="preserve"> participants in this research project suggested some concerns that should be considered</w:t>
      </w:r>
      <w:r w:rsidR="00FF3488">
        <w:t xml:space="preserve">. </w:t>
      </w:r>
      <w:r w:rsidR="009E58EB">
        <w:t xml:space="preserve">These include </w:t>
      </w:r>
      <w:r w:rsidR="00267295">
        <w:t xml:space="preserve">concerns with affordability of technology, </w:t>
      </w:r>
      <w:r w:rsidR="00F02A18">
        <w:t>the availability of support</w:t>
      </w:r>
      <w:r w:rsidR="00102F5F">
        <w:t xml:space="preserve"> and</w:t>
      </w:r>
      <w:r>
        <w:t xml:space="preserve"> the </w:t>
      </w:r>
      <w:r w:rsidR="00781667">
        <w:t xml:space="preserve">fact </w:t>
      </w:r>
      <w:r>
        <w:t>that some consumer technologies have to collect, store and re-purpose users’ personal data</w:t>
      </w:r>
      <w:r w:rsidR="00FF3488">
        <w:t>.</w:t>
      </w:r>
      <w:r>
        <w:t xml:space="preserve"> </w:t>
      </w:r>
    </w:p>
    <w:p w14:paraId="6CE1E61C" w14:textId="77777777" w:rsidR="00465042" w:rsidRPr="005B09A5" w:rsidRDefault="006F4B0B" w:rsidP="00AA3262">
      <w:r>
        <w:t>Both study 1 and 2 reported here have indicated that extending the functionality of consumer technologies, making it accessible for a larger population of users and increasing confidence in how personal data is used and managed can offer developers and manufacturers increased market share amongst older consumers and those with disabilities</w:t>
      </w:r>
      <w:r w:rsidR="00FF3488">
        <w:t xml:space="preserve">. </w:t>
      </w:r>
      <w:r w:rsidR="00FB2A83">
        <w:t>In turn</w:t>
      </w:r>
      <w:r w:rsidR="009A1D45">
        <w:t xml:space="preserve">, the flexibility of access and the increasing functionality available with devices such as these </w:t>
      </w:r>
      <w:r w:rsidR="00CB226D">
        <w:t>offer greater opportunities for controlling one’s home, communication, accessing information and entertainment</w:t>
      </w:r>
      <w:r w:rsidR="00FF3488">
        <w:t xml:space="preserve">. </w:t>
      </w:r>
      <w:r w:rsidR="00465042">
        <w:br w:type="page"/>
      </w:r>
    </w:p>
    <w:p w14:paraId="3145AE78" w14:textId="77777777" w:rsidR="00EB5C05" w:rsidRDefault="00EB5C05" w:rsidP="000F480C">
      <w:pPr>
        <w:pStyle w:val="Heading1"/>
      </w:pPr>
      <w:bookmarkStart w:id="31" w:name="_Toc112827460"/>
      <w:bookmarkStart w:id="32" w:name="_Toc123590138"/>
      <w:bookmarkStart w:id="33" w:name="_Toc131603633"/>
      <w:bookmarkStart w:id="34" w:name="_Toc131608252"/>
      <w:r>
        <w:t>1</w:t>
      </w:r>
      <w:r w:rsidR="00FF3488">
        <w:t>.</w:t>
      </w:r>
      <w:r>
        <w:t>0 Introduction</w:t>
      </w:r>
      <w:bookmarkEnd w:id="31"/>
      <w:bookmarkEnd w:id="32"/>
      <w:bookmarkEnd w:id="33"/>
      <w:bookmarkEnd w:id="34"/>
    </w:p>
    <w:p w14:paraId="5942F374" w14:textId="77777777" w:rsidR="00EB5C05" w:rsidRDefault="00EB5C05" w:rsidP="00BB6711">
      <w:pPr>
        <w:pStyle w:val="Heading2"/>
      </w:pPr>
      <w:bookmarkStart w:id="35" w:name="_Toc123590139"/>
      <w:bookmarkStart w:id="36" w:name="_Toc131603634"/>
      <w:bookmarkStart w:id="37" w:name="_Toc131608253"/>
      <w:r>
        <w:t>1</w:t>
      </w:r>
      <w:r w:rsidR="00FF3488">
        <w:t>.</w:t>
      </w:r>
      <w:r>
        <w:t>1 Introduction</w:t>
      </w:r>
      <w:bookmarkEnd w:id="35"/>
      <w:bookmarkEnd w:id="36"/>
      <w:bookmarkEnd w:id="37"/>
    </w:p>
    <w:p w14:paraId="78829C61" w14:textId="339971D0" w:rsidR="001D4B7A" w:rsidRDefault="00EB5C05" w:rsidP="00AA3262">
      <w:r>
        <w:t>As the use of digital technology becomes ever more ubiquitous in modern society, access to information, communication and services is increasingly mediated by those technologies</w:t>
      </w:r>
      <w:r w:rsidR="00FF3488">
        <w:t xml:space="preserve">. </w:t>
      </w:r>
      <w:r>
        <w:t>The acceleration of both hardware and software development over the past twenty years has seen the merging of diverse functionality such as telephony, text communication, e-mail, route finding and other functions on consumer technologies</w:t>
      </w:r>
      <w:r w:rsidR="00FF3488">
        <w:t>.</w:t>
      </w:r>
      <w:r>
        <w:t xml:space="preserve"> These key consumer devices include computers </w:t>
      </w:r>
      <w:sdt>
        <w:sdtPr>
          <w:rPr>
            <w:color w:val="000000"/>
          </w:rPr>
          <w:tag w:val="MENDELEY_CITATION_v3_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"/>
          <w:id w:val="-1809395067"/>
          <w:placeholder>
            <w:docPart w:val="DefaultPlaceholder_-1854013440"/>
          </w:placeholder>
        </w:sdtPr>
        <w:sdtContent>
          <w:r w:rsidR="0005768D" w:rsidRPr="0005768D">
            <w:rPr>
              <w:color w:val="000000"/>
            </w:rPr>
            <w:t>(Kasulaitis et al</w:t>
          </w:r>
          <w:r w:rsidR="00EC0677">
            <w:rPr>
              <w:color w:val="000000"/>
            </w:rPr>
            <w:t>.,</w:t>
          </w:r>
          <w:r w:rsidR="0005768D" w:rsidRPr="0005768D">
            <w:rPr>
              <w:color w:val="000000"/>
            </w:rPr>
            <w:t xml:space="preserve"> 2015)</w:t>
          </w:r>
        </w:sdtContent>
      </w:sdt>
      <w:r>
        <w:t xml:space="preserve">, smartphones </w:t>
      </w:r>
      <w:sdt>
        <w:sdtPr>
          <w:rPr>
            <w:color w:val="000000"/>
          </w:rPr>
          <w:tag w:val="MENDELEY_CITATION_v3_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"/>
          <w:id w:val="-1321334645"/>
          <w:placeholder>
            <w:docPart w:val="DefaultPlaceholder_-1854013440"/>
          </w:placeholder>
        </w:sdtPr>
        <w:sdtContent>
          <w:r w:rsidR="0005768D" w:rsidRPr="0005768D">
            <w:rPr>
              <w:color w:val="000000"/>
            </w:rPr>
            <w:t>(Boulos et al</w:t>
          </w:r>
          <w:r w:rsidR="00EC0677">
            <w:rPr>
              <w:color w:val="000000"/>
            </w:rPr>
            <w:t>.,</w:t>
          </w:r>
          <w:r w:rsidR="0005768D" w:rsidRPr="0005768D">
            <w:rPr>
              <w:color w:val="000000"/>
            </w:rPr>
            <w:t xml:space="preserve"> 2011)</w:t>
          </w:r>
        </w:sdtContent>
      </w:sdt>
      <w:r>
        <w:t xml:space="preserve">, tablets </w:t>
      </w:r>
      <w:sdt>
        <w:sdtPr>
          <w:rPr>
            <w:color w:val="000000"/>
          </w:rPr>
          <w:tag w:val="MENDELEY_CITATION_v3_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"/>
          <w:id w:val="407034044"/>
          <w:placeholder>
            <w:docPart w:val="DefaultPlaceholder_-1854013440"/>
          </w:placeholder>
        </w:sdtPr>
        <w:sdtContent>
          <w:r w:rsidR="0005768D" w:rsidRPr="0005768D">
            <w:rPr>
              <w:color w:val="000000"/>
            </w:rPr>
            <w:t>(Yoshizawa et al</w:t>
          </w:r>
          <w:r w:rsidR="00EC0677">
            <w:rPr>
              <w:color w:val="000000"/>
            </w:rPr>
            <w:t>.,</w:t>
          </w:r>
          <w:r w:rsidR="0005768D" w:rsidRPr="0005768D">
            <w:rPr>
              <w:color w:val="000000"/>
            </w:rPr>
            <w:t xml:space="preserve"> 2013)</w:t>
          </w:r>
        </w:sdtContent>
      </w:sdt>
      <w:r>
        <w:t xml:space="preserve">, smart TV’s </w:t>
      </w:r>
      <w:sdt>
        <w:sdtPr>
          <w:rPr>
            <w:color w:val="000000"/>
          </w:rPr>
          <w:tag w:val="MENDELEY_CITATION_v3_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"/>
          <w:id w:val="116265025"/>
          <w:placeholder>
            <w:docPart w:val="DefaultPlaceholder_-1854013440"/>
          </w:placeholder>
        </w:sdtPr>
        <w:sdtContent>
          <w:r w:rsidR="0005768D" w:rsidRPr="0005768D">
            <w:rPr>
              <w:color w:val="000000"/>
            </w:rPr>
            <w:t>(Khan et al</w:t>
          </w:r>
          <w:r w:rsidR="00EC0677">
            <w:rPr>
              <w:color w:val="000000"/>
            </w:rPr>
            <w:t>.,</w:t>
          </w:r>
          <w:r w:rsidR="0005768D" w:rsidRPr="0005768D">
            <w:rPr>
              <w:color w:val="000000"/>
            </w:rPr>
            <w:t xml:space="preserve"> 2022)</w:t>
          </w:r>
        </w:sdtContent>
      </w:sdt>
      <w:r>
        <w:t xml:space="preserve"> and smart speakers </w:t>
      </w:r>
      <w:sdt>
        <w:sdtPr>
          <w:rPr>
            <w:color w:val="000000"/>
          </w:rPr>
          <w:tag w:val="MENDELEY_CITATION_v3_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"/>
          <w:id w:val="-1657527873"/>
          <w:placeholder>
            <w:docPart w:val="DefaultPlaceholder_-1854013440"/>
          </w:placeholder>
        </w:sdtPr>
        <w:sdtContent>
          <w:r w:rsidR="0005768D" w:rsidRPr="0005768D">
            <w:rPr>
              <w:color w:val="000000"/>
            </w:rPr>
            <w:t>(Tavares et al</w:t>
          </w:r>
          <w:r w:rsidR="00EC0677">
            <w:rPr>
              <w:color w:val="000000"/>
            </w:rPr>
            <w:t>.,</w:t>
          </w:r>
          <w:r w:rsidR="0005768D" w:rsidRPr="0005768D">
            <w:rPr>
              <w:color w:val="000000"/>
            </w:rPr>
            <w:t xml:space="preserve"> 2022)</w:t>
          </w:r>
        </w:sdtContent>
      </w:sdt>
      <w:r w:rsidR="00FF3488">
        <w:t xml:space="preserve">. </w:t>
      </w:r>
      <w:r>
        <w:t xml:space="preserve">The adaptive nature of much of these consumer technologies provides greater opportunities </w:t>
      </w:r>
      <w:r w:rsidRPr="00D27170">
        <w:t>for people with disabilities</w:t>
      </w:r>
      <w:r>
        <w:t xml:space="preserve"> and older people to benefit from access to such opportunities</w:t>
      </w:r>
      <w:r w:rsidR="00FF3488">
        <w:t>.</w:t>
      </w:r>
      <w:r w:rsidR="004751C1">
        <w:t xml:space="preserve"> </w:t>
      </w:r>
      <w:r w:rsidR="00BB6711">
        <w:t>F</w:t>
      </w:r>
      <w:r w:rsidR="004751C1">
        <w:t xml:space="preserve">or example, voice control </w:t>
      </w:r>
      <w:r w:rsidR="0000521D">
        <w:t xml:space="preserve">offers users the ability to control and engage with devices without relying on </w:t>
      </w:r>
      <w:r w:rsidR="0005035A">
        <w:t>motor control and dexterity</w:t>
      </w:r>
      <w:r w:rsidR="00FF3488">
        <w:t xml:space="preserve">. </w:t>
      </w:r>
      <w:r w:rsidR="0005035A">
        <w:t xml:space="preserve">Similarly, </w:t>
      </w:r>
      <w:r w:rsidR="00680932">
        <w:t xml:space="preserve">auditory feedback, often available in multiple languages can </w:t>
      </w:r>
      <w:r w:rsidR="00E87E7C">
        <w:t>reduce the need to read</w:t>
      </w:r>
      <w:r w:rsidR="00D17D15">
        <w:t xml:space="preserve"> </w:t>
      </w:r>
      <w:r w:rsidR="00E87E7C">
        <w:t>information and instruction</w:t>
      </w:r>
      <w:r w:rsidR="00D17D15">
        <w:t>s displayed on screens</w:t>
      </w:r>
      <w:r w:rsidR="00FF3488">
        <w:t xml:space="preserve">. </w:t>
      </w:r>
      <w:r>
        <w:t xml:space="preserve">Increasingly, manufacturers and technology developers are recognising that </w:t>
      </w:r>
      <w:r w:rsidRPr="00D27170">
        <w:t>people with disabilities</w:t>
      </w:r>
      <w:r>
        <w:t xml:space="preserve"> and older people are demanding access to the same information and services as </w:t>
      </w:r>
      <w:r w:rsidR="003E03D8">
        <w:t>others in society</w:t>
      </w:r>
      <w:r>
        <w:t xml:space="preserve"> without incurring additional cost</w:t>
      </w:r>
      <w:r w:rsidR="003E03D8">
        <w:t>s</w:t>
      </w:r>
      <w:r>
        <w:t xml:space="preserve"> </w:t>
      </w:r>
      <w:sdt>
        <w:sdtPr>
          <w:rPr>
            <w:color w:val="000000"/>
          </w:rPr>
          <w:tag w:val="MENDELEY_CITATION_v3_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"/>
          <w:id w:val="721794893"/>
          <w:placeholder>
            <w:docPart w:val="DefaultPlaceholder_-1854013440"/>
          </w:placeholder>
        </w:sdtPr>
        <w:sdtContent>
          <w:r w:rsidR="0005768D" w:rsidRPr="0005768D">
            <w:rPr>
              <w:color w:val="000000"/>
            </w:rPr>
            <w:t>(Lazar et al</w:t>
          </w:r>
          <w:r w:rsidR="00EC0677">
            <w:rPr>
              <w:color w:val="000000"/>
            </w:rPr>
            <w:t>.,</w:t>
          </w:r>
          <w:r w:rsidR="0005768D" w:rsidRPr="0005768D">
            <w:rPr>
              <w:color w:val="000000"/>
            </w:rPr>
            <w:t xml:space="preserve"> 2015b)</w:t>
          </w:r>
        </w:sdtContent>
      </w:sdt>
      <w:r w:rsidR="00FF3488">
        <w:t>.</w:t>
      </w:r>
    </w:p>
    <w:p w14:paraId="45B61D04" w14:textId="77777777" w:rsidR="00EB5C05" w:rsidRDefault="00EB5C05" w:rsidP="00AA3262">
      <w:r>
        <w:t xml:space="preserve">In some instances, technologies that were originally developed for </w:t>
      </w:r>
      <w:r w:rsidRPr="00D27170">
        <w:t>people with disabilities</w:t>
      </w:r>
      <w:r>
        <w:t xml:space="preserve"> and older people have had traction amongst the general population because of the functionality they offer</w:t>
      </w:r>
      <w:r w:rsidR="00FF3488">
        <w:t xml:space="preserve">. </w:t>
      </w:r>
      <w:r>
        <w:t xml:space="preserve">One example is voice recognition software which was originally conceived of as a means to provide those with restrictions in upper-limb mobility with a ‘hands-free’ means of typing </w:t>
      </w:r>
      <w:sdt>
        <w:sdtPr>
          <w:tag w:val="MENDELEY_CITATION_v3_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"/>
          <w:id w:val="1461148822"/>
          <w:placeholder>
            <w:docPart w:val="DefaultPlaceholder_-1854013440"/>
          </w:placeholder>
        </w:sdtPr>
        <w:sdtContent>
          <w:r w:rsidR="0005768D">
            <w:t>(Juang &amp; Rabiner, 2004)</w:t>
          </w:r>
        </w:sdtContent>
      </w:sdt>
      <w:r w:rsidR="00FF3488">
        <w:t xml:space="preserve">. </w:t>
      </w:r>
      <w:r>
        <w:t>Such technology is now seen as a standard feature in many digital consumer products</w:t>
      </w:r>
      <w:r w:rsidR="00FF3488">
        <w:t>.</w:t>
      </w:r>
      <w:r>
        <w:t xml:space="preserve"> Furthermore, there is an increasing awareness of how much of the mainstream digital technologies intended for use by the general population offer a range of new and previously unimagined opportunities for </w:t>
      </w:r>
      <w:r w:rsidRPr="00D27170">
        <w:t>people with disabilities</w:t>
      </w:r>
      <w:r>
        <w:t xml:space="preserve"> and for older people </w:t>
      </w:r>
      <w:sdt>
        <w:sdtPr>
          <w:rPr>
            <w:color w:val="000000"/>
          </w:rPr>
          <w:tag w:val="MENDELEY_CITATION_v3_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"/>
          <w:id w:val="1835880038"/>
          <w:placeholder>
            <w:docPart w:val="DefaultPlaceholder_-1854013440"/>
          </w:placeholder>
        </w:sdtPr>
        <w:sdtContent>
          <w:r w:rsidR="0005768D" w:rsidRPr="0005768D">
            <w:rPr>
              <w:color w:val="000000"/>
            </w:rPr>
            <w:t>(Botelho, 2021b)</w:t>
          </w:r>
        </w:sdtContent>
      </w:sdt>
      <w:r w:rsidR="00FF3488">
        <w:t xml:space="preserve">. </w:t>
      </w:r>
      <w:r>
        <w:t xml:space="preserve">The uptake of mainstream technologies by </w:t>
      </w:r>
      <w:r w:rsidRPr="00D27170">
        <w:t>people with disabilities</w:t>
      </w:r>
      <w:r>
        <w:t xml:space="preserve"> and older people has led to the suggestion that accessibility and equality goals can best be met through leveraging the potential of both assistive and consumer technologies </w:t>
      </w:r>
      <w:sdt>
        <w:sdtPr>
          <w:rPr>
            <w:color w:val="000000"/>
          </w:rPr>
          <w:tag w:val="MENDELEY_CITATION_v3_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"/>
          <w:id w:val="936406908"/>
          <w:placeholder>
            <w:docPart w:val="DefaultPlaceholder_-1854013440"/>
          </w:placeholder>
        </w:sdtPr>
        <w:sdtContent>
          <w:r w:rsidR="0005768D" w:rsidRPr="0005768D">
            <w:rPr>
              <w:color w:val="000000"/>
            </w:rPr>
            <w:t>(Agree, 2014)</w:t>
          </w:r>
        </w:sdtContent>
      </w:sdt>
      <w:r w:rsidR="00FF3488">
        <w:t>.</w:t>
      </w:r>
      <w:r>
        <w:t xml:space="preserve"> </w:t>
      </w:r>
    </w:p>
    <w:p w14:paraId="7683EBF4" w14:textId="77777777" w:rsidR="00EB5C05" w:rsidRDefault="00EB5C05" w:rsidP="00AA3262">
      <w:r w:rsidRPr="00066277">
        <w:rPr>
          <w:rFonts w:hint="cs"/>
        </w:rPr>
        <w:t xml:space="preserve">The aim of </w:t>
      </w:r>
      <w:r>
        <w:t xml:space="preserve">this research report is </w:t>
      </w:r>
      <w:r w:rsidRPr="00066277">
        <w:rPr>
          <w:rFonts w:hint="cs"/>
        </w:rPr>
        <w:t>to explore the potential of a</w:t>
      </w:r>
      <w:r w:rsidRPr="00066277">
        <w:t xml:space="preserve">n exemplar </w:t>
      </w:r>
      <w:r w:rsidRPr="00066277">
        <w:rPr>
          <w:rFonts w:hint="cs"/>
        </w:rPr>
        <w:t xml:space="preserve">range of consumer </w:t>
      </w:r>
      <w:r>
        <w:t>technologies</w:t>
      </w:r>
      <w:r w:rsidRPr="00066277">
        <w:t>, namely,</w:t>
      </w:r>
      <w:r>
        <w:t xml:space="preserve"> </w:t>
      </w:r>
      <w:r w:rsidRPr="00066277">
        <w:rPr>
          <w:rFonts w:hint="cs"/>
        </w:rPr>
        <w:t>Digital Voice Assistants</w:t>
      </w:r>
      <w:r w:rsidRPr="00066277">
        <w:t xml:space="preserve"> (</w:t>
      </w:r>
      <w:r>
        <w:t>DVAs</w:t>
      </w:r>
      <w:r w:rsidRPr="00066277">
        <w:t>)</w:t>
      </w:r>
      <w:r w:rsidRPr="00066277">
        <w:rPr>
          <w:rFonts w:hint="cs"/>
        </w:rPr>
        <w:t xml:space="preserve"> and </w:t>
      </w:r>
      <w:r w:rsidR="003B0070">
        <w:rPr>
          <w:rFonts w:hint="cs"/>
        </w:rPr>
        <w:t>smart-home</w:t>
      </w:r>
      <w:r w:rsidRPr="00066277">
        <w:t xml:space="preserve"> </w:t>
      </w:r>
      <w:r w:rsidRPr="00066277">
        <w:rPr>
          <w:rFonts w:hint="cs"/>
        </w:rPr>
        <w:t>technolog</w:t>
      </w:r>
      <w:r w:rsidRPr="00066277">
        <w:t>ies</w:t>
      </w:r>
      <w:r>
        <w:t xml:space="preserve"> otherwise known as Internet of Things (IoT)</w:t>
      </w:r>
      <w:r w:rsidRPr="00066277">
        <w:rPr>
          <w:rFonts w:hint="cs"/>
        </w:rPr>
        <w:t xml:space="preserve"> to support </w:t>
      </w:r>
      <w:r w:rsidRPr="00D27170">
        <w:t>people with disabilities</w:t>
      </w:r>
      <w:r w:rsidRPr="00066277">
        <w:rPr>
          <w:rFonts w:hint="cs"/>
        </w:rPr>
        <w:t xml:space="preserve"> to </w:t>
      </w:r>
      <w:r>
        <w:t xml:space="preserve">access information, avail of digital services and </w:t>
      </w:r>
      <w:r w:rsidRPr="00066277">
        <w:rPr>
          <w:rFonts w:hint="cs"/>
        </w:rPr>
        <w:t>live independently</w:t>
      </w:r>
      <w:r>
        <w:t xml:space="preserve"> in their homes</w:t>
      </w:r>
      <w:r w:rsidR="00FF3488">
        <w:t>.</w:t>
      </w:r>
      <w:r>
        <w:t xml:space="preserve"> </w:t>
      </w:r>
      <w:bookmarkStart w:id="38" w:name="_Toc112827461"/>
    </w:p>
    <w:p w14:paraId="3DFFF71D" w14:textId="77777777" w:rsidR="00EB5C05" w:rsidRPr="0086048F" w:rsidRDefault="00EB5C05" w:rsidP="0086048F">
      <w:pPr>
        <w:pStyle w:val="Heading2"/>
        <w:rPr>
          <w:rFonts w:eastAsiaTheme="minorEastAsia"/>
        </w:rPr>
      </w:pPr>
      <w:bookmarkStart w:id="39" w:name="_Toc123590140"/>
      <w:bookmarkStart w:id="40" w:name="_Toc131603635"/>
      <w:bookmarkStart w:id="41" w:name="_Toc131608254"/>
      <w:r w:rsidRPr="0086048F">
        <w:rPr>
          <w:rFonts w:eastAsiaTheme="minorEastAsia"/>
        </w:rPr>
        <w:t>1</w:t>
      </w:r>
      <w:r w:rsidR="00FF3488" w:rsidRPr="0086048F">
        <w:rPr>
          <w:rFonts w:eastAsiaTheme="minorEastAsia"/>
        </w:rPr>
        <w:t>.</w:t>
      </w:r>
      <w:r w:rsidRPr="0086048F">
        <w:rPr>
          <w:rFonts w:eastAsiaTheme="minorEastAsia"/>
        </w:rPr>
        <w:t>2 Background</w:t>
      </w:r>
      <w:bookmarkEnd w:id="38"/>
      <w:bookmarkEnd w:id="39"/>
      <w:bookmarkEnd w:id="40"/>
      <w:bookmarkEnd w:id="41"/>
    </w:p>
    <w:p w14:paraId="1FB7D699" w14:textId="43D79467" w:rsidR="00EB5C05" w:rsidRPr="00EC67BD" w:rsidRDefault="00EB5C05" w:rsidP="00AA3262">
      <w:pPr>
        <w:rPr>
          <w:rFonts w:eastAsiaTheme="minorEastAsia"/>
          <w:lang w:eastAsia="en-GB"/>
        </w:rPr>
      </w:pPr>
      <w:r>
        <w:rPr>
          <w:rFonts w:eastAsiaTheme="minorEastAsia"/>
          <w:lang w:eastAsia="en-GB"/>
        </w:rPr>
        <w:t>Technology developments over the past number of decades have offered new opportunities for people with disabilities and older people</w:t>
      </w:r>
      <w:r w:rsidR="00FF3488">
        <w:rPr>
          <w:rFonts w:eastAsiaTheme="minorEastAsia"/>
          <w:lang w:eastAsia="en-GB"/>
        </w:rPr>
        <w:t>.</w:t>
      </w:r>
      <w:r>
        <w:rPr>
          <w:rFonts w:eastAsiaTheme="minorEastAsia"/>
          <w:lang w:eastAsia="en-GB"/>
        </w:rPr>
        <w:t xml:space="preserve"> In some instances, developers have sought to produce specialist equipment specifically addressing functional limitations</w:t>
      </w:r>
      <w:r w:rsidR="00FF3488">
        <w:rPr>
          <w:rFonts w:eastAsiaTheme="minorEastAsia"/>
          <w:lang w:eastAsia="en-GB"/>
        </w:rPr>
        <w:t xml:space="preserve">. </w:t>
      </w:r>
      <w:r>
        <w:rPr>
          <w:rFonts w:eastAsiaTheme="minorEastAsia"/>
          <w:lang w:eastAsia="en-GB"/>
        </w:rPr>
        <w:t>Such technologies have often been referred to as ‘Assistive Technology’ (AT) a term used to refer</w:t>
      </w:r>
      <w:r w:rsidRPr="000D6F49">
        <w:rPr>
          <w:rFonts w:eastAsiaTheme="minorEastAsia"/>
          <w:lang w:eastAsia="en-GB"/>
        </w:rPr>
        <w:t xml:space="preserve"> to products, equipment, and systems that enhance learning, working, and daily living needs of persons with disabilities</w:t>
      </w:r>
      <w:r w:rsidR="00FF3488">
        <w:rPr>
          <w:rFonts w:eastAsiaTheme="minorEastAsia"/>
          <w:lang w:eastAsia="en-GB"/>
        </w:rPr>
        <w:t xml:space="preserve">. </w:t>
      </w:r>
      <w:r>
        <w:rPr>
          <w:rFonts w:eastAsiaTheme="minorEastAsia"/>
          <w:lang w:eastAsia="en-GB"/>
        </w:rPr>
        <w:t>AT</w:t>
      </w:r>
      <w:r w:rsidRPr="000D6F49">
        <w:rPr>
          <w:rFonts w:eastAsiaTheme="minorEastAsia"/>
          <w:lang w:eastAsia="en-GB"/>
        </w:rPr>
        <w:t xml:space="preserve"> include</w:t>
      </w:r>
      <w:r w:rsidR="003E03D8">
        <w:rPr>
          <w:rFonts w:eastAsiaTheme="minorEastAsia"/>
          <w:lang w:eastAsia="en-GB"/>
        </w:rPr>
        <w:t>s</w:t>
      </w:r>
      <w:r w:rsidRPr="000D6F49">
        <w:rPr>
          <w:rFonts w:eastAsiaTheme="minorEastAsia"/>
          <w:lang w:eastAsia="en-GB"/>
        </w:rPr>
        <w:t xml:space="preserve"> screen readers, braille output, connections to hearing aids, and alternative access technologies, including pointing devices or switch access</w:t>
      </w:r>
      <w:r w:rsidR="00FF3488">
        <w:rPr>
          <w:rFonts w:eastAsiaTheme="minorEastAsia"/>
          <w:lang w:eastAsia="en-GB"/>
        </w:rPr>
        <w:t xml:space="preserve">. </w:t>
      </w:r>
      <w:r>
        <w:rPr>
          <w:rFonts w:eastAsiaTheme="minorEastAsia"/>
          <w:lang w:eastAsia="en-GB"/>
        </w:rPr>
        <w:t>In recent years however, consumer digital technologies such as laptops, smartphones, digital voice assistants and smart TV’s have all featured a degre</w:t>
      </w:r>
      <w:r w:rsidRPr="000D6F49">
        <w:rPr>
          <w:rFonts w:eastAsiaTheme="minorEastAsia"/>
          <w:lang w:eastAsia="en-GB"/>
        </w:rPr>
        <w:t xml:space="preserve">e </w:t>
      </w:r>
      <w:r>
        <w:rPr>
          <w:rFonts w:eastAsiaTheme="minorEastAsia"/>
          <w:lang w:eastAsia="en-GB"/>
        </w:rPr>
        <w:t xml:space="preserve">of </w:t>
      </w:r>
      <w:r w:rsidRPr="000D6F49">
        <w:rPr>
          <w:rFonts w:eastAsiaTheme="minorEastAsia"/>
          <w:lang w:eastAsia="en-GB"/>
        </w:rPr>
        <w:t xml:space="preserve">functionality </w:t>
      </w:r>
      <w:r>
        <w:rPr>
          <w:rFonts w:eastAsiaTheme="minorEastAsia"/>
          <w:lang w:eastAsia="en-GB"/>
        </w:rPr>
        <w:t xml:space="preserve">that, in the past, may have been </w:t>
      </w:r>
      <w:r w:rsidRPr="000D6F49">
        <w:rPr>
          <w:rFonts w:eastAsiaTheme="minorEastAsia"/>
          <w:lang w:eastAsia="en-GB"/>
        </w:rPr>
        <w:t xml:space="preserve">described as </w:t>
      </w:r>
      <w:r>
        <w:rPr>
          <w:rFonts w:eastAsiaTheme="minorEastAsia"/>
          <w:lang w:eastAsia="en-GB"/>
        </w:rPr>
        <w:t>AT</w:t>
      </w:r>
      <w:r w:rsidR="00FF3488">
        <w:rPr>
          <w:rFonts w:eastAsiaTheme="minorEastAsia"/>
          <w:lang w:eastAsia="en-GB"/>
        </w:rPr>
        <w:t xml:space="preserve">. </w:t>
      </w:r>
      <w:r w:rsidR="00BB6711">
        <w:rPr>
          <w:rFonts w:eastAsiaTheme="minorEastAsia"/>
          <w:lang w:eastAsia="en-GB"/>
        </w:rPr>
        <w:t>T</w:t>
      </w:r>
      <w:r>
        <w:rPr>
          <w:rFonts w:eastAsiaTheme="minorEastAsia"/>
          <w:lang w:eastAsia="en-GB"/>
        </w:rPr>
        <w:t>hese mainstream technologies and the functions that they offer to users are increasingly referred to as ‘accessible’ rather than ‘assistive’ so as to distinguish them from AT, a term that remains associated with specialist equipment for people with disabilities</w:t>
      </w:r>
      <w:r w:rsidR="00FF3488">
        <w:rPr>
          <w:rFonts w:eastAsiaTheme="minorEastAsia"/>
          <w:lang w:eastAsia="en-GB"/>
        </w:rPr>
        <w:t>.</w:t>
      </w:r>
      <w:r>
        <w:rPr>
          <w:rFonts w:eastAsiaTheme="minorEastAsia"/>
          <w:lang w:eastAsia="en-GB"/>
        </w:rPr>
        <w:t xml:space="preserve"> The emergence of accessible consumer technologies has been driven by a greater understanding of the needs of people with disabilities and a recognition of the consumer potential of older people </w:t>
      </w:r>
      <w:sdt>
        <w:sdtPr>
          <w:rPr>
            <w:rFonts w:eastAsiaTheme="minorEastAsia"/>
            <w:color w:val="000000"/>
            <w:lang w:eastAsia="en-GB"/>
          </w:rPr>
          <w:tag w:val="MENDELEY_CITATION_v3_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"/>
          <w:id w:val="743831960"/>
          <w:placeholder>
            <w:docPart w:val="DefaultPlaceholder_-1854013440"/>
          </w:placeholder>
        </w:sdtPr>
        <w:sdtEndPr>
          <w:rPr>
            <w:rFonts w:eastAsia="Times New Roman"/>
            <w:lang w:eastAsia="en-US"/>
          </w:rPr>
        </w:sdtEndPr>
        <w:sdtContent>
          <w:r w:rsidR="0005768D" w:rsidRPr="0005768D">
            <w:rPr>
              <w:color w:val="000000"/>
            </w:rPr>
            <w:t>(Global Industry Analysts Inc, 2022)</w:t>
          </w:r>
        </w:sdtContent>
      </w:sdt>
      <w:r w:rsidR="00FF3488">
        <w:rPr>
          <w:rFonts w:eastAsiaTheme="minorEastAsia"/>
          <w:lang w:eastAsia="en-GB"/>
        </w:rPr>
        <w:t xml:space="preserve">. </w:t>
      </w:r>
      <w:r>
        <w:rPr>
          <w:rFonts w:eastAsiaTheme="minorEastAsia"/>
          <w:lang w:eastAsia="en-GB"/>
        </w:rPr>
        <w:t>Despite providing features that support the use of people with disabilities and older people, these technologies are aimed at serving a mainstream market</w:t>
      </w:r>
      <w:r w:rsidR="00FF3488">
        <w:rPr>
          <w:rFonts w:eastAsiaTheme="minorEastAsia"/>
          <w:lang w:eastAsia="en-GB"/>
        </w:rPr>
        <w:t xml:space="preserve">. </w:t>
      </w:r>
      <w:r>
        <w:rPr>
          <w:rFonts w:eastAsiaTheme="minorEastAsia"/>
          <w:lang w:eastAsia="en-GB"/>
        </w:rPr>
        <w:t>Increasingly, developers and manufacturers are more acutely aware of who makes up the market for their products and consider people with disabilities and older people as constituents of that market</w:t>
      </w:r>
      <w:r w:rsidR="00FF3488">
        <w:rPr>
          <w:rFonts w:eastAsiaTheme="minorEastAsia"/>
          <w:lang w:eastAsia="en-GB"/>
        </w:rPr>
        <w:t>.</w:t>
      </w:r>
      <w:r>
        <w:rPr>
          <w:rFonts w:eastAsiaTheme="minorEastAsia"/>
          <w:lang w:eastAsia="en-GB"/>
        </w:rPr>
        <w:t xml:space="preserve"> Economies of scale in design, production and manufacture often see these technologies being more widely available on the market and more competitively priced than the more specialist AT that is aimed squarely for a small market of users with specialised needs </w:t>
      </w:r>
      <w:sdt>
        <w:sdtPr>
          <w:rPr>
            <w:rFonts w:eastAsiaTheme="minorEastAsia"/>
            <w:color w:val="000000"/>
            <w:lang w:eastAsia="en-GB"/>
          </w:rPr>
          <w:tag w:val="MENDELEY_CITATION_v3_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"/>
          <w:id w:val="-77676904"/>
          <w:placeholder>
            <w:docPart w:val="DefaultPlaceholder_-1854013440"/>
          </w:placeholder>
        </w:sdtPr>
        <w:sdtEndPr>
          <w:rPr>
            <w:rFonts w:eastAsia="Times New Roman"/>
            <w:lang w:eastAsia="en-US"/>
          </w:rPr>
        </w:sdtEndPr>
        <w:sdtContent>
          <w:r w:rsidR="0005768D" w:rsidRPr="0005768D">
            <w:rPr>
              <w:color w:val="000000"/>
            </w:rPr>
            <w:t>(Lazar et al</w:t>
          </w:r>
          <w:r w:rsidR="00EC0677">
            <w:rPr>
              <w:color w:val="000000"/>
            </w:rPr>
            <w:t>.,</w:t>
          </w:r>
          <w:r w:rsidR="0005768D" w:rsidRPr="0005768D">
            <w:rPr>
              <w:color w:val="000000"/>
            </w:rPr>
            <w:t xml:space="preserve"> 2015a)</w:t>
          </w:r>
        </w:sdtContent>
      </w:sdt>
      <w:r w:rsidR="00FF3488">
        <w:rPr>
          <w:rFonts w:eastAsiaTheme="minorEastAsia"/>
          <w:lang w:eastAsia="en-GB"/>
        </w:rPr>
        <w:t xml:space="preserve">. </w:t>
      </w:r>
      <w:r w:rsidRPr="000D6F49">
        <w:rPr>
          <w:rFonts w:eastAsiaTheme="minorEastAsia"/>
          <w:lang w:eastAsia="en-GB"/>
        </w:rPr>
        <w:t>Accessible</w:t>
      </w:r>
      <w:r>
        <w:rPr>
          <w:rFonts w:eastAsiaTheme="minorEastAsia"/>
          <w:lang w:eastAsia="en-GB"/>
        </w:rPr>
        <w:t xml:space="preserve"> consumer</w:t>
      </w:r>
      <w:r w:rsidRPr="000D6F49">
        <w:rPr>
          <w:rFonts w:eastAsiaTheme="minorEastAsia"/>
          <w:lang w:eastAsia="en-GB"/>
        </w:rPr>
        <w:t xml:space="preserve"> technology includes products, equipment, and systems that can be customized and provide </w:t>
      </w:r>
      <w:r>
        <w:rPr>
          <w:rFonts w:eastAsiaTheme="minorEastAsia"/>
          <w:lang w:eastAsia="en-GB"/>
        </w:rPr>
        <w:t xml:space="preserve">all users, including </w:t>
      </w:r>
      <w:r w:rsidRPr="000D6F49">
        <w:rPr>
          <w:rFonts w:eastAsiaTheme="minorEastAsia"/>
          <w:lang w:eastAsia="en-GB"/>
        </w:rPr>
        <w:t>pe</w:t>
      </w:r>
      <w:r>
        <w:rPr>
          <w:rFonts w:eastAsiaTheme="minorEastAsia"/>
          <w:lang w:eastAsia="en-GB"/>
        </w:rPr>
        <w:t>ople</w:t>
      </w:r>
      <w:r w:rsidRPr="000D6F49">
        <w:rPr>
          <w:rFonts w:eastAsiaTheme="minorEastAsia"/>
          <w:lang w:eastAsia="en-GB"/>
        </w:rPr>
        <w:t xml:space="preserve"> with disabilities access to all services and content</w:t>
      </w:r>
      <w:r w:rsidR="00FF3488">
        <w:rPr>
          <w:rFonts w:eastAsiaTheme="minorEastAsia"/>
          <w:lang w:eastAsia="en-GB"/>
        </w:rPr>
        <w:t xml:space="preserve">. </w:t>
      </w:r>
      <w:r w:rsidRPr="000D6F49">
        <w:rPr>
          <w:rFonts w:eastAsiaTheme="minorEastAsia"/>
          <w:lang w:eastAsia="en-GB"/>
        </w:rPr>
        <w:t>Some examples include smartphones with integrated speech-to-text that can be used for dictation</w:t>
      </w:r>
      <w:r>
        <w:rPr>
          <w:rFonts w:eastAsiaTheme="minorEastAsia"/>
          <w:lang w:eastAsia="en-GB"/>
        </w:rPr>
        <w:t>, hands-free control</w:t>
      </w:r>
      <w:r w:rsidRPr="000D6F49">
        <w:rPr>
          <w:rFonts w:eastAsiaTheme="minorEastAsia"/>
          <w:lang w:eastAsia="en-GB"/>
        </w:rPr>
        <w:t xml:space="preserve"> or </w:t>
      </w:r>
      <w:r>
        <w:rPr>
          <w:rFonts w:eastAsiaTheme="minorEastAsia"/>
          <w:lang w:eastAsia="en-GB"/>
        </w:rPr>
        <w:t xml:space="preserve">for </w:t>
      </w:r>
      <w:r w:rsidRPr="000D6F49">
        <w:rPr>
          <w:rFonts w:eastAsiaTheme="minorEastAsia"/>
          <w:lang w:eastAsia="en-GB"/>
        </w:rPr>
        <w:t>creating captions</w:t>
      </w:r>
      <w:r w:rsidR="00FF3488">
        <w:rPr>
          <w:rFonts w:eastAsiaTheme="minorEastAsia"/>
          <w:lang w:eastAsia="en-GB"/>
        </w:rPr>
        <w:t xml:space="preserve">. </w:t>
      </w:r>
      <w:r w:rsidRPr="000D6F49">
        <w:rPr>
          <w:rFonts w:eastAsiaTheme="minorEastAsia"/>
          <w:lang w:eastAsia="en-GB"/>
        </w:rPr>
        <w:t xml:space="preserve">Such devices are widely </w:t>
      </w:r>
      <w:r>
        <w:rPr>
          <w:rFonts w:eastAsiaTheme="minorEastAsia"/>
          <w:lang w:eastAsia="en-GB"/>
        </w:rPr>
        <w:t>available</w:t>
      </w:r>
      <w:r w:rsidRPr="000D6F49">
        <w:rPr>
          <w:rFonts w:eastAsiaTheme="minorEastAsia"/>
          <w:lang w:eastAsia="en-GB"/>
        </w:rPr>
        <w:t xml:space="preserve"> and are designed to be used with minimal</w:t>
      </w:r>
      <w:r>
        <w:rPr>
          <w:rFonts w:eastAsiaTheme="minorEastAsia"/>
          <w:lang w:eastAsia="en-GB"/>
        </w:rPr>
        <w:t xml:space="preserve"> </w:t>
      </w:r>
      <w:r w:rsidRPr="000D6F49">
        <w:rPr>
          <w:rFonts w:eastAsiaTheme="minorEastAsia"/>
          <w:lang w:eastAsia="en-GB"/>
        </w:rPr>
        <w:t>e</w:t>
      </w:r>
      <w:r w:rsidR="00D766C6">
        <w:rPr>
          <w:rFonts w:ascii="Arial" w:eastAsiaTheme="minorEastAsia" w:hAnsi="Arial" w:cs="Arial"/>
          <w:lang w:eastAsia="en-GB"/>
        </w:rPr>
        <w:t>ff</w:t>
      </w:r>
      <w:r w:rsidRPr="000D6F49">
        <w:rPr>
          <w:rFonts w:eastAsiaTheme="minorEastAsia"/>
          <w:lang w:eastAsia="en-GB"/>
        </w:rPr>
        <w:t xml:space="preserve">ort </w:t>
      </w:r>
      <w:r>
        <w:rPr>
          <w:rFonts w:eastAsiaTheme="minorEastAsia"/>
          <w:lang w:eastAsia="en-GB"/>
        </w:rPr>
        <w:t>by</w:t>
      </w:r>
      <w:r w:rsidRPr="000D6F49">
        <w:rPr>
          <w:rFonts w:eastAsiaTheme="minorEastAsia"/>
          <w:lang w:eastAsia="en-GB"/>
        </w:rPr>
        <w:t xml:space="preserve"> </w:t>
      </w:r>
      <w:r>
        <w:rPr>
          <w:rFonts w:eastAsiaTheme="minorEastAsia"/>
          <w:lang w:eastAsia="en-GB"/>
        </w:rPr>
        <w:t>a broad and diverse population of technology consumers</w:t>
      </w:r>
      <w:r w:rsidR="00FF3488">
        <w:rPr>
          <w:rFonts w:eastAsiaTheme="minorEastAsia"/>
          <w:lang w:eastAsia="en-GB"/>
        </w:rPr>
        <w:t>.</w:t>
      </w:r>
      <w:r>
        <w:rPr>
          <w:rFonts w:eastAsiaTheme="minorEastAsia"/>
          <w:lang w:eastAsia="en-GB"/>
        </w:rPr>
        <w:t xml:space="preserve"> </w:t>
      </w:r>
    </w:p>
    <w:p w14:paraId="6AB074DC" w14:textId="77777777" w:rsidR="00EB5C05" w:rsidRPr="0086048F" w:rsidRDefault="00EB5C05" w:rsidP="0086048F">
      <w:pPr>
        <w:pStyle w:val="Heading2"/>
      </w:pPr>
      <w:bookmarkStart w:id="42" w:name="_Toc112827463"/>
      <w:bookmarkStart w:id="43" w:name="_Toc123590141"/>
      <w:bookmarkStart w:id="44" w:name="_Toc131603636"/>
      <w:bookmarkStart w:id="45" w:name="_Toc131608255"/>
      <w:r w:rsidRPr="0086048F">
        <w:t>1</w:t>
      </w:r>
      <w:r w:rsidR="00FF3488" w:rsidRPr="0086048F">
        <w:t>.</w:t>
      </w:r>
      <w:r w:rsidRPr="0086048F">
        <w:t>3 Digital Voice Assistant and Internet of Things Technology</w:t>
      </w:r>
      <w:bookmarkEnd w:id="42"/>
      <w:bookmarkEnd w:id="43"/>
      <w:bookmarkEnd w:id="44"/>
      <w:bookmarkEnd w:id="45"/>
    </w:p>
    <w:p w14:paraId="0E800E7E" w14:textId="77777777" w:rsidR="00EB5C05" w:rsidRDefault="00D766C6" w:rsidP="00AA3262">
      <w:r>
        <w:t>Digital Voice Assistants (</w:t>
      </w:r>
      <w:r w:rsidR="00EB5C05">
        <w:t>DVA’s</w:t>
      </w:r>
      <w:r>
        <w:t>)</w:t>
      </w:r>
      <w:r w:rsidR="00EB5C05">
        <w:t xml:space="preserve"> and v</w:t>
      </w:r>
      <w:r w:rsidR="00EB5C05" w:rsidRPr="00180D8A">
        <w:rPr>
          <w:rFonts w:hint="cs"/>
        </w:rPr>
        <w:t xml:space="preserve">oice-controlled </w:t>
      </w:r>
      <w:r w:rsidR="00EB5C05">
        <w:t xml:space="preserve">digital </w:t>
      </w:r>
      <w:r w:rsidR="00EB5C05" w:rsidRPr="00180D8A">
        <w:rPr>
          <w:rFonts w:hint="cs"/>
        </w:rPr>
        <w:t>personal assistants have introduced a new interaction paradigm into the mainstream</w:t>
      </w:r>
      <w:r w:rsidR="00FF3488">
        <w:rPr>
          <w:rFonts w:hint="cs"/>
        </w:rPr>
        <w:t xml:space="preserve">. </w:t>
      </w:r>
      <w:r w:rsidR="00EB5C05" w:rsidRPr="00180D8A">
        <w:rPr>
          <w:rFonts w:hint="cs"/>
        </w:rPr>
        <w:t xml:space="preserve">Devices such as Amazon’s ‘Echo’ series, Apple’s ‘SIRI’ and Google’s ‘Assistant’ provide a conversational interface in the home </w:t>
      </w:r>
      <w:r w:rsidR="00EB5C05">
        <w:t>that</w:t>
      </w:r>
      <w:r w:rsidR="00EB5C05" w:rsidRPr="00180D8A">
        <w:rPr>
          <w:rFonts w:hint="cs"/>
        </w:rPr>
        <w:t xml:space="preserve"> allow</w:t>
      </w:r>
      <w:r w:rsidR="00EB5C05">
        <w:t>s</w:t>
      </w:r>
      <w:r w:rsidR="00EB5C05" w:rsidRPr="00180D8A">
        <w:rPr>
          <w:rFonts w:hint="cs"/>
        </w:rPr>
        <w:t xml:space="preserve"> users to ask for and save information (e</w:t>
      </w:r>
      <w:r w:rsidR="00FF3488">
        <w:rPr>
          <w:rFonts w:hint="cs"/>
        </w:rPr>
        <w:t xml:space="preserve">. </w:t>
      </w:r>
      <w:r w:rsidR="00EB5C05" w:rsidRPr="00180D8A">
        <w:rPr>
          <w:rFonts w:hint="cs"/>
        </w:rPr>
        <w:t>g</w:t>
      </w:r>
      <w:r w:rsidR="00FF3488">
        <w:rPr>
          <w:rFonts w:hint="cs"/>
        </w:rPr>
        <w:t>.</w:t>
      </w:r>
      <w:r w:rsidR="00BB6711">
        <w:t xml:space="preserve"> </w:t>
      </w:r>
      <w:r w:rsidR="00EB5C05" w:rsidRPr="00180D8A">
        <w:rPr>
          <w:rFonts w:hint="cs"/>
        </w:rPr>
        <w:t xml:space="preserve">check the weather, ask for the time, add to a shopping list), control </w:t>
      </w:r>
      <w:r w:rsidR="003B0070">
        <w:rPr>
          <w:rFonts w:hint="cs"/>
        </w:rPr>
        <w:t>smart-home</w:t>
      </w:r>
      <w:r w:rsidR="00EB5C05" w:rsidRPr="00180D8A">
        <w:rPr>
          <w:rFonts w:hint="cs"/>
        </w:rPr>
        <w:t xml:space="preserve"> appliances</w:t>
      </w:r>
      <w:r w:rsidR="00EB5C05">
        <w:t>,</w:t>
      </w:r>
      <w:r w:rsidR="00EB5C05" w:rsidRPr="00180D8A">
        <w:rPr>
          <w:rFonts w:hint="cs"/>
        </w:rPr>
        <w:t xml:space="preserve"> home lighting</w:t>
      </w:r>
      <w:r w:rsidR="00EB5C05">
        <w:t>,</w:t>
      </w:r>
      <w:r w:rsidR="00EB5C05" w:rsidRPr="00180D8A">
        <w:rPr>
          <w:rFonts w:hint="cs"/>
        </w:rPr>
        <w:t xml:space="preserve"> or door locks by voice, and perform a range of online actions (e</w:t>
      </w:r>
      <w:r w:rsidR="00FF3488">
        <w:rPr>
          <w:rFonts w:hint="cs"/>
        </w:rPr>
        <w:t xml:space="preserve">. </w:t>
      </w:r>
      <w:r w:rsidR="00EB5C05" w:rsidRPr="00180D8A">
        <w:rPr>
          <w:rFonts w:hint="cs"/>
        </w:rPr>
        <w:t>g</w:t>
      </w:r>
      <w:r w:rsidR="00FF3488">
        <w:rPr>
          <w:rFonts w:hint="cs"/>
        </w:rPr>
        <w:t>.</w:t>
      </w:r>
      <w:r w:rsidR="00BB6711">
        <w:t xml:space="preserve"> </w:t>
      </w:r>
      <w:r w:rsidR="00EB5C05" w:rsidRPr="00180D8A">
        <w:rPr>
          <w:rFonts w:hint="cs"/>
        </w:rPr>
        <w:t>shopping, banking)</w:t>
      </w:r>
      <w:r w:rsidR="00FF3488">
        <w:rPr>
          <w:rFonts w:hint="cs"/>
        </w:rPr>
        <w:t xml:space="preserve">. </w:t>
      </w:r>
      <w:r w:rsidR="00EB5C05" w:rsidRPr="00180D8A">
        <w:rPr>
          <w:rFonts w:hint="cs"/>
        </w:rPr>
        <w:t xml:space="preserve">A growing number of regular household items such as light bulbs, televisions, plug sockets, intercoms and door locks are becoming </w:t>
      </w:r>
      <w:r w:rsidR="00EB5C05">
        <w:t>‘</w:t>
      </w:r>
      <w:r w:rsidR="00EB5C05" w:rsidRPr="00180D8A">
        <w:rPr>
          <w:rFonts w:hint="cs"/>
        </w:rPr>
        <w:t>smart</w:t>
      </w:r>
      <w:r w:rsidR="00EB5C05">
        <w:t>’</w:t>
      </w:r>
      <w:r w:rsidR="00FF3488">
        <w:t>.</w:t>
      </w:r>
      <w:r w:rsidR="003B0070">
        <w:t xml:space="preserve"> </w:t>
      </w:r>
      <w:r w:rsidR="00EB5C05">
        <w:t>O</w:t>
      </w:r>
      <w:r w:rsidR="00EB5C05" w:rsidRPr="00180D8A">
        <w:rPr>
          <w:rFonts w:hint="cs"/>
        </w:rPr>
        <w:t>ne of the major benefits being that they can be controlled from one central technology hub</w:t>
      </w:r>
      <w:r w:rsidR="00EB5C05">
        <w:t xml:space="preserve"> </w:t>
      </w:r>
      <w:r w:rsidR="00EB5C05" w:rsidRPr="00180D8A">
        <w:rPr>
          <w:rFonts w:hint="cs"/>
        </w:rPr>
        <w:t>such as Amazon Echo or Google Home</w:t>
      </w:r>
      <w:r w:rsidR="00EB5C05">
        <w:t xml:space="preserve"> which are typically </w:t>
      </w:r>
      <w:r w:rsidR="00EB5C05" w:rsidRPr="00180D8A">
        <w:rPr>
          <w:rFonts w:hint="cs"/>
        </w:rPr>
        <w:t>operated simply by speaking aloud</w:t>
      </w:r>
      <w:r w:rsidR="00FF3488">
        <w:rPr>
          <w:rFonts w:hint="cs"/>
        </w:rPr>
        <w:t xml:space="preserve">. </w:t>
      </w:r>
      <w:r w:rsidR="00EB5C05" w:rsidRPr="00180D8A">
        <w:t>The technology is increasingly used in conjunction with other commercial technologies that occupy what is referred to as ‘</w:t>
      </w:r>
      <w:r w:rsidR="003B0070" w:rsidRPr="00180D8A">
        <w:t>smart</w:t>
      </w:r>
      <w:r w:rsidR="003B0070">
        <w:t xml:space="preserve"> home</w:t>
      </w:r>
      <w:r w:rsidR="00EB5C05" w:rsidRPr="00180D8A">
        <w:t>’ market</w:t>
      </w:r>
      <w:r w:rsidR="00FF3488">
        <w:t xml:space="preserve">. </w:t>
      </w:r>
      <w:r w:rsidR="00BB6711">
        <w:t>T</w:t>
      </w:r>
      <w:r w:rsidR="00EB5C05">
        <w:t>hese</w:t>
      </w:r>
      <w:r w:rsidR="00EB5C05" w:rsidRPr="00180D8A">
        <w:t xml:space="preserve"> include</w:t>
      </w:r>
      <w:r w:rsidR="00EB5C05">
        <w:t xml:space="preserve"> </w:t>
      </w:r>
      <w:r w:rsidR="00EB5C05" w:rsidRPr="00180D8A">
        <w:t>entertainment</w:t>
      </w:r>
      <w:r w:rsidR="00EB5C05">
        <w:t xml:space="preserve"> services</w:t>
      </w:r>
      <w:r w:rsidR="00EB5C05" w:rsidRPr="00180D8A">
        <w:t xml:space="preserve"> such as streaming audio</w:t>
      </w:r>
      <w:r w:rsidR="00EB5C05">
        <w:t>,</w:t>
      </w:r>
      <w:r w:rsidR="00EB5C05" w:rsidRPr="00180D8A">
        <w:t xml:space="preserve"> video and ‘on-demand’ television</w:t>
      </w:r>
      <w:r w:rsidR="00EB5C05">
        <w:t xml:space="preserve"> content</w:t>
      </w:r>
      <w:r w:rsidR="00FF3488">
        <w:t xml:space="preserve">. </w:t>
      </w:r>
      <w:r w:rsidR="00EB5C05" w:rsidRPr="00180D8A">
        <w:t>Such technology also encompasses home security and management systems controlling heating and energy use in the home</w:t>
      </w:r>
      <w:r w:rsidR="00FF3488">
        <w:t xml:space="preserve">. </w:t>
      </w:r>
      <w:r w:rsidR="00EB5C05" w:rsidRPr="00180D8A">
        <w:rPr>
          <w:rFonts w:hint="cs"/>
        </w:rPr>
        <w:t xml:space="preserve">Although recent research suggests that there is a moderate uptake of this new technology by </w:t>
      </w:r>
      <w:r w:rsidR="00EB5C05">
        <w:t>p</w:t>
      </w:r>
      <w:r w:rsidR="00EB5C05" w:rsidRPr="00180D8A">
        <w:rPr>
          <w:rFonts w:hint="cs"/>
        </w:rPr>
        <w:t xml:space="preserve">eople with a </w:t>
      </w:r>
      <w:r w:rsidR="00EB5C05" w:rsidRPr="00EB5C05">
        <w:t>d</w:t>
      </w:r>
      <w:r w:rsidR="00EB5C05" w:rsidRPr="00EB5C05">
        <w:rPr>
          <w:rFonts w:hint="cs"/>
        </w:rPr>
        <w:t>isability</w:t>
      </w:r>
      <w:r w:rsidR="00687B57">
        <w:t xml:space="preserve"> </w:t>
      </w:r>
      <w:sdt>
        <w:sdtPr>
          <w:rPr>
            <w:color w:val="000000"/>
          </w:rPr>
          <w:tag w:val="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"/>
          <w:id w:val="-1222439560"/>
          <w:placeholder>
            <w:docPart w:val="DefaultPlaceholder_-1854013440"/>
          </w:placeholder>
        </w:sdtPr>
        <w:sdtContent>
          <w:r w:rsidR="0005768D" w:rsidRPr="0005768D">
            <w:rPr>
              <w:color w:val="000000"/>
            </w:rPr>
            <w:t>(Malapaschas, 2020; Pradhan et al</w:t>
          </w:r>
          <w:r w:rsidR="00EC0677">
            <w:rPr>
              <w:color w:val="000000"/>
            </w:rPr>
            <w:t>.,</w:t>
          </w:r>
          <w:r w:rsidR="0005768D" w:rsidRPr="0005768D">
            <w:rPr>
              <w:color w:val="000000"/>
            </w:rPr>
            <w:t xml:space="preserve"> 2018, 2020)</w:t>
          </w:r>
        </w:sdtContent>
      </w:sdt>
      <w:r w:rsidR="00AB1822">
        <w:t xml:space="preserve">, </w:t>
      </w:r>
      <w:r w:rsidR="00EB5C05" w:rsidRPr="00180D8A">
        <w:rPr>
          <w:rFonts w:hint="cs"/>
        </w:rPr>
        <w:t>a full exploration of the</w:t>
      </w:r>
      <w:r w:rsidR="00EB5C05">
        <w:t xml:space="preserve"> assistive</w:t>
      </w:r>
      <w:r w:rsidR="00EB5C05" w:rsidRPr="00180D8A">
        <w:rPr>
          <w:rFonts w:hint="cs"/>
        </w:rPr>
        <w:t xml:space="preserve"> potential of this mainstre</w:t>
      </w:r>
      <w:r w:rsidR="00EB5C05">
        <w:t xml:space="preserve">am technology remains </w:t>
      </w:r>
      <w:r w:rsidR="00EB5C05" w:rsidRPr="00180D8A">
        <w:rPr>
          <w:rFonts w:hint="cs"/>
        </w:rPr>
        <w:t>in its infancy</w:t>
      </w:r>
      <w:r w:rsidR="00FF3488">
        <w:rPr>
          <w:rFonts w:hint="cs"/>
        </w:rPr>
        <w:t xml:space="preserve">. </w:t>
      </w:r>
      <w:r w:rsidR="00EB5C05">
        <w:t>T</w:t>
      </w:r>
      <w:r w:rsidR="00EB5C05" w:rsidRPr="00180D8A">
        <w:rPr>
          <w:rFonts w:hint="cs"/>
        </w:rPr>
        <w:t xml:space="preserve">he relatively recent emergence of the technology has resulted </w:t>
      </w:r>
      <w:r w:rsidR="00EB5C05">
        <w:t>i</w:t>
      </w:r>
      <w:r w:rsidR="00EB5C05" w:rsidRPr="00180D8A">
        <w:rPr>
          <w:rFonts w:hint="cs"/>
        </w:rPr>
        <w:t>n much of the research being restricted to dimensions such as design</w:t>
      </w:r>
      <w:r w:rsidR="00D05329">
        <w:t xml:space="preserve"> </w:t>
      </w:r>
      <w:sdt>
        <w:sdtPr>
          <w:rPr>
            <w:color w:val="000000"/>
          </w:rPr>
          <w:tag w:val="MENDELEY_CITATION_v3_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"/>
          <w:id w:val="-1425720354"/>
          <w:placeholder>
            <w:docPart w:val="DefaultPlaceholder_-1854013440"/>
          </w:placeholder>
        </w:sdtPr>
        <w:sdtContent>
          <w:r w:rsidR="0005768D" w:rsidRPr="0005768D">
            <w:rPr>
              <w:color w:val="000000"/>
            </w:rPr>
            <w:t>(Chattaraman et al</w:t>
          </w:r>
          <w:r w:rsidR="00EC0677">
            <w:rPr>
              <w:color w:val="000000"/>
            </w:rPr>
            <w:t>.,</w:t>
          </w:r>
          <w:r w:rsidR="0005768D" w:rsidRPr="0005768D">
            <w:rPr>
              <w:color w:val="000000"/>
            </w:rPr>
            <w:t xml:space="preserve"> 2019)</w:t>
          </w:r>
        </w:sdtContent>
      </w:sdt>
      <w:r w:rsidR="00EB5C05" w:rsidRPr="00D05329">
        <w:rPr>
          <w:rFonts w:hint="cs"/>
        </w:rPr>
        <w:t xml:space="preserve"> usability</w:t>
      </w:r>
      <w:r w:rsidR="000B6B5E">
        <w:t xml:space="preserve"> </w:t>
      </w:r>
      <w:sdt>
        <w:sdtPr>
          <w:tag w:val="MENDELEY_CITATION_v3_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"/>
          <w:id w:val="-1669321376"/>
          <w:placeholder>
            <w:docPart w:val="DefaultPlaceholder_-1854013440"/>
          </w:placeholder>
        </w:sdtPr>
        <w:sdtContent>
          <w:r w:rsidR="0005768D">
            <w:t>(Wallace &amp; Morris, 2018)</w:t>
          </w:r>
        </w:sdtContent>
      </w:sdt>
      <w:r w:rsidR="000B6B5E" w:rsidRPr="000B6B5E">
        <w:t xml:space="preserve"> </w:t>
      </w:r>
      <w:r w:rsidR="00EB5C05" w:rsidRPr="000B6B5E">
        <w:rPr>
          <w:rFonts w:hint="cs"/>
        </w:rPr>
        <w:t xml:space="preserve">and its potential risks and pitfalls </w:t>
      </w:r>
      <w:sdt>
        <w:sdtPr>
          <w:rPr>
            <w:rFonts w:hint="cs"/>
            <w:color w:val="000000"/>
          </w:rPr>
          <w:tag w:val="MENDELEY_CITATION_v3_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"/>
          <w:id w:val="1434322470"/>
          <w:placeholder>
            <w:docPart w:val="DefaultPlaceholder_-1854013440"/>
          </w:placeholder>
        </w:sdtPr>
        <w:sdtEndPr>
          <w:rPr>
            <w:highlight w:val="yellow"/>
          </w:rPr>
        </w:sdtEndPr>
        <w:sdtContent>
          <w:r w:rsidR="0005768D" w:rsidRPr="0005768D">
            <w:rPr>
              <w:color w:val="000000"/>
            </w:rPr>
            <w:t>(Schlomann et al</w:t>
          </w:r>
          <w:r w:rsidR="00EC0677">
            <w:rPr>
              <w:color w:val="000000"/>
            </w:rPr>
            <w:t>.,</w:t>
          </w:r>
          <w:r w:rsidR="0005768D" w:rsidRPr="0005768D">
            <w:rPr>
              <w:color w:val="000000"/>
            </w:rPr>
            <w:t xml:space="preserve"> 2021)</w:t>
          </w:r>
        </w:sdtContent>
      </w:sdt>
      <w:r w:rsidR="00FF3488">
        <w:t xml:space="preserve">. </w:t>
      </w:r>
    </w:p>
    <w:p w14:paraId="61B8A0D5" w14:textId="77777777" w:rsidR="00EB5C05" w:rsidRDefault="00EB5C05" w:rsidP="00AA3262">
      <w:r>
        <w:t>Parallel developments in wireless and internet-based technologies</w:t>
      </w:r>
      <w:r w:rsidR="003B0070">
        <w:t>,</w:t>
      </w:r>
      <w:r>
        <w:t xml:space="preserve"> including what is referred to as Internet of Things (IoT)</w:t>
      </w:r>
      <w:r w:rsidR="003B0070">
        <w:t>,</w:t>
      </w:r>
      <w:r>
        <w:t xml:space="preserve"> have extended the potential functionality of DVAs and their applicability for people with disabilities and older people</w:t>
      </w:r>
      <w:r w:rsidR="00FF3488">
        <w:t xml:space="preserve">. </w:t>
      </w:r>
      <w:r>
        <w:t xml:space="preserve">IoT has seen a range of technologies previously referred to as “smart-home technologies” come to the mainstream market at a price point well below that of specialist, disability-specific technology </w:t>
      </w:r>
      <w:sdt>
        <w:sdtPr>
          <w:rPr>
            <w:color w:val="000000"/>
          </w:rPr>
          <w:tag w:val="MENDELEY_CITATION_v3_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"/>
          <w:id w:val="485205048"/>
          <w:placeholder>
            <w:docPart w:val="DefaultPlaceholder_-1854013440"/>
          </w:placeholder>
        </w:sdtPr>
        <w:sdtContent>
          <w:r w:rsidR="0005768D" w:rsidRPr="0005768D">
            <w:rPr>
              <w:color w:val="000000"/>
            </w:rPr>
            <w:t>(Lee et al</w:t>
          </w:r>
          <w:r w:rsidR="00EC0677">
            <w:rPr>
              <w:color w:val="000000"/>
            </w:rPr>
            <w:t>.,</w:t>
          </w:r>
          <w:r w:rsidR="0005768D" w:rsidRPr="0005768D">
            <w:rPr>
              <w:color w:val="000000"/>
            </w:rPr>
            <w:t xml:space="preserve"> 2020)</w:t>
          </w:r>
        </w:sdtContent>
      </w:sdt>
      <w:r w:rsidR="00FF3488">
        <w:t>.</w:t>
      </w:r>
      <w:r>
        <w:t xml:space="preserve"> </w:t>
      </w:r>
    </w:p>
    <w:p w14:paraId="02FEF9E7" w14:textId="77777777" w:rsidR="00EB5C05" w:rsidRDefault="00EB5C05" w:rsidP="00AA3262">
      <w:r>
        <w:t>DVAs and IoT</w:t>
      </w:r>
      <w:r w:rsidRPr="00180D8A">
        <w:rPr>
          <w:rFonts w:hint="cs"/>
        </w:rPr>
        <w:t xml:space="preserve"> undoubtedly present opportunities </w:t>
      </w:r>
      <w:r>
        <w:t>for many users,</w:t>
      </w:r>
      <w:r w:rsidRPr="00180D8A">
        <w:rPr>
          <w:rFonts w:hint="cs"/>
        </w:rPr>
        <w:t xml:space="preserve"> including making it easier to access the online world or control other devices</w:t>
      </w:r>
      <w:r w:rsidR="00FF3488">
        <w:rPr>
          <w:rFonts w:hint="cs"/>
        </w:rPr>
        <w:t xml:space="preserve">. </w:t>
      </w:r>
      <w:r w:rsidRPr="00180D8A">
        <w:rPr>
          <w:rFonts w:hint="cs"/>
        </w:rPr>
        <w:t xml:space="preserve">However, there is a growing debate about the seemingly intrusive </w:t>
      </w:r>
      <w:r>
        <w:t>nature of such ‘connected’</w:t>
      </w:r>
      <w:r>
        <w:rPr>
          <w:rStyle w:val="FootnoteReference"/>
        </w:rPr>
        <w:footnoteReference w:id="3"/>
      </w:r>
      <w:r w:rsidRPr="00180D8A">
        <w:rPr>
          <w:rFonts w:hint="cs"/>
        </w:rPr>
        <w:t xml:space="preserve"> devices and the use of the data captured</w:t>
      </w:r>
      <w:r w:rsidR="00FF3488">
        <w:rPr>
          <w:rFonts w:hint="cs"/>
        </w:rPr>
        <w:t>.</w:t>
      </w:r>
      <w:r w:rsidRPr="00180D8A">
        <w:rPr>
          <w:rFonts w:hint="cs"/>
        </w:rPr>
        <w:t xml:space="preserve"> Questions have been raised about their longer-term disruptive impact on the consumption of information, user profiling, and people’s relationship with technology (Lau, Zimmerman &amp; Schaub, 2018)</w:t>
      </w:r>
      <w:r w:rsidR="00FF3488">
        <w:rPr>
          <w:rFonts w:hint="cs"/>
        </w:rPr>
        <w:t xml:space="preserve">. </w:t>
      </w:r>
      <w:r w:rsidR="00BB6711">
        <w:t>T</w:t>
      </w:r>
      <w:r w:rsidRPr="00180D8A">
        <w:rPr>
          <w:rFonts w:hint="cs"/>
        </w:rPr>
        <w:t xml:space="preserve">he potential technology can offer </w:t>
      </w:r>
      <w:r>
        <w:t>p</w:t>
      </w:r>
      <w:r w:rsidRPr="00180D8A">
        <w:rPr>
          <w:rFonts w:hint="cs"/>
        </w:rPr>
        <w:t xml:space="preserve">eople with a </w:t>
      </w:r>
      <w:r>
        <w:t>d</w:t>
      </w:r>
      <w:r w:rsidRPr="00180D8A">
        <w:rPr>
          <w:rFonts w:hint="cs"/>
        </w:rPr>
        <w:t xml:space="preserve">isability has long been balanced against the need to ensure their right to information privacy and security </w:t>
      </w:r>
      <w:sdt>
        <w:sdtPr>
          <w:rPr>
            <w:rFonts w:hint="cs"/>
            <w:color w:val="000000"/>
          </w:rPr>
          <w:tag w:val="MENDELEY_CITATION_v3_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"/>
          <w:id w:val="478817757"/>
          <w:placeholder>
            <w:docPart w:val="DefaultPlaceholder_-1854013440"/>
          </w:placeholder>
        </w:sdtPr>
        <w:sdtContent>
          <w:r w:rsidR="0005768D" w:rsidRPr="0005768D">
            <w:rPr>
              <w:color w:val="000000"/>
            </w:rPr>
            <w:t>(Lazar et al</w:t>
          </w:r>
          <w:r w:rsidR="00EC0677">
            <w:rPr>
              <w:color w:val="000000"/>
            </w:rPr>
            <w:t>.,</w:t>
          </w:r>
          <w:r w:rsidR="0005768D" w:rsidRPr="0005768D">
            <w:rPr>
              <w:color w:val="000000"/>
            </w:rPr>
            <w:t xml:space="preserve"> 2017)</w:t>
          </w:r>
        </w:sdtContent>
      </w:sdt>
      <w:r w:rsidR="00FF3488">
        <w:rPr>
          <w:rFonts w:hint="cs"/>
        </w:rPr>
        <w:t xml:space="preserve">. </w:t>
      </w:r>
      <w:r w:rsidRPr="00180D8A">
        <w:rPr>
          <w:rFonts w:hint="cs"/>
        </w:rPr>
        <w:t xml:space="preserve">The encroaching use of in-home technologies such as </w:t>
      </w:r>
      <w:r>
        <w:t>DVA’s</w:t>
      </w:r>
      <w:r w:rsidRPr="00180D8A">
        <w:rPr>
          <w:rFonts w:hint="cs"/>
        </w:rPr>
        <w:t xml:space="preserve"> require</w:t>
      </w:r>
      <w:r>
        <w:t>s</w:t>
      </w:r>
      <w:r w:rsidRPr="00180D8A">
        <w:rPr>
          <w:rFonts w:hint="cs"/>
        </w:rPr>
        <w:t xml:space="preserve"> careful consideration</w:t>
      </w:r>
      <w:r>
        <w:t>,</w:t>
      </w:r>
      <w:r w:rsidRPr="00180D8A">
        <w:rPr>
          <w:rFonts w:hint="cs"/>
        </w:rPr>
        <w:t xml:space="preserve"> particularly as general societal concerns seep through to inform the perspectives of </w:t>
      </w:r>
      <w:r>
        <w:t>p</w:t>
      </w:r>
      <w:r w:rsidRPr="00180D8A">
        <w:rPr>
          <w:rFonts w:hint="cs"/>
        </w:rPr>
        <w:t xml:space="preserve">eople with a </w:t>
      </w:r>
      <w:r>
        <w:t>d</w:t>
      </w:r>
      <w:r w:rsidRPr="00180D8A">
        <w:rPr>
          <w:rFonts w:hint="cs"/>
        </w:rPr>
        <w:t>isability</w:t>
      </w:r>
      <w:r w:rsidR="007D7BF5">
        <w:t xml:space="preserve"> </w:t>
      </w:r>
      <w:r w:rsidRPr="00180D8A">
        <w:rPr>
          <w:rFonts w:hint="cs"/>
        </w:rPr>
        <w:t>(Brand et al</w:t>
      </w:r>
      <w:r w:rsidR="00EC0677">
        <w:t>.,</w:t>
      </w:r>
      <w:r w:rsidRPr="00180D8A">
        <w:rPr>
          <w:rFonts w:hint="cs"/>
        </w:rPr>
        <w:t xml:space="preserve"> 2020)</w:t>
      </w:r>
      <w:r w:rsidR="00FF3488">
        <w:rPr>
          <w:rFonts w:hint="cs"/>
        </w:rPr>
        <w:t xml:space="preserve">. </w:t>
      </w:r>
      <w:r w:rsidRPr="00180D8A">
        <w:rPr>
          <w:rFonts w:hint="cs"/>
        </w:rPr>
        <w:t xml:space="preserve">Concerns </w:t>
      </w:r>
      <w:r>
        <w:t>regarding</w:t>
      </w:r>
      <w:r w:rsidRPr="00180D8A">
        <w:rPr>
          <w:rFonts w:hint="cs"/>
        </w:rPr>
        <w:t xml:space="preserve"> safety, privacy and autonomy have the potential to erode the confidence </w:t>
      </w:r>
      <w:r w:rsidRPr="00BC7A0E">
        <w:t>people with a disability</w:t>
      </w:r>
      <w:r w:rsidRPr="00180D8A">
        <w:rPr>
          <w:rFonts w:hint="cs"/>
        </w:rPr>
        <w:t xml:space="preserve"> have in the choice making and control available to them</w:t>
      </w:r>
      <w:r w:rsidR="00FF3488">
        <w:rPr>
          <w:rFonts w:hint="cs"/>
        </w:rPr>
        <w:t xml:space="preserve">. </w:t>
      </w:r>
      <w:r w:rsidRPr="00180D8A">
        <w:t>Thus,</w:t>
      </w:r>
      <w:r w:rsidRPr="00180D8A">
        <w:rPr>
          <w:rFonts w:hint="cs"/>
        </w:rPr>
        <w:t xml:space="preserve"> a comprehensive appraisal of the concerns of </w:t>
      </w:r>
      <w:r w:rsidRPr="00BC7A0E">
        <w:t>people with a disability</w:t>
      </w:r>
      <w:r w:rsidRPr="00180D8A">
        <w:rPr>
          <w:rFonts w:hint="cs"/>
        </w:rPr>
        <w:t xml:space="preserve"> is warranted particularly as this may inform future information policy</w:t>
      </w:r>
      <w:r>
        <w:t>,</w:t>
      </w:r>
      <w:r w:rsidRPr="00180D8A">
        <w:rPr>
          <w:rFonts w:hint="cs"/>
        </w:rPr>
        <w:t xml:space="preserve"> design developments</w:t>
      </w:r>
      <w:r>
        <w:t>,</w:t>
      </w:r>
      <w:r w:rsidRPr="00180D8A">
        <w:rPr>
          <w:rFonts w:hint="cs"/>
        </w:rPr>
        <w:t xml:space="preserve"> </w:t>
      </w:r>
      <w:r>
        <w:t xml:space="preserve">and evolving </w:t>
      </w:r>
      <w:r w:rsidRPr="00180D8A">
        <w:rPr>
          <w:rFonts w:hint="cs"/>
        </w:rPr>
        <w:t>services available for this user group</w:t>
      </w:r>
      <w:r w:rsidR="00FF3488">
        <w:rPr>
          <w:rFonts w:hint="cs"/>
        </w:rPr>
        <w:t xml:space="preserve">. </w:t>
      </w:r>
    </w:p>
    <w:p w14:paraId="0AC5C353" w14:textId="77777777" w:rsidR="00EB5C05" w:rsidRDefault="00EB5C05" w:rsidP="00AA3262">
      <w:r>
        <w:t xml:space="preserve">Connectivity to the internet and online services, easy market availability and a relatively modest price point for purchase make DVA’s and IoT technologies an attractive prospect for </w:t>
      </w:r>
      <w:r w:rsidRPr="00BC7A0E">
        <w:t>people with disabilities</w:t>
      </w:r>
      <w:r>
        <w:t xml:space="preserve"> and older people</w:t>
      </w:r>
      <w:r w:rsidR="00FF3488">
        <w:t xml:space="preserve">. </w:t>
      </w:r>
      <w:r>
        <w:t>Furthermore, the ability to control these technologies via voice suggests an accessible option for those who would otherwise find physical interfaces such as keyboards, mice or even touchscreens difficult to use</w:t>
      </w:r>
      <w:r w:rsidR="00FF3488">
        <w:t xml:space="preserve">. </w:t>
      </w:r>
      <w:r>
        <w:t xml:space="preserve">There remains however a lack of knowledge as to what </w:t>
      </w:r>
      <w:r w:rsidRPr="00E55E0F">
        <w:t>people with disabilities</w:t>
      </w:r>
      <w:r>
        <w:t xml:space="preserve"> currently use these products for or what their potential might be</w:t>
      </w:r>
      <w:r w:rsidR="00FF3488">
        <w:t xml:space="preserve">. </w:t>
      </w:r>
    </w:p>
    <w:p w14:paraId="5FE307AB" w14:textId="77777777" w:rsidR="00EB5C05" w:rsidRDefault="00EB5C05" w:rsidP="00AA3262">
      <w:r>
        <w:t>Considering how the design of technologies such as DVA’s and IoT are not focussed primarily on addressing the specific needs of users with disabilities or older people their potential in terms of how they can benefit this user constituency remains underexplored</w:t>
      </w:r>
      <w:r w:rsidR="00FF3488">
        <w:t xml:space="preserve">. </w:t>
      </w:r>
      <w:r>
        <w:t>There is much that can be uncovered in terms of the degree to which such accessible devices can meet the needs of groups with particular needs</w:t>
      </w:r>
      <w:r w:rsidR="00FF3488">
        <w:t xml:space="preserve">. </w:t>
      </w:r>
      <w:r w:rsidR="00622CD2">
        <w:t>As</w:t>
      </w:r>
      <w:r w:rsidR="00760F0B">
        <w:t xml:space="preserve"> </w:t>
      </w:r>
      <w:r w:rsidR="00622CD2">
        <w:t>people with disabilities and older people</w:t>
      </w:r>
      <w:r w:rsidR="00760F0B">
        <w:t xml:space="preserve"> </w:t>
      </w:r>
      <w:r w:rsidR="00293BFC">
        <w:t xml:space="preserve">begin to </w:t>
      </w:r>
      <w:r w:rsidR="00952C39">
        <w:t xml:space="preserve">acquire and use new, accessible technologies it is anticipated that they will </w:t>
      </w:r>
      <w:r w:rsidR="001178E9">
        <w:t>discover</w:t>
      </w:r>
      <w:r w:rsidR="00622CD2">
        <w:t xml:space="preserve"> </w:t>
      </w:r>
      <w:r>
        <w:t>a range of new and unanticipated ‘assistive’ functionality</w:t>
      </w:r>
      <w:r w:rsidR="001178E9">
        <w:t xml:space="preserve"> that meets their needs</w:t>
      </w:r>
      <w:r w:rsidR="00FF3488">
        <w:t xml:space="preserve">. </w:t>
      </w:r>
      <w:r w:rsidR="003C0D1F">
        <w:t xml:space="preserve">The emergence and rapid development of such accessible technologies may indeed provide consumers with disabilities with </w:t>
      </w:r>
      <w:r w:rsidR="0000080E">
        <w:t xml:space="preserve">greater choice </w:t>
      </w:r>
      <w:r w:rsidR="00CB7442">
        <w:t xml:space="preserve">and cause disruption to the </w:t>
      </w:r>
      <w:r w:rsidR="00544A2A">
        <w:t>traditional assistive technology market</w:t>
      </w:r>
      <w:r w:rsidR="00FF3488">
        <w:t xml:space="preserve">. </w:t>
      </w:r>
      <w:r>
        <w:t>This research sought to capture the subjective experiences of people with disabilities and older people as they used these technologies in their own home</w:t>
      </w:r>
      <w:r w:rsidR="00053147">
        <w:t xml:space="preserve"> environments</w:t>
      </w:r>
      <w:r w:rsidR="00C6641B">
        <w:t xml:space="preserve"> </w:t>
      </w:r>
      <w:r w:rsidR="003457EB">
        <w:t>as well as any perceived risks they</w:t>
      </w:r>
      <w:r w:rsidR="00D6291D">
        <w:t xml:space="preserve"> may have encountered</w:t>
      </w:r>
      <w:r w:rsidR="00FF3488">
        <w:t xml:space="preserve">. </w:t>
      </w:r>
    </w:p>
    <w:p w14:paraId="23AA04A7" w14:textId="77777777" w:rsidR="00DA12C4" w:rsidRDefault="00DA12C4">
      <w:pPr>
        <w:spacing w:after="160" w:line="259" w:lineRule="auto"/>
      </w:pPr>
      <w:r>
        <w:br w:type="page"/>
      </w:r>
    </w:p>
    <w:p w14:paraId="4C81478B" w14:textId="77777777" w:rsidR="00DA12C4" w:rsidRDefault="00DA12C4" w:rsidP="00DA12C4">
      <w:pPr>
        <w:pStyle w:val="Heading1"/>
      </w:pPr>
      <w:bookmarkStart w:id="46" w:name="_Toc123590142"/>
      <w:bookmarkStart w:id="47" w:name="_Toc131603637"/>
      <w:bookmarkStart w:id="48" w:name="_Toc131608256"/>
      <w:r>
        <w:t>2</w:t>
      </w:r>
      <w:r w:rsidR="00FF3488">
        <w:t>.</w:t>
      </w:r>
      <w:r>
        <w:t>0 Methodology</w:t>
      </w:r>
      <w:bookmarkEnd w:id="46"/>
      <w:bookmarkEnd w:id="47"/>
      <w:bookmarkEnd w:id="48"/>
    </w:p>
    <w:p w14:paraId="16A28746" w14:textId="77777777" w:rsidR="00DA12C4" w:rsidRPr="0086048F" w:rsidRDefault="00DA12C4" w:rsidP="0086048F">
      <w:pPr>
        <w:pStyle w:val="Heading2"/>
      </w:pPr>
      <w:bookmarkStart w:id="49" w:name="_Toc123590143"/>
      <w:bookmarkStart w:id="50" w:name="_Toc131603638"/>
      <w:bookmarkStart w:id="51" w:name="_Toc131608257"/>
      <w:r w:rsidRPr="0086048F">
        <w:t>2</w:t>
      </w:r>
      <w:r w:rsidR="00FF3488" w:rsidRPr="0086048F">
        <w:t>.</w:t>
      </w:r>
      <w:r w:rsidRPr="0086048F">
        <w:t xml:space="preserve">1 </w:t>
      </w:r>
      <w:bookmarkEnd w:id="49"/>
      <w:r w:rsidR="00005349" w:rsidRPr="0086048F">
        <w:t>Introduction</w:t>
      </w:r>
      <w:bookmarkEnd w:id="50"/>
      <w:bookmarkEnd w:id="51"/>
    </w:p>
    <w:p w14:paraId="742C51DB" w14:textId="77777777" w:rsidR="00005349" w:rsidRDefault="00005349" w:rsidP="00AA3262">
      <w:r>
        <w:t xml:space="preserve">This research </w:t>
      </w:r>
      <w:r w:rsidR="002F4079">
        <w:t xml:space="preserve">aimed </w:t>
      </w:r>
      <w:r w:rsidR="00555FC5">
        <w:t xml:space="preserve">to </w:t>
      </w:r>
      <w:r w:rsidR="002F4079">
        <w:t>address the following research questions:</w:t>
      </w:r>
    </w:p>
    <w:p w14:paraId="634D3F0F" w14:textId="77777777" w:rsidR="002F4079" w:rsidRPr="00FE49A3" w:rsidRDefault="00095E3D" w:rsidP="00AA3262">
      <w:pPr>
        <w:pStyle w:val="ListBullet"/>
      </w:pPr>
      <w:bookmarkStart w:id="52" w:name="_Hlk129876346"/>
      <w:r w:rsidRPr="00FE49A3">
        <w:t xml:space="preserve">How do people with disabilities and older people in Ireland </w:t>
      </w:r>
      <w:r w:rsidR="00C77DAD" w:rsidRPr="00FE49A3">
        <w:t xml:space="preserve">perceive the </w:t>
      </w:r>
      <w:r w:rsidR="002A1C38" w:rsidRPr="00FE49A3">
        <w:t>assistive potential of consumer digital technologies?</w:t>
      </w:r>
    </w:p>
    <w:p w14:paraId="25791012" w14:textId="77777777" w:rsidR="007B1DA7" w:rsidRPr="00FE49A3" w:rsidRDefault="00742FFF" w:rsidP="00AA3262">
      <w:pPr>
        <w:pStyle w:val="ListBullet"/>
      </w:pPr>
      <w:r w:rsidRPr="00FE49A3">
        <w:t>In what ways can people with</w:t>
      </w:r>
      <w:r w:rsidR="001E5E39" w:rsidRPr="00FE49A3">
        <w:t xml:space="preserve"> disabilities and older people </w:t>
      </w:r>
      <w:r w:rsidRPr="00FE49A3">
        <w:t xml:space="preserve">utilise </w:t>
      </w:r>
      <w:r w:rsidR="00350D4B" w:rsidRPr="00FE49A3">
        <w:t>consumer digital technologies to support their participation in their home environment?</w:t>
      </w:r>
      <w:r w:rsidR="001E5E39" w:rsidRPr="00FE49A3">
        <w:t xml:space="preserve"> </w:t>
      </w:r>
    </w:p>
    <w:p w14:paraId="306A526A" w14:textId="77777777" w:rsidR="006C3A5D" w:rsidRPr="00BE7018" w:rsidRDefault="007B1DA7" w:rsidP="00AA3262">
      <w:pPr>
        <w:pStyle w:val="ListBullet"/>
      </w:pPr>
      <w:r w:rsidRPr="00BE7018">
        <w:t xml:space="preserve">What </w:t>
      </w:r>
      <w:r w:rsidR="0043522A" w:rsidRPr="00BE7018">
        <w:t xml:space="preserve">are the concerns of </w:t>
      </w:r>
      <w:r w:rsidRPr="00BE7018">
        <w:t xml:space="preserve">people with disabilities and older people </w:t>
      </w:r>
      <w:r w:rsidR="0043522A" w:rsidRPr="00BE7018">
        <w:t xml:space="preserve">with regard to the risks </w:t>
      </w:r>
      <w:r w:rsidR="00693322" w:rsidRPr="00BE7018">
        <w:t>in using consumer digital technologies</w:t>
      </w:r>
      <w:r w:rsidR="00350D4B" w:rsidRPr="00BE7018">
        <w:t>?</w:t>
      </w:r>
    </w:p>
    <w:bookmarkEnd w:id="52"/>
    <w:p w14:paraId="79E8781B" w14:textId="77777777" w:rsidR="00DA12C4" w:rsidRPr="00462446" w:rsidRDefault="002463F2" w:rsidP="00AA3262">
      <w:r>
        <w:t xml:space="preserve">Following </w:t>
      </w:r>
      <w:r w:rsidR="00B1423B">
        <w:t>A</w:t>
      </w:r>
      <w:r w:rsidR="00BA348A">
        <w:t xml:space="preserve"> review of literature was conducted to identify relevant work that had previously been unde</w:t>
      </w:r>
      <w:r w:rsidR="00F00F65">
        <w:t>rtaken</w:t>
      </w:r>
      <w:r w:rsidR="00F95CFB">
        <w:t xml:space="preserve"> </w:t>
      </w:r>
      <w:r w:rsidR="00B1423B">
        <w:t xml:space="preserve">in order to </w:t>
      </w:r>
      <w:r w:rsidR="00E23C8A">
        <w:t>establish the context for the current research</w:t>
      </w:r>
      <w:r w:rsidR="00FF3488">
        <w:t xml:space="preserve">. </w:t>
      </w:r>
      <w:r w:rsidR="00E23C8A">
        <w:t xml:space="preserve">Following </w:t>
      </w:r>
      <w:r w:rsidR="00F959EE">
        <w:t xml:space="preserve">completion of </w:t>
      </w:r>
      <w:r w:rsidR="00E23C8A">
        <w:t>the literature review</w:t>
      </w:r>
      <w:r w:rsidR="00584500">
        <w:t>,</w:t>
      </w:r>
      <w:r w:rsidR="00E23C8A">
        <w:t xml:space="preserve"> two related research studies were designed</w:t>
      </w:r>
      <w:r w:rsidR="00584500">
        <w:t>,</w:t>
      </w:r>
      <w:r w:rsidR="00E23C8A">
        <w:t xml:space="preserve"> </w:t>
      </w:r>
      <w:r w:rsidR="00CD4CCD">
        <w:t>each of which aimed to address the research questions outlined above</w:t>
      </w:r>
      <w:r w:rsidR="00FF3488">
        <w:t>.</w:t>
      </w:r>
      <w:r w:rsidR="00C4606A">
        <w:t xml:space="preserve"> Both studies were centred around a field-trial of </w:t>
      </w:r>
      <w:r w:rsidR="0060274B">
        <w:t xml:space="preserve">technology comprising a DVA and IoT smart-home technologies that were installed in the homes of </w:t>
      </w:r>
      <w:r w:rsidR="008301BD">
        <w:t>ten research participants</w:t>
      </w:r>
      <w:r w:rsidR="00584500">
        <w:t xml:space="preserve"> for their use over a six-week period</w:t>
      </w:r>
      <w:r w:rsidR="00FF3488">
        <w:t xml:space="preserve">. </w:t>
      </w:r>
      <w:r w:rsidR="00E55A77">
        <w:t xml:space="preserve">Ethical approval for the study was obtained from the Social Research Ethics Committee at University College Cork. </w:t>
      </w:r>
      <w:r w:rsidR="00B413E3">
        <w:t xml:space="preserve">A description of the planning and preparation for this six-week technology trial are </w:t>
      </w:r>
      <w:r w:rsidR="000A7B83">
        <w:t>outlined in Appendix A of this report</w:t>
      </w:r>
      <w:r w:rsidR="00FF3488">
        <w:t xml:space="preserve">. </w:t>
      </w:r>
    </w:p>
    <w:p w14:paraId="6654AE93" w14:textId="77777777" w:rsidR="00DA12C4" w:rsidRDefault="00DA12C4" w:rsidP="00007E98">
      <w:pPr>
        <w:pStyle w:val="Heading2"/>
      </w:pPr>
      <w:bookmarkStart w:id="53" w:name="_Toc123590144"/>
      <w:bookmarkStart w:id="54" w:name="_Toc131603639"/>
      <w:bookmarkStart w:id="55" w:name="_Toc131608258"/>
      <w:r>
        <w:t>2</w:t>
      </w:r>
      <w:r w:rsidR="00FF3488">
        <w:t>.</w:t>
      </w:r>
      <w:r w:rsidR="001A00D6">
        <w:t>2</w:t>
      </w:r>
      <w:r>
        <w:t xml:space="preserve"> </w:t>
      </w:r>
      <w:bookmarkEnd w:id="53"/>
      <w:r w:rsidR="009067CF">
        <w:t>Literature r</w:t>
      </w:r>
      <w:r w:rsidR="00005349">
        <w:t>eview</w:t>
      </w:r>
      <w:bookmarkEnd w:id="54"/>
      <w:bookmarkEnd w:id="55"/>
    </w:p>
    <w:p w14:paraId="59BA2687" w14:textId="77777777" w:rsidR="00DA12C4" w:rsidRPr="00007E98" w:rsidRDefault="00DA12C4" w:rsidP="00AA3262">
      <w:pPr>
        <w:rPr>
          <w:strike/>
        </w:rPr>
      </w:pPr>
      <w:r>
        <w:t xml:space="preserve">The </w:t>
      </w:r>
      <w:r w:rsidR="008301BD">
        <w:t>literature review commenced with</w:t>
      </w:r>
      <w:r w:rsidRPr="007A7638">
        <w:t xml:space="preserve"> a grey literature scoping exercise to determine the range and functionality of </w:t>
      </w:r>
      <w:r>
        <w:t>DVAs</w:t>
      </w:r>
      <w:r w:rsidRPr="007A7638">
        <w:t xml:space="preserve"> and associated </w:t>
      </w:r>
      <w:r w:rsidR="008A00C1">
        <w:t>smart home</w:t>
      </w:r>
      <w:r w:rsidR="004428ED">
        <w:t>/IoT</w:t>
      </w:r>
      <w:r w:rsidRPr="007A7638">
        <w:t xml:space="preserve"> technologies that were readily available on the Irish market and to appraise these in terms of their fit for inclusion in the fieldwork for this researc</w:t>
      </w:r>
      <w:r>
        <w:t>h</w:t>
      </w:r>
      <w:r w:rsidR="00FF3488">
        <w:t>.</w:t>
      </w:r>
      <w:r w:rsidR="004428ED">
        <w:t xml:space="preserve"> </w:t>
      </w:r>
      <w:r>
        <w:t>This process assisted in the early identification of key research articles and several keywords that could be used to support early efforts by the research team to search a range of databases of relevant, previously published work</w:t>
      </w:r>
      <w:r w:rsidR="00FF3488">
        <w:t xml:space="preserve">. </w:t>
      </w:r>
      <w:r>
        <w:t>During the period December 2021 through to early February 2022</w:t>
      </w:r>
      <w:r w:rsidRPr="007A7638">
        <w:t xml:space="preserve"> a comprehensive literature </w:t>
      </w:r>
      <w:r>
        <w:t xml:space="preserve">search was conducted to inform a </w:t>
      </w:r>
      <w:r w:rsidR="001B232A" w:rsidRPr="007A7638">
        <w:t>state-of-the-art</w:t>
      </w:r>
      <w:r w:rsidRPr="007A7638">
        <w:t xml:space="preserve"> report on the use and application of </w:t>
      </w:r>
      <w:r>
        <w:t>DVAs</w:t>
      </w:r>
      <w:r w:rsidRPr="007A7638">
        <w:t xml:space="preserve"> and associated </w:t>
      </w:r>
      <w:r>
        <w:t>IoT</w:t>
      </w:r>
      <w:r w:rsidRPr="007A7638">
        <w:t xml:space="preserve"> technologies by </w:t>
      </w:r>
      <w:r>
        <w:t>people with a disability and older people</w:t>
      </w:r>
      <w:r w:rsidR="00FF3488">
        <w:t xml:space="preserve">. </w:t>
      </w:r>
      <w:r w:rsidRPr="00265A83">
        <w:t>A ‘state of the art review’ seeks to capture the current level of development of a technology or its application</w:t>
      </w:r>
      <w:r w:rsidR="009034D9">
        <w:t xml:space="preserve"> </w:t>
      </w:r>
      <w:sdt>
        <w:sdtPr>
          <w:tag w:val="MENDELEY_CITATION_v3_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"/>
          <w:id w:val="-732851576"/>
          <w:placeholder>
            <w:docPart w:val="DefaultPlaceholder_-1854013440"/>
          </w:placeholder>
        </w:sdtPr>
        <w:sdtContent>
          <w:r w:rsidR="0005768D">
            <w:t>(Blessing &amp; Chakrabarti, 2009)</w:t>
          </w:r>
        </w:sdtContent>
      </w:sdt>
      <w:r w:rsidR="00FF3488">
        <w:t>.</w:t>
      </w:r>
      <w:r w:rsidRPr="00265A83">
        <w:t xml:space="preserve"> Such a review is not limited to research published across academic journals, rather it considers a broad range of published literature from engineering, social science,</w:t>
      </w:r>
      <w:r>
        <w:t xml:space="preserve"> and</w:t>
      </w:r>
      <w:r w:rsidRPr="00265A83">
        <w:t xml:space="preserve"> computer science alongside sources from grey literature, </w:t>
      </w:r>
      <w:r w:rsidR="00535F16" w:rsidRPr="00265A83">
        <w:t>reports,</w:t>
      </w:r>
      <w:r w:rsidRPr="00265A83">
        <w:t xml:space="preserve"> and web published resources</w:t>
      </w:r>
      <w:r w:rsidR="009034D9">
        <w:t xml:space="preserve"> </w:t>
      </w:r>
      <w:sdt>
        <w:sdtPr>
          <w:rPr>
            <w:color w:val="000000"/>
          </w:rPr>
          <w:tag w:val="MENDELEY_CITATION_v3_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"/>
          <w:id w:val="404118022"/>
          <w:placeholder>
            <w:docPart w:val="DefaultPlaceholder_-1854013440"/>
          </w:placeholder>
        </w:sdtPr>
        <w:sdtContent>
          <w:r w:rsidR="0005768D" w:rsidRPr="0005768D">
            <w:rPr>
              <w:color w:val="000000"/>
            </w:rPr>
            <w:t>(Paez, 2017)</w:t>
          </w:r>
        </w:sdtContent>
      </w:sdt>
      <w:r w:rsidR="00590669">
        <w:t>.</w:t>
      </w:r>
    </w:p>
    <w:p w14:paraId="5564DCD0" w14:textId="77777777" w:rsidR="00DA12C4" w:rsidRDefault="00DA12C4" w:rsidP="00AA3262">
      <w:r>
        <w:t>The process of identifying relevant literature for review and the process by which it was determined to match the research topic drew from the work of Arksey and O’Malley (2008) in their approach to conducting scoping reviews of literature</w:t>
      </w:r>
      <w:r w:rsidR="00FF3488">
        <w:t>.</w:t>
      </w:r>
      <w:r>
        <w:t xml:space="preserve"> From this and using the framework developed by </w:t>
      </w:r>
      <w:sdt>
        <w:sdtPr>
          <w:rPr>
            <w:color w:val="000000"/>
          </w:rPr>
          <w:tag w:val="MENDELEY_CITATION_v3_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"/>
          <w:id w:val="831342543"/>
          <w:placeholder>
            <w:docPart w:val="DefaultPlaceholder_-1854013440"/>
          </w:placeholder>
        </w:sdtPr>
        <w:sdtContent>
          <w:r w:rsidR="0005768D" w:rsidRPr="0005768D">
            <w:rPr>
              <w:color w:val="000000"/>
            </w:rPr>
            <w:t xml:space="preserve">Bramer </w:t>
          </w:r>
          <w:r w:rsidR="00BE603B">
            <w:rPr>
              <w:color w:val="000000"/>
            </w:rPr>
            <w:t>et al.,</w:t>
          </w:r>
          <w:r w:rsidR="0005768D" w:rsidRPr="0005768D">
            <w:rPr>
              <w:color w:val="000000"/>
            </w:rPr>
            <w:t xml:space="preserve"> (2018)</w:t>
          </w:r>
        </w:sdtContent>
      </w:sdt>
      <w:r>
        <w:t xml:space="preserve"> a protocol was developed that guided the identification of key words matching the study aims, the selection of databases to examine and the process for selecting the correct data (a workflow for this process is presented in Appendix B)</w:t>
      </w:r>
      <w:r w:rsidR="00FF3488">
        <w:t xml:space="preserve">. </w:t>
      </w:r>
      <w:r>
        <w:t xml:space="preserve">Once satisfied with the process a wide-ranging </w:t>
      </w:r>
      <w:r w:rsidRPr="007A7638">
        <w:t>literature search was conducted</w:t>
      </w:r>
      <w:r w:rsidR="00FF3488">
        <w:t xml:space="preserve">. </w:t>
      </w:r>
      <w:r w:rsidR="008B3DBF">
        <w:t>T</w:t>
      </w:r>
      <w:r>
        <w:t xml:space="preserve">his process began with a search of internet available sources using </w:t>
      </w:r>
      <w:r w:rsidRPr="007A7638">
        <w:t>carefully selected keywords pertinent to the topic and research questions</w:t>
      </w:r>
      <w:r w:rsidR="00FF3488">
        <w:t xml:space="preserve">. </w:t>
      </w:r>
      <w:r>
        <w:t xml:space="preserve">This allowed the research team to quickly identify </w:t>
      </w:r>
      <w:r w:rsidRPr="007A7638">
        <w:t xml:space="preserve">key articles and grey literature and </w:t>
      </w:r>
      <w:r>
        <w:t xml:space="preserve">prompted a </w:t>
      </w:r>
      <w:r w:rsidRPr="007A7638">
        <w:t>review of the common keywords used across these texts</w:t>
      </w:r>
      <w:r w:rsidR="00FF3488">
        <w:t xml:space="preserve">. </w:t>
      </w:r>
      <w:r w:rsidR="00590669">
        <w:t>T</w:t>
      </w:r>
      <w:r>
        <w:t>hese were then refined and would be used for a more thorough search of databases available</w:t>
      </w:r>
      <w:r w:rsidR="00FF3488">
        <w:t xml:space="preserve">. </w:t>
      </w:r>
      <w:r w:rsidRPr="007A7638">
        <w:t>In total, a combination of six databases was used in the search, namely</w:t>
      </w:r>
      <w:r w:rsidR="00B1423B">
        <w:t>:</w:t>
      </w:r>
    </w:p>
    <w:p w14:paraId="1977F440" w14:textId="77777777" w:rsidR="00DA12C4" w:rsidRDefault="00AB3ABA" w:rsidP="00AA3262">
      <w:pPr>
        <w:pStyle w:val="ListBullet"/>
      </w:pPr>
      <w:hyperlink r:id="rId15" w:history="1">
        <w:r w:rsidR="00DA12C4" w:rsidRPr="008F05F6">
          <w:rPr>
            <w:rStyle w:val="Hyperlink"/>
          </w:rPr>
          <w:t>EBSCO host</w:t>
        </w:r>
      </w:hyperlink>
      <w:r w:rsidR="00DA12C4" w:rsidRPr="007A7638">
        <w:t xml:space="preserve">, </w:t>
      </w:r>
    </w:p>
    <w:p w14:paraId="29E2092D" w14:textId="77777777" w:rsidR="00DA12C4" w:rsidRDefault="00AB3ABA" w:rsidP="00AA3262">
      <w:pPr>
        <w:pStyle w:val="ListBullet"/>
      </w:pPr>
      <w:hyperlink r:id="rId16" w:history="1">
        <w:r w:rsidR="00DA12C4" w:rsidRPr="00811365">
          <w:rPr>
            <w:rStyle w:val="Hyperlink"/>
          </w:rPr>
          <w:t>Scopus</w:t>
        </w:r>
      </w:hyperlink>
      <w:r w:rsidR="00DA12C4" w:rsidRPr="007A7638">
        <w:t xml:space="preserve">, </w:t>
      </w:r>
    </w:p>
    <w:p w14:paraId="5F86D997" w14:textId="77777777" w:rsidR="00DA12C4" w:rsidRDefault="00AB3ABA" w:rsidP="00AA3262">
      <w:pPr>
        <w:pStyle w:val="ListBullet"/>
      </w:pPr>
      <w:hyperlink r:id="rId17" w:history="1">
        <w:r w:rsidR="00DA12C4" w:rsidRPr="009046C1">
          <w:rPr>
            <w:rStyle w:val="Hyperlink"/>
          </w:rPr>
          <w:t>Science Direct</w:t>
        </w:r>
      </w:hyperlink>
      <w:r w:rsidR="00DA12C4" w:rsidRPr="007A7638">
        <w:t xml:space="preserve">, </w:t>
      </w:r>
    </w:p>
    <w:p w14:paraId="53565251" w14:textId="77777777" w:rsidR="00DA12C4" w:rsidRDefault="00AB3ABA" w:rsidP="00AA3262">
      <w:pPr>
        <w:pStyle w:val="ListBullet"/>
      </w:pPr>
      <w:hyperlink r:id="rId18" w:history="1">
        <w:r w:rsidR="00DA12C4" w:rsidRPr="000B1A91">
          <w:rPr>
            <w:rStyle w:val="Hyperlink"/>
          </w:rPr>
          <w:t>Pubmed Central</w:t>
        </w:r>
      </w:hyperlink>
      <w:r w:rsidR="00DA12C4" w:rsidRPr="007A7638">
        <w:t xml:space="preserve">, </w:t>
      </w:r>
    </w:p>
    <w:p w14:paraId="31A0CCD0" w14:textId="77777777" w:rsidR="00DA12C4" w:rsidRDefault="00AB3ABA" w:rsidP="00AA3262">
      <w:pPr>
        <w:pStyle w:val="ListBullet"/>
      </w:pPr>
      <w:hyperlink r:id="rId19" w:history="1">
        <w:r w:rsidR="00DA12C4" w:rsidRPr="003660C8">
          <w:rPr>
            <w:rStyle w:val="Hyperlink"/>
          </w:rPr>
          <w:t>Social Science Citation Index</w:t>
        </w:r>
      </w:hyperlink>
      <w:r w:rsidR="00DA12C4" w:rsidRPr="007A7638">
        <w:t xml:space="preserve"> and </w:t>
      </w:r>
    </w:p>
    <w:p w14:paraId="00DE03CF" w14:textId="77777777" w:rsidR="00DA12C4" w:rsidRDefault="00AB3ABA" w:rsidP="00AA3262">
      <w:pPr>
        <w:pStyle w:val="ListBullet"/>
      </w:pPr>
      <w:hyperlink r:id="rId20" w:history="1">
        <w:r w:rsidR="00DA12C4" w:rsidRPr="00F13D21">
          <w:rPr>
            <w:rStyle w:val="Hyperlink"/>
          </w:rPr>
          <w:t>Google Scholar</w:t>
        </w:r>
      </w:hyperlink>
      <w:r w:rsidR="00FF3488">
        <w:t>.</w:t>
      </w:r>
      <w:r w:rsidR="00DA12C4" w:rsidRPr="007A7638">
        <w:t xml:space="preserve"> </w:t>
      </w:r>
    </w:p>
    <w:p w14:paraId="6044D12C" w14:textId="77777777" w:rsidR="00DA12C4" w:rsidRDefault="001B4112" w:rsidP="00AA3262">
      <w:r>
        <w:t>We</w:t>
      </w:r>
      <w:r w:rsidR="00880C89">
        <w:t>b</w:t>
      </w:r>
      <w:r w:rsidR="00DA12C4" w:rsidRPr="007A7638">
        <w:t xml:space="preserve">-based searches were also undertaken to ensure that the </w:t>
      </w:r>
      <w:r w:rsidR="00DA12C4">
        <w:t>relevant</w:t>
      </w:r>
      <w:r w:rsidR="00DA12C4" w:rsidRPr="007A7638">
        <w:t xml:space="preserve"> policy documents</w:t>
      </w:r>
      <w:r w:rsidR="00DA12C4">
        <w:t>,</w:t>
      </w:r>
      <w:r w:rsidR="00DA12C4" w:rsidRPr="007A7638">
        <w:t xml:space="preserve"> guidelines, and other grey literature </w:t>
      </w:r>
      <w:r w:rsidR="003C4143">
        <w:t>were</w:t>
      </w:r>
      <w:r w:rsidR="00DA12C4" w:rsidRPr="007A7638">
        <w:t xml:space="preserve"> identified</w:t>
      </w:r>
      <w:r w:rsidR="00FF3488">
        <w:t xml:space="preserve">. </w:t>
      </w:r>
      <w:r w:rsidR="003C4143">
        <w:t>A</w:t>
      </w:r>
      <w:r w:rsidR="00DA12C4" w:rsidRPr="007A7638">
        <w:t xml:space="preserve"> </w:t>
      </w:r>
      <w:r w:rsidR="00DA12C4">
        <w:t>final search of the identified database</w:t>
      </w:r>
      <w:r w:rsidR="00AB30BB">
        <w:t>s</w:t>
      </w:r>
      <w:r w:rsidR="00DA12C4">
        <w:t xml:space="preserve"> was conducted</w:t>
      </w:r>
      <w:r w:rsidR="00DA12C4" w:rsidRPr="007A7638">
        <w:t xml:space="preserve"> yielding a total of 1</w:t>
      </w:r>
      <w:r w:rsidR="00DA12C4">
        <w:t xml:space="preserve">120 </w:t>
      </w:r>
      <w:r w:rsidR="00DA12C4" w:rsidRPr="007A7638">
        <w:t>articles</w:t>
      </w:r>
      <w:r w:rsidR="00F60123">
        <w:t xml:space="preserve"> (see </w:t>
      </w:r>
      <w:r w:rsidR="00DA12C4">
        <w:t>Appendix C of this report</w:t>
      </w:r>
      <w:r w:rsidR="00F60123">
        <w:t>)</w:t>
      </w:r>
      <w:r w:rsidR="00FF3488">
        <w:t xml:space="preserve">. </w:t>
      </w:r>
      <w:r w:rsidR="00DA12C4" w:rsidRPr="007A7638">
        <w:t>These were exported to an online software tool</w:t>
      </w:r>
      <w:r w:rsidR="00DA12C4" w:rsidRPr="000D6F49">
        <w:rPr>
          <w:rStyle w:val="FootnoteReference"/>
        </w:rPr>
        <w:footnoteReference w:id="4"/>
      </w:r>
      <w:r w:rsidR="00DA12C4" w:rsidRPr="000D6F49">
        <w:rPr>
          <w:vertAlign w:val="superscript"/>
        </w:rPr>
        <w:t xml:space="preserve"> </w:t>
      </w:r>
      <w:r w:rsidR="00DA12C4" w:rsidRPr="007A7638">
        <w:t>developed to support the systematic</w:t>
      </w:r>
      <w:r w:rsidR="00DA12C4">
        <w:t>, collaborative</w:t>
      </w:r>
      <w:r w:rsidR="00DA12C4" w:rsidRPr="007A7638">
        <w:t xml:space="preserve"> review of literature</w:t>
      </w:r>
      <w:r w:rsidR="00FF3488">
        <w:t xml:space="preserve">. </w:t>
      </w:r>
      <w:r w:rsidR="00F60123">
        <w:t>T</w:t>
      </w:r>
      <w:r w:rsidR="00DA12C4" w:rsidRPr="007A7638">
        <w:t xml:space="preserve">wo </w:t>
      </w:r>
      <w:r w:rsidR="00DA12C4">
        <w:t xml:space="preserve">members </w:t>
      </w:r>
      <w:r w:rsidR="00DA12C4" w:rsidRPr="007A7638">
        <w:t xml:space="preserve">of the research team </w:t>
      </w:r>
      <w:r w:rsidR="00B0787D">
        <w:t>conducted</w:t>
      </w:r>
      <w:r w:rsidR="00DA12C4" w:rsidRPr="007A7638">
        <w:t xml:space="preserve"> a</w:t>
      </w:r>
      <w:r w:rsidR="00A05F8D">
        <w:t xml:space="preserve"> </w:t>
      </w:r>
      <w:r w:rsidR="00DA12C4" w:rsidRPr="007A7638">
        <w:t>review of</w:t>
      </w:r>
      <w:r w:rsidR="00271695">
        <w:t xml:space="preserve"> article</w:t>
      </w:r>
      <w:r w:rsidR="00DA12C4" w:rsidRPr="007A7638">
        <w:t xml:space="preserve"> title</w:t>
      </w:r>
      <w:r w:rsidR="00271695">
        <w:t>s</w:t>
      </w:r>
      <w:r w:rsidR="00DA12C4" w:rsidRPr="007A7638">
        <w:t xml:space="preserve"> followed by a review of abstracts to determine the applicability of the articles available</w:t>
      </w:r>
      <w:r w:rsidR="00FF3488">
        <w:t xml:space="preserve">. </w:t>
      </w:r>
      <w:r w:rsidR="00DA12C4" w:rsidRPr="007A7638">
        <w:t>Following elimination of duplicates and articles that were not considered relevant a final number of 54 articles remained</w:t>
      </w:r>
      <w:r w:rsidR="00FF3488">
        <w:t xml:space="preserve">. </w:t>
      </w:r>
      <w:r w:rsidR="00DA12C4">
        <w:t xml:space="preserve">A full-text review by two of the authors excluded 10 </w:t>
      </w:r>
      <w:r w:rsidR="004F2429">
        <w:t>papers</w:t>
      </w:r>
      <w:r w:rsidR="00DA12C4">
        <w:t xml:space="preserve"> because they were not reporting on </w:t>
      </w:r>
      <w:r w:rsidR="001B232A">
        <w:t>research,</w:t>
      </w:r>
      <w:r w:rsidR="00DA12C4">
        <w:t xml:space="preserve"> </w:t>
      </w:r>
      <w:r w:rsidR="0081586C">
        <w:t>or</w:t>
      </w:r>
      <w:r w:rsidR="00DA12C4">
        <w:t xml:space="preserve"> they did not report on specific applications for people with disabilities and older people</w:t>
      </w:r>
      <w:r w:rsidR="00FF3488">
        <w:t xml:space="preserve">. </w:t>
      </w:r>
      <w:r w:rsidR="00DA12C4" w:rsidRPr="007A7638">
        <w:t>The</w:t>
      </w:r>
      <w:r w:rsidR="00DA12C4">
        <w:t xml:space="preserve"> final corpus of 44 research articles</w:t>
      </w:r>
      <w:r w:rsidR="00DA12C4" w:rsidRPr="007A7638">
        <w:t xml:space="preserve"> were examined by </w:t>
      </w:r>
      <w:r w:rsidR="00DA12C4">
        <w:t>two</w:t>
      </w:r>
      <w:r w:rsidR="00DA12C4" w:rsidRPr="007A7638">
        <w:t xml:space="preserve"> of the principal investigators with a view to extracting a series of concepts, themes and challenges that </w:t>
      </w:r>
      <w:r w:rsidR="00DA12C4">
        <w:t>inform</w:t>
      </w:r>
      <w:r w:rsidR="0023330C">
        <w:t>ed</w:t>
      </w:r>
      <w:r w:rsidR="00DA12C4" w:rsidRPr="007A7638">
        <w:t xml:space="preserve"> a comprehensive </w:t>
      </w:r>
      <w:r w:rsidR="00DA12C4">
        <w:t>review of current literature</w:t>
      </w:r>
      <w:r w:rsidR="00DA12C4" w:rsidRPr="007A7638">
        <w:t xml:space="preserve"> which </w:t>
      </w:r>
      <w:r w:rsidR="00DA12C4">
        <w:t xml:space="preserve">is presented in </w:t>
      </w:r>
      <w:r w:rsidR="00217DB6">
        <w:t>s</w:t>
      </w:r>
      <w:r w:rsidR="00DA12C4">
        <w:t>ection 3 of this report</w:t>
      </w:r>
      <w:r w:rsidR="00AA3262">
        <w:t>.</w:t>
      </w:r>
      <w:r w:rsidR="00DA12C4">
        <w:t xml:space="preserve"> </w:t>
      </w:r>
    </w:p>
    <w:p w14:paraId="4B196EEF" w14:textId="77777777" w:rsidR="00DA12C4" w:rsidRDefault="00DA12C4" w:rsidP="00DA12C4">
      <w:pPr>
        <w:pStyle w:val="Heading2"/>
        <w:spacing w:line="360" w:lineRule="auto"/>
      </w:pPr>
      <w:bookmarkStart w:id="56" w:name="_Toc123590146"/>
      <w:bookmarkStart w:id="57" w:name="_Toc131603640"/>
      <w:bookmarkStart w:id="58" w:name="_Toc131608259"/>
      <w:bookmarkStart w:id="59" w:name="_Toc112827481"/>
      <w:r>
        <w:t>2</w:t>
      </w:r>
      <w:r w:rsidR="00FF3488">
        <w:t>.</w:t>
      </w:r>
      <w:r w:rsidR="00C93DF9">
        <w:t>3</w:t>
      </w:r>
      <w:r>
        <w:t xml:space="preserve"> </w:t>
      </w:r>
      <w:r w:rsidRPr="00276FDC">
        <w:t>Study</w:t>
      </w:r>
      <w:r>
        <w:t xml:space="preserve"> 1</w:t>
      </w:r>
      <w:r w:rsidRPr="00276FDC">
        <w:t>:</w:t>
      </w:r>
      <w:r>
        <w:t xml:space="preserve"> A qualitative examination of the experiences of people with disabilities and older people using </w:t>
      </w:r>
      <w:r w:rsidR="00D364A7">
        <w:t>D</w:t>
      </w:r>
      <w:r w:rsidR="008866AD">
        <w:t xml:space="preserve">igital </w:t>
      </w:r>
      <w:r w:rsidR="00D364A7">
        <w:t>V</w:t>
      </w:r>
      <w:r w:rsidR="008866AD">
        <w:t xml:space="preserve">oice </w:t>
      </w:r>
      <w:r w:rsidR="00D364A7">
        <w:t>A</w:t>
      </w:r>
      <w:r w:rsidR="008866AD">
        <w:t>ssistants</w:t>
      </w:r>
      <w:r>
        <w:t xml:space="preserve"> and </w:t>
      </w:r>
      <w:r w:rsidR="00D364A7">
        <w:t>I</w:t>
      </w:r>
      <w:r w:rsidR="008866AD">
        <w:t xml:space="preserve">nternet of </w:t>
      </w:r>
      <w:r w:rsidR="00D364A7">
        <w:t>T</w:t>
      </w:r>
      <w:r w:rsidR="008866AD">
        <w:t>hings</w:t>
      </w:r>
      <w:r>
        <w:t xml:space="preserve"> technologies</w:t>
      </w:r>
      <w:r w:rsidR="00FF3488">
        <w:t>.</w:t>
      </w:r>
      <w:bookmarkEnd w:id="56"/>
      <w:bookmarkEnd w:id="57"/>
      <w:bookmarkEnd w:id="58"/>
      <w:r w:rsidRPr="00276FDC">
        <w:t xml:space="preserve"> </w:t>
      </w:r>
    </w:p>
    <w:p w14:paraId="29C1A5FC" w14:textId="77777777" w:rsidR="00DA12C4" w:rsidRDefault="00DA12C4" w:rsidP="00DA12C4">
      <w:pPr>
        <w:pStyle w:val="Heading3"/>
      </w:pPr>
      <w:bookmarkStart w:id="60" w:name="_Toc123590147"/>
      <w:bookmarkStart w:id="61" w:name="_Toc131603641"/>
      <w:r>
        <w:t>2</w:t>
      </w:r>
      <w:r w:rsidR="00FF3488">
        <w:t>.</w:t>
      </w:r>
      <w:r w:rsidR="00667EEE">
        <w:t xml:space="preserve">3.1 </w:t>
      </w:r>
      <w:r w:rsidRPr="00276FDC">
        <w:t>Introduction</w:t>
      </w:r>
      <w:bookmarkEnd w:id="59"/>
      <w:bookmarkEnd w:id="60"/>
      <w:bookmarkEnd w:id="61"/>
      <w:r w:rsidRPr="00276FDC">
        <w:t xml:space="preserve"> </w:t>
      </w:r>
    </w:p>
    <w:p w14:paraId="05098240" w14:textId="77777777" w:rsidR="00DA12C4" w:rsidRDefault="00DA12C4" w:rsidP="00AA3262">
      <w:r>
        <w:t>A qualitative approach in</w:t>
      </w:r>
      <w:r w:rsidRPr="00DD64C7">
        <w:rPr>
          <w:rFonts w:hint="cs"/>
        </w:rPr>
        <w:t xml:space="preserve"> research enables exploration and description of a concept, phenomenon or process as it happens in its natural setting and enkindles understanding on a human level </w:t>
      </w:r>
      <w:r>
        <w:fldChar w:fldCharType="begin" w:fldLock="1"/>
      </w:r>
      <w:r>
        <w:instrText>ADDIN CSL_CITATION {"citationItems":[{"id":"ITEM-1","itemData":{"abstract":"This guide focuses on conducting research with 'real' people in rehabilitation settings. It assists in the definition of research problems in rehabilitation for qualitative research enquiry, encourages the identification of processes involved in research and study design, and highlights ethical issues. Qualitative research in the rehabilitation context -- Why choose qualitative research in rehabilitation? -- Developing a research plan -- Using methodological theory in planning qualitative research -- Involving participants and data collection methods -- Managing qualitative data -- Analyzing qualitative data -- Writing and disseminating qualitative research -- Ensuring the quality of qualitative research -- Developments in qualitative research.","author":[{"dropping-particle":"","family":"Carpenter","given":"C","non-dropping-particle":"","parse-names":false,"suffix":""},{"dropping-particle":"","family":"Suto","given":"M","non-dropping-particle":"","parse-names":false,"suffix":""}],"container-title":"Qualitative research for occupational and physical therapist: A practical guide","id":"ITEM-1","issued":{"date-parts":[["2008"]]},"title":"Why choose qualitative research in rehabilitation?","type":"chapter"},"uris":["http://www.mendeley.com/documents/?uuid=bfe73dd4-7b79-3134-964e-ff6adbaf7765"]}],"mendeley":{"formattedCitation":"(Carpenter and Suto, 2008)","plainTextFormattedCitation":"(Carpenter and Suto, 2008)","previouslyFormattedCitation":"(Carpenter and Suto, 2008)"},"properties":{"noteIndex":0},"schema":"https://github.com/citation-style-language/schema/raw/master/csl-citation.json"}</w:instrText>
      </w:r>
      <w:r>
        <w:fldChar w:fldCharType="separate"/>
      </w:r>
      <w:r w:rsidRPr="008C4B16">
        <w:rPr>
          <w:noProof/>
        </w:rPr>
        <w:t>(Carpenter and Suto, 2008)</w:t>
      </w:r>
      <w:r>
        <w:fldChar w:fldCharType="end"/>
      </w:r>
      <w:r w:rsidR="00FF3488">
        <w:rPr>
          <w:rFonts w:hint="cs"/>
        </w:rPr>
        <w:t xml:space="preserve">. </w:t>
      </w:r>
      <w:r w:rsidRPr="00DD64C7">
        <w:rPr>
          <w:rFonts w:hint="cs"/>
        </w:rPr>
        <w:t xml:space="preserve">It is conducted when researchers want “to empower individuals to share their stories and to hear their voices” </w:t>
      </w:r>
      <w:r>
        <w:fldChar w:fldCharType="begin" w:fldLock="1"/>
      </w:r>
      <w:r>
        <w:instrText>ADDIN CSL_CITATION {"citationItems":[{"id":"ITEM-1","itemData":{"ISBN":"978-1-4129-1607-3","abstract":"3rd ed. Previous ed. cataloged as: Qualitative inquiry &amp; research design. c2007. In this Third Edition of his bestselling text, John W. Creswell explores the philosophical underpinnings, history, and key elements of each of five qualitative inquiry traditions: narrative research, phenomenology, grounded theory, ethnography, and case study. In his signature writing style, the author relates research designs to each of the traditions of inquiry in a highly accessible manner. He compares theoretical frameworks, ways to employ standards of quality, and strategies for writing introductions to studies, collecting data, analyzing data, writing a narrative, and verifying results.--Publisher description. Introduction -- Philosophical assumptions and interpretive frameworks -- Designing a qualitative study -- Five qualitative approaches to inquiry -- Five different qualitative studies -- Introducing and focusing the study -- Data collection -- Data analysis and representation -- Writing a qualitative study -- Standards of validation and evaluation -- \"Turning the story\" and conclusion -- Appendix A. An annotated glossary of terms -- Appendix B.A narrative research study -- \"Living in the space between participant and researcher as a narrative inquirer : examining ethnic identity of Chinese Canadian students as conflicting stories to live by\" / Elaine Chan -- Appendix C.A phenomenological study -- \"Cognitive representations of AIDS\" / Elizabeth H. Anderson and Margaret Hull Spencer -- Appendix D.A grounded theory study -- \"Developing long-term physical activity participation: a grounded theory study with African American women\" -- Amy E. Harley, Janet Buckworth, Mira L. Katz, Sharla K. Willis, Angela Odoms-Young, and Catherine A. Heaney -- Appendix E. An ethnography -- \"Rethinking subcultural resistance: core values of the straight edge movement\" / Ross Haenfler -- Appendix F.A case study -- \"Campus response to a student gunman\" / Kelly J. Asmussen and John W. Creswell.","author":[{"dropping-particle":"","family":"Creswell","given":"John A","non-dropping-particle":"","parse-names":false,"suffix":""}],"edition":"3rd","id":"ITEM-1","issued":{"date-parts":[["2007"]]},"number-of-pages":"395","publisher":"SAGE Publications","publisher-place":"Los Angeles","title":"Qualitative Inquiry &amp; Research Design: Choosing Among Five Approaches","type":"book"},"locator":"40","uris":["http://www.mendeley.com/documents/?uuid=903e2e1c-829d-30e3-adf3-54822063fa95"]}],"mendeley":{"formattedCitation":"(Creswell, 2007, p. 40)","plainTextFormattedCitation":"(Creswell, 2007, p. 40)","previouslyFormattedCitation":"(Creswell, 2007, p. 40)"},"properties":{"noteIndex":0},"schema":"https://github.com/citation-style-language/schema/raw/master/csl-citation.json"}</w:instrText>
      </w:r>
      <w:r>
        <w:fldChar w:fldCharType="separate"/>
      </w:r>
      <w:r w:rsidRPr="008C4B16">
        <w:rPr>
          <w:noProof/>
        </w:rPr>
        <w:t>(Creswell, 2007, p</w:t>
      </w:r>
      <w:r w:rsidR="00FF3488">
        <w:rPr>
          <w:noProof/>
        </w:rPr>
        <w:t>.</w:t>
      </w:r>
      <w:r w:rsidRPr="008C4B16">
        <w:rPr>
          <w:noProof/>
        </w:rPr>
        <w:t xml:space="preserve"> 40)</w:t>
      </w:r>
      <w:r>
        <w:fldChar w:fldCharType="end"/>
      </w:r>
      <w:r w:rsidR="00FF3488">
        <w:rPr>
          <w:rFonts w:hint="cs"/>
        </w:rPr>
        <w:t>.</w:t>
      </w:r>
      <w:r>
        <w:t xml:space="preserve"> This study aimed to </w:t>
      </w:r>
      <w:r w:rsidRPr="00DD64C7">
        <w:rPr>
          <w:rFonts w:hint="cs"/>
        </w:rPr>
        <w:t xml:space="preserve">capture the unique experiences of people with functional limitations using </w:t>
      </w:r>
      <w:r>
        <w:t>DVA</w:t>
      </w:r>
      <w:r w:rsidRPr="00DD64C7">
        <w:rPr>
          <w:rFonts w:hint="cs"/>
        </w:rPr>
        <w:t xml:space="preserve"> and </w:t>
      </w:r>
      <w:r w:rsidR="0069768D">
        <w:t>IoT</w:t>
      </w:r>
      <w:r w:rsidR="008E597A">
        <w:t xml:space="preserve"> </w:t>
      </w:r>
      <w:r w:rsidRPr="00DD64C7">
        <w:rPr>
          <w:rFonts w:hint="cs"/>
        </w:rPr>
        <w:t>technologies in their homes</w:t>
      </w:r>
      <w:r>
        <w:t xml:space="preserve">, </w:t>
      </w:r>
      <w:r w:rsidR="00D9549F">
        <w:t>therefore</w:t>
      </w:r>
      <w:r>
        <w:t xml:space="preserve"> a qualitative approach</w:t>
      </w:r>
      <w:r w:rsidR="00D9549F">
        <w:t xml:space="preserve"> </w:t>
      </w:r>
      <w:r w:rsidR="00AB30BB">
        <w:t>was</w:t>
      </w:r>
      <w:r w:rsidR="000C65DE">
        <w:t xml:space="preserve"> used</w:t>
      </w:r>
      <w:r w:rsidR="00FF3488">
        <w:rPr>
          <w:rFonts w:hint="cs"/>
        </w:rPr>
        <w:t>.</w:t>
      </w:r>
      <w:r w:rsidRPr="00DD64C7">
        <w:rPr>
          <w:rFonts w:hint="cs"/>
        </w:rPr>
        <w:t xml:space="preserve"> Utilising an interpretive approach,</w:t>
      </w:r>
      <w:r>
        <w:t xml:space="preserve"> a</w:t>
      </w:r>
      <w:r w:rsidRPr="00DD64C7">
        <w:rPr>
          <w:rFonts w:hint="cs"/>
        </w:rPr>
        <w:t xml:space="preserve"> researcher recognise</w:t>
      </w:r>
      <w:r>
        <w:t>s</w:t>
      </w:r>
      <w:r w:rsidRPr="00DD64C7">
        <w:rPr>
          <w:rFonts w:hint="cs"/>
        </w:rPr>
        <w:t xml:space="preserve"> their influence on the process in that qualitative research </w:t>
      </w:r>
      <w:r>
        <w:t xml:space="preserve">can be seen as </w:t>
      </w:r>
      <w:r w:rsidRPr="00DD64C7">
        <w:rPr>
          <w:rFonts w:hint="cs"/>
        </w:rPr>
        <w:t>a co-construction of knowledge between the researcher and the participant</w:t>
      </w:r>
      <w:r>
        <w:t xml:space="preserve"> </w:t>
      </w:r>
      <w:r>
        <w:fldChar w:fldCharType="begin" w:fldLock="1"/>
      </w:r>
      <w:r>
        <w:instrText>ADDIN CSL_CITATION {"citationItems":[{"id":"ITEM-1","itemData":{"ISSN":"0007-1005","abstract":"Purpose – This paper aims to examine the integration of entrepreneurship and strategy to develop a conceptual framework of strategic entrepreneurship. The framework is developed through an analysis of theory and refined through an examination of practice. Design/methodology/approach – This framework is considered in the context of potentially entrepreneurial and strategic activity undertaken by 12 of the 17 state-owned enterprises (SOEs) operating in New Zealand in 2006-2007. Based on a review of documents, observation, and interviews with SOE executives, cases of 12 SOE activities were analysed to compare and contrast strategic entrepreneurship in practice. Findings – The findings reveal distinct elements within the four activities classified as strategic entrepreneurship, activities, such as leveraging from core skills and resources from a strategic perspective, and innovation from an entrepreneurial perspective. Originality/value – This study is one of the first to examine the nature of strategic entrepreneurship in practice and the associated financial returns - See more at: http://www.emeraldinsight.com/journals.htm?issn=1355-2554&amp;volume=17&amp;issue=3&amp;articleid=1926196&amp;show=abstract#sthash.T1OOpKSZ.dpuf","author":[{"dropping-particle":"","family":"Finlay","given":"Linda","non-dropping-particle":"","parse-names":false,"suffix":""},{"dropping-particle":"","family":"Ballinger","given":"Claire","non-dropping-particle":"","parse-names":false,"suffix":""},{"dropping-particle":"","family":"Lr","given":"Prem Kumar","non-dropping-particle":"","parse-names":false,"suffix":""},{"dropping-particle":"","family":"Kulikova","given":"Olga","non-dropping-particle":"","parse-names":false,"suffix":""},{"dropping-particle":"","family":"Kaneko","given":"Masaya","non-dropping-particle":"","parse-names":false,"suffix":""},{"dropping-particle":"","family":"Submitted","given":"Thesis","non-dropping-particle":"","parse-names":false,"suffix":""},{"dropping-particle":"","family":"Fulfilment","given":"Partial","non-dropping-particle":"","parse-names":false,"suffix":""},{"dropping-particle":"","family":"Alqahtani","given":"Mofareh","non-dropping-particle":"","parse-names":false,"suffix":""},{"dropping-particle":"","family":"By","given":"Edited","non-dropping-particle":"","parse-names":false,"suffix":""},{"dropping-particle":"","family":"Bardel","given":"Camilla","non-dropping-particle":"","parse-names":false,"suffix":""},{"dropping-particle":"","family":"Lindqvist","given":"Christina","non-dropping-particle":"","parse-names":false,"suffix":""},{"dropping-particle":"","family":"Laufer","given":"Batia","non-dropping-particle":"","parse-names":false,"suffix":""},{"dropping-particle":"","family":"Of","given":"Epublic Epartment","non-dropping-particle":"","parse-names":false,"suffix":""},{"dropping-particle":"","family":"Of","given":"Inistry","non-dropping-particle":"","parse-names":false,"suffix":""},{"dropping-particle":"","family":"Of","given":"Aculty","non-dropping-particle":"","parse-names":false,"suffix":""},{"dropping-particle":"","family":"Of","given":"Epublic Epartment","non-dropping-particle":"","parse-names":false,"suffix":""},{"dropping-particle":"","family":"Zhang","given":"Zhiying","non-dropping-particle":"","parse-names":false,"suffix":""},{"dropping-particle":"","family":"Davies","given":"Mark","non-dropping-particle":"","parse-names":false,"suffix":""},{"dropping-particle":"","family":"Face","given":"Timothy L","non-dropping-particle":"","parse-names":false,"suffix":""},{"dropping-particle":"","family":"Astika","given":"Gusti","non-dropping-particle":"","parse-names":false,"suffix":""},{"dropping-particle":"","family":"Qian","given":"David D","non-dropping-particle":"","parse-names":false,"suffix":""},{"dropping-particle":"","family":"Usman","given":"Sriati","non-dropping-particle":"","parse-names":false,"suffix":""},{"dropping-particle":"","family":"Language","given":"Integrate Ireland","non-dropping-particle":"","parse-names":false,"suffix":""},{"dropping-particle":"","family":"Analytical","given":"Draft","non-dropping-particle":"","parse-names":false,"suffix":""},{"dropping-particle":"","family":"May","given":"Frameworks","non-dropping-particle":"","parse-names":false,"suffix":""},{"dropping-particle":"","family":"Nation","given":"Paul","non-dropping-particle":"","parse-names":false,"suffix":""},{"dropping-particle":"","family":"Waring","given":"Robert","non-dropping-particle":"","parse-names":false,"suffix":""},{"dropping-particle":"","family":"Milton","given":"James","non-dropping-particle":"","parse-names":false,"suffix":""},{"dropping-particle":"","family":"Davies","given":"Mark","non-dropping-particle":"","parse-names":false,"suffix":""},{"dropping-particle":"","family":"Adolphs","given":"Svenja","non-dropping-particle":"","parse-names":false,"suffix":""},{"dropping-particle":"","family":"Schmitt","given":"Norbert","non-dropping-particle":"","parse-names":false,"suffix":""},{"dropping-particle":"","family":"Chujo","given":"Kiyomi","non-dropping-particle":"","parse-names":false,"suffix":""},{"dropping-particle":"","family":"Hsu","given":"Wenhua","non-dropping-particle":"","parse-names":false,"suffix":""},{"dropping-particle":"","family":"Moeller","given":"Aleidine Kramer","non-dropping-particle":"","parse-names":false,"suffix":""},{"dropping-particle":"","family":"Masmaliyeva","given":"Leyla","non-dropping-particle":"","parse-names":false,"suffix":""},{"dropping-particle":"","family":"David","given":"O","non-dropping-particle":"","parse-names":false,"suffix":""},{"dropping-particle":"","family":"Ekron","given":"Anna Cecilia","non-dropping-particle":"","parse-names":false,"suffix":""},{"dropping-particle":"","family":"Shabdin","given":"Ahmad Affendi","non-dropping-particle":"","parse-names":false,"suffix":""},{"dropping-particle":"","family":"Republic","given":"The United","non-dropping-particle":"","parse-names":false,"suffix":""},{"dropping-particle":"","family":"Government","given":"Union","non-dropping-particle":"","parse-names":false,"suffix":""},{"dropping-particle":"","family":"Government","given":"The Union","non-dropping-particle":"","parse-names":false,"suffix":""},{"dropping-particle":"","family":"Constitution","given":"Union","non-dropping-particle":"","parse-names":false,"suffix":""},{"dropping-particle":"","family":"Government","given":"The Union","non-dropping-particle":"","parse-names":false,"suffix":""},{"dropping-particle":"","family":"Note","given":"Production","non-dropping-particle":"","parse-names":false,"suffix":""},{"dropping-particle":"","family":"Chard","given":"David","non-dropping-particle":"","parse-names":false,"suffix":""},{"dropping-particle":"","family":"Mukoroli","given":"Joseph","non-dropping-particle":"","parse-names":false,"suffix":""},{"dropping-particle":"","family":"Nouri","given":"Nadia","non-dropping-particle":"","parse-names":false,"suffix":""},{"dropping-particle":"","family":"Zerhouni","given":"Badia","non-dropping-particle":"","parse-names":false,"suffix":""},{"dropping-particle":"","family":"Biseko","given":"John Misana","non-dropping-particle":"","parse-names":false,"suffix":""},{"dropping-particle":"","family":"Philosophy","given":"Doctor O F","non-dropping-particle":"","parse-names":false,"suffix":""},{"dropping-particle":"","family":"Schmitt","given":"Norbert","non-dropping-particle":"","parse-names":false,"suffix":""},{"dropping-particle":"","family":"Nation","given":"I S P","non-dropping-particle":"","parse-names":false,"suffix":""},{"dropping-particle":"","family":"Mutiara","given":"Leonie Irina","non-dropping-particle":"","parse-names":false,"suffix":""},{"dropping-particle":"","family":"Hamzehlou","given":"Soodeh","non-dropping-particle":"","parse-names":false,"suffix":""},{"dropping-particle":"","family":"Zainal","given":"Zaidah","non-dropping-particle":"","parse-names":false,"suffix":""},{"dropping-particle":"","family":"Ghaderpour","given":"Mahsa","non-dropping-particle":"","parse-names":false,"suffix":""},{"dropping-particle":"","family":"Ghanbaran","given":"Samira","non-dropping-particle":"","parse-names":false,"suffix":""},{"dropping-particle":"","family":"Schostak","given":"John","non-dropping-particle":"","parse-names":false,"suffix":""},{"dropping-particle":"","family":"Gilbert","given":"Kathleen","non-dropping-particle":"","parse-names":false,"suffix":""},{"dropping-particle":"","family":"Seidman","given":"Irving","non-dropping-particle":"","parse-names":false,"suffix":""},{"dropping-particle":"","family":"Neergaard","given":"Helle","non-dropping-particle":"","parse-names":false,"suffix":""},{"dropping-particle":"","family":"Ulhoi","given":"John Parm","non-dropping-particle":"","parse-names":false,"suffix":""},{"dropping-particle":"","family":"L","given":"Bruce","non-dropping-particle":"","parse-names":false,"suffix":""},{"dropping-particle":"","family":"Berg","given":"","non-dropping-particle":"","parse-names":false,"suffix":""},{"dropping-particle":"","family":"Somekh","given":"Bridget","non-dropping-particle":"","parse-names":false,"suffix":""}],"container-title":"British Educational Research Journal","id":"ITEM-1","issued":{"date-parts":[["2006"]]},"title":"Qualitative Research for Allied Health Professionals: Challenging Choices","type":"chapter"},"uris":["http://www.mendeley.com/documents/?uuid=5bf213bb-82bb-3b15-b23f-2a11a560791f"]}],"mendeley":{"formattedCitation":"(Finlay &lt;i&gt;et al.&lt;/i&gt;, 2006)","plainTextFormattedCitation":"(Finlay et al., 2006)","previouslyFormattedCitation":"(Finlay &lt;i&gt;et al.&lt;/i&gt;, 2006)"},"properties":{"noteIndex":0},"schema":"https://github.com/citation-style-language/schema/raw/master/csl-citation.json"}</w:instrText>
      </w:r>
      <w:r>
        <w:fldChar w:fldCharType="separate"/>
      </w:r>
      <w:r w:rsidRPr="00F54CB4">
        <w:rPr>
          <w:noProof/>
        </w:rPr>
        <w:t xml:space="preserve">(Finlay </w:t>
      </w:r>
      <w:r w:rsidR="00BE603B">
        <w:rPr>
          <w:i/>
          <w:noProof/>
        </w:rPr>
        <w:t>et al.,</w:t>
      </w:r>
      <w:r w:rsidRPr="00F54CB4">
        <w:rPr>
          <w:noProof/>
        </w:rPr>
        <w:t xml:space="preserve"> 2006)</w:t>
      </w:r>
      <w:r>
        <w:fldChar w:fldCharType="end"/>
      </w:r>
      <w:r w:rsidR="00FF3488">
        <w:rPr>
          <w:rFonts w:hint="cs"/>
        </w:rPr>
        <w:t>.</w:t>
      </w:r>
      <w:r w:rsidRPr="00DD64C7">
        <w:rPr>
          <w:rFonts w:hint="cs"/>
        </w:rPr>
        <w:t xml:space="preserve"> </w:t>
      </w:r>
      <w:r>
        <w:t>In qualitative research the</w:t>
      </w:r>
      <w:r w:rsidRPr="00DD64C7">
        <w:rPr>
          <w:rFonts w:hint="cs"/>
        </w:rPr>
        <w:t xml:space="preserve"> researcher is a key instrument </w:t>
      </w:r>
      <w:r>
        <w:t xml:space="preserve"> </w:t>
      </w:r>
      <w:r w:rsidRPr="00DD64C7">
        <w:rPr>
          <w:rFonts w:hint="cs"/>
        </w:rPr>
        <w:t xml:space="preserve">as they play an integral part of data collection and </w:t>
      </w:r>
      <w:r w:rsidRPr="00DD64C7">
        <w:t>analysis</w:t>
      </w:r>
      <w:r>
        <w:t xml:space="preserve"> </w:t>
      </w:r>
      <w:r>
        <w:fldChar w:fldCharType="begin" w:fldLock="1"/>
      </w:r>
      <w:r>
        <w:instrText xml:space="preserve"> ADDIN CSL_CITATION {"citationItems":[{"id":"ITEM-1","itemData":{"ISSN":"00157120","abstract":"Predicting the binding mode of flexible polypeptides to proteins is an important task that falls outside the domain of applicability of most small molecule and protein</w:instrText>
      </w:r>
      <w:r>
        <w:rPr>
          <w:rFonts w:ascii="Cambria Math" w:hAnsi="Cambria Math" w:cs="Cambria Math"/>
        </w:rPr>
        <w:instrText>−</w:instrText>
      </w:r>
      <w:r>
        <w:instrText>protein docking tools. Here, we test the small molecule flexible ligand docking program Glide on a set of 19 non-</w:instrText>
      </w:r>
      <w:r>
        <w:rPr>
          <w:rFonts w:ascii="Calibri" w:hAnsi="Calibri" w:cs="Calibri"/>
        </w:rPr>
        <w:instrText>α</w:instrText>
      </w:r>
      <w: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approach.","author":[{"dropping-particle":"","family":"Creswell","given":"John David","non-dropping-particle":"","parse-names":false,"suffix":""}],"container-title":"SAGE","id":"ITEM-1","issue":"5","issued":{"date-parts":[["2018"]]},"title":"Research Design (5Th Edition)","type":"book","volume":"91"},"uris":["http://www.mendeley.com/documents/?uuid=23b850b3-320d-3fa6-a85e-3521fa19dc97"]}],"mendeley":{"formattedCitation":"(Creswell, 2018)","plainTextFormattedCitation":"(Creswell, 2018)","previouslyFormattedCitation":"(Creswell, 2018)"},"properties":{"noteIndex":0},"schema":"https://github.com/citation-style-language/schema/raw/master/csl-citation.json"}</w:instrText>
      </w:r>
      <w:r>
        <w:fldChar w:fldCharType="separate"/>
      </w:r>
      <w:r w:rsidRPr="007869D9">
        <w:rPr>
          <w:noProof/>
        </w:rPr>
        <w:t>(Creswell, 2018)</w:t>
      </w:r>
      <w:r>
        <w:fldChar w:fldCharType="end"/>
      </w:r>
      <w:r w:rsidR="00FF3488">
        <w:rPr>
          <w:rFonts w:hint="cs"/>
        </w:rPr>
        <w:t>.</w:t>
      </w:r>
      <w:r w:rsidRPr="00DD64C7">
        <w:rPr>
          <w:rFonts w:hint="cs"/>
        </w:rPr>
        <w:t xml:space="preserve"> Researchers</w:t>
      </w:r>
      <w:r>
        <w:t xml:space="preserve"> use reflexivity as a process of</w:t>
      </w:r>
      <w:r w:rsidRPr="00DD64C7">
        <w:rPr>
          <w:rFonts w:hint="cs"/>
        </w:rPr>
        <w:t xml:space="preserve"> interpret</w:t>
      </w:r>
      <w:r>
        <w:t>ing</w:t>
      </w:r>
      <w:r w:rsidRPr="00DD64C7">
        <w:rPr>
          <w:rFonts w:hint="cs"/>
        </w:rPr>
        <w:t xml:space="preserve"> what they have seen, heard and understand</w:t>
      </w:r>
      <w:r w:rsidR="00FF3488">
        <w:t>.</w:t>
      </w:r>
      <w:r>
        <w:t xml:space="preserve"> They also acknowledge and bring </w:t>
      </w:r>
      <w:r w:rsidRPr="00DD64C7">
        <w:rPr>
          <w:rFonts w:hint="cs"/>
        </w:rPr>
        <w:t>their own background, history and prior conceptions</w:t>
      </w:r>
      <w:r>
        <w:t xml:space="preserve"> to inform the process of collecting, analysing and interpreting data</w:t>
      </w:r>
      <w:r w:rsidRPr="00DD64C7">
        <w:rPr>
          <w:rFonts w:hint="cs"/>
        </w:rPr>
        <w:t xml:space="preserve"> </w:t>
      </w:r>
      <w:r>
        <w:fldChar w:fldCharType="begin" w:fldLock="1"/>
      </w:r>
      <w:r>
        <w:instrText>ADDIN CSL_CITATION {"citationItems":[{"id":"ITEM-1","itemData":{"abstract":"Combining the latest thinking in the field with practical, step-by-step guidance, the Third Edition of John W. Creswell and Vicki L. Plano Clark’s Designing and Conducting Mixed Methods Research now includes seven mixed methods designs with accompanying journal articles illustrating each design. The authors walk readers through the entire research process and present updated examples from published mixed methods studies drawn from multiple disciplines. In addition, this new edition includes information about the dynamic and evolving nature of the field of mixed methods research, four additional methodological approaches, and coverage of new directions in mixed methods.","author":[{"dropping-particle":"","family":"Creswell","given":"John W.","non-dropping-particle":"","parse-names":false,"suffix":""},{"dropping-particle":"","family":"Plano Clark","given":"Vicki L.","non-dropping-particle":"","parse-names":false,"suffix":""}],"container-title":"SAGE Publications, Inc","id":"ITEM-1","issued":{"date-parts":[["2017"]]},"title":"Designing and Conducting Mixed Methods Research | SAGE Publications Ltd","type":"book"},"uris":["http://www.mendeley.com/documents/?uuid=d519ec89-bef5-3d5c-90df-349c912b9a73"]}],"mendeley":{"formattedCitation":"(Creswell and Plano Clark, 2017)","plainTextFormattedCitation":"(Creswell and Plano Clark, 2017)","previouslyFormattedCitation":"(Creswell and Plano Clark, 2017)"},"properties":{"noteIndex":0},"schema":"https://github.com/citation-style-language/schema/raw/master/csl-citation.json"}</w:instrText>
      </w:r>
      <w:r>
        <w:fldChar w:fldCharType="separate"/>
      </w:r>
      <w:r w:rsidRPr="00F54CB4">
        <w:rPr>
          <w:noProof/>
        </w:rPr>
        <w:t>(Creswell and Plano Clark, 2017)</w:t>
      </w:r>
      <w:r>
        <w:fldChar w:fldCharType="end"/>
      </w:r>
      <w:r w:rsidR="00FF3488">
        <w:t xml:space="preserve">. </w:t>
      </w:r>
      <w:r>
        <w:t>Such an approach is suited to research that is focussed on exploring a novel subject that has to date received limited attention</w:t>
      </w:r>
      <w:r w:rsidR="00FF3488">
        <w:t>.</w:t>
      </w:r>
      <w:r>
        <w:t xml:space="preserve"> The exploratory nature of this study suggests that a qualitative approach may be appropriate as it is focussed on examining</w:t>
      </w:r>
      <w:r w:rsidR="003E6E17">
        <w:t xml:space="preserve"> a relatively new phenomenon, that of</w:t>
      </w:r>
      <w:r>
        <w:t xml:space="preserve"> the experiences of people with disabilities using technologies such as DVAs and IoT</w:t>
      </w:r>
      <w:r w:rsidR="00FF3488">
        <w:t xml:space="preserve">. </w:t>
      </w:r>
    </w:p>
    <w:p w14:paraId="58D69296" w14:textId="77777777" w:rsidR="00DA12C4" w:rsidRPr="00C6646D" w:rsidRDefault="00DA12C4" w:rsidP="00DA12C4">
      <w:pPr>
        <w:pStyle w:val="Heading3"/>
      </w:pPr>
      <w:bookmarkStart w:id="62" w:name="_Toc112827482"/>
      <w:bookmarkStart w:id="63" w:name="_Toc123590148"/>
      <w:bookmarkStart w:id="64" w:name="_Toc131603642"/>
      <w:r>
        <w:t>2</w:t>
      </w:r>
      <w:r w:rsidR="00FF3488">
        <w:t>.</w:t>
      </w:r>
      <w:r w:rsidR="00C93DF9">
        <w:t>3</w:t>
      </w:r>
      <w:r w:rsidR="00FF3488">
        <w:t>.</w:t>
      </w:r>
      <w:r>
        <w:t xml:space="preserve">2 </w:t>
      </w:r>
      <w:r w:rsidRPr="00C6646D">
        <w:t>Study</w:t>
      </w:r>
      <w:r>
        <w:t>1:</w:t>
      </w:r>
      <w:r w:rsidR="0086048F">
        <w:t xml:space="preserve"> </w:t>
      </w:r>
      <w:r w:rsidRPr="00C6646D">
        <w:t>Methods</w:t>
      </w:r>
      <w:bookmarkEnd w:id="62"/>
      <w:bookmarkEnd w:id="63"/>
      <w:bookmarkEnd w:id="64"/>
    </w:p>
    <w:p w14:paraId="3AC26D51" w14:textId="77777777" w:rsidR="00DA12C4" w:rsidRDefault="00DA12C4" w:rsidP="0086048F">
      <w:r>
        <w:t xml:space="preserve">There </w:t>
      </w:r>
      <w:r w:rsidR="004A0B12">
        <w:t>are</w:t>
      </w:r>
      <w:r>
        <w:t xml:space="preserve"> a range of </w:t>
      </w:r>
      <w:r w:rsidRPr="00DD64C7">
        <w:rPr>
          <w:rFonts w:hint="cs"/>
        </w:rPr>
        <w:t>qualitative methodologies</w:t>
      </w:r>
      <w:r>
        <w:t xml:space="preserve"> </w:t>
      </w:r>
      <w:r w:rsidRPr="00DD64C7">
        <w:rPr>
          <w:rFonts w:hint="cs"/>
        </w:rPr>
        <w:t>including</w:t>
      </w:r>
      <w:r>
        <w:t>:</w:t>
      </w:r>
      <w:r w:rsidRPr="00DD64C7">
        <w:rPr>
          <w:rFonts w:hint="cs"/>
        </w:rPr>
        <w:t xml:space="preserve"> phenomenology, ethnography, grounded theory, </w:t>
      </w:r>
      <w:r w:rsidRPr="00DD64C7">
        <w:t>narrative,</w:t>
      </w:r>
      <w:r w:rsidRPr="00DD64C7">
        <w:rPr>
          <w:rFonts w:hint="cs"/>
        </w:rPr>
        <w:t xml:space="preserve"> and case study design</w:t>
      </w:r>
      <w:r w:rsidR="00FF3488">
        <w:t xml:space="preserve">. </w:t>
      </w:r>
      <w:r w:rsidRPr="00DD64C7">
        <w:rPr>
          <w:rFonts w:hint="cs"/>
        </w:rPr>
        <w:t xml:space="preserve">Phenomenology </w:t>
      </w:r>
      <w:r>
        <w:t>has been</w:t>
      </w:r>
      <w:r w:rsidRPr="00DD64C7">
        <w:rPr>
          <w:rFonts w:hint="cs"/>
        </w:rPr>
        <w:t xml:space="preserve"> described as “knowledge as it appears to consciousness, the science of describing what one perceives, senses, and knows in one’s immediate awareness and experience” (Moustakas, 1997, p26)</w:t>
      </w:r>
      <w:r w:rsidR="00FF3488">
        <w:rPr>
          <w:rFonts w:hint="cs"/>
        </w:rPr>
        <w:t xml:space="preserve">. </w:t>
      </w:r>
      <w:r w:rsidRPr="00DD64C7">
        <w:rPr>
          <w:rFonts w:hint="cs"/>
        </w:rPr>
        <w:t>Phenomenology raise</w:t>
      </w:r>
      <w:r w:rsidRPr="00DD64C7">
        <w:t>s</w:t>
      </w:r>
      <w:r w:rsidRPr="00DD64C7">
        <w:rPr>
          <w:rFonts w:hint="cs"/>
        </w:rPr>
        <w:t xml:space="preserve"> important academic, intellectual</w:t>
      </w:r>
      <w:r>
        <w:t>,</w:t>
      </w:r>
      <w:r w:rsidRPr="00DD64C7">
        <w:rPr>
          <w:rFonts w:hint="cs"/>
        </w:rPr>
        <w:t xml:space="preserve"> and procedural issues while simultaneously questioning the basis and standing of knowledge (Carpenter &amp; Suto, 2008)</w:t>
      </w:r>
      <w:r w:rsidR="00FF3488">
        <w:rPr>
          <w:rFonts w:hint="cs"/>
        </w:rPr>
        <w:t xml:space="preserve">. </w:t>
      </w:r>
      <w:r w:rsidR="00847B69">
        <w:t>Similarly</w:t>
      </w:r>
      <w:r w:rsidR="00A2466D">
        <w:t>,</w:t>
      </w:r>
      <w:r w:rsidR="00847B69">
        <w:t xml:space="preserve"> Moustakas highlights</w:t>
      </w:r>
      <w:r w:rsidRPr="00DD64C7">
        <w:rPr>
          <w:rFonts w:hint="cs"/>
        </w:rPr>
        <w:t xml:space="preserve"> “any </w:t>
      </w:r>
      <w:r>
        <w:t>p</w:t>
      </w:r>
      <w:r w:rsidRPr="00DD64C7">
        <w:rPr>
          <w:rFonts w:hint="cs"/>
        </w:rPr>
        <w:t>henomenon represents a suitable starting point for an investigation”</w:t>
      </w:r>
      <w:r w:rsidR="00F16F1B" w:rsidRPr="00F16F1B">
        <w:t xml:space="preserve"> </w:t>
      </w:r>
      <w:r w:rsidR="00F16F1B">
        <w:t>(1997, p25)</w:t>
      </w:r>
      <w:r w:rsidR="00FF3488">
        <w:t xml:space="preserve">. </w:t>
      </w:r>
      <w:r w:rsidR="00A2466D">
        <w:t xml:space="preserve">As this </w:t>
      </w:r>
      <w:r w:rsidR="00D8448B">
        <w:t>study is concerned with</w:t>
      </w:r>
      <w:r>
        <w:t xml:space="preserve"> the experiences of people with a disability </w:t>
      </w:r>
      <w:r w:rsidR="00D8448B">
        <w:t xml:space="preserve">and older people </w:t>
      </w:r>
      <w:r>
        <w:t xml:space="preserve">using technology </w:t>
      </w:r>
      <w:r w:rsidR="00D8448B">
        <w:t>qualitative methods ae most suitable</w:t>
      </w:r>
      <w:r w:rsidR="00FF3488">
        <w:rPr>
          <w:rFonts w:hint="cs"/>
        </w:rPr>
        <w:t xml:space="preserve">. </w:t>
      </w:r>
      <w:r w:rsidR="00980D11">
        <w:t>As such, a</w:t>
      </w:r>
      <w:r>
        <w:t xml:space="preserve"> range of qualitative methods </w:t>
      </w:r>
      <w:r w:rsidR="004A0B12">
        <w:t xml:space="preserve">were </w:t>
      </w:r>
      <w:r>
        <w:t>used to assist in the collection of data for this study including self-reported short survey, researchers’ field notes and semi-structured interviewing</w:t>
      </w:r>
      <w:r w:rsidR="00FF3488">
        <w:t xml:space="preserve">. </w:t>
      </w:r>
    </w:p>
    <w:p w14:paraId="4FE89AAF" w14:textId="77777777" w:rsidR="001B232A" w:rsidRPr="00EB73EC" w:rsidRDefault="00F948B7" w:rsidP="0086048F">
      <w:r>
        <w:t>As highlighted in the introduction to this section, t</w:t>
      </w:r>
      <w:r w:rsidR="00DA12C4">
        <w:t>h</w:t>
      </w:r>
      <w:r>
        <w:t>is</w:t>
      </w:r>
      <w:r w:rsidR="00DA12C4">
        <w:t xml:space="preserve"> study centred around a field trial of DVA and IoT technologies installed in participants</w:t>
      </w:r>
      <w:r>
        <w:t>’</w:t>
      </w:r>
      <w:r w:rsidR="00DA12C4">
        <w:t xml:space="preserve"> homes for a six-week period</w:t>
      </w:r>
      <w:r w:rsidR="00FF3488">
        <w:t xml:space="preserve">. </w:t>
      </w:r>
      <w:r w:rsidR="00EB73EC">
        <w:t xml:space="preserve">A full description of the field-trial is outlined in </w:t>
      </w:r>
      <w:r w:rsidR="00DA12C4" w:rsidRPr="00EB73EC">
        <w:t>appendix D</w:t>
      </w:r>
      <w:r w:rsidR="00FF3488">
        <w:t xml:space="preserve">. </w:t>
      </w:r>
      <w:r w:rsidR="000D53C8">
        <w:t>Prior to installation of the technology in their homes p</w:t>
      </w:r>
      <w:r w:rsidR="00DA12C4">
        <w:t>articipants completed a short survey and participated in a semi-structured interview with a member of the research</w:t>
      </w:r>
      <w:r w:rsidR="000D53C8">
        <w:t xml:space="preserve"> team</w:t>
      </w:r>
      <w:r w:rsidR="00FF3488">
        <w:t>.</w:t>
      </w:r>
      <w:r w:rsidR="00DA12C4">
        <w:t xml:space="preserve"> Following the field-trial period using the technology all participants were interviewed a second time using a semi-structured approach (</w:t>
      </w:r>
      <w:r w:rsidR="00DA12C4" w:rsidRPr="00EB73EC">
        <w:t xml:space="preserve">see appendix </w:t>
      </w:r>
      <w:r w:rsidR="002D30F2">
        <w:t>E)</w:t>
      </w:r>
      <w:r w:rsidR="00DA12C4" w:rsidRPr="00EB73EC">
        <w:t xml:space="preserve"> for survey and semi-structured interview guides)</w:t>
      </w:r>
      <w:r w:rsidR="00FF3488">
        <w:t>.</w:t>
      </w:r>
      <w:r w:rsidR="00DA12C4" w:rsidRPr="00EB73EC">
        <w:t xml:space="preserve"> </w:t>
      </w:r>
    </w:p>
    <w:p w14:paraId="298318BF" w14:textId="77777777" w:rsidR="00DA12C4" w:rsidRPr="00956B9A" w:rsidRDefault="00DA12C4" w:rsidP="00DA12C4">
      <w:pPr>
        <w:pStyle w:val="Heading3"/>
      </w:pPr>
      <w:bookmarkStart w:id="65" w:name="_Toc123590149"/>
      <w:bookmarkStart w:id="66" w:name="_Toc131603643"/>
      <w:r w:rsidRPr="00EB73EC">
        <w:t>2</w:t>
      </w:r>
      <w:r w:rsidR="00FF3488">
        <w:t>.</w:t>
      </w:r>
      <w:r w:rsidR="009B1C73">
        <w:t>3</w:t>
      </w:r>
      <w:r w:rsidR="00FF3488">
        <w:t>.</w:t>
      </w:r>
      <w:r w:rsidRPr="00EB73EC">
        <w:t>3 Study 1: Recruitment and Participants</w:t>
      </w:r>
      <w:bookmarkEnd w:id="65"/>
      <w:bookmarkEnd w:id="66"/>
    </w:p>
    <w:p w14:paraId="255923D1" w14:textId="3C9AAAD5" w:rsidR="00DA12C4" w:rsidRDefault="00DA12C4" w:rsidP="00555FC5">
      <w:pPr>
        <w:rPr>
          <w:rFonts w:cs="GILL SANS LIGHT"/>
          <w:lang w:eastAsia="en-IE"/>
        </w:rPr>
      </w:pPr>
      <w:r w:rsidRPr="00AA3262">
        <w:t>Purposive sampling was used as a proactive and pragmatic approach to recruiting participants for the study</w:t>
      </w:r>
      <w:r w:rsidR="00FF3488" w:rsidRPr="00AA3262">
        <w:t xml:space="preserve">. </w:t>
      </w:r>
      <w:r w:rsidRPr="00AA3262">
        <w:t xml:space="preserve">This involved identifying </w:t>
      </w:r>
      <w:r w:rsidR="00FF4665" w:rsidRPr="00AA3262">
        <w:t xml:space="preserve">and </w:t>
      </w:r>
      <w:r w:rsidRPr="00AA3262">
        <w:t>contacting gatekeepers</w:t>
      </w:r>
      <w:r w:rsidR="00265D10" w:rsidRPr="00AA3262">
        <w:rPr>
          <w:rStyle w:val="FootnoteReference"/>
        </w:rPr>
        <w:footnoteReference w:id="5"/>
      </w:r>
      <w:r w:rsidRPr="00AA3262">
        <w:t xml:space="preserve"> </w:t>
      </w:r>
      <w:r w:rsidR="00FF4665" w:rsidRPr="00AA3262">
        <w:t>who</w:t>
      </w:r>
      <w:r w:rsidRPr="00AA3262">
        <w:t xml:space="preserve"> could </w:t>
      </w:r>
      <w:r w:rsidR="00905978">
        <w:t>carry</w:t>
      </w:r>
      <w:r w:rsidR="00817A9A">
        <w:t xml:space="preserve"> out the role of key-contact or ‘broker’ </w:t>
      </w:r>
      <w:r w:rsidRPr="00AA3262">
        <w:t>support</w:t>
      </w:r>
      <w:r w:rsidR="00817A9A">
        <w:t>ing</w:t>
      </w:r>
      <w:r w:rsidRPr="00AA3262">
        <w:t xml:space="preserve"> the process of identifying and recruiting participants matching the inclusion criteria (see Table </w:t>
      </w:r>
      <w:r w:rsidR="00C11C48" w:rsidRPr="00AA3262">
        <w:t>2</w:t>
      </w:r>
      <w:r w:rsidR="00FF3488" w:rsidRPr="00AA3262">
        <w:t xml:space="preserve">. </w:t>
      </w:r>
      <w:r w:rsidR="00C11C48" w:rsidRPr="00AA3262">
        <w:t>1</w:t>
      </w:r>
      <w:r w:rsidRPr="00AA3262">
        <w:t>)</w:t>
      </w:r>
      <w:r w:rsidR="00FF3488" w:rsidRPr="00AA3262">
        <w:t xml:space="preserve">. </w:t>
      </w:r>
      <w:r w:rsidR="00E46ECE" w:rsidRPr="00AA3262">
        <w:t>This</w:t>
      </w:r>
      <w:r w:rsidRPr="00AA3262">
        <w:t xml:space="preserve"> approach for recruitment </w:t>
      </w:r>
      <w:r w:rsidR="00E46ECE" w:rsidRPr="00AA3262">
        <w:t>has been used</w:t>
      </w:r>
      <w:r w:rsidRPr="00AA3262">
        <w:t xml:space="preserve"> in similar studies</w:t>
      </w:r>
      <w:r w:rsidR="004F6996" w:rsidRPr="00AA3262">
        <w:t xml:space="preserve"> </w:t>
      </w:r>
      <w:sdt>
        <w:sdtPr>
          <w:tag w:val="MENDELEY_CITATION_v3_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"/>
          <w:id w:val="652185179"/>
          <w:placeholder>
            <w:docPart w:val="DefaultPlaceholder_-1854013440"/>
          </w:placeholder>
        </w:sdtPr>
        <w:sdtContent>
          <w:r w:rsidR="0005768D" w:rsidRPr="00AA3262">
            <w:t>(McFadyen &amp; Rankin, 2016)</w:t>
          </w:r>
        </w:sdtContent>
      </w:sdt>
      <w:r w:rsidR="00FF3488">
        <w:rPr>
          <w:rFonts w:cs="GILL SANS LIGHT"/>
          <w:lang w:eastAsia="en-IE"/>
        </w:rPr>
        <w:t>.</w:t>
      </w:r>
      <w:r>
        <w:rPr>
          <w:rFonts w:cs="GILL SANS LIGHT"/>
          <w:lang w:eastAsia="en-IE"/>
        </w:rPr>
        <w:t xml:space="preserve"> </w:t>
      </w:r>
    </w:p>
    <w:p w14:paraId="67BFC6E4" w14:textId="77777777" w:rsidR="00DC1AB5" w:rsidRPr="0098700B" w:rsidRDefault="00DC1AB5" w:rsidP="00DC1AB5">
      <w:pPr>
        <w:pStyle w:val="TableTitle"/>
        <w:rPr>
          <w:lang w:eastAsia="en-IE"/>
        </w:rPr>
      </w:pPr>
      <w:r w:rsidRPr="0098700B">
        <w:rPr>
          <w:rFonts w:hint="cs"/>
          <w:lang w:eastAsia="en-IE"/>
        </w:rPr>
        <w:t xml:space="preserve">Table </w:t>
      </w:r>
      <w:r>
        <w:rPr>
          <w:lang w:eastAsia="en-IE"/>
        </w:rPr>
        <w:t>2</w:t>
      </w:r>
      <w:r w:rsidR="00FF3488">
        <w:rPr>
          <w:lang w:eastAsia="en-IE"/>
        </w:rPr>
        <w:t xml:space="preserve">. </w:t>
      </w:r>
      <w:r w:rsidRPr="0098700B">
        <w:rPr>
          <w:rFonts w:hint="cs"/>
          <w:lang w:eastAsia="en-IE"/>
        </w:rPr>
        <w:t>1: Participant Selection: - Inclusion/Exclusion Criteria</w:t>
      </w:r>
    </w:p>
    <w:tbl>
      <w:tblPr>
        <w:tblW w:w="9026"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513"/>
        <w:gridCol w:w="4513"/>
      </w:tblGrid>
      <w:tr w:rsidR="00DC1AB5" w:rsidRPr="00307DCF" w14:paraId="05279B44" w14:textId="77777777" w:rsidTr="00350486">
        <w:trPr>
          <w:tblHeader/>
        </w:trPr>
        <w:tc>
          <w:tcPr>
            <w:tcW w:w="4513" w:type="dxa"/>
            <w:tcBorders>
              <w:bottom w:val="single" w:sz="12" w:space="0" w:color="000000"/>
            </w:tcBorders>
            <w:shd w:val="clear" w:color="auto" w:fill="auto"/>
          </w:tcPr>
          <w:p w14:paraId="433DFAFC" w14:textId="77777777" w:rsidR="00DC1AB5" w:rsidRPr="00AF5FAF" w:rsidRDefault="00DC1AB5" w:rsidP="00AF5FAF">
            <w:pPr>
              <w:pStyle w:val="TableHead"/>
              <w:jc w:val="right"/>
            </w:pPr>
          </w:p>
          <w:p w14:paraId="3BD26D70" w14:textId="77777777" w:rsidR="00DC1AB5" w:rsidRPr="00307DCF" w:rsidRDefault="00DC1AB5" w:rsidP="00AF5FAF">
            <w:pPr>
              <w:pStyle w:val="TableHead"/>
              <w:jc w:val="right"/>
            </w:pPr>
            <w:r w:rsidRPr="00AF5FAF">
              <w:rPr>
                <w:rFonts w:hint="cs"/>
              </w:rPr>
              <w:t>Inclusion</w:t>
            </w:r>
          </w:p>
        </w:tc>
        <w:tc>
          <w:tcPr>
            <w:tcW w:w="4513" w:type="dxa"/>
            <w:tcBorders>
              <w:bottom w:val="single" w:sz="12" w:space="0" w:color="000000"/>
            </w:tcBorders>
            <w:shd w:val="clear" w:color="auto" w:fill="auto"/>
          </w:tcPr>
          <w:p w14:paraId="12BD3E01" w14:textId="77777777" w:rsidR="00DC1AB5" w:rsidRPr="00AF5FAF" w:rsidRDefault="00DC1AB5" w:rsidP="00AF5FAF">
            <w:pPr>
              <w:pStyle w:val="TableHead"/>
              <w:jc w:val="right"/>
            </w:pPr>
          </w:p>
          <w:p w14:paraId="01005774" w14:textId="77777777" w:rsidR="00DC1AB5" w:rsidRPr="00307DCF" w:rsidRDefault="00DC1AB5" w:rsidP="00AF5FAF">
            <w:pPr>
              <w:pStyle w:val="TableHead"/>
              <w:jc w:val="right"/>
            </w:pPr>
            <w:r w:rsidRPr="00AF5FAF">
              <w:rPr>
                <w:rFonts w:hint="cs"/>
              </w:rPr>
              <w:t>Exclusion</w:t>
            </w:r>
          </w:p>
        </w:tc>
      </w:tr>
      <w:tr w:rsidR="00DC1AB5" w:rsidRPr="00307DCF" w14:paraId="4CDD5625" w14:textId="77777777" w:rsidTr="00350486">
        <w:tc>
          <w:tcPr>
            <w:tcW w:w="4513" w:type="dxa"/>
            <w:tcBorders>
              <w:top w:val="single" w:sz="12" w:space="0" w:color="000000"/>
            </w:tcBorders>
            <w:shd w:val="clear" w:color="auto" w:fill="auto"/>
          </w:tcPr>
          <w:p w14:paraId="5B7C33EE" w14:textId="77777777" w:rsidR="00DC1AB5" w:rsidRPr="008F651F" w:rsidRDefault="00DC1AB5" w:rsidP="008F651F">
            <w:pPr>
              <w:pStyle w:val="TableRowHead"/>
            </w:pPr>
          </w:p>
          <w:p w14:paraId="46E10796" w14:textId="77777777" w:rsidR="00DC1AB5" w:rsidRPr="00307DCF" w:rsidRDefault="00DC1AB5" w:rsidP="008F651F">
            <w:pPr>
              <w:pStyle w:val="TableRowHead"/>
            </w:pPr>
            <w:r w:rsidRPr="008F651F">
              <w:rPr>
                <w:rFonts w:hint="cs"/>
              </w:rPr>
              <w:t>All participants to be over 18 years of age</w:t>
            </w:r>
            <w:r w:rsidR="00FF3488" w:rsidRPr="008F651F">
              <w:rPr>
                <w:rFonts w:hint="cs"/>
              </w:rPr>
              <w:t xml:space="preserve">. </w:t>
            </w:r>
          </w:p>
        </w:tc>
        <w:tc>
          <w:tcPr>
            <w:tcW w:w="4513" w:type="dxa"/>
            <w:tcBorders>
              <w:top w:val="single" w:sz="12" w:space="0" w:color="000000"/>
            </w:tcBorders>
            <w:shd w:val="clear" w:color="auto" w:fill="auto"/>
          </w:tcPr>
          <w:p w14:paraId="41ECE314" w14:textId="77777777" w:rsidR="00DC1AB5" w:rsidRPr="008F651F" w:rsidRDefault="00DC1AB5" w:rsidP="008F651F">
            <w:pPr>
              <w:pStyle w:val="TableRowHead"/>
            </w:pPr>
          </w:p>
          <w:p w14:paraId="37D04B16" w14:textId="77777777" w:rsidR="00DC1AB5" w:rsidRPr="00307DCF" w:rsidRDefault="00DC1AB5" w:rsidP="008F651F">
            <w:pPr>
              <w:pStyle w:val="TableRowHead"/>
            </w:pPr>
            <w:r w:rsidRPr="008F651F">
              <w:rPr>
                <w:rFonts w:hint="cs"/>
              </w:rPr>
              <w:t xml:space="preserve">Those under the age of 18 years by the </w:t>
            </w:r>
            <w:r w:rsidRPr="008F651F">
              <w:t>1st of</w:t>
            </w:r>
            <w:r w:rsidRPr="008F651F">
              <w:rPr>
                <w:rFonts w:hint="cs"/>
              </w:rPr>
              <w:t xml:space="preserve"> April 2022</w:t>
            </w:r>
            <w:r w:rsidR="00FF3488" w:rsidRPr="008F651F">
              <w:t xml:space="preserve">. </w:t>
            </w:r>
          </w:p>
        </w:tc>
      </w:tr>
      <w:tr w:rsidR="00DC1AB5" w:rsidRPr="00307DCF" w14:paraId="4BD98089" w14:textId="77777777" w:rsidTr="00350486">
        <w:tc>
          <w:tcPr>
            <w:tcW w:w="4513" w:type="dxa"/>
            <w:shd w:val="clear" w:color="auto" w:fill="auto"/>
          </w:tcPr>
          <w:p w14:paraId="623EAA66" w14:textId="77777777" w:rsidR="00DC1AB5" w:rsidRPr="008F651F" w:rsidRDefault="00DC1AB5" w:rsidP="008F651F">
            <w:pPr>
              <w:pStyle w:val="TableRowHead"/>
            </w:pPr>
          </w:p>
          <w:p w14:paraId="191BE68B" w14:textId="77777777" w:rsidR="00DC1AB5" w:rsidRPr="00307DCF" w:rsidRDefault="00DC1AB5" w:rsidP="008F651F">
            <w:pPr>
              <w:pStyle w:val="TableRowHead"/>
            </w:pPr>
            <w:r w:rsidRPr="008F651F">
              <w:rPr>
                <w:rFonts w:hint="cs"/>
              </w:rPr>
              <w:t>All participants to be living in a non-institutional care environments</w:t>
            </w:r>
            <w:r w:rsidRPr="008F651F">
              <w:t xml:space="preserve"> in the Irish Republic</w:t>
            </w:r>
            <w:r w:rsidR="00FF3488" w:rsidRPr="008F651F">
              <w:t>.</w:t>
            </w:r>
            <w:r w:rsidRPr="008F651F">
              <w:rPr>
                <w:rFonts w:hint="cs"/>
              </w:rPr>
              <w:t xml:space="preserve"> </w:t>
            </w:r>
          </w:p>
        </w:tc>
        <w:tc>
          <w:tcPr>
            <w:tcW w:w="4513" w:type="dxa"/>
            <w:shd w:val="clear" w:color="auto" w:fill="auto"/>
          </w:tcPr>
          <w:p w14:paraId="5E683404" w14:textId="77777777" w:rsidR="00DC1AB5" w:rsidRPr="008F651F" w:rsidRDefault="00DC1AB5" w:rsidP="008F651F">
            <w:pPr>
              <w:pStyle w:val="TableRowHead"/>
            </w:pPr>
          </w:p>
          <w:p w14:paraId="5EA06F45" w14:textId="77777777" w:rsidR="00DC1AB5" w:rsidRPr="00307DCF" w:rsidRDefault="00DC1AB5" w:rsidP="008F651F">
            <w:pPr>
              <w:pStyle w:val="TableRowHead"/>
            </w:pPr>
            <w:r w:rsidRPr="008F651F">
              <w:rPr>
                <w:rFonts w:hint="cs"/>
              </w:rPr>
              <w:t>Those living in hospital, residential, respite or other care and support facilities where medical and care services are onsite</w:t>
            </w:r>
            <w:r w:rsidR="00FF3488" w:rsidRPr="008F651F">
              <w:rPr>
                <w:rFonts w:hint="cs"/>
              </w:rPr>
              <w:t xml:space="preserve">. </w:t>
            </w:r>
          </w:p>
        </w:tc>
      </w:tr>
      <w:tr w:rsidR="00DC1AB5" w:rsidRPr="00307DCF" w14:paraId="284FAFFF" w14:textId="77777777" w:rsidTr="00350486">
        <w:tc>
          <w:tcPr>
            <w:tcW w:w="4513" w:type="dxa"/>
            <w:shd w:val="clear" w:color="auto" w:fill="auto"/>
          </w:tcPr>
          <w:p w14:paraId="7224D2C5" w14:textId="77777777" w:rsidR="00DC1AB5" w:rsidRPr="008F651F" w:rsidRDefault="00DC1AB5" w:rsidP="008F651F">
            <w:pPr>
              <w:pStyle w:val="TableRowHead"/>
            </w:pPr>
          </w:p>
          <w:p w14:paraId="09B6C8F4" w14:textId="77777777" w:rsidR="00DC1AB5" w:rsidRPr="00307DCF" w:rsidRDefault="00DC1AB5" w:rsidP="008F651F">
            <w:pPr>
              <w:pStyle w:val="TableRowHead"/>
            </w:pPr>
            <w:r w:rsidRPr="008F651F">
              <w:rPr>
                <w:rFonts w:hint="cs"/>
              </w:rPr>
              <w:t xml:space="preserve">All participants must report/declare </w:t>
            </w:r>
            <w:r w:rsidRPr="008F651F">
              <w:t>an</w:t>
            </w:r>
            <w:r w:rsidRPr="008F651F">
              <w:rPr>
                <w:rFonts w:hint="cs"/>
              </w:rPr>
              <w:t xml:space="preserve"> ongoing functional limitation (lasting &gt; 6 months) currently impacting their ability to participate fully in a chosen activity</w:t>
            </w:r>
            <w:r w:rsidR="00FF3488" w:rsidRPr="008F651F">
              <w:rPr>
                <w:rFonts w:hint="cs"/>
              </w:rPr>
              <w:t xml:space="preserve">. </w:t>
            </w:r>
          </w:p>
        </w:tc>
        <w:tc>
          <w:tcPr>
            <w:tcW w:w="4513" w:type="dxa"/>
            <w:shd w:val="clear" w:color="auto" w:fill="auto"/>
          </w:tcPr>
          <w:p w14:paraId="4447F602" w14:textId="77777777" w:rsidR="00DC1AB5" w:rsidRPr="008F651F" w:rsidRDefault="00DC1AB5" w:rsidP="008F651F">
            <w:pPr>
              <w:pStyle w:val="TableRowHead"/>
            </w:pPr>
          </w:p>
          <w:p w14:paraId="17B57B81" w14:textId="77777777" w:rsidR="00DC1AB5" w:rsidRPr="00307DCF" w:rsidRDefault="00DC1AB5" w:rsidP="008F651F">
            <w:pPr>
              <w:pStyle w:val="TableRowHead"/>
            </w:pPr>
            <w:r w:rsidRPr="008F651F">
              <w:rPr>
                <w:rFonts w:hint="cs"/>
              </w:rPr>
              <w:t>Those declaring no functional limitation or reporting functional limitations lasting less than 6 months</w:t>
            </w:r>
            <w:r w:rsidR="00FF3488" w:rsidRPr="008F651F">
              <w:rPr>
                <w:rFonts w:hint="cs"/>
              </w:rPr>
              <w:t xml:space="preserve">. </w:t>
            </w:r>
          </w:p>
        </w:tc>
      </w:tr>
      <w:tr w:rsidR="00DC1AB5" w:rsidRPr="00307DCF" w14:paraId="36C8F7B8" w14:textId="77777777" w:rsidTr="00350486">
        <w:tc>
          <w:tcPr>
            <w:tcW w:w="4513" w:type="dxa"/>
            <w:shd w:val="clear" w:color="auto" w:fill="auto"/>
          </w:tcPr>
          <w:p w14:paraId="141FA2F4" w14:textId="77777777" w:rsidR="00DC1AB5" w:rsidRPr="008F651F" w:rsidRDefault="00DC1AB5" w:rsidP="008F651F">
            <w:pPr>
              <w:pStyle w:val="TableRowHead"/>
            </w:pPr>
          </w:p>
          <w:p w14:paraId="1CBB31E6" w14:textId="77777777" w:rsidR="00DC1AB5" w:rsidRPr="00307DCF" w:rsidRDefault="00DC1AB5" w:rsidP="008F651F">
            <w:pPr>
              <w:pStyle w:val="TableRowHead"/>
            </w:pPr>
            <w:r w:rsidRPr="008F651F">
              <w:rPr>
                <w:rFonts w:hint="cs"/>
              </w:rPr>
              <w:t>All participants to maintain full-time residence in their homes for 10 of 12 weeks of the duration of the study</w:t>
            </w:r>
            <w:r w:rsidR="00FF3488" w:rsidRPr="008F651F">
              <w:t xml:space="preserve">. </w:t>
            </w:r>
          </w:p>
        </w:tc>
        <w:tc>
          <w:tcPr>
            <w:tcW w:w="4513" w:type="dxa"/>
            <w:shd w:val="clear" w:color="auto" w:fill="auto"/>
          </w:tcPr>
          <w:p w14:paraId="5476146D" w14:textId="77777777" w:rsidR="00DC1AB5" w:rsidRPr="008F651F" w:rsidRDefault="00DC1AB5" w:rsidP="008F651F">
            <w:pPr>
              <w:pStyle w:val="TableRowHead"/>
            </w:pPr>
          </w:p>
          <w:p w14:paraId="50FA8B90" w14:textId="77777777" w:rsidR="00DC1AB5" w:rsidRPr="00307DCF" w:rsidRDefault="00DC1AB5" w:rsidP="008F651F">
            <w:pPr>
              <w:pStyle w:val="TableRowHead"/>
            </w:pPr>
            <w:r w:rsidRPr="008F651F">
              <w:rPr>
                <w:rFonts w:hint="cs"/>
              </w:rPr>
              <w:t>Those who will reside away from their home for less than 10 of 12 weeks for the duration of the study</w:t>
            </w:r>
            <w:r w:rsidR="00FF3488" w:rsidRPr="008F651F">
              <w:t xml:space="preserve">. </w:t>
            </w:r>
          </w:p>
        </w:tc>
      </w:tr>
      <w:tr w:rsidR="00DC1AB5" w:rsidRPr="00307DCF" w14:paraId="1B5CFFEC" w14:textId="77777777" w:rsidTr="00350486">
        <w:tc>
          <w:tcPr>
            <w:tcW w:w="4513" w:type="dxa"/>
            <w:shd w:val="clear" w:color="auto" w:fill="auto"/>
          </w:tcPr>
          <w:p w14:paraId="56D4109B" w14:textId="77777777" w:rsidR="00DC1AB5" w:rsidRPr="008F651F" w:rsidRDefault="00DC1AB5" w:rsidP="008F651F">
            <w:pPr>
              <w:pStyle w:val="TableRowHead"/>
            </w:pPr>
          </w:p>
          <w:p w14:paraId="208DDE15" w14:textId="77777777" w:rsidR="00DC1AB5" w:rsidRPr="00307DCF" w:rsidRDefault="00DC1AB5" w:rsidP="008F651F">
            <w:pPr>
              <w:pStyle w:val="TableRowHead"/>
            </w:pPr>
            <w:r w:rsidRPr="008F651F">
              <w:rPr>
                <w:rFonts w:hint="cs"/>
              </w:rPr>
              <w:t xml:space="preserve">All participants’ homes must be equipped with stable broadband connectivity via a home-based </w:t>
            </w:r>
            <w:r w:rsidR="00EC0677" w:rsidRPr="008F651F">
              <w:t>Wi-Fi</w:t>
            </w:r>
            <w:r w:rsidRPr="008F651F">
              <w:rPr>
                <w:rFonts w:hint="cs"/>
              </w:rPr>
              <w:t xml:space="preserve"> network for the duration of the study</w:t>
            </w:r>
            <w:r w:rsidR="00FF3488" w:rsidRPr="008F651F">
              <w:rPr>
                <w:rFonts w:hint="cs"/>
              </w:rPr>
              <w:t xml:space="preserve">. </w:t>
            </w:r>
          </w:p>
        </w:tc>
        <w:tc>
          <w:tcPr>
            <w:tcW w:w="4513" w:type="dxa"/>
            <w:shd w:val="clear" w:color="auto" w:fill="auto"/>
          </w:tcPr>
          <w:p w14:paraId="7D8D81F3" w14:textId="77777777" w:rsidR="00DC1AB5" w:rsidRPr="008F651F" w:rsidRDefault="00DC1AB5" w:rsidP="008F651F">
            <w:pPr>
              <w:pStyle w:val="TableRowHead"/>
            </w:pPr>
          </w:p>
          <w:p w14:paraId="38BF3B91" w14:textId="77777777" w:rsidR="00DC1AB5" w:rsidRPr="00307DCF" w:rsidRDefault="00DC1AB5" w:rsidP="008F651F">
            <w:pPr>
              <w:pStyle w:val="TableRowHead"/>
            </w:pPr>
            <w:r w:rsidRPr="008F651F">
              <w:rPr>
                <w:rFonts w:hint="cs"/>
              </w:rPr>
              <w:t>Those with no access to broadband connectivity or those uncertain that a stable broadband service can be maintained for the duration of the project</w:t>
            </w:r>
            <w:r w:rsidR="00FF3488" w:rsidRPr="008F651F">
              <w:t xml:space="preserve">. </w:t>
            </w:r>
          </w:p>
        </w:tc>
      </w:tr>
      <w:tr w:rsidR="00DC1AB5" w:rsidRPr="00307DCF" w14:paraId="55989AB3" w14:textId="77777777" w:rsidTr="00350486">
        <w:tc>
          <w:tcPr>
            <w:tcW w:w="4513" w:type="dxa"/>
            <w:shd w:val="clear" w:color="auto" w:fill="auto"/>
          </w:tcPr>
          <w:p w14:paraId="59D2B6D5" w14:textId="77777777" w:rsidR="00DC1AB5" w:rsidRPr="008F651F" w:rsidRDefault="00DC1AB5" w:rsidP="008F651F">
            <w:pPr>
              <w:pStyle w:val="TableRowHead"/>
            </w:pPr>
          </w:p>
          <w:p w14:paraId="03BCE8C4" w14:textId="77777777" w:rsidR="00DC1AB5" w:rsidRPr="008F651F" w:rsidRDefault="00DC1AB5" w:rsidP="008F651F">
            <w:pPr>
              <w:pStyle w:val="TableRowHead"/>
            </w:pPr>
            <w:r w:rsidRPr="008F651F">
              <w:rPr>
                <w:rFonts w:hint="cs"/>
              </w:rPr>
              <w:t xml:space="preserve">All participants’ must be willing to share their home broadband and </w:t>
            </w:r>
            <w:r w:rsidRPr="008F651F">
              <w:t>Wi-Fi</w:t>
            </w:r>
            <w:r w:rsidRPr="008F651F">
              <w:rPr>
                <w:rFonts w:hint="cs"/>
              </w:rPr>
              <w:t xml:space="preserve"> credentials and passwords with the research team for the duration of the research project</w:t>
            </w:r>
            <w:r w:rsidRPr="008F651F">
              <w:rPr>
                <w:rFonts w:hint="cs"/>
              </w:rPr>
              <w:footnoteReference w:id="6"/>
            </w:r>
            <w:r w:rsidR="00FF3488" w:rsidRPr="008F651F">
              <w:t xml:space="preserve">. </w:t>
            </w:r>
          </w:p>
        </w:tc>
        <w:tc>
          <w:tcPr>
            <w:tcW w:w="4513" w:type="dxa"/>
            <w:shd w:val="clear" w:color="auto" w:fill="auto"/>
          </w:tcPr>
          <w:p w14:paraId="013A6373" w14:textId="77777777" w:rsidR="00DC1AB5" w:rsidRPr="008F651F" w:rsidRDefault="00DC1AB5" w:rsidP="008F651F">
            <w:pPr>
              <w:pStyle w:val="TableRowHead"/>
            </w:pPr>
          </w:p>
          <w:p w14:paraId="3805E7C1" w14:textId="77777777" w:rsidR="00DC1AB5" w:rsidRPr="008F651F" w:rsidRDefault="00DC1AB5" w:rsidP="008F651F">
            <w:pPr>
              <w:pStyle w:val="TableRowHead"/>
            </w:pPr>
            <w:r w:rsidRPr="008F651F">
              <w:rPr>
                <w:rFonts w:hint="cs"/>
              </w:rPr>
              <w:t xml:space="preserve">Those not able to or willing to share their broadband and </w:t>
            </w:r>
            <w:r w:rsidRPr="008F651F">
              <w:t>Wi-Fi</w:t>
            </w:r>
            <w:r w:rsidRPr="008F651F">
              <w:rPr>
                <w:rFonts w:hint="cs"/>
              </w:rPr>
              <w:t xml:space="preserve"> credentials and passwords for the duration of the research project</w:t>
            </w:r>
            <w:r w:rsidR="00FF3488" w:rsidRPr="008F651F">
              <w:rPr>
                <w:rFonts w:hint="cs"/>
              </w:rPr>
              <w:t xml:space="preserve">. </w:t>
            </w:r>
          </w:p>
        </w:tc>
      </w:tr>
    </w:tbl>
    <w:p w14:paraId="5A73A42F" w14:textId="77777777" w:rsidR="006C7001" w:rsidRDefault="00DA12C4" w:rsidP="006C7001">
      <w:r>
        <w:t xml:space="preserve"> </w:t>
      </w:r>
    </w:p>
    <w:p w14:paraId="216E9324" w14:textId="77777777" w:rsidR="00AA46AB" w:rsidRPr="00BE7BF5" w:rsidRDefault="00DA12C4" w:rsidP="006C7001">
      <w:r w:rsidRPr="00BE7BF5">
        <w:t xml:space="preserve">A series of </w:t>
      </w:r>
      <w:r w:rsidR="00562AF0">
        <w:t>brokers</w:t>
      </w:r>
      <w:r w:rsidRPr="00BE7BF5">
        <w:t xml:space="preserve"> were identified across a range of </w:t>
      </w:r>
      <w:r w:rsidR="00C7779D" w:rsidRPr="00BE7BF5">
        <w:t xml:space="preserve">regional and national </w:t>
      </w:r>
      <w:r w:rsidRPr="00BE7BF5">
        <w:t xml:space="preserve">organisations </w:t>
      </w:r>
      <w:r w:rsidR="00562AF0">
        <w:t>representing</w:t>
      </w:r>
      <w:r w:rsidRPr="00BE7BF5">
        <w:t xml:space="preserve"> people with disabilities and older people in Ireland</w:t>
      </w:r>
      <w:r w:rsidR="00FF3488" w:rsidRPr="00BE7BF5">
        <w:t>.</w:t>
      </w:r>
      <w:r w:rsidRPr="00BE7BF5">
        <w:t xml:space="preserve"> </w:t>
      </w:r>
      <w:r w:rsidR="00306F06">
        <w:t>The b</w:t>
      </w:r>
      <w:r w:rsidR="00562AF0">
        <w:t>rokers</w:t>
      </w:r>
      <w:r w:rsidRPr="00BE7BF5">
        <w:t xml:space="preserve"> at each organisation were asked to identify and contact potential participants from their membership base who met the inclusion criteria</w:t>
      </w:r>
      <w:r w:rsidR="00FF3488" w:rsidRPr="00BE7BF5">
        <w:t xml:space="preserve">. </w:t>
      </w:r>
      <w:r w:rsidRPr="00BE7BF5">
        <w:t xml:space="preserve">Researchers’ contact details were </w:t>
      </w:r>
      <w:r w:rsidR="00306F06">
        <w:t>made available alongside</w:t>
      </w:r>
      <w:r w:rsidRPr="00BE7BF5">
        <w:t xml:space="preserve"> if they were interested in participating in the research</w:t>
      </w:r>
      <w:r w:rsidR="00FF3488" w:rsidRPr="00BE7BF5">
        <w:t>.</w:t>
      </w:r>
      <w:r w:rsidRPr="00BE7BF5">
        <w:t xml:space="preserve"> The nature of the organisations represented by the</w:t>
      </w:r>
      <w:r w:rsidR="0000696C">
        <w:t xml:space="preserve">se brokers </w:t>
      </w:r>
      <w:r w:rsidRPr="00BE7BF5">
        <w:t>ensured a geographical distribution throughout the Republic of Ireland from both rural and urban backgrounds</w:t>
      </w:r>
      <w:r w:rsidR="00FF3488" w:rsidRPr="00BE7BF5">
        <w:t xml:space="preserve">. </w:t>
      </w:r>
      <w:r w:rsidRPr="00BE7BF5">
        <w:t xml:space="preserve">The research team discussed the profiles of potential participants to ensure that </w:t>
      </w:r>
      <w:r w:rsidR="00C57CDC" w:rsidRPr="00BE7BF5">
        <w:t xml:space="preserve">the study included </w:t>
      </w:r>
      <w:r w:rsidRPr="00BE7BF5">
        <w:t>a distribution of ages and gender</w:t>
      </w:r>
      <w:r w:rsidR="00FF3488" w:rsidRPr="00BE7BF5">
        <w:t xml:space="preserve">. </w:t>
      </w:r>
    </w:p>
    <w:p w14:paraId="2A0F8D6B" w14:textId="77777777" w:rsidR="00DA12C4" w:rsidRPr="00AA46AB" w:rsidRDefault="00DA12C4" w:rsidP="00BE7BF5">
      <w:r w:rsidRPr="0065751F">
        <w:t xml:space="preserve">During </w:t>
      </w:r>
      <w:r w:rsidR="00787769">
        <w:t>a</w:t>
      </w:r>
      <w:r w:rsidRPr="0065751F">
        <w:t xml:space="preserve"> first round of recruitment, a total of </w:t>
      </w:r>
      <w:r>
        <w:t>six</w:t>
      </w:r>
      <w:r w:rsidRPr="0065751F">
        <w:t xml:space="preserve"> participants were identified and recruited using the process above </w:t>
      </w:r>
      <w:r w:rsidR="00113654">
        <w:t xml:space="preserve">and </w:t>
      </w:r>
      <w:r w:rsidRPr="0065751F">
        <w:t xml:space="preserve">a further </w:t>
      </w:r>
      <w:r>
        <w:t>two</w:t>
      </w:r>
      <w:r w:rsidRPr="0065751F">
        <w:t xml:space="preserve"> were identified via snowball sampling</w:t>
      </w:r>
      <w:r w:rsidR="00BB17BE" w:rsidRPr="00BE7BF5">
        <w:rPr>
          <w:sz w:val="24"/>
          <w:vertAlign w:val="superscript"/>
        </w:rPr>
        <w:footnoteReference w:id="7"/>
      </w:r>
      <w:r w:rsidR="00FF3488">
        <w:t xml:space="preserve">. </w:t>
      </w:r>
      <w:r w:rsidRPr="0065751F">
        <w:t>In these cases, existing participants were asked to pass the same contact details to other potential research recruits via their own personal networks</w:t>
      </w:r>
      <w:r w:rsidR="00FF3488">
        <w:t>.</w:t>
      </w:r>
      <w:r w:rsidRPr="0065751F">
        <w:t xml:space="preserve"> </w:t>
      </w:r>
      <w:r>
        <w:t>A second</w:t>
      </w:r>
      <w:r w:rsidRPr="0065751F">
        <w:t xml:space="preserve"> round of recruitment was conducted with </w:t>
      </w:r>
      <w:r>
        <w:t>two additional regional</w:t>
      </w:r>
      <w:r w:rsidRPr="0065751F">
        <w:t xml:space="preserve"> </w:t>
      </w:r>
      <w:r w:rsidR="00787769">
        <w:t>organisations</w:t>
      </w:r>
      <w:r w:rsidR="00FF3488">
        <w:t xml:space="preserve">. </w:t>
      </w:r>
      <w:r w:rsidRPr="0065751F">
        <w:t xml:space="preserve">This yielded a further </w:t>
      </w:r>
      <w:r>
        <w:t>two</w:t>
      </w:r>
      <w:r w:rsidRPr="0065751F">
        <w:t xml:space="preserve"> participants</w:t>
      </w:r>
      <w:r>
        <w:t xml:space="preserve"> for the research project</w:t>
      </w:r>
      <w:r w:rsidR="00FF3488">
        <w:t xml:space="preserve">. </w:t>
      </w:r>
      <w:r>
        <w:t>All ten p</w:t>
      </w:r>
      <w:r w:rsidRPr="0065751F">
        <w:t xml:space="preserve">articipants were provided with the same written information about the project and were offered the opportunity to speak </w:t>
      </w:r>
      <w:r w:rsidR="00937470">
        <w:t xml:space="preserve">to </w:t>
      </w:r>
      <w:r w:rsidRPr="0065751F">
        <w:t>a member of the research team should they require further information</w:t>
      </w:r>
      <w:r w:rsidR="00FF3488">
        <w:t xml:space="preserve">. </w:t>
      </w:r>
    </w:p>
    <w:p w14:paraId="31B10455" w14:textId="77777777" w:rsidR="00DA12C4" w:rsidRDefault="00DA12C4" w:rsidP="00BE7BF5">
      <w:r>
        <w:t>Pseudonyms were assigned to participants at recruitment and were used throughout to ensure data anonymity</w:t>
      </w:r>
      <w:r w:rsidR="00FF3488">
        <w:t xml:space="preserve">. </w:t>
      </w:r>
      <w:r>
        <w:t>A master key containing information regarding participant names/addresses/contact details was maintained securely throughout the duration of the research by a single member of the research team and was stored securely in a fully encrypted UCC OneDrive server location</w:t>
      </w:r>
      <w:r w:rsidR="00FF3488">
        <w:t xml:space="preserve">. </w:t>
      </w:r>
      <w:r>
        <w:t>Full details of participants recruited for this study are presented in section 4</w:t>
      </w:r>
      <w:r w:rsidR="00FF3488">
        <w:t>.</w:t>
      </w:r>
      <w:r>
        <w:t>1 of this report</w:t>
      </w:r>
      <w:r w:rsidR="00FF3488">
        <w:t xml:space="preserve">. </w:t>
      </w:r>
    </w:p>
    <w:p w14:paraId="6F000F23" w14:textId="77777777" w:rsidR="00DA12C4" w:rsidRPr="00800F95" w:rsidRDefault="00DA12C4" w:rsidP="00DA12C4">
      <w:pPr>
        <w:pStyle w:val="Heading3"/>
      </w:pPr>
      <w:bookmarkStart w:id="67" w:name="_Toc112827483"/>
      <w:bookmarkStart w:id="68" w:name="_Toc123590150"/>
      <w:bookmarkStart w:id="69" w:name="_Toc131603644"/>
      <w:r>
        <w:t>2</w:t>
      </w:r>
      <w:r w:rsidR="00FF3488">
        <w:t>.</w:t>
      </w:r>
      <w:r w:rsidR="00514093">
        <w:t>3</w:t>
      </w:r>
      <w:r w:rsidR="00FF3488">
        <w:t>.</w:t>
      </w:r>
      <w:r>
        <w:t>4</w:t>
      </w:r>
      <w:r w:rsidRPr="00800F95">
        <w:t xml:space="preserve"> Study 1: Data Gathering </w:t>
      </w:r>
      <w:r>
        <w:t>and</w:t>
      </w:r>
      <w:r w:rsidRPr="00800F95">
        <w:t xml:space="preserve"> Procedures</w:t>
      </w:r>
      <w:bookmarkEnd w:id="67"/>
      <w:bookmarkEnd w:id="68"/>
      <w:bookmarkEnd w:id="69"/>
    </w:p>
    <w:p w14:paraId="70519EE2" w14:textId="77777777" w:rsidR="00DA12C4" w:rsidRDefault="00DA12C4" w:rsidP="0086048F">
      <w:pPr>
        <w:pStyle w:val="BodyText2"/>
        <w:spacing w:line="360" w:lineRule="auto"/>
      </w:pPr>
      <w:r w:rsidRPr="00C062BB">
        <w:t>The first phase of data gathering comprised two elements</w:t>
      </w:r>
      <w:r>
        <w:t>:</w:t>
      </w:r>
    </w:p>
    <w:p w14:paraId="064936F8" w14:textId="77777777" w:rsidR="00DA12C4" w:rsidRDefault="00555FC5" w:rsidP="00BF4E13">
      <w:pPr>
        <w:pStyle w:val="ListNumber"/>
        <w:numPr>
          <w:ilvl w:val="0"/>
          <w:numId w:val="30"/>
        </w:numPr>
      </w:pPr>
      <w:r>
        <w:t>A</w:t>
      </w:r>
      <w:r w:rsidR="00DA12C4" w:rsidRPr="00C062BB">
        <w:t>ll participants were asked to complete a short, survey gathering demographic and personal details and</w:t>
      </w:r>
      <w:r w:rsidR="00DA12C4">
        <w:t>,</w:t>
      </w:r>
    </w:p>
    <w:p w14:paraId="41CE8D1A" w14:textId="77777777" w:rsidR="00DA12C4" w:rsidRDefault="00555FC5" w:rsidP="00BF4E13">
      <w:pPr>
        <w:pStyle w:val="ListNumber"/>
      </w:pPr>
      <w:r>
        <w:t>A</w:t>
      </w:r>
      <w:r w:rsidR="00DA12C4" w:rsidRPr="00C062BB">
        <w:t>ll participants were engaged in a semi-structured interview</w:t>
      </w:r>
      <w:r w:rsidR="00FF3488">
        <w:t>.</w:t>
      </w:r>
      <w:r w:rsidR="00DA12C4" w:rsidRPr="00C062BB">
        <w:t xml:space="preserve"> </w:t>
      </w:r>
    </w:p>
    <w:p w14:paraId="2C080373" w14:textId="77777777" w:rsidR="00DA12C4" w:rsidRDefault="00DA12C4" w:rsidP="00BF4E13">
      <w:pPr>
        <w:pStyle w:val="NormalAfterList"/>
      </w:pPr>
      <w:r w:rsidRPr="00C062BB">
        <w:t xml:space="preserve"> Based on negotiation with individual participants the interview</w:t>
      </w:r>
      <w:r>
        <w:t>s</w:t>
      </w:r>
      <w:r w:rsidRPr="00C062BB">
        <w:t xml:space="preserve"> were conducted either in-person (in participant’s home) or via video conferencing (using Microsoft T</w:t>
      </w:r>
      <w:r>
        <w:t>eams</w:t>
      </w:r>
      <w:r w:rsidRPr="00C062BB">
        <w:t>)</w:t>
      </w:r>
      <w:r w:rsidR="00FF3488">
        <w:t xml:space="preserve">. </w:t>
      </w:r>
      <w:r w:rsidRPr="00C062BB">
        <w:t>Of the 10 participants, 6 opted for a</w:t>
      </w:r>
      <w:r>
        <w:t>n</w:t>
      </w:r>
      <w:r w:rsidRPr="00C062BB">
        <w:t xml:space="preserve"> in-person interview while the remaining 4 chose </w:t>
      </w:r>
      <w:r w:rsidR="00215512">
        <w:t>an</w:t>
      </w:r>
      <w:r w:rsidRPr="00C062BB">
        <w:t xml:space="preserve"> online method</w:t>
      </w:r>
      <w:r w:rsidR="00FF3488">
        <w:t>.</w:t>
      </w:r>
      <w:r w:rsidRPr="00C062BB">
        <w:t xml:space="preserve"> The purpose of the interviews was to collect participant data </w:t>
      </w:r>
      <w:r>
        <w:t xml:space="preserve">on </w:t>
      </w:r>
      <w:r w:rsidRPr="00C062BB">
        <w:t>their</w:t>
      </w:r>
      <w:r>
        <w:t>:</w:t>
      </w:r>
      <w:r w:rsidRPr="00C062BB">
        <w:t xml:space="preserve"> </w:t>
      </w:r>
    </w:p>
    <w:p w14:paraId="4A7926EC" w14:textId="77777777" w:rsidR="00DA12C4" w:rsidRDefault="00555FC5" w:rsidP="00BF4E13">
      <w:pPr>
        <w:pStyle w:val="ListBullet"/>
      </w:pPr>
      <w:r>
        <w:t>U</w:t>
      </w:r>
      <w:r w:rsidR="00DA12C4" w:rsidRPr="00C062BB">
        <w:t xml:space="preserve">nderstanding and knowledge of </w:t>
      </w:r>
      <w:r w:rsidR="00DA12C4">
        <w:t>DVAs</w:t>
      </w:r>
      <w:r w:rsidR="00DA12C4" w:rsidRPr="00C062BB">
        <w:t xml:space="preserve"> and other voice-controlled home technologies, </w:t>
      </w:r>
    </w:p>
    <w:p w14:paraId="24D704E7" w14:textId="77777777" w:rsidR="00DA12C4" w:rsidRDefault="00555FC5" w:rsidP="00BF4E13">
      <w:pPr>
        <w:pStyle w:val="ListBullet"/>
      </w:pPr>
      <w:r>
        <w:t>P</w:t>
      </w:r>
      <w:r w:rsidR="00DA12C4" w:rsidRPr="00C062BB">
        <w:t>revious experience in using technology, specifically DVA or other voice</w:t>
      </w:r>
      <w:r w:rsidR="00DA12C4">
        <w:t>-</w:t>
      </w:r>
      <w:r w:rsidR="00DA12C4" w:rsidRPr="00C062BB">
        <w:t xml:space="preserve"> controlled technologies and</w:t>
      </w:r>
      <w:r w:rsidR="00DA12C4">
        <w:t>,</w:t>
      </w:r>
      <w:r w:rsidR="00DA12C4" w:rsidRPr="00C062BB">
        <w:t xml:space="preserve"> </w:t>
      </w:r>
    </w:p>
    <w:p w14:paraId="67E3CB3C" w14:textId="77777777" w:rsidR="00DA12C4" w:rsidRDefault="00555FC5" w:rsidP="00BF4E13">
      <w:pPr>
        <w:pStyle w:val="ListBullet"/>
      </w:pPr>
      <w:r>
        <w:t>E</w:t>
      </w:r>
      <w:r w:rsidR="00DA12C4" w:rsidRPr="00C062BB">
        <w:t>xpectations of their use of such technology in their own home environment</w:t>
      </w:r>
      <w:r w:rsidR="00FF3488">
        <w:t>.</w:t>
      </w:r>
      <w:r w:rsidR="00DA12C4" w:rsidRPr="00C062BB">
        <w:t xml:space="preserve"> </w:t>
      </w:r>
    </w:p>
    <w:p w14:paraId="28F8BB47" w14:textId="77777777" w:rsidR="001C7248" w:rsidRDefault="00DA12C4" w:rsidP="00BF4E13">
      <w:r>
        <w:t xml:space="preserve">A copy of the interview brief devised by the research team is presented in </w:t>
      </w:r>
      <w:r w:rsidRPr="00962E70">
        <w:t xml:space="preserve">Appendix </w:t>
      </w:r>
      <w:r w:rsidR="00962E70">
        <w:t>F</w:t>
      </w:r>
      <w:r w:rsidRPr="00962E70">
        <w:t xml:space="preserve"> o</w:t>
      </w:r>
      <w:r>
        <w:t>f this report</w:t>
      </w:r>
      <w:r w:rsidR="00FF3488">
        <w:t xml:space="preserve">. </w:t>
      </w:r>
      <w:r w:rsidRPr="00C062BB">
        <w:t>The interviews typically concluded with a free conversation about the research project and a discussion as to the practicalities of the further stages of the study including technology installation and commissioning</w:t>
      </w:r>
      <w:r w:rsidR="00FF3488">
        <w:t>.</w:t>
      </w:r>
      <w:r>
        <w:t xml:space="preserve"> A second round of interviews was </w:t>
      </w:r>
      <w:r w:rsidRPr="00775511">
        <w:t>conducted between</w:t>
      </w:r>
      <w:r>
        <w:t xml:space="preserve"> </w:t>
      </w:r>
      <w:r w:rsidRPr="00775511">
        <w:t>five and six weeks after the original interviews took place</w:t>
      </w:r>
      <w:r w:rsidR="00FF3488">
        <w:t xml:space="preserve">. </w:t>
      </w:r>
      <w:r>
        <w:t>An individual schedule for each of these interviews was designed by the research team following the first round of analysis conducted after the initial interviews</w:t>
      </w:r>
      <w:r w:rsidR="00FF3488">
        <w:t>.</w:t>
      </w:r>
      <w:r w:rsidR="001C7248">
        <w:t xml:space="preserve"> </w:t>
      </w:r>
    </w:p>
    <w:p w14:paraId="69355DA5" w14:textId="77777777" w:rsidR="00DA12C4" w:rsidRDefault="00DA12C4" w:rsidP="00BF4E13">
      <w:pPr>
        <w:pStyle w:val="NormalAfterList"/>
      </w:pPr>
      <w:r>
        <w:t>The purpose of the second round of interviews was to extend the data collected regarding:</w:t>
      </w:r>
    </w:p>
    <w:p w14:paraId="3F566E64" w14:textId="77777777" w:rsidR="00DA12C4" w:rsidRDefault="00A5315E" w:rsidP="00BF4E13">
      <w:pPr>
        <w:pStyle w:val="ListBullet"/>
      </w:pPr>
      <w:r>
        <w:t>I</w:t>
      </w:r>
      <w:r w:rsidR="00DA12C4">
        <w:t>ndividual participant’s experiences using DVA and IoT technologies installed for the field-trials</w:t>
      </w:r>
      <w:r w:rsidR="00FF3488">
        <w:t xml:space="preserve">. </w:t>
      </w:r>
    </w:p>
    <w:p w14:paraId="71D5B7EF" w14:textId="77777777" w:rsidR="00DA12C4" w:rsidRDefault="00A5315E" w:rsidP="00BF4E13">
      <w:pPr>
        <w:pStyle w:val="ListBullet"/>
      </w:pPr>
      <w:r>
        <w:t>T</w:t>
      </w:r>
      <w:r w:rsidR="00DA12C4">
        <w:t>he impact using a DVA and associated IoT technologies had on their participation in the home and in community activities</w:t>
      </w:r>
      <w:r w:rsidR="00FF3488">
        <w:t xml:space="preserve">. </w:t>
      </w:r>
    </w:p>
    <w:p w14:paraId="2EFE4236" w14:textId="77777777" w:rsidR="00DA12C4" w:rsidRDefault="00A5315E" w:rsidP="00BF4E13">
      <w:pPr>
        <w:pStyle w:val="ListBullet"/>
      </w:pPr>
      <w:r>
        <w:t>B</w:t>
      </w:r>
      <w:r w:rsidR="00DA12C4">
        <w:t>arriers to use, unanticipated benefits and concerns about privacy and security</w:t>
      </w:r>
      <w:r w:rsidR="00FF3488">
        <w:t xml:space="preserve">. </w:t>
      </w:r>
    </w:p>
    <w:p w14:paraId="6B3EEB27" w14:textId="77777777" w:rsidR="00DA12C4" w:rsidRDefault="00DA12C4" w:rsidP="00BF4E13">
      <w:r>
        <w:t>The same researcher that conducted the initial interviews acted as sole interviewer for the second round of interviews</w:t>
      </w:r>
      <w:r w:rsidR="00FF3488">
        <w:t>.</w:t>
      </w:r>
      <w:r>
        <w:t xml:space="preserve"> In the interests of time all interviews were conducted online using Microsoft Teams and were recorded using the secure recording function of that software</w:t>
      </w:r>
      <w:r w:rsidR="00FF3488">
        <w:t xml:space="preserve">. </w:t>
      </w:r>
      <w:r>
        <w:t>Each of the interviews during the second round of data collection were between 39 and 53 minutes in duration (mean = 46</w:t>
      </w:r>
      <w:r w:rsidR="00FF3488">
        <w:t>.</w:t>
      </w:r>
      <w:r>
        <w:t>7 minutes)</w:t>
      </w:r>
      <w:r w:rsidR="00FF3488">
        <w:t xml:space="preserve">. </w:t>
      </w:r>
      <w:r>
        <w:t>All interviews were transcribed using Microsoft Teams and Microsoft Stream with all identifiers removed to anonymise the transcripts</w:t>
      </w:r>
      <w:r w:rsidR="00FF3488">
        <w:t>.</w:t>
      </w:r>
      <w:r w:rsidR="00E35D5B">
        <w:t xml:space="preserve"> </w:t>
      </w:r>
      <w:r>
        <w:t>All transcription was conducted by two members of the research team who were not involved in the interviews, and they were responsible for preparation of the data for analysis by both lead authors in this work</w:t>
      </w:r>
      <w:r w:rsidR="00FF3488">
        <w:t>.</w:t>
      </w:r>
      <w:r>
        <w:t xml:space="preserve"> </w:t>
      </w:r>
    </w:p>
    <w:p w14:paraId="67D039B1" w14:textId="77777777" w:rsidR="00DA12C4" w:rsidRPr="00DF2FE0" w:rsidRDefault="00DA12C4" w:rsidP="00A07812">
      <w:pPr>
        <w:pStyle w:val="Heading3"/>
      </w:pPr>
      <w:bookmarkStart w:id="70" w:name="_Toc112827484"/>
      <w:bookmarkStart w:id="71" w:name="_Toc123590151"/>
      <w:bookmarkStart w:id="72" w:name="_Toc131603645"/>
      <w:r>
        <w:t>2</w:t>
      </w:r>
      <w:r w:rsidR="00FF3488">
        <w:t>.</w:t>
      </w:r>
      <w:r w:rsidR="00A07812">
        <w:t>3</w:t>
      </w:r>
      <w:r w:rsidR="00FF3488">
        <w:t>.</w:t>
      </w:r>
      <w:r>
        <w:t xml:space="preserve">5 </w:t>
      </w:r>
      <w:r w:rsidRPr="004F5EA6">
        <w:t xml:space="preserve">Study </w:t>
      </w:r>
      <w:r>
        <w:t>1:</w:t>
      </w:r>
      <w:r w:rsidRPr="004F5EA6">
        <w:t xml:space="preserve"> Data Analysis</w:t>
      </w:r>
      <w:bookmarkEnd w:id="70"/>
      <w:bookmarkEnd w:id="71"/>
      <w:bookmarkEnd w:id="72"/>
    </w:p>
    <w:p w14:paraId="3A422553" w14:textId="77777777" w:rsidR="00DA12C4" w:rsidRPr="00C062BB" w:rsidRDefault="00DA12C4" w:rsidP="00BF4E13">
      <w:r w:rsidRPr="00C062BB">
        <w:rPr>
          <w:rFonts w:hint="cs"/>
        </w:rPr>
        <w:t xml:space="preserve">Narrative data obtained from </w:t>
      </w:r>
      <w:r w:rsidRPr="00C062BB">
        <w:t>participant interviews</w:t>
      </w:r>
      <w:r w:rsidRPr="00C062BB">
        <w:rPr>
          <w:rFonts w:hint="cs"/>
        </w:rPr>
        <w:t xml:space="preserve"> w</w:t>
      </w:r>
      <w:r>
        <w:t>ere</w:t>
      </w:r>
      <w:r w:rsidRPr="00C062BB">
        <w:rPr>
          <w:rFonts w:hint="cs"/>
        </w:rPr>
        <w:t xml:space="preserve"> analysed </w:t>
      </w:r>
      <w:r>
        <w:t xml:space="preserve">via </w:t>
      </w:r>
      <w:r w:rsidRPr="00C062BB">
        <w:rPr>
          <w:rFonts w:hint="cs"/>
        </w:rPr>
        <w:t>thematic analysis</w:t>
      </w:r>
      <w:r w:rsidR="00FF3488">
        <w:rPr>
          <w:rFonts w:hint="cs"/>
        </w:rPr>
        <w:t xml:space="preserve">. </w:t>
      </w:r>
      <w:r w:rsidRPr="00C062BB">
        <w:rPr>
          <w:rFonts w:hint="cs"/>
        </w:rPr>
        <w:t>Thematic analysis is a method for identifying, analysing, organizing, describing, and reporting themes found within a data set</w:t>
      </w:r>
      <w:r w:rsidR="00FF3488">
        <w:rPr>
          <w:rFonts w:hint="cs"/>
        </w:rPr>
        <w:t xml:space="preserve">. </w:t>
      </w:r>
      <w:r w:rsidRPr="00C062BB">
        <w:rPr>
          <w:rFonts w:hint="cs"/>
        </w:rPr>
        <w:t>A rigorous thematic analysis can produce trustworthy and insightful findings (Braun &amp; Clarke, 2006)</w:t>
      </w:r>
      <w:r w:rsidR="00FF3488">
        <w:rPr>
          <w:rFonts w:hint="cs"/>
        </w:rPr>
        <w:t>.</w:t>
      </w:r>
      <w:r w:rsidR="00946A4A">
        <w:t xml:space="preserve"> </w:t>
      </w:r>
      <w:r w:rsidRPr="00C062BB">
        <w:rPr>
          <w:rFonts w:hint="cs"/>
        </w:rPr>
        <w:t xml:space="preserve">Braun and Clarke </w:t>
      </w:r>
      <w:r w:rsidR="00630954">
        <w:t xml:space="preserve">(2006) </w:t>
      </w:r>
      <w:r w:rsidRPr="00C062BB">
        <w:rPr>
          <w:rFonts w:hint="cs"/>
        </w:rPr>
        <w:t>argue that thematic analysis is a useful method for examining the perspectives of different research participants, highlighting similarities and differences, and for generating unanticipated insight</w:t>
      </w:r>
      <w:r w:rsidR="00FF3488">
        <w:rPr>
          <w:rFonts w:hint="cs"/>
        </w:rPr>
        <w:t xml:space="preserve">. </w:t>
      </w:r>
      <w:r w:rsidRPr="00C062BB">
        <w:t>Using this approach</w:t>
      </w:r>
      <w:r w:rsidR="0063736F">
        <w:t>,</w:t>
      </w:r>
      <w:r w:rsidRPr="00C062BB">
        <w:t xml:space="preserve"> s</w:t>
      </w:r>
      <w:r w:rsidRPr="00C062BB">
        <w:rPr>
          <w:rFonts w:hint="cs"/>
        </w:rPr>
        <w:t xml:space="preserve">ix phases </w:t>
      </w:r>
      <w:r w:rsidRPr="00C062BB">
        <w:t>are</w:t>
      </w:r>
      <w:r w:rsidRPr="00C062BB">
        <w:rPr>
          <w:rFonts w:hint="cs"/>
        </w:rPr>
        <w:t xml:space="preserve"> used to analyse </w:t>
      </w:r>
      <w:r w:rsidR="00B82B5A">
        <w:t xml:space="preserve">and </w:t>
      </w:r>
      <w:r w:rsidR="00592459">
        <w:t>to</w:t>
      </w:r>
      <w:r w:rsidRPr="00C062BB">
        <w:rPr>
          <w:rFonts w:hint="cs"/>
        </w:rPr>
        <w:t xml:space="preserve"> </w:t>
      </w:r>
      <w:r w:rsidRPr="00C062BB">
        <w:t>extract meaning from</w:t>
      </w:r>
      <w:r w:rsidRPr="00C062BB">
        <w:rPr>
          <w:rFonts w:hint="cs"/>
        </w:rPr>
        <w:t xml:space="preserve"> data</w:t>
      </w:r>
      <w:r w:rsidRPr="00C062BB">
        <w:t xml:space="preserve"> gathered</w:t>
      </w:r>
      <w:r>
        <w:t xml:space="preserve">: </w:t>
      </w:r>
      <w:r w:rsidR="00592459">
        <w:t xml:space="preserve">1) </w:t>
      </w:r>
      <w:r w:rsidRPr="00C062BB">
        <w:rPr>
          <w:rFonts w:hint="cs"/>
        </w:rPr>
        <w:t>transcription and famili</w:t>
      </w:r>
      <w:r w:rsidRPr="00C062BB">
        <w:t>aris</w:t>
      </w:r>
      <w:r w:rsidRPr="00C062BB">
        <w:rPr>
          <w:rFonts w:hint="cs"/>
        </w:rPr>
        <w:t xml:space="preserve">ation with data, </w:t>
      </w:r>
      <w:r w:rsidR="00592459">
        <w:t xml:space="preserve">2) </w:t>
      </w:r>
      <w:r w:rsidRPr="00C062BB">
        <w:rPr>
          <w:rFonts w:hint="cs"/>
        </w:rPr>
        <w:t xml:space="preserve">generating initial codes, </w:t>
      </w:r>
      <w:r w:rsidR="00592459">
        <w:t xml:space="preserve">3) </w:t>
      </w:r>
      <w:r w:rsidRPr="00C062BB">
        <w:rPr>
          <w:rFonts w:hint="cs"/>
        </w:rPr>
        <w:t xml:space="preserve">searching for themes, </w:t>
      </w:r>
      <w:r w:rsidR="00592459">
        <w:t xml:space="preserve">4) </w:t>
      </w:r>
      <w:r w:rsidRPr="00C062BB">
        <w:rPr>
          <w:rFonts w:hint="cs"/>
        </w:rPr>
        <w:t xml:space="preserve">reviewing themes, </w:t>
      </w:r>
      <w:r w:rsidR="00592459">
        <w:t xml:space="preserve">5) </w:t>
      </w:r>
      <w:r w:rsidRPr="00C062BB">
        <w:rPr>
          <w:rFonts w:hint="cs"/>
        </w:rPr>
        <w:t xml:space="preserve">defining themes and finally, </w:t>
      </w:r>
      <w:r w:rsidR="00592459">
        <w:t xml:space="preserve">6) </w:t>
      </w:r>
      <w:r w:rsidRPr="00C062BB">
        <w:rPr>
          <w:rFonts w:hint="cs"/>
        </w:rPr>
        <w:t>writing the report</w:t>
      </w:r>
      <w:r w:rsidR="00FF3488">
        <w:rPr>
          <w:rFonts w:hint="cs"/>
        </w:rPr>
        <w:t>.</w:t>
      </w:r>
      <w:r w:rsidRPr="00C062BB">
        <w:rPr>
          <w:rFonts w:hint="cs"/>
        </w:rPr>
        <w:t xml:space="preserve"> </w:t>
      </w:r>
    </w:p>
    <w:p w14:paraId="169EBBD2" w14:textId="77777777" w:rsidR="00DA12C4" w:rsidRPr="00C062BB" w:rsidRDefault="00DA12C4" w:rsidP="00BF4E13">
      <w:pPr>
        <w:pStyle w:val="ListBullet"/>
      </w:pPr>
      <w:r w:rsidRPr="00C062BB">
        <w:rPr>
          <w:rFonts w:hint="cs"/>
        </w:rPr>
        <w:t>Phase 1: Transcription and familiarisation of data</w:t>
      </w:r>
      <w:r w:rsidR="00FF3488">
        <w:t>.</w:t>
      </w:r>
      <w:r w:rsidRPr="00C062BB">
        <w:rPr>
          <w:rFonts w:hint="cs"/>
        </w:rPr>
        <w:t xml:space="preserve"> </w:t>
      </w:r>
    </w:p>
    <w:p w14:paraId="62981285" w14:textId="77777777" w:rsidR="00DA12C4" w:rsidRPr="00C062BB" w:rsidRDefault="00DA12C4" w:rsidP="00EC6F96">
      <w:pPr>
        <w:pStyle w:val="ListBullet"/>
        <w:tabs>
          <w:tab w:val="clear" w:pos="360"/>
          <w:tab w:val="num" w:pos="720"/>
        </w:tabs>
        <w:ind w:left="720"/>
        <w:rPr>
          <w:rFonts w:eastAsia="Merriweather"/>
        </w:rPr>
      </w:pPr>
      <w:r w:rsidRPr="00C062BB">
        <w:rPr>
          <w:rFonts w:hint="cs"/>
        </w:rPr>
        <w:t xml:space="preserve">All audio-recorded data was transcribed verbatim using </w:t>
      </w:r>
      <w:r w:rsidRPr="00C062BB">
        <w:t>Microsoft Teams</w:t>
      </w:r>
      <w:r w:rsidRPr="009F754F">
        <w:rPr>
          <w:rStyle w:val="FootnoteReference"/>
        </w:rPr>
        <w:footnoteReference w:id="8"/>
      </w:r>
      <w:r w:rsidRPr="00C0694F">
        <w:rPr>
          <w:vertAlign w:val="superscript"/>
        </w:rPr>
        <w:t xml:space="preserve"> </w:t>
      </w:r>
      <w:r w:rsidRPr="00C062BB">
        <w:t>and Stream</w:t>
      </w:r>
      <w:r w:rsidR="00FF3488">
        <w:rPr>
          <w:rFonts w:hint="cs"/>
        </w:rPr>
        <w:t>.</w:t>
      </w:r>
      <w:r w:rsidRPr="00C062BB">
        <w:rPr>
          <w:rFonts w:hint="cs"/>
        </w:rPr>
        <w:t xml:space="preserve"> The researcher listened back to the audio recording of each interview to ensure accuracy of transcription and to become familiar with the data</w:t>
      </w:r>
      <w:r w:rsidR="00FF3488">
        <w:rPr>
          <w:rFonts w:hint="cs"/>
        </w:rPr>
        <w:t xml:space="preserve">. </w:t>
      </w:r>
      <w:r w:rsidRPr="00C062BB">
        <w:rPr>
          <w:rFonts w:hint="cs"/>
        </w:rPr>
        <w:t>This process of transcription is acknowledged as an important first step in data analysi</w:t>
      </w:r>
      <w:r w:rsidRPr="00C72E2C">
        <w:rPr>
          <w:rFonts w:hint="cs"/>
        </w:rPr>
        <w:t xml:space="preserve">s </w:t>
      </w:r>
      <w:r w:rsidRPr="00C72E2C">
        <w:fldChar w:fldCharType="begin" w:fldLock="1"/>
      </w:r>
      <w:r>
        <w:instrText>ADDIN CSL_CITATION {"citationItems":[{"id":"ITEM-1","itemData":{"DOI":"10.1108/RAUSP-05-2019-0092","ISSN":"25310488","abstract":"Purpose: In qualitative research, it is recurrent to conduct data collection through interviews, which must be first transcribed for the data to be analyzed. Although there is a relationship between the stages of the interview and the data analysis, the link between them (i.e. the transcription) seems to be a neglected methodological procedure. This occurs because, in papers, it is generally reported that “the interviews were transcribed”, without any details about the transcriptions conduction. From this methodological gap, this paper aims to discuss the relevance of detailing the methodological procedures adopted in the transcription in research reports in the management field. Design/methodology/approach: This paper takes the form of a methodological essay. Findings: The discussion focuses on the concepts of naturalized and denaturalized transcription, the relevance of adopting transcription norms and the need for reflexivity in conducting transcriptions – elements that must be explained in research reports to improve the methodological quality. Practical implications: This paper explores methodological details that management students and researchers can adopt when performing transcriptions. Consequently, journal editors and reviewers will have more subsidies on the methodological quality employed in researches, which contributes to a better evaluation process. Originality/value: This study demonstrates the relevance of a neglected methodological technique – transcription, which needs to be detailed in research reports, to contribute to the increase of methodological accuracy and to provide essential information to readers, allowing them to evaluate the rigor of the research. Thus, it is proposed that transcription should be considered a quality criterion in qualitative research.","author":[{"dropping-particle":"","family":"Nascimento","given":"Leandro da Silva","non-dropping-particle":"","parse-names":false,"suffix":""},{"dropping-particle":"","family":"Steinbruch","given":"Fernanda Kalil","non-dropping-particle":"","parse-names":false,"suffix":""}],"container-title":"RAUSP Management Journal","id":"ITEM-1","issue":"4","issued":{"date-parts":[["2019"]]},"title":"“The interviews were transcribed”, but how? Reflections on management research","type":"article-journal","volume":"54"},"uris":["http://www.mendeley.com/documents/?uuid=0a57ec2e-f09c-38da-b902-310454289333"]}],"mendeley":{"formattedCitation":"(Nascimento and Steinbruch, 2019)","plainTextFormattedCitation":"(Nascimento and Steinbruch, 2019)","previouslyFormattedCitation":"(Nascimento and Steinbruch, 2019)"},"properties":{"noteIndex":0},"schema":"https://github.com/citation-style-language/schema/raw/master/csl-citation.json"}</w:instrText>
      </w:r>
      <w:r w:rsidRPr="00C72E2C">
        <w:fldChar w:fldCharType="separate"/>
      </w:r>
      <w:r w:rsidRPr="00C72E2C">
        <w:rPr>
          <w:noProof/>
        </w:rPr>
        <w:t>(Nascimento and Steinbruch, 2019)</w:t>
      </w:r>
      <w:r w:rsidRPr="00C72E2C">
        <w:fldChar w:fldCharType="end"/>
      </w:r>
      <w:r w:rsidR="00FF3488">
        <w:t xml:space="preserve">. </w:t>
      </w:r>
    </w:p>
    <w:p w14:paraId="7F0B7119" w14:textId="77777777" w:rsidR="00DA12C4" w:rsidRPr="00C062BB" w:rsidRDefault="00DA12C4" w:rsidP="00BF4E13">
      <w:pPr>
        <w:pStyle w:val="ListBullet"/>
      </w:pPr>
      <w:r w:rsidRPr="00C062BB">
        <w:rPr>
          <w:rFonts w:hint="cs"/>
        </w:rPr>
        <w:t xml:space="preserve">Phase 2 – Generating initial </w:t>
      </w:r>
      <w:r w:rsidR="0063736F" w:rsidRPr="00C062BB">
        <w:t>codes</w:t>
      </w:r>
      <w:r w:rsidR="00FF3488">
        <w:t xml:space="preserve">. </w:t>
      </w:r>
    </w:p>
    <w:p w14:paraId="74FEC4CA" w14:textId="77777777" w:rsidR="00DA12C4" w:rsidRPr="00C062BB" w:rsidRDefault="00DA12C4" w:rsidP="00EC6F96">
      <w:pPr>
        <w:pStyle w:val="ListBullet"/>
        <w:tabs>
          <w:tab w:val="clear" w:pos="360"/>
          <w:tab w:val="num" w:pos="720"/>
        </w:tabs>
        <w:ind w:left="720"/>
      </w:pPr>
      <w:r w:rsidRPr="00C062BB">
        <w:rPr>
          <w:rFonts w:hint="cs"/>
        </w:rPr>
        <w:t>Qualitative coding, as described by Savage (2000) is a reflective process in which the researcher interacts with the data and thinks about the data</w:t>
      </w:r>
      <w:r w:rsidR="00FF3488">
        <w:rPr>
          <w:rFonts w:hint="cs"/>
        </w:rPr>
        <w:t xml:space="preserve">. </w:t>
      </w:r>
      <w:r w:rsidRPr="00C062BB">
        <w:rPr>
          <w:rFonts w:hint="cs"/>
        </w:rPr>
        <w:t xml:space="preserve">During this process, the researcher completed line by line coding and attached labels to each, to index them as they related to an issue in the data </w:t>
      </w:r>
      <w:r>
        <w:fldChar w:fldCharType="begin" w:fldLock="1"/>
      </w:r>
      <w:r>
        <w:instrText>ADDIN CSL_CITATION {"citationItems":[{"id":"ITEM-1","itemData":{"DOI":"10.1177/1609406917733847","ISSN":"16094069","abstract":"As qualitative research becomes increasingly recognized and valued, it is imperative that it is conducted in a rigorous and methodical manner to yield meaningful and useful results. To be accepted as trustworthy, qualitative researchers must demonstrate that data analysis has been conducted in a precise, consistent, and exhaustive manner through recording, systematizing, and disclosing the methods of analysis with enough detail to enable the reader to determine whether the process is credible. Although there are numerous examples of how to conduct qualitative research, few sophisticated tools are available to researchers for conducting a rigorous and relevant thematic analysis. The purpose of this article is to guide researchers using thematic analysis as a research method. We offer personal insights and practical examples, while exploring issues of rigor and trustworthiness. The process of conducting a thematic analysis is illustrated through the presentation of an auditable decision trail, guiding interpreting and representing textual data. We detail our step-by-step approach to exploring the effectiveness of strategic clinical networks in Alberta, Canada, in our mixed methods case study. This article contributes a purposeful approach to thematic analysis in order to systematize and increase the traceability and verification of the analysis.","author":[{"dropping-particle":"","family":"Nowell","given":"Lorelli S.","non-dropping-particle":"","parse-names":false,"suffix":""},{"dropping-particle":"","family":"Norris","given":"Jill M.","non-dropping-particle":"","parse-names":false,"suffix":""},{"dropping-particle":"","family":"White","given":"Deborah E.","non-dropping-particle":"","parse-names":false,"suffix":""},{"dropping-particle":"","family":"Moules","given":"Nancy J.","non-dropping-particle":"","parse-names":false,"suffix":""}],"container-title":"International Journal of Qualitative Methods","id":"ITEM-1","issue":"1","issued":{"date-parts":[["2017"]]},"title":"Thematic Analysis: Striving to Meet the Trustworthiness Criteria","type":"article-journal","volume":"16"},"uris":["http://www.mendeley.com/documents/?uuid=c47f02c0-c2be-320e-b6da-d3650db08403"]}],"mendeley":{"formattedCitation":"(Nowell &lt;i&gt;et al.&lt;/i&gt;, 2017)","plainTextFormattedCitation":"(Nowell et al., 2017)","previouslyFormattedCitation":"(Nowell &lt;i&gt;et al.&lt;/i&gt;, 2017)"},"properties":{"noteIndex":0},"schema":"https://github.com/citation-style-language/schema/raw/master/csl-citation.json"}</w:instrText>
      </w:r>
      <w:r>
        <w:fldChar w:fldCharType="separate"/>
      </w:r>
      <w:r w:rsidRPr="00C72E2C">
        <w:rPr>
          <w:noProof/>
        </w:rPr>
        <w:t xml:space="preserve">(Nowell </w:t>
      </w:r>
      <w:r w:rsidR="00BE603B">
        <w:rPr>
          <w:i/>
          <w:noProof/>
        </w:rPr>
        <w:t>et al.,</w:t>
      </w:r>
      <w:r w:rsidRPr="00C72E2C">
        <w:rPr>
          <w:noProof/>
        </w:rPr>
        <w:t xml:space="preserve"> 2017)</w:t>
      </w:r>
      <w:r>
        <w:fldChar w:fldCharType="end"/>
      </w:r>
      <w:r w:rsidR="00FF3488">
        <w:t xml:space="preserve">. </w:t>
      </w:r>
    </w:p>
    <w:p w14:paraId="6CD06B32" w14:textId="77777777" w:rsidR="00DA12C4" w:rsidRPr="00C062BB" w:rsidRDefault="00DA12C4" w:rsidP="00BF4E13">
      <w:pPr>
        <w:pStyle w:val="ListBullet"/>
      </w:pPr>
      <w:r w:rsidRPr="00C062BB">
        <w:rPr>
          <w:rFonts w:hint="cs"/>
        </w:rPr>
        <w:t>Phase 3 – Searching for themes</w:t>
      </w:r>
      <w:r w:rsidR="00FF3488">
        <w:t xml:space="preserve">. </w:t>
      </w:r>
    </w:p>
    <w:p w14:paraId="12AD5A13" w14:textId="77777777" w:rsidR="00DA12C4" w:rsidRPr="00C062BB" w:rsidRDefault="00DA12C4" w:rsidP="00EC6F96">
      <w:pPr>
        <w:pStyle w:val="ListBullet"/>
        <w:tabs>
          <w:tab w:val="clear" w:pos="360"/>
          <w:tab w:val="num" w:pos="720"/>
        </w:tabs>
        <w:ind w:left="720"/>
      </w:pPr>
      <w:r w:rsidRPr="00C062BB">
        <w:rPr>
          <w:rFonts w:hint="cs"/>
        </w:rPr>
        <w:t>The third phase of data analysis began when all data had been coded and a list of codes had been developed</w:t>
      </w:r>
      <w:r w:rsidR="00FF3488">
        <w:rPr>
          <w:rFonts w:hint="cs"/>
        </w:rPr>
        <w:t>.</w:t>
      </w:r>
      <w:r w:rsidRPr="00C062BB">
        <w:rPr>
          <w:rFonts w:hint="cs"/>
        </w:rPr>
        <w:t xml:space="preserve"> Codes were then sorted and collated into a first draft of categories </w:t>
      </w:r>
      <w:r>
        <w:fldChar w:fldCharType="begin" w:fldLock="1"/>
      </w:r>
      <w:r>
        <w:instrText>ADDIN CSL_CITATION {"citationItems":[{"id":"ITEM-1","itemData":{"ISSN":"1478-0887","abstract":"Thematic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psychology.","type":"article-journal","volume":"3"},"uris":["http://www.mendeley.com/documents/?uuid=ef853b6c-40e3-39d7-82d5-cd15cff3bcb9"]}],"mendeley":{"formattedCitation":"(Braun and Clarke, 2006)","plainTextFormattedCitation":"(Braun and Clarke, 2006)","previouslyFormattedCitation":"(Braun and Clarke, 2006)"},"properties":{"noteIndex":0},"schema":"https://github.com/citation-style-language/schema/raw/master/csl-citation.json"}</w:instrText>
      </w:r>
      <w:r>
        <w:fldChar w:fldCharType="separate"/>
      </w:r>
      <w:r w:rsidRPr="00E70BCC">
        <w:rPr>
          <w:noProof/>
        </w:rPr>
        <w:t>(Braun and Clarke, 2006)</w:t>
      </w:r>
      <w:r>
        <w:fldChar w:fldCharType="end"/>
      </w:r>
      <w:r w:rsidR="00FF3488">
        <w:t>.</w:t>
      </w:r>
      <w:r>
        <w:t xml:space="preserve"> </w:t>
      </w:r>
      <w:r w:rsidRPr="00C062BB">
        <w:rPr>
          <w:rFonts w:hint="cs"/>
        </w:rPr>
        <w:t>Categories were further analysed to form themes</w:t>
      </w:r>
      <w:r w:rsidR="00FF3488">
        <w:rPr>
          <w:rFonts w:hint="cs"/>
        </w:rPr>
        <w:t xml:space="preserve">. </w:t>
      </w:r>
      <w:r w:rsidR="00E35D5B">
        <w:t>T</w:t>
      </w:r>
      <w:r w:rsidRPr="00C062BB">
        <w:rPr>
          <w:rFonts w:hint="cs"/>
        </w:rPr>
        <w:t>hemes are described by DeSantis and Ugarriza</w:t>
      </w:r>
      <w:r>
        <w:t xml:space="preserve"> </w:t>
      </w:r>
      <w:r w:rsidRPr="00C062BB">
        <w:rPr>
          <w:rFonts w:hint="cs"/>
        </w:rPr>
        <w:t>as “an abstract entity that brings meaning and identity to a recurrent experience and its variant manifestations” (</w:t>
      </w:r>
      <w:r w:rsidR="00C134C7">
        <w:t xml:space="preserve">2000, </w:t>
      </w:r>
      <w:r w:rsidRPr="00C062BB">
        <w:rPr>
          <w:rFonts w:hint="cs"/>
        </w:rPr>
        <w:t>p</w:t>
      </w:r>
      <w:r w:rsidR="00FF3488">
        <w:rPr>
          <w:rFonts w:hint="cs"/>
        </w:rPr>
        <w:t>.</w:t>
      </w:r>
      <w:r w:rsidRPr="00C062BB">
        <w:rPr>
          <w:rFonts w:hint="cs"/>
        </w:rPr>
        <w:t xml:space="preserve"> 362)</w:t>
      </w:r>
      <w:r w:rsidR="00FF3488">
        <w:rPr>
          <w:rFonts w:hint="cs"/>
        </w:rPr>
        <w:t>.</w:t>
      </w:r>
      <w:r w:rsidR="00BE2DA3">
        <w:t xml:space="preserve"> </w:t>
      </w:r>
      <w:r w:rsidRPr="00C062BB">
        <w:rPr>
          <w:rFonts w:hint="cs"/>
        </w:rPr>
        <w:t>Therefore, the themes aimed to unite the data into a meaningful whole</w:t>
      </w:r>
      <w:r w:rsidR="00FF3488">
        <w:t xml:space="preserve">. </w:t>
      </w:r>
    </w:p>
    <w:p w14:paraId="1F653696" w14:textId="77777777" w:rsidR="00DA12C4" w:rsidRPr="00C062BB" w:rsidRDefault="00DA12C4" w:rsidP="00BF4E13">
      <w:pPr>
        <w:pStyle w:val="ListBullet"/>
      </w:pPr>
      <w:r w:rsidRPr="00C062BB">
        <w:rPr>
          <w:rFonts w:hint="cs"/>
        </w:rPr>
        <w:t>Phase 4 – Reviewing themes</w:t>
      </w:r>
      <w:r w:rsidR="00FF3488">
        <w:t>.</w:t>
      </w:r>
      <w:r w:rsidRPr="00C062BB">
        <w:rPr>
          <w:rFonts w:hint="cs"/>
        </w:rPr>
        <w:t xml:space="preserve"> </w:t>
      </w:r>
    </w:p>
    <w:p w14:paraId="08EBEE5D" w14:textId="77777777" w:rsidR="00DA12C4" w:rsidRPr="00C062BB" w:rsidRDefault="00DA12C4" w:rsidP="00EC6F96">
      <w:pPr>
        <w:pStyle w:val="ListBullet"/>
        <w:tabs>
          <w:tab w:val="clear" w:pos="360"/>
          <w:tab w:val="num" w:pos="720"/>
        </w:tabs>
        <w:ind w:left="720"/>
      </w:pPr>
      <w:r>
        <w:t>T</w:t>
      </w:r>
      <w:r w:rsidRPr="00C062BB">
        <w:rPr>
          <w:rFonts w:hint="cs"/>
        </w:rPr>
        <w:t>hemes were reviewed by members of the research team to ensure accuracy</w:t>
      </w:r>
      <w:r w:rsidR="00FF3488">
        <w:rPr>
          <w:rFonts w:hint="cs"/>
        </w:rPr>
        <w:t>.</w:t>
      </w:r>
      <w:r w:rsidR="007972AD">
        <w:t xml:space="preserve"> This occurred during regular meetings between those conducting the interviews, those responsible for </w:t>
      </w:r>
      <w:r w:rsidR="00051028">
        <w:t>transcribing the data and the remaining member of the team</w:t>
      </w:r>
      <w:r w:rsidR="00FF3488">
        <w:t>.</w:t>
      </w:r>
      <w:r w:rsidR="00051028">
        <w:t xml:space="preserve"> All these discussions took place online with </w:t>
      </w:r>
      <w:r w:rsidR="00C174A7">
        <w:t>all team members having access to the data during this time</w:t>
      </w:r>
      <w:r w:rsidR="00FF3488">
        <w:t xml:space="preserve">. </w:t>
      </w:r>
    </w:p>
    <w:p w14:paraId="5E241F67" w14:textId="77777777" w:rsidR="00DA12C4" w:rsidRPr="00C062BB" w:rsidRDefault="00DA12C4" w:rsidP="00BF4E13">
      <w:pPr>
        <w:pStyle w:val="ListBullet"/>
      </w:pPr>
      <w:r w:rsidRPr="00C062BB">
        <w:rPr>
          <w:rFonts w:hint="cs"/>
        </w:rPr>
        <w:t>Phase 5 – Defining and naming themes</w:t>
      </w:r>
      <w:r w:rsidR="00FF3488">
        <w:t xml:space="preserve">. </w:t>
      </w:r>
    </w:p>
    <w:p w14:paraId="2AD5A669" w14:textId="77777777" w:rsidR="00DA12C4" w:rsidRPr="00C062BB" w:rsidRDefault="00DA12C4" w:rsidP="00EC6F96">
      <w:pPr>
        <w:pStyle w:val="ListBullet"/>
        <w:tabs>
          <w:tab w:val="clear" w:pos="360"/>
          <w:tab w:val="num" w:pos="720"/>
        </w:tabs>
        <w:ind w:left="720"/>
      </w:pPr>
      <w:r w:rsidRPr="00C062BB">
        <w:t>I</w:t>
      </w:r>
      <w:r w:rsidRPr="00C062BB">
        <w:rPr>
          <w:rFonts w:hint="cs"/>
        </w:rPr>
        <w:t>n phase 5, the researcher wrote a ‘story’ that each theme told</w:t>
      </w:r>
      <w:r w:rsidR="00FF3488">
        <w:rPr>
          <w:rFonts w:hint="cs"/>
        </w:rPr>
        <w:t>.</w:t>
      </w:r>
      <w:r w:rsidRPr="00C062BB">
        <w:rPr>
          <w:rFonts w:hint="cs"/>
        </w:rPr>
        <w:t xml:space="preserve"> Braun and Clarke (2006) suggested that theme names need to be punchy and immediately give the reader a sense of what the theme is about</w:t>
      </w:r>
      <w:r w:rsidR="00FF3488">
        <w:rPr>
          <w:rFonts w:hint="cs"/>
        </w:rPr>
        <w:t xml:space="preserve">. </w:t>
      </w:r>
      <w:r w:rsidRPr="00C062BB">
        <w:rPr>
          <w:rFonts w:hint="cs"/>
        </w:rPr>
        <w:t>The researchers then considered how each theme fits into the overall story in line with the overall research question (Braun &amp; Clarke, 2006)</w:t>
      </w:r>
      <w:r w:rsidR="00FF3488">
        <w:t xml:space="preserve">. </w:t>
      </w:r>
    </w:p>
    <w:p w14:paraId="615DC483" w14:textId="77777777" w:rsidR="00DA12C4" w:rsidRPr="00C062BB" w:rsidRDefault="00DA12C4" w:rsidP="00BF4E13">
      <w:pPr>
        <w:pStyle w:val="ListBullet"/>
      </w:pPr>
      <w:r w:rsidRPr="00C062BB">
        <w:rPr>
          <w:rFonts w:hint="cs"/>
        </w:rPr>
        <w:t>Phase 6 – Producing the report</w:t>
      </w:r>
      <w:r w:rsidR="00FF3488">
        <w:t xml:space="preserve">. </w:t>
      </w:r>
    </w:p>
    <w:p w14:paraId="6548C289" w14:textId="77777777" w:rsidR="00DA12C4" w:rsidRPr="002503DC" w:rsidRDefault="00DA12C4" w:rsidP="00EC6F96">
      <w:pPr>
        <w:pStyle w:val="ListBullet"/>
        <w:tabs>
          <w:tab w:val="clear" w:pos="360"/>
          <w:tab w:val="num" w:pos="720"/>
        </w:tabs>
        <w:ind w:left="720"/>
      </w:pPr>
      <w:r w:rsidRPr="00C062BB">
        <w:rPr>
          <w:rFonts w:hint="cs"/>
        </w:rPr>
        <w:t xml:space="preserve">The responses from participants are used to illuminate the experiences of participants in relation to </w:t>
      </w:r>
      <w:r>
        <w:t>their perceptions and experiences of using DVA and IoT devices</w:t>
      </w:r>
      <w:r w:rsidR="00FF3488">
        <w:t xml:space="preserve">. </w:t>
      </w:r>
      <w:r w:rsidRPr="00C062BB">
        <w:rPr>
          <w:rFonts w:hint="cs"/>
        </w:rPr>
        <w:t xml:space="preserve">Pseudonyms </w:t>
      </w:r>
      <w:r>
        <w:t>were</w:t>
      </w:r>
      <w:r w:rsidRPr="00C062BB">
        <w:rPr>
          <w:rFonts w:hint="cs"/>
        </w:rPr>
        <w:t xml:space="preserve"> used to ensure the confidentiality/anonymity of all participants</w:t>
      </w:r>
      <w:r w:rsidR="00FF3488">
        <w:t xml:space="preserve">. </w:t>
      </w:r>
    </w:p>
    <w:p w14:paraId="335BDFA8" w14:textId="77777777" w:rsidR="00DA12C4" w:rsidRDefault="00DA12C4" w:rsidP="00BF4E13">
      <w:r w:rsidRPr="00C062BB">
        <w:t xml:space="preserve">Due to the </w:t>
      </w:r>
      <w:r w:rsidR="00DB059D">
        <w:t>time constraints</w:t>
      </w:r>
      <w:r w:rsidR="00545A36">
        <w:t xml:space="preserve"> between</w:t>
      </w:r>
      <w:r w:rsidRPr="00C062BB">
        <w:t xml:space="preserve"> data collection and reporting a rapid analysis of the data was conducted to identify and extract initial themes</w:t>
      </w:r>
      <w:r w:rsidR="00FF3488">
        <w:t xml:space="preserve">. </w:t>
      </w:r>
      <w:r w:rsidR="00545A36">
        <w:t>This type of</w:t>
      </w:r>
      <w:r w:rsidRPr="00C062BB">
        <w:t xml:space="preserve"> analysis is often referred to as framework guided rapid analysis </w:t>
      </w:r>
      <w:r>
        <w:fldChar w:fldCharType="begin" w:fldLock="1"/>
      </w:r>
      <w:r>
        <w:instrText>ADDIN CSL_CITATION {"citationItems":[{"id":"ITEM-1","itemData":{"DOI":"10.1186/S13012-019-0853-Y/FIGURES/3","ISSN":"17485908","PMID":"30709368","abstract":"Background: It is challenging to conduct and quickly disseminate findings from in-depth qualitative analyses, which can impede timely implementation of interventions because of its time-consuming methods. To better understand tradeoffs between the need for actionable results and scientific rigor, we present our method for conducting a framework-guided rapid analysis (RA) and a comparison of these findings to an in-depth analysis of interview transcripts. Methods: Set within the context of an evaluation of a successful academic detailing (AD) program for opioid prescribing in the Veterans Health Administration, we developed interview guides informed by the Consolidated Framework for Implementation Research (CFIR) and interviewed 10 academic detailers (clinical pharmacists) and 20 primary care providers to elicit detail about successful features of the program. For the RA, verbatim transcripts were summarized using a structured template (based on CFIR); summaries were subsequently consolidated into matrices by participant type to identify aspects of the program that worked well and ways to facilitate implementation elsewhere. For comparison purposes, we later conducted an in-depth analysis of the transcripts. We described our RA approach and qualitatively compared the RA and deductive in-depth analysis with respect to consistency of themes and resource intensity. Results: Integrating the CFIR throughout the RA and in-depth analysis was helpful for providing structure and consistency across both analyses. Findings from the two analyses were consistent. The most frequently coded constructs from the in-depth analysis aligned well with themes from the RA, and the latter methods were sufficient and appropriate for addressing the primary evaluation goals. Our approach to RA was less resource-intensive than the in-depth analysis, allowing for timely dissemination of findings to our operations partner that could be integrated into ongoing implementation. Conclusions: In-depth analyses can be resource-intensive. If consistent with project needs (e.g., to quickly produce information to inform ongoing implementation or to comply with a policy mandate), it is reasonable to consider using RA, especially when faced with resource constraints. Our RA provided valid findings in a short timeframe, enabling identification of actionable suggestions for our operations partner.","author":[{"dropping-particle":"","family":"Gale","given":"Randall C.","non-dropping-particle":"","parse-names":false,"suffix":""},{"dropping-particle":"","family":"Wu","given":"Justina","non-dropping-particle":"","parse-names":false,"suffix":""},{"dropping-particle":"","family":"Erhardt","given":"Taryn","non-dropping-particle":"","parse-names":false,"suffix":""},{"dropping-particle":"","family":"Bounthavong","given":"Mark","non-dropping-particle":"","parse-names":false,"suffix":""},{"dropping-particle":"","family":"Reardon","given":"Caitlin M.","non-dropping-particle":"","parse-names":false,"suffix":""},{"dropping-particle":"","family":"Damschroder","given":"Laura J.","non-dropping-particle":"","parse-names":false,"suffix":""},{"dropping-particle":"","family":"Midboe","given":"Amanda M.","non-dropping-particle":"","parse-names":false,"suffix":""}],"container-title":"Implementation Science","id":"ITEM-1","issue":"1","issued":{"date-parts":[["2019","2","1"]]},"page":"1-12","publisher":"BioMed Central Ltd.","title":"Comparison of rapid vs in-depth qualitative analytic methods from a process evaluation of academic detailing in the Veterans Health Administration","type":"article-journal","volume":"14"},"uris":["http://www.mendeley.com/documents/?uuid=343a4590-85d2-3e8a-802b-d9244ec47cbd"]}],"mendeley":{"formattedCitation":"(Gale &lt;i&gt;et al.&lt;/i&gt;, 2019)","plainTextFormattedCitation":"(Gale et al., 2019)","previouslyFormattedCitation":"(Gale &lt;i&gt;et al.&lt;/i&gt;, 2019)"},"properties":{"noteIndex":0},"schema":"https://github.com/citation-style-language/schema/raw/master/csl-citation.json"}</w:instrText>
      </w:r>
      <w:r>
        <w:fldChar w:fldCharType="separate"/>
      </w:r>
      <w:r w:rsidRPr="006B1E98">
        <w:rPr>
          <w:noProof/>
        </w:rPr>
        <w:t xml:space="preserve">(Gale </w:t>
      </w:r>
      <w:r w:rsidR="00BE603B">
        <w:rPr>
          <w:i/>
          <w:noProof/>
        </w:rPr>
        <w:t>et al.,</w:t>
      </w:r>
      <w:r w:rsidRPr="006B1E98">
        <w:rPr>
          <w:noProof/>
        </w:rPr>
        <w:t xml:space="preserve"> 2019)</w:t>
      </w:r>
      <w:r>
        <w:fldChar w:fldCharType="end"/>
      </w:r>
      <w:r w:rsidRPr="00C062BB">
        <w:t xml:space="preserve"> and has been suggested as a mechanism for quickly identifying key themes from qualitative data where there is a limitation in the time available or when it is anticipated that multiple rounds of analysis will be conducted </w:t>
      </w:r>
      <w:r>
        <w:fldChar w:fldCharType="begin" w:fldLock="1"/>
      </w:r>
      <w:r>
        <w:instrText>ADDIN CSL_CITATION {"citationItems":[{"id":"ITEM-1","itemData":{"DOI":"10.1177/1098214014536601","ISSN":"15570878","abstract":"Qualitative data offer advantages to evaluators, including rich information about stakeholders’ perspectives and experiences. However, qualitative data analysis is labor-intensive and slow, conflicting with evaluators’ needs to provide punctual feedback to their clients. In this method note, we contribute to the literature on rapid evaluation and assessment methods by proposing procedures that evaluators can use to expedite the coding and analysis of qualitative data and comparing these procedures to other possible methods. Specifically, we outline procedures for the rapid identification of themes from audio recordings, which allow evaluators to code and analyze qualitative data without time-consuming transcription. We illustrate the use and assess the reliability of these procedures using qualitative semi-structured interview data from 18 public school administrators on how they locate information about and decide to use instructional, health, and social skills programming in their districts. Finally, we end with advantages and trade-offs of these procedures as well as recommendations for how to apply them.","author":[{"dropping-particle":"","family":"Neal","given":"Jennifer Watling","non-dropping-particle":"","parse-names":false,"suffix":""},{"dropping-particle":"","family":"Neal","given":"Zachary P.","non-dropping-particle":"","parse-names":false,"suffix":""},{"dropping-particle":"","family":"VanDyke","given":"Erika","non-dropping-particle":"","parse-names":false,"suffix":""},{"dropping-particle":"","family":"Kornbluh","given":"Mariah","non-dropping-particle":"","parse-names":false,"suffix":""}],"container-title":"Am J Eval","id":"ITEM-1","issue":"1","issued":{"date-parts":[["2015","3","24"]]},"page":"118-132","publisher":"SAGE Publications Inc.","title":"Expediting the analysis of qualitative data in evaluation: a procedure for the rapid identification of themes from audio recordings (RITA)","type":"article-journal","volume":"36"},"uris":["http://www.mendeley.com/documents/?uuid=8eb076a8-7f95-37ed-834e-e50ef4ed7afc"]}],"mendeley":{"formattedCitation":"(Neal &lt;i&gt;et al.&lt;/i&gt;, 2015)","plainTextFormattedCitation":"(Neal et al., 2015)","previouslyFormattedCitation":"(Neal &lt;i&gt;et al.&lt;/i&gt;, 2015)"},"properties":{"noteIndex":0},"schema":"https://github.com/citation-style-language/schema/raw/master/csl-citation.json"}</w:instrText>
      </w:r>
      <w:r>
        <w:fldChar w:fldCharType="separate"/>
      </w:r>
      <w:r w:rsidRPr="006B1E98">
        <w:rPr>
          <w:noProof/>
        </w:rPr>
        <w:t xml:space="preserve">(Neal </w:t>
      </w:r>
      <w:r w:rsidR="00BE603B">
        <w:rPr>
          <w:i/>
          <w:noProof/>
        </w:rPr>
        <w:t>et al.,</w:t>
      </w:r>
      <w:r w:rsidRPr="006B1E98">
        <w:rPr>
          <w:noProof/>
        </w:rPr>
        <w:t xml:space="preserve"> 2015)</w:t>
      </w:r>
      <w:r>
        <w:fldChar w:fldCharType="end"/>
      </w:r>
      <w:r w:rsidR="00FF3488">
        <w:t xml:space="preserve">. </w:t>
      </w:r>
    </w:p>
    <w:p w14:paraId="669FFA5C" w14:textId="77777777" w:rsidR="00DA12C4" w:rsidRDefault="004A6182" w:rsidP="00BF4E13">
      <w:r>
        <w:t>B</w:t>
      </w:r>
      <w:r w:rsidR="00DA12C4">
        <w:t xml:space="preserve">oth </w:t>
      </w:r>
      <w:r>
        <w:t>sets of</w:t>
      </w:r>
      <w:r w:rsidR="00DA12C4">
        <w:t xml:space="preserve"> data from the first and second rounds of interviews was </w:t>
      </w:r>
      <w:r w:rsidR="00DA12C4" w:rsidRPr="00C062BB">
        <w:t>subjected to rapid analysis</w:t>
      </w:r>
      <w:r w:rsidR="00DA12C4">
        <w:t xml:space="preserve"> by the two primary authors</w:t>
      </w:r>
      <w:r w:rsidR="00FF3488">
        <w:t xml:space="preserve">. </w:t>
      </w:r>
      <w:r w:rsidR="00DA12C4">
        <w:t>Initial codes for the data were generated</w:t>
      </w:r>
      <w:r w:rsidR="00FF3488">
        <w:t xml:space="preserve">. </w:t>
      </w:r>
      <w:r w:rsidR="00DA12C4">
        <w:t xml:space="preserve">Both researchers developed these further and used triangulation with the transcripts from both rounds of interviews and the primary author’s field notes to produce emerging sub-themes and themes </w:t>
      </w:r>
      <w:r w:rsidR="00DA12C4">
        <w:fldChar w:fldCharType="begin" w:fldLock="1"/>
      </w:r>
      <w:r w:rsidR="00DA12C4">
        <w:instrText>ADDIN CSL_CITATION {"citationItems":[{"id":"ITEM-1","itemData":{"DOI":"10.1188/14.ONF.545-547","ISSN":"15380688","author":[{"dropping-particle":"","family":"Carter","given":"Nancy","non-dropping-particle":"","parse-names":false,"suffix":""},{"dropping-particle":"","family":"Bryant-Lukosius","given":"Denise","non-dropping-particle":"","parse-names":false,"suffix":""},{"dropping-particle":"","family":"Dicenso","given":"Alba","non-dropping-particle":"","parse-names":false,"suffix":""},{"dropping-particle":"","family":"Blythe","given":"Jennifer","non-dropping-particle":"","parse-names":false,"suffix":""},{"dropping-particle":"","family":"Neville","given":"Alan J.","non-dropping-particle":"","parse-names":false,"suffix":""}],"container-title":"Oncology Nursing Forum","id":"ITEM-1","issue":"5","issued":{"date-parts":[["2014"]]},"title":"The use of triangulation in qualitative research","type":"article","volume":"41"},"uris":["http://www.mendeley.com/documents/?uuid=dbb15efa-e61d-3772-a7f2-515ace5a27b6"]},{"id":"ITEM-2","itemData":{"DOI":"10.1590/1413-81232020252.12302018","ISSN":"16784561","abstract":"This paper aims to present the use of triangulation in qualitative research as a strategy to achieve the proposed objectives, to ensure credibility, reliability, and greater scientific accuracy in its achievement. In this sense, triangulation – since it is not restricted to the use of only one method, theory, data source or researcher in the process of analyzing an event – allows the apprehension of a given reality from several angles, enabling information confrontation, in order to minimize bias resulting from a single analytical perspective. Thus, aiming at evidencing the possibilities of using such a methodological design, we used as an example a qualitative study about experiences of caregivers for patients with head and neck neoplasms, developed through multiple triangulation, namely: methodological (intra-meth-od), data, researcher and environmental triangulation. When demonstrating a structured study in the form of triangulation, one aims to guide researchers interested in conducting qualitative studies with greater depth and methodological rigor in qualitative research.","author":[{"dropping-particle":"","family":"Santos","given":"Karine da Silva","non-dropping-particle":"","parse-names":false,"suffix":""},{"dropping-particle":"","family":"Ribeiro","given":"Mara Cristina","non-dropping-particle":"","parse-names":false,"suffix":""},{"dropping-particle":"","family":"Queiroga","given":"Danlyne Eduarda Ulisses","non-dropping-particle":"de","parse-names":false,"suffix":""},{"dropping-particle":"","family":"Silva","given":"Ivisson Alexandre Pereira","non-dropping-particle":"da","parse-names":false,"suffix":""},{"dropping-particle":"","family":"Ferreira","given":"Sonia Maria Soares","non-dropping-particle":"","parse-names":false,"suffix":""}],"container-title":"Ciencia e Saude Coletiva","id":"ITEM-2","issue":"2","issued":{"date-parts":[["2020"]]},"title":"The use of multiple triangulations as a validation strategy in a qualitative study","type":"article-journal","volume":"25"},"uris":["http://www.mendeley.com/documents/?uuid=276d48f7-4db5-38e5-8980-9156c3639e9a"]}],"mendeley":{"formattedCitation":"(Carter &lt;i&gt;et al.&lt;/i&gt;, 2014; Santos &lt;i&gt;et al.&lt;/i&gt;, 2020)","plainTextFormattedCitation":"(Carter et al., 2014; Santos et al., 2020)","previouslyFormattedCitation":"(Carter &lt;i&gt;et al.&lt;/i&gt;, 2014; Santos &lt;i&gt;et al.&lt;/i&gt;, 2020)"},"properties":{"noteIndex":0},"schema":"https://github.com/citation-style-language/schema/raw/master/csl-citation.json"}</w:instrText>
      </w:r>
      <w:r w:rsidR="00DA12C4">
        <w:fldChar w:fldCharType="separate"/>
      </w:r>
      <w:r w:rsidR="00DA12C4" w:rsidRPr="007A5086">
        <w:rPr>
          <w:noProof/>
        </w:rPr>
        <w:t xml:space="preserve">(Carter </w:t>
      </w:r>
      <w:r w:rsidR="00BE603B">
        <w:rPr>
          <w:i/>
          <w:noProof/>
        </w:rPr>
        <w:t>et al.,</w:t>
      </w:r>
      <w:r w:rsidR="00DA12C4" w:rsidRPr="007A5086">
        <w:rPr>
          <w:noProof/>
        </w:rPr>
        <w:t xml:space="preserve"> 2014; Santos </w:t>
      </w:r>
      <w:r w:rsidR="00BE603B">
        <w:rPr>
          <w:i/>
          <w:noProof/>
        </w:rPr>
        <w:t>et al.,</w:t>
      </w:r>
      <w:r w:rsidR="00DA12C4" w:rsidRPr="007A5086">
        <w:rPr>
          <w:noProof/>
        </w:rPr>
        <w:t xml:space="preserve"> 2020)</w:t>
      </w:r>
      <w:r w:rsidR="00DA12C4">
        <w:fldChar w:fldCharType="end"/>
      </w:r>
      <w:r w:rsidR="00FF3488">
        <w:t xml:space="preserve">. </w:t>
      </w:r>
      <w:r w:rsidR="00DA12C4">
        <w:t>The themes and sub-themes represent the findings of this study and are presented in Section 4 of this report</w:t>
      </w:r>
      <w:r w:rsidR="00FF3488">
        <w:t xml:space="preserve">. </w:t>
      </w:r>
    </w:p>
    <w:p w14:paraId="22547C75" w14:textId="77777777" w:rsidR="00DA12C4" w:rsidRDefault="00DA12C4" w:rsidP="00DA12C4">
      <w:pPr>
        <w:pStyle w:val="Heading2"/>
        <w:spacing w:line="360" w:lineRule="auto"/>
      </w:pPr>
      <w:bookmarkStart w:id="73" w:name="_Toc131603646"/>
      <w:bookmarkStart w:id="74" w:name="_Toc131608260"/>
      <w:bookmarkStart w:id="75" w:name="_Toc123590152"/>
      <w:bookmarkStart w:id="76" w:name="_Toc112827495"/>
      <w:r>
        <w:t>2</w:t>
      </w:r>
      <w:r w:rsidR="00FF3488">
        <w:t>.</w:t>
      </w:r>
      <w:r w:rsidR="00E02743">
        <w:t>4</w:t>
      </w:r>
      <w:r>
        <w:t xml:space="preserve"> </w:t>
      </w:r>
      <w:r w:rsidRPr="00C6646D">
        <w:t xml:space="preserve">Study </w:t>
      </w:r>
      <w:r>
        <w:t>2: A</w:t>
      </w:r>
      <w:r w:rsidR="00DA2508">
        <w:t xml:space="preserve">n </w:t>
      </w:r>
      <w:r>
        <w:t>exploration of the perceptions</w:t>
      </w:r>
      <w:r w:rsidR="00E02743">
        <w:t xml:space="preserve"> </w:t>
      </w:r>
      <w:r w:rsidR="00BF5107">
        <w:t>of the</w:t>
      </w:r>
      <w:r>
        <w:t xml:space="preserve"> potential and risks </w:t>
      </w:r>
      <w:r w:rsidR="00E02743">
        <w:t>for people with disabilities and older people</w:t>
      </w:r>
      <w:r>
        <w:t xml:space="preserve"> using consumer technologies</w:t>
      </w:r>
      <w:r w:rsidR="00FF3488">
        <w:t>.</w:t>
      </w:r>
      <w:bookmarkEnd w:id="73"/>
      <w:bookmarkEnd w:id="74"/>
      <w:r w:rsidR="00FF3488">
        <w:t xml:space="preserve"> </w:t>
      </w:r>
      <w:bookmarkEnd w:id="75"/>
    </w:p>
    <w:p w14:paraId="1E375099" w14:textId="77777777" w:rsidR="00DA12C4" w:rsidRPr="00C6646D" w:rsidRDefault="00DA12C4" w:rsidP="00DA12C4">
      <w:pPr>
        <w:pStyle w:val="Heading3"/>
      </w:pPr>
      <w:bookmarkStart w:id="77" w:name="_Toc123590153"/>
      <w:bookmarkStart w:id="78" w:name="_Toc131603647"/>
      <w:r>
        <w:t>2</w:t>
      </w:r>
      <w:r w:rsidR="00FF3488">
        <w:t>.</w:t>
      </w:r>
      <w:r w:rsidR="00E02743">
        <w:t>4</w:t>
      </w:r>
      <w:r w:rsidR="00FF3488">
        <w:t>.</w:t>
      </w:r>
      <w:r>
        <w:t>1</w:t>
      </w:r>
      <w:r w:rsidR="0086048F">
        <w:t xml:space="preserve"> </w:t>
      </w:r>
      <w:r w:rsidRPr="00C6646D">
        <w:t>Introduction</w:t>
      </w:r>
      <w:bookmarkEnd w:id="76"/>
      <w:bookmarkEnd w:id="77"/>
      <w:bookmarkEnd w:id="78"/>
    </w:p>
    <w:p w14:paraId="4B1BCAFC" w14:textId="77777777" w:rsidR="00DA12C4" w:rsidRPr="007D242A" w:rsidRDefault="00DA12C4" w:rsidP="00BF4E13">
      <w:r>
        <w:t>Study 2 used a mixed-methods approach, referred to as Q-methodology, to determine the perspectives of a sample of people with disabilities and older people of DVA and IoT technologies</w:t>
      </w:r>
      <w:r w:rsidR="00FF3488">
        <w:t xml:space="preserve">. </w:t>
      </w:r>
      <w:r>
        <w:t xml:space="preserve">Originally developed by Stephenson in the 1930’s this method combines both a quantitative and qualitative approach to inquiry </w:t>
      </w:r>
      <w:r>
        <w:fldChar w:fldCharType="begin" w:fldLock="1"/>
      </w:r>
      <w:r>
        <w:instrText>ADDIN CSL_CITATION {"citationItems":[{"id":"ITEM-1","itemData":{"DOI":"10.1037/h0058705","ISSN":"00220663","abstract":"Inverted factor analysis employs persons as the variables rather than tests, and the population is the group of tests rather than the group of persons; i.e., the rows of the matrix are correlated. A factor in the inverted method is a hypothetical person, to which persons of a type approximate. The method therefore permits not only the determination of the type, or organization of traits, to which a particular individual belongs, but also the determination of the number of types necessary for the description of members of a population. Several groups of original data are used to illustrate these uses. In addition, the inverted method may be used to determine the homogeneity or heterogeneity of criteria employed by judges in rating individuals, and is therefore propaedeutic to the normal factor analysis method in most studies of character and personality. The author emphasizes the problems that are susceptible to attack by the inverted method, rather than the statistical techniques involved. (PsycINFO Database Record (c) 2006 APA, all rights reserved). © 1936 American Psychological Association.","author":[{"dropping-particle":"","family":"Stephenson","given":"W.","non-dropping-particle":"","parse-names":false,"suffix":""}],"container-title":"Journal of Educational Psychology","id":"ITEM-1","issue":"5","issued":{"date-parts":[["1936"]]},"title":"Introduction to inverted factor analysis, with some applications to studies in orexis","type":"article-journal","volume":"27"},"uris":["http://www.mendeley.com/documents/?uuid=5bb1f4b6-b453-3f5a-8d99-ee272cd1b37f"]}],"mendeley":{"formattedCitation":"(Stephenson, 1936)","plainTextFormattedCitation":"(Stephenson, 1936)","previouslyFormattedCitation":"(Stephenson, 1936)"},"properties":{"noteIndex":0},"schema":"https://github.com/citation-style-language/schema/raw/master/csl-citation.json"}</w:instrText>
      </w:r>
      <w:r>
        <w:fldChar w:fldCharType="separate"/>
      </w:r>
      <w:r w:rsidRPr="00C6646D">
        <w:rPr>
          <w:noProof/>
        </w:rPr>
        <w:t>(Stephenson, 1936)</w:t>
      </w:r>
      <w:r>
        <w:fldChar w:fldCharType="end"/>
      </w:r>
      <w:r w:rsidR="00FF3488">
        <w:t>.</w:t>
      </w:r>
      <w:r>
        <w:t xml:space="preserve"> It provides an opportunity to systematically study participant views of a specified topic, issue, or phenomenon</w:t>
      </w:r>
      <w:r w:rsidR="00FF3488">
        <w:t>.</w:t>
      </w:r>
      <w:r w:rsidR="001E5E0D">
        <w:t xml:space="preserve"> </w:t>
      </w:r>
      <w:r>
        <w:t xml:space="preserve">This research approach is used when  there is a requirement to systematically examine the subjectivity of a person or persons’ views, opinions, beliefs or attitudes </w:t>
      </w:r>
      <w:r>
        <w:fldChar w:fldCharType="begin" w:fldLock="1"/>
      </w:r>
      <w:r>
        <w:instrText>ADDIN CSL_CITATION {"citationItems":[{"id":"ITEM-1","itemData":{"DOI":"10.1002/capr.12367","ISSN":"17461405","abstract":"Q-methodology offers unique opportunities for counselling and psychotherapy researchers and clinicians. It is an innovative technique capable of bridging the divide between clinical knowledge and the quantitative systematisation of it. It was initially developed by Stephenson as a data collection and data analytic method to empirically study human subjectivity. It was then extended by the British School to study shared viewpoints, thereby adopting a multi-participant design and a highly unusual form of qualitative analysis. Finally, it was adapted by the Californian School for use as a standardised observer-rated assessment tool. Its attractiveness stems from its aptitude to produce holistic data as it collects both quantitative and narrative data. This paper will provide an introduction to Q-statistics and Q-methodology (person-centred) by contrasting it to R-statistics and R-methodology (variable-centred). It will then provide an overview of the three schools of Q-methodology and their various merits demonstrated with an example.","author":[{"dropping-particle":"","family":"Rost","given":"Felicitas","non-dropping-particle":"","parse-names":false,"suffix":""}],"container-title":"Counselling and Psychotherapy Research","id":"ITEM-1","issue":"1","issued":{"date-parts":[["2021"]]},"title":"Q-sort methodology: Bridging the divide between qualitative and quantitative. An introduction to an innovative method for psychotherapy research","type":"article-journal","volume":"21"},"uris":["http://www.mendeley.com/documents/?uuid=986ddc11-6e94-3ad1-b2b8-b71369140841"]}],"mendeley":{"formattedCitation":"(Rost, 2021)","plainTextFormattedCitation":"(Rost, 2021)","previouslyFormattedCitation":"(Rost, 2021)"},"properties":{"noteIndex":0},"schema":"https://github.com/citation-style-language/schema/raw/master/csl-citation.json"}</w:instrText>
      </w:r>
      <w:r>
        <w:fldChar w:fldCharType="separate"/>
      </w:r>
      <w:r w:rsidRPr="00C6646D">
        <w:rPr>
          <w:noProof/>
        </w:rPr>
        <w:t>(Rost, 2021)</w:t>
      </w:r>
      <w:r>
        <w:fldChar w:fldCharType="end"/>
      </w:r>
      <w:r w:rsidR="00FF3488">
        <w:t>.</w:t>
      </w:r>
      <w:r>
        <w:t xml:space="preserve"> It collects the qualitative judgements of participants that pertain to the subject of inquiry and presents these to a representative sample of a relevant population</w:t>
      </w:r>
      <w:r w:rsidR="00FF3488">
        <w:t xml:space="preserve">. </w:t>
      </w:r>
      <w:r>
        <w:t>This sample - often referred to as the Q-set - are tasked with ranking the statements from their own perspective, revealing their subjective viewpoint on the given topic</w:t>
      </w:r>
      <w:r w:rsidR="00FF3488">
        <w:t xml:space="preserve">. </w:t>
      </w:r>
    </w:p>
    <w:p w14:paraId="0446F161" w14:textId="77777777" w:rsidR="00DA12C4" w:rsidRPr="00A64814" w:rsidRDefault="00DA12C4" w:rsidP="00DA12C4">
      <w:pPr>
        <w:pStyle w:val="Heading3"/>
      </w:pPr>
      <w:bookmarkStart w:id="79" w:name="_Toc112827496"/>
      <w:bookmarkStart w:id="80" w:name="_Toc123590154"/>
      <w:bookmarkStart w:id="81" w:name="_Toc131603648"/>
      <w:r w:rsidRPr="003A6EC8">
        <w:t>2</w:t>
      </w:r>
      <w:r w:rsidR="00FF3488">
        <w:t>.</w:t>
      </w:r>
      <w:r w:rsidR="00E02743">
        <w:t>4</w:t>
      </w:r>
      <w:r w:rsidR="00FF3488">
        <w:t>.</w:t>
      </w:r>
      <w:r w:rsidRPr="003A6EC8">
        <w:t>2 Study 2 Methods</w:t>
      </w:r>
      <w:bookmarkEnd w:id="79"/>
      <w:bookmarkEnd w:id="80"/>
      <w:bookmarkEnd w:id="81"/>
    </w:p>
    <w:p w14:paraId="30A6C2D2" w14:textId="77777777" w:rsidR="00FC1E29" w:rsidRDefault="00DA12C4" w:rsidP="00BF4E13">
      <w:r w:rsidRPr="006D5C88">
        <w:t>Q-methodology</w:t>
      </w:r>
      <w:r>
        <w:t xml:space="preserve"> </w:t>
      </w:r>
      <w:r w:rsidRPr="006D5C88">
        <w:t>is described as ‘a set of procedures, theory and philosophy’ (Brown, 1993, p</w:t>
      </w:r>
      <w:r w:rsidR="00FF3488">
        <w:t xml:space="preserve">. </w:t>
      </w:r>
      <w:r w:rsidRPr="006D5C88">
        <w:t>4)</w:t>
      </w:r>
      <w:r w:rsidR="00FF3488">
        <w:t>.</w:t>
      </w:r>
      <w:r>
        <w:t xml:space="preserve"> D</w:t>
      </w:r>
      <w:r w:rsidRPr="006D5C88">
        <w:t xml:space="preserve">ifferent definitions of Q-methodology </w:t>
      </w:r>
      <w:r>
        <w:t>are outlined throughout the literature, however the common theme in all of them is that the process allows researchers to capture and aggregate participant subjectivity</w:t>
      </w:r>
      <w:r w:rsidR="00FF3488">
        <w:t xml:space="preserve">. </w:t>
      </w:r>
      <w:r w:rsidRPr="006D5C88">
        <w:t>Woods (2012, p892) considers Q-methodology as ‘a methodology developed for small-scale research with the aim of capturing and contrasting subjectivity’</w:t>
      </w:r>
      <w:r w:rsidR="00FF3488">
        <w:t>.</w:t>
      </w:r>
      <w:r w:rsidRPr="006D5C88">
        <w:t xml:space="preserve"> Furthermore, </w:t>
      </w:r>
      <w:r w:rsidR="001A0657">
        <w:t xml:space="preserve">Hughes (2012, p65) </w:t>
      </w:r>
      <w:r w:rsidRPr="006D5C88">
        <w:t>illustrates the Q-methodology process as being ‘a method that requires a participant to sort items according to criterion’</w:t>
      </w:r>
      <w:r w:rsidR="00FF3488">
        <w:t xml:space="preserve">. </w:t>
      </w:r>
      <w:r w:rsidR="00E35D5B">
        <w:t>T</w:t>
      </w:r>
      <w:r w:rsidRPr="006D5C88">
        <w:t>hese criteria include elements such as the degree to which participants agree</w:t>
      </w:r>
      <w:r w:rsidR="00642D7F">
        <w:t xml:space="preserve"> or disagree, thus giving</w:t>
      </w:r>
      <w:r w:rsidRPr="006D5C88">
        <w:t xml:space="preserve"> the researcher accurate findings </w:t>
      </w:r>
      <w:r w:rsidR="002571B6">
        <w:t xml:space="preserve">that </w:t>
      </w:r>
      <w:r w:rsidRPr="006D5C88">
        <w:t>explore their beliefs</w:t>
      </w:r>
      <w:r w:rsidR="002571B6">
        <w:t xml:space="preserve">. </w:t>
      </w:r>
    </w:p>
    <w:p w14:paraId="088CCF0E" w14:textId="77777777" w:rsidR="00DA12C4" w:rsidRPr="00FC1E29" w:rsidRDefault="00DA12C4" w:rsidP="00BF4E13">
      <w:r w:rsidRPr="00771C83">
        <w:rPr>
          <w:szCs w:val="26"/>
        </w:rPr>
        <w:t xml:space="preserve">The main disadvantages some researchers have mentioned </w:t>
      </w:r>
      <w:r>
        <w:rPr>
          <w:szCs w:val="26"/>
        </w:rPr>
        <w:t>regarding</w:t>
      </w:r>
      <w:r w:rsidRPr="00771C83">
        <w:rPr>
          <w:szCs w:val="26"/>
        </w:rPr>
        <w:t xml:space="preserve"> Q-methodology include validity and reliability issues, which are important elements for any type of ‘R’ methodology study (Watts &amp; Stenner, 2012)</w:t>
      </w:r>
      <w:r w:rsidR="00FF3488">
        <w:rPr>
          <w:szCs w:val="26"/>
        </w:rPr>
        <w:t xml:space="preserve">. </w:t>
      </w:r>
      <w:r>
        <w:rPr>
          <w:szCs w:val="26"/>
        </w:rPr>
        <w:t xml:space="preserve">In many instances the determination of variables in Q-methodology are reliant on work done by the researcher and </w:t>
      </w:r>
      <w:r w:rsidR="004D25F2">
        <w:rPr>
          <w:szCs w:val="26"/>
        </w:rPr>
        <w:t xml:space="preserve">because of </w:t>
      </w:r>
      <w:r>
        <w:rPr>
          <w:szCs w:val="26"/>
        </w:rPr>
        <w:t>the prior subject knowledge they possess there is a degree of risk that the study i</w:t>
      </w:r>
      <w:r w:rsidR="0089351C">
        <w:rPr>
          <w:szCs w:val="26"/>
        </w:rPr>
        <w:t>s</w:t>
      </w:r>
      <w:r>
        <w:rPr>
          <w:szCs w:val="26"/>
        </w:rPr>
        <w:t xml:space="preserve"> bound by a certain bias</w:t>
      </w:r>
      <w:r w:rsidR="00FF3488">
        <w:rPr>
          <w:szCs w:val="26"/>
        </w:rPr>
        <w:t xml:space="preserve">. </w:t>
      </w:r>
      <w:r>
        <w:rPr>
          <w:szCs w:val="26"/>
        </w:rPr>
        <w:t xml:space="preserve">Interpretation of factors as a process that is reliant on the qualitative subjectivity of the researcher, however, this is acknowledged as findings from Q-methodology studies are considered exploratory, initial, and provisional </w:t>
      </w:r>
      <w:sdt>
        <w:sdtPr>
          <w:rPr>
            <w:szCs w:val="26"/>
          </w:rPr>
          <w:tag w:val="MENDELEY_CITATION_v3_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"/>
          <w:id w:val="792334834"/>
          <w:placeholder>
            <w:docPart w:val="DefaultPlaceholder_-1854013440"/>
          </w:placeholder>
        </w:sdtPr>
        <w:sdtContent>
          <w:r w:rsidR="0005768D">
            <w:t>(McFadyen &amp; Rankin, 2016)</w:t>
          </w:r>
        </w:sdtContent>
      </w:sdt>
      <w:r w:rsidR="00FF3488">
        <w:rPr>
          <w:szCs w:val="26"/>
        </w:rPr>
        <w:t xml:space="preserve">. </w:t>
      </w:r>
      <w:r>
        <w:rPr>
          <w:szCs w:val="26"/>
        </w:rPr>
        <w:t>As with many mixed methods or qualitative research the reflexivity of the research is a key and vital component in ensuring the overall reliability of the process</w:t>
      </w:r>
      <w:r w:rsidR="00FF3488">
        <w:rPr>
          <w:szCs w:val="26"/>
        </w:rPr>
        <w:t xml:space="preserve">. </w:t>
      </w:r>
      <w:r w:rsidRPr="00771C83">
        <w:rPr>
          <w:szCs w:val="26"/>
        </w:rPr>
        <w:t>Also,</w:t>
      </w:r>
      <w:r>
        <w:rPr>
          <w:szCs w:val="26"/>
        </w:rPr>
        <w:t xml:space="preserve"> iterative, and collaborative consultation between researchers during and</w:t>
      </w:r>
      <w:r w:rsidRPr="00771C83">
        <w:rPr>
          <w:szCs w:val="26"/>
        </w:rPr>
        <w:t xml:space="preserve"> after analysis of the data, </w:t>
      </w:r>
      <w:r>
        <w:rPr>
          <w:szCs w:val="26"/>
        </w:rPr>
        <w:t>contributes to the degree of trust that can be made for the outcomes of such research</w:t>
      </w:r>
      <w:r w:rsidR="00EB6195">
        <w:rPr>
          <w:szCs w:val="26"/>
        </w:rPr>
        <w:t xml:space="preserve"> </w:t>
      </w:r>
      <w:sdt>
        <w:sdtPr>
          <w:rPr>
            <w:color w:val="000000"/>
            <w:szCs w:val="26"/>
          </w:rPr>
          <w:tag w:val="MENDELEY_CITATION_v3_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"/>
          <w:id w:val="-1241334257"/>
          <w:placeholder>
            <w:docPart w:val="DefaultPlaceholder_-1854013440"/>
          </w:placeholder>
        </w:sdtPr>
        <w:sdtContent>
          <w:r w:rsidR="0005768D">
            <w:t>(Watts &amp; Stenner, 2014)</w:t>
          </w:r>
          <w:r w:rsidR="00FF3488">
            <w:t xml:space="preserve">. </w:t>
          </w:r>
        </w:sdtContent>
      </w:sdt>
    </w:p>
    <w:p w14:paraId="1CEFFA9E" w14:textId="77777777" w:rsidR="00DA12C4" w:rsidRDefault="00DA12C4" w:rsidP="00197D1A">
      <w:pPr>
        <w:pStyle w:val="Heading3"/>
        <w:numPr>
          <w:ilvl w:val="2"/>
          <w:numId w:val="22"/>
        </w:numPr>
      </w:pPr>
      <w:bookmarkStart w:id="82" w:name="_Toc123590155"/>
      <w:bookmarkStart w:id="83" w:name="_Toc131603649"/>
      <w:r w:rsidRPr="00B30EB6">
        <w:t xml:space="preserve">Study 2: </w:t>
      </w:r>
      <w:r>
        <w:t>Recruitment and Participants</w:t>
      </w:r>
      <w:bookmarkEnd w:id="82"/>
      <w:bookmarkEnd w:id="83"/>
    </w:p>
    <w:p w14:paraId="3D6E5185" w14:textId="77777777" w:rsidR="00DA12C4" w:rsidRPr="00487896" w:rsidRDefault="00DA12C4" w:rsidP="00BF4E13">
      <w:r w:rsidRPr="00615C8A">
        <w:t xml:space="preserve">All ten participants that took part in study 1 were </w:t>
      </w:r>
      <w:r w:rsidR="0056349B">
        <w:t xml:space="preserve">also </w:t>
      </w:r>
      <w:r w:rsidRPr="00615C8A">
        <w:t>invited to participate in this study</w:t>
      </w:r>
      <w:r w:rsidR="00FF3488">
        <w:t xml:space="preserve">. </w:t>
      </w:r>
      <w:r w:rsidRPr="00615C8A">
        <w:t>This ensured that the sample participating in study 2 would have similar experiences of using technology thus increasing the likelihood of consensus being reached during the Q-methodology</w:t>
      </w:r>
      <w:r w:rsidR="00FF3488">
        <w:t xml:space="preserve">. </w:t>
      </w:r>
      <w:r w:rsidRPr="00615C8A">
        <w:t>All participants were informed that they could withdraw from study 2 while remaining as active participants in study 1, however, none chose to do so</w:t>
      </w:r>
      <w:r w:rsidR="00FF3488">
        <w:t xml:space="preserve">. </w:t>
      </w:r>
      <w:r w:rsidR="00D06012">
        <w:t>This sampling approach is one of convenience</w:t>
      </w:r>
      <w:r w:rsidR="00487896">
        <w:t xml:space="preserve"> and is</w:t>
      </w:r>
      <w:r w:rsidR="00D06012">
        <w:t xml:space="preserve"> often employed as ‘preliminary’ or ‘exploratory’ studies in advance of a larger Q-study to allow researchers to generate findings quickly and to test the utility of the method itself </w:t>
      </w:r>
      <w:r w:rsidR="00D06012">
        <w:fldChar w:fldCharType="begin" w:fldLock="1"/>
      </w:r>
      <w:r w:rsidR="00D06012">
        <w:instrText>ADDIN CSL_CITATION {"citationItems":[{"id":"ITEM-1","itemData":{"DOI":"10.1108/IJMPB-06-2020-0200","ISSN":"17538386","abstract":"Purpose: In Australia, it is estimated that volunteers provide over $14.6 billion of unpaid labour to not-for-profit organisations. Much of the work that volunteers undertake is within a project context, yet the impact of a project and its environment on volunteer commitment is unknown. A conceptual model proposes three categories of factors that impact volunteer commitment to a project: purposeful, emotional and contextual. The purpose of this research is to empirically explore the conceptual model of volunteer commitment with volunteers working on projects in order to seek support for, and refine, the model. Design/methodology/approach: The research design was exploratory and Q methodology was used as a framework to collect and analyse data. Forty-one Australian volunteers engaged in project-based tasks participated in the study. Findings: Refinement of the initial conceptual model of volunteer commitment is required. The three categories that influence volunteer commitment to a project should be labelled “my contribution”, “relationships” and “the project”. The revised model shows early evidence that the project itself is the main commitment building factor. Originality/value: Whilst volunteer retention is not a new field of knowledge, research such as this further informs not-for-profit organisations in their volunteer recruitment and retention practices.","author":[{"dropping-particle":"","family":"Gilbert","given":"Guinevere","non-dropping-particle":"","parse-names":false,"suffix":""},{"dropping-particle":"","family":"Turner","given":"Michelle","non-dropping-particle":"","parse-names":false,"suffix":""},{"dropping-particle":"","family":"Holdsworth","given":"Sarah","non-dropping-particle":"","parse-names":false,"suffix":""}],"container-title":"International Journal of Managing Projects in Business","id":"ITEM-1","issue":"6","issued":{"date-parts":[["2021"]]},"title":"Understanding volunteer commitment to a project: testing a conceptual model","type":"article-journal","volume":"14"},"uris":["http://www.mendeley.com/documents/?uuid=a125f587-74b8-3aab-8487-418eed7cb3fe"]},{"id":"ITEM-2","itemData":{"DOI":"10.1002/capr.12367","ISSN":"17461405","abstract":"Q-methodology offers unique opportunities for counselling and psychotherapy researchers and clinicians. It is an innovative technique capable of bridging the divide between clinical knowledge and the quantitative systematisation of it. It was initially developed by Stephenson as a data collection and data analytic method to empirically study human subjectivity. It was then extended by the British School to study shared viewpoints, thereby adopting a multi-participant design and a highly unusual form of qualitative analysis. Finally, it was adapted by the Californian School for use as a standardised observer-rated assessment tool. Its attractiveness stems from its aptitude to produce holistic data as it collects both quantitative and narrative data. This paper will provide an introduction to Q-statistics and Q-methodology (person-centred) by contrasting it to R-statistics and R-methodology (variable-centred). It will then provide an overview of the three schools of Q-methodology and their various merits demonstrated with an example.","author":[{"dropping-particle":"","family":"Rost","given":"Felicitas","non-dropping-particle":"","parse-names":false,"suffix":""}],"container-title":"Counselling and Psychotherapy Research","id":"ITEM-2","issue":"1","issued":{"date-parts":[["2021"]]},"title":"Q-sort methodology: Bridging the divide between qualitative and quantitative. An introduction to an innovative method for psychotherapy research","type":"article-journal","volume":"21"},"uris":["http://www.mendeley.com/documents/?uuid=986ddc11-6e94-3ad1-b2b8-b71369140841"]}],"mendeley":{"formattedCitation":"(Gilbert, Turner and Holdsworth, 2021; Rost, 2021)","plainTextFormattedCitation":"(Gilbert, Turner and Holdsworth, 2021; Rost, 2021)","previouslyFormattedCitation":"(Gilbert, Turner and Holdsworth, 2021; Rost, 2021)"},"properties":{"noteIndex":0},"schema":"https://github.com/citation-style-language/schema/raw/master/csl-citation.json"}</w:instrText>
      </w:r>
      <w:r w:rsidR="00D06012">
        <w:fldChar w:fldCharType="separate"/>
      </w:r>
      <w:r w:rsidR="00D06012" w:rsidRPr="00257E18">
        <w:rPr>
          <w:noProof/>
        </w:rPr>
        <w:t>(Gilbert, Turner and Holdsworth, 2021; Rost, 2021)</w:t>
      </w:r>
      <w:r w:rsidR="00D06012">
        <w:fldChar w:fldCharType="end"/>
      </w:r>
      <w:r w:rsidR="00FF3488">
        <w:t>.</w:t>
      </w:r>
      <w:r w:rsidR="00487896">
        <w:t xml:space="preserve"> </w:t>
      </w:r>
      <w:r w:rsidRPr="00615C8A">
        <w:t>A full outline of the relevant characteristics of each participant in presented in section 4</w:t>
      </w:r>
      <w:r w:rsidR="00FF3488">
        <w:t xml:space="preserve">. </w:t>
      </w:r>
      <w:r w:rsidRPr="00615C8A">
        <w:t>1 of this report</w:t>
      </w:r>
      <w:r w:rsidR="00FF3488">
        <w:t xml:space="preserve">. </w:t>
      </w:r>
    </w:p>
    <w:p w14:paraId="4C3A3827" w14:textId="77777777" w:rsidR="00DA12C4" w:rsidRPr="00B30EB6" w:rsidRDefault="00DA12C4" w:rsidP="00DA12C4">
      <w:pPr>
        <w:pStyle w:val="Heading3"/>
      </w:pPr>
      <w:bookmarkStart w:id="84" w:name="_Toc112827497"/>
      <w:bookmarkStart w:id="85" w:name="_Toc123590156"/>
      <w:bookmarkStart w:id="86" w:name="_Toc131603650"/>
      <w:r>
        <w:t>2</w:t>
      </w:r>
      <w:r w:rsidR="00FF3488">
        <w:t>.</w:t>
      </w:r>
      <w:r w:rsidR="00197D1A">
        <w:t>4</w:t>
      </w:r>
      <w:r w:rsidR="00E35D5B">
        <w:t>.</w:t>
      </w:r>
      <w:r>
        <w:t xml:space="preserve">4 </w:t>
      </w:r>
      <w:r w:rsidRPr="00B30EB6">
        <w:t xml:space="preserve">Study 2: </w:t>
      </w:r>
      <w:r w:rsidRPr="008F607E">
        <w:t>Data</w:t>
      </w:r>
      <w:r w:rsidRPr="00B30EB6">
        <w:t xml:space="preserve"> Gathering</w:t>
      </w:r>
      <w:r>
        <w:t xml:space="preserve"> and Procedures</w:t>
      </w:r>
      <w:bookmarkEnd w:id="84"/>
      <w:bookmarkEnd w:id="85"/>
      <w:bookmarkEnd w:id="86"/>
    </w:p>
    <w:p w14:paraId="70890C07" w14:textId="77777777" w:rsidR="00DA12C4" w:rsidRPr="00B30EB6" w:rsidRDefault="00DA12C4" w:rsidP="00BF4E13">
      <w:r w:rsidRPr="00B30EB6">
        <w:t>An important step in conducting a Q-methodology study is spending time developing a series of statements that are referred to as the Q-set</w:t>
      </w:r>
      <w:r w:rsidR="00FF3488">
        <w:t>.</w:t>
      </w:r>
      <w:r w:rsidRPr="00B30EB6">
        <w:t xml:space="preserve"> Statements are typically, but not always presented as a series of written text and are presented for the study participants to sort based on guidelines provided by the researcher</w:t>
      </w:r>
      <w:r>
        <w:t xml:space="preserve"> </w:t>
      </w:r>
      <w:r>
        <w:fldChar w:fldCharType="begin" w:fldLock="1"/>
      </w:r>
      <w:r>
        <w:instrText>ADDIN CSL_CITATION {"citationItems":[{"id":"ITEM-1","itemData":{"DOI":"10.1186/s12874-021-01309-7","ISSN":"14712288","abstract":"Background: Q-methodology is an approach to studying complex issues of human ‘subjectivity’. Although this approach was developed in the early twentieth century, the value of Q-methodology in healthcare was not recognised until relatively recently. The aim of this review was to scope the empirical healthcare literature to examine the extent to which Q-methodology has been utilised in healthcare over time, including how it has been used and for what purposes. Methods: A search of three electronic databases (Scopus, EBSCO-CINAHL Complete, Medline) was conducted. No date restriction was applied. A title and abstract review, followed by a full-text review, was conducted by a team of five reviewers. Included articles were English-language, peer-reviewed journal articles that used Q-methodology (both Q-sorting and inverted factor analysis) in healthcare settings. The following data items were extracted into a purpose-designed Excel spreadsheet: study details (e.g., setting, country, year), reasons for using Q-methodology, healthcare topic area, participants (type and number), materials (e.g., ranking anchors and Q-set), methods (e.g., development of the Q-set, analysis), study results, and study implications. Data synthesis was descriptive in nature and involved frequency counting, open coding and the organisation by data items. Results: Of the 2,302 articles identified by the search, 289 studies were included in this review. We found evidence of increased use of Q-methodology in healthcare, particularly over the last 5 years. However, this research remains diffuse, spread across a large number of journals and topic areas. In a number of studies, we identified limitations in the reporting of methods, such as insufficient information on how authors derived their Q-set, what types of analyses they performed, and the amount of variance explained. Conclusions: Although Q-methodology is increasingly being adopted in healthcare research, it still appears to be relatively novel. This review highlight commonalities in how the method has been used, areas of application, and the potential value of the approach. To facilitate reporting of Q-methodological studies, we present a checklist of details that should be included for publication.","author":[{"dropping-particle":"","family":"Churruca","given":"Kate","non-dropping-particle":"","parse-names":false,"suffix":""},{"dropping-particle":"","family":"Ludlow","given":"Kristiana","non-dropping-particle":"","parse-names":false,"suffix":""},{"dropping-particle":"","family":"Wu","given":"Wendy","non-dropping-particle":"","parse-names":false,"suffix":""},{"dropping-particle":"","family":"Gibbons","given":"Kate","non-dropping-particle":"","parse-names":false,"suffix":""},{"dropping-particle":"","family":"Nguyen","given":"Hoa Mi","non-dropping-particle":"","parse-names":false,"suffix":""},{"dropping-particle":"","family":"Ellis","given":"Louise A.","non-dropping-particle":"","parse-names":false,"suffix":""},{"dropping-particle":"","family":"Braithwaite","given":"Jeffrey","non-dropping-particle":"","parse-names":false,"suffix":""}],"container-title":"BMC Medical Research Methodology","id":"ITEM-1","issue":"1","issued":{"date-parts":[["2021"]]},"title":"A scoping review of Q-methodology in healthcare research","type":"article-journal","volume":"21"},"uris":["http://www.mendeley.com/documents/?uuid=a98080c7-3f06-3e41-b69c-ec0537ea6cf0"]}],"mendeley":{"formattedCitation":"(Churruca &lt;i&gt;et al.&lt;/i&gt;, 2021)","plainTextFormattedCitation":"(Churruca et al., 2021)","previouslyFormattedCitation":"(Churruca &lt;i&gt;et al.&lt;/i&gt;, 2021)"},"properties":{"noteIndex":0},"schema":"https://github.com/citation-style-language/schema/raw/master/csl-citation.json"}</w:instrText>
      </w:r>
      <w:r>
        <w:fldChar w:fldCharType="separate"/>
      </w:r>
      <w:r w:rsidRPr="00E6070C">
        <w:rPr>
          <w:noProof/>
        </w:rPr>
        <w:t xml:space="preserve">(Churruca </w:t>
      </w:r>
      <w:r w:rsidR="00BE603B">
        <w:rPr>
          <w:i/>
          <w:noProof/>
        </w:rPr>
        <w:t>et al.,</w:t>
      </w:r>
      <w:r w:rsidRPr="00E6070C">
        <w:rPr>
          <w:noProof/>
        </w:rPr>
        <w:t xml:space="preserve"> 2021)</w:t>
      </w:r>
      <w:r>
        <w:fldChar w:fldCharType="end"/>
      </w:r>
      <w:r w:rsidR="00FF3488">
        <w:t>.</w:t>
      </w:r>
      <w:r w:rsidR="0089351C">
        <w:t xml:space="preserve"> </w:t>
      </w:r>
      <w:r>
        <w:t xml:space="preserve">The </w:t>
      </w:r>
      <w:r w:rsidR="00FD1C6D">
        <w:t>next</w:t>
      </w:r>
      <w:r>
        <w:t xml:space="preserve"> part of the process involved allowing participants to ‘sort’ the statements in order of their own preferences</w:t>
      </w:r>
      <w:r w:rsidR="00FF3488">
        <w:t>.</w:t>
      </w:r>
      <w:r w:rsidR="007C55F8">
        <w:t xml:space="preserve"> </w:t>
      </w:r>
      <w:r>
        <w:t>To support this an online software application Q SortWare™ (</w:t>
      </w:r>
      <w:hyperlink r:id="rId21" w:history="1">
        <w:r w:rsidRPr="00D90032">
          <w:rPr>
            <w:rStyle w:val="Hyperlink"/>
          </w:rPr>
          <w:t>https://www</w:t>
        </w:r>
        <w:r w:rsidR="00FF3488">
          <w:rPr>
            <w:rStyle w:val="Hyperlink"/>
          </w:rPr>
          <w:t xml:space="preserve">. </w:t>
        </w:r>
        <w:r w:rsidRPr="00D90032">
          <w:rPr>
            <w:rStyle w:val="Hyperlink"/>
          </w:rPr>
          <w:t>qsortware</w:t>
        </w:r>
        <w:r w:rsidR="00FF3488">
          <w:rPr>
            <w:rStyle w:val="Hyperlink"/>
          </w:rPr>
          <w:t xml:space="preserve">. </w:t>
        </w:r>
        <w:r w:rsidRPr="00D90032">
          <w:rPr>
            <w:rStyle w:val="Hyperlink"/>
          </w:rPr>
          <w:t>net/</w:t>
        </w:r>
      </w:hyperlink>
      <w:r>
        <w:t>)</w:t>
      </w:r>
      <w:r>
        <w:rPr>
          <w:rStyle w:val="FootnoteReference"/>
        </w:rPr>
        <w:footnoteReference w:id="9"/>
      </w:r>
      <w:r>
        <w:t xml:space="preserve"> was used by participants to present and rank the statements</w:t>
      </w:r>
      <w:r w:rsidR="00FF3488">
        <w:t>.</w:t>
      </w:r>
      <w:r w:rsidR="00E1243E">
        <w:t xml:space="preserve"> Furthermore, this software application arranged the data in preparation for export to a statistical analysis package</w:t>
      </w:r>
      <w:r w:rsidR="00FF3488">
        <w:t xml:space="preserve">. </w:t>
      </w:r>
    </w:p>
    <w:p w14:paraId="549F5CE8" w14:textId="77777777" w:rsidR="00DA12C4" w:rsidRPr="004F5EA6" w:rsidRDefault="00DA12C4" w:rsidP="00DA12C4">
      <w:pPr>
        <w:pStyle w:val="Heading3"/>
      </w:pPr>
      <w:bookmarkStart w:id="87" w:name="_Toc112827498"/>
      <w:bookmarkStart w:id="88" w:name="_Toc123590157"/>
      <w:bookmarkStart w:id="89" w:name="_Toc131603651"/>
      <w:r>
        <w:t>2</w:t>
      </w:r>
      <w:r w:rsidR="00FF3488">
        <w:t>.</w:t>
      </w:r>
      <w:r w:rsidR="003E7853">
        <w:t>4</w:t>
      </w:r>
      <w:r w:rsidR="00FF3488">
        <w:t>.</w:t>
      </w:r>
      <w:r>
        <w:t xml:space="preserve">5 </w:t>
      </w:r>
      <w:r w:rsidRPr="004F5EA6">
        <w:t>Study 2</w:t>
      </w:r>
      <w:r>
        <w:t>:</w:t>
      </w:r>
      <w:r w:rsidRPr="004F5EA6">
        <w:t xml:space="preserve"> Data Analysis</w:t>
      </w:r>
      <w:bookmarkEnd w:id="87"/>
      <w:bookmarkEnd w:id="88"/>
      <w:bookmarkEnd w:id="89"/>
    </w:p>
    <w:p w14:paraId="00BC0D92" w14:textId="77777777" w:rsidR="00DA12C4" w:rsidRPr="00202F4A" w:rsidRDefault="00DA12C4" w:rsidP="00BF4E13">
      <w:r>
        <w:t>Q-methodology studies depart from the usual conventions of qualitative research because Q-data can lend itself to numerical analysis</w:t>
      </w:r>
      <w:r w:rsidR="00FF3488">
        <w:t>.</w:t>
      </w:r>
      <w:r w:rsidR="004E6BB2">
        <w:t xml:space="preserve"> </w:t>
      </w:r>
      <w:r>
        <w:t>Using a quantitative approach to examine qualitative data can provide researchers with opportunities to detect patterns and explore connections that would not otherwise be possible using qualitative methods</w:t>
      </w:r>
      <w:r w:rsidR="00FF3488">
        <w:t xml:space="preserve">. </w:t>
      </w:r>
      <w:r>
        <w:t>Data analysis involved calculating correlation and factor analysis</w:t>
      </w:r>
      <w:r w:rsidR="00FF3488">
        <w:t>.</w:t>
      </w:r>
      <w:r>
        <w:t xml:space="preserve"> In this way the Q-methodology approach generates results by grouping the expressed perspectives and opinions of participants based on the similarities or differences in </w:t>
      </w:r>
      <w:r w:rsidRPr="00B377A1">
        <w:rPr>
          <w:szCs w:val="26"/>
        </w:rPr>
        <w:t>which the statements are sorted</w:t>
      </w:r>
      <w:r w:rsidR="00FF3488">
        <w:rPr>
          <w:szCs w:val="26"/>
        </w:rPr>
        <w:t>.</w:t>
      </w:r>
      <w:r>
        <w:rPr>
          <w:szCs w:val="26"/>
        </w:rPr>
        <w:t xml:space="preserve"> </w:t>
      </w:r>
      <w:r w:rsidRPr="00B377A1">
        <w:rPr>
          <w:szCs w:val="26"/>
        </w:rPr>
        <w:t>All participant’s arrays for statements are then organised into a correlation matrix which is subjected to factor analysis to obtain groupings of data arrays that are highly correlated</w:t>
      </w:r>
      <w:r w:rsidR="00FF3488">
        <w:rPr>
          <w:szCs w:val="26"/>
        </w:rPr>
        <w:t xml:space="preserve">. </w:t>
      </w:r>
      <w:r w:rsidRPr="00B377A1">
        <w:rPr>
          <w:szCs w:val="26"/>
        </w:rPr>
        <w:t xml:space="preserve">This process generates </w:t>
      </w:r>
      <w:r>
        <w:rPr>
          <w:szCs w:val="26"/>
        </w:rPr>
        <w:t>clusters of related statements representing the perspectives of the participants</w:t>
      </w:r>
      <w:r w:rsidR="00FF3488">
        <w:rPr>
          <w:szCs w:val="26"/>
        </w:rPr>
        <w:t>.</w:t>
      </w:r>
      <w:r>
        <w:rPr>
          <w:szCs w:val="26"/>
        </w:rPr>
        <w:t xml:space="preserve"> These clusters </w:t>
      </w:r>
      <w:r w:rsidRPr="00B377A1">
        <w:rPr>
          <w:szCs w:val="26"/>
        </w:rPr>
        <w:t xml:space="preserve">are referred to as ‘factors’ </w:t>
      </w:r>
      <w:r>
        <w:rPr>
          <w:szCs w:val="26"/>
        </w:rPr>
        <w:t xml:space="preserve">and they </w:t>
      </w:r>
      <w:r w:rsidRPr="00B377A1">
        <w:rPr>
          <w:szCs w:val="26"/>
        </w:rPr>
        <w:t xml:space="preserve">represent the </w:t>
      </w:r>
      <w:r>
        <w:rPr>
          <w:szCs w:val="26"/>
        </w:rPr>
        <w:t xml:space="preserve">relative </w:t>
      </w:r>
      <w:r w:rsidR="00E428C1">
        <w:rPr>
          <w:szCs w:val="26"/>
        </w:rPr>
        <w:t>variance in</w:t>
      </w:r>
      <w:r w:rsidR="00E922C4">
        <w:rPr>
          <w:szCs w:val="26"/>
        </w:rPr>
        <w:t xml:space="preserve"> </w:t>
      </w:r>
      <w:r w:rsidR="00E428C1">
        <w:rPr>
          <w:szCs w:val="26"/>
        </w:rPr>
        <w:t>participant</w:t>
      </w:r>
      <w:r w:rsidRPr="00B377A1">
        <w:rPr>
          <w:szCs w:val="26"/>
        </w:rPr>
        <w:t>’</w:t>
      </w:r>
      <w:r>
        <w:rPr>
          <w:szCs w:val="26"/>
        </w:rPr>
        <w:t>s</w:t>
      </w:r>
      <w:r w:rsidRPr="00B377A1">
        <w:rPr>
          <w:szCs w:val="26"/>
        </w:rPr>
        <w:t xml:space="preserve"> perspectives and opinions</w:t>
      </w:r>
      <w:r w:rsidR="00FF3488">
        <w:rPr>
          <w:szCs w:val="26"/>
        </w:rPr>
        <w:t xml:space="preserve">. </w:t>
      </w:r>
      <w:r w:rsidRPr="00B377A1">
        <w:rPr>
          <w:szCs w:val="26"/>
        </w:rPr>
        <w:t>The level of agreement each statement receives is calculated using weighted averages</w:t>
      </w:r>
      <w:r w:rsidR="00FF3488">
        <w:rPr>
          <w:szCs w:val="26"/>
        </w:rPr>
        <w:t>.</w:t>
      </w:r>
      <w:r w:rsidRPr="00B377A1">
        <w:rPr>
          <w:szCs w:val="26"/>
        </w:rPr>
        <w:t xml:space="preserve"> </w:t>
      </w:r>
      <w:r>
        <w:rPr>
          <w:szCs w:val="26"/>
        </w:rPr>
        <w:t xml:space="preserve">Finally, SPSS (version 28) was used to conduct the factor analysis </w:t>
      </w:r>
      <w:r w:rsidR="00A25848">
        <w:rPr>
          <w:szCs w:val="26"/>
        </w:rPr>
        <w:t>which</w:t>
      </w:r>
      <w:r>
        <w:rPr>
          <w:szCs w:val="26"/>
        </w:rPr>
        <w:t xml:space="preserve"> generated clusters of statements or ‘factors’ which were interpreted by referring to the original Q-set of statements and the qualitative data collected from interviews with participants during the online sorting process</w:t>
      </w:r>
      <w:r w:rsidR="00FF3488">
        <w:rPr>
          <w:szCs w:val="26"/>
        </w:rPr>
        <w:t>.</w:t>
      </w:r>
      <w:r>
        <w:rPr>
          <w:szCs w:val="26"/>
        </w:rPr>
        <w:t xml:space="preserve"> The findings of this study are presented in Section 4</w:t>
      </w:r>
      <w:r w:rsidR="00FF3488">
        <w:rPr>
          <w:szCs w:val="26"/>
        </w:rPr>
        <w:t>.</w:t>
      </w:r>
      <w:r>
        <w:rPr>
          <w:szCs w:val="26"/>
        </w:rPr>
        <w:t>3 of this report</w:t>
      </w:r>
      <w:r w:rsidR="00FF3488">
        <w:rPr>
          <w:szCs w:val="26"/>
        </w:rPr>
        <w:t xml:space="preserve">. </w:t>
      </w:r>
    </w:p>
    <w:p w14:paraId="496152FC" w14:textId="77777777" w:rsidR="00DA12C4" w:rsidRDefault="00DA12C4" w:rsidP="00946A4A">
      <w:pPr>
        <w:pStyle w:val="Heading2"/>
      </w:pPr>
      <w:bookmarkStart w:id="90" w:name="_Toc123590158"/>
      <w:bookmarkStart w:id="91" w:name="_Toc131603652"/>
      <w:bookmarkStart w:id="92" w:name="_Toc131608261"/>
      <w:r>
        <w:t>2</w:t>
      </w:r>
      <w:r w:rsidR="00FF3488">
        <w:t>.</w:t>
      </w:r>
      <w:r w:rsidR="003E7853">
        <w:t>5</w:t>
      </w:r>
      <w:r>
        <w:t xml:space="preserve"> Summary</w:t>
      </w:r>
      <w:bookmarkEnd w:id="90"/>
      <w:bookmarkEnd w:id="91"/>
      <w:bookmarkEnd w:id="92"/>
    </w:p>
    <w:p w14:paraId="35B96930" w14:textId="77777777" w:rsidR="000A03B7" w:rsidRDefault="00DA12C4" w:rsidP="00BF4E13">
      <w:r>
        <w:t>This section of the report presents a detailed outline as to the background to and the process and methods by which the research took place</w:t>
      </w:r>
      <w:r w:rsidR="00FF3488">
        <w:t xml:space="preserve">. </w:t>
      </w:r>
      <w:r>
        <w:t>The first study was a qualitative study modelled around a field trial of technology installed in the homes of ten participants recruited through several agencies representing and providing services to people with disabilities in Ireland</w:t>
      </w:r>
      <w:r w:rsidR="00FF3488">
        <w:t xml:space="preserve">. </w:t>
      </w:r>
      <w:r>
        <w:t>The second study used Q-methodology to examine the perceptions held by ten participants</w:t>
      </w:r>
      <w:r w:rsidR="0002724D">
        <w:t xml:space="preserve"> </w:t>
      </w:r>
      <w:r>
        <w:t>who were older or had disabilities regarding the potential and risks associated with using DVA and IoT in their own homes</w:t>
      </w:r>
      <w:r w:rsidR="00FF3488">
        <w:t xml:space="preserve">. </w:t>
      </w:r>
      <w:r>
        <w:t>The findings of this study alongside the findings of study 1 are presented in Section 4 of this report</w:t>
      </w:r>
      <w:r w:rsidR="00FF3488">
        <w:t xml:space="preserve">. </w:t>
      </w:r>
      <w:r w:rsidR="000A03B7">
        <w:br w:type="page"/>
      </w:r>
    </w:p>
    <w:p w14:paraId="25051B00" w14:textId="77777777" w:rsidR="0083481A" w:rsidRPr="007A7638" w:rsidRDefault="00341F35" w:rsidP="0083481A">
      <w:pPr>
        <w:pStyle w:val="Heading1"/>
      </w:pPr>
      <w:bookmarkStart w:id="93" w:name="_Toc131603653"/>
      <w:bookmarkStart w:id="94" w:name="_Toc131608262"/>
      <w:r>
        <w:t>3</w:t>
      </w:r>
      <w:r w:rsidR="00FF3488">
        <w:t>.</w:t>
      </w:r>
      <w:r>
        <w:t xml:space="preserve">0 </w:t>
      </w:r>
      <w:r w:rsidR="0083481A" w:rsidRPr="007A7638">
        <w:t>Literature Review</w:t>
      </w:r>
      <w:bookmarkEnd w:id="93"/>
      <w:bookmarkEnd w:id="94"/>
    </w:p>
    <w:p w14:paraId="4FE98A31" w14:textId="77777777" w:rsidR="0083481A" w:rsidRPr="00996355" w:rsidRDefault="0083481A" w:rsidP="0083481A">
      <w:pPr>
        <w:pStyle w:val="Heading2"/>
        <w:rPr>
          <w:rFonts w:asciiTheme="majorHAnsi" w:hAnsiTheme="majorHAnsi" w:cstheme="majorBidi"/>
        </w:rPr>
      </w:pPr>
      <w:bookmarkStart w:id="95" w:name="_Toc112827468"/>
      <w:bookmarkStart w:id="96" w:name="_Toc123590160"/>
      <w:bookmarkStart w:id="97" w:name="_Toc131603654"/>
      <w:bookmarkStart w:id="98" w:name="_Toc131608263"/>
      <w:r>
        <w:t>3</w:t>
      </w:r>
      <w:r w:rsidR="00FF3488">
        <w:t>.</w:t>
      </w:r>
      <w:bookmarkEnd w:id="95"/>
      <w:r>
        <w:t>1 Introduction</w:t>
      </w:r>
      <w:bookmarkEnd w:id="96"/>
      <w:bookmarkEnd w:id="97"/>
      <w:bookmarkEnd w:id="98"/>
    </w:p>
    <w:p w14:paraId="4D6766AC" w14:textId="77777777" w:rsidR="0083481A" w:rsidRPr="00455AC1" w:rsidRDefault="0083481A" w:rsidP="00BF4E13">
      <w:r w:rsidRPr="00455AC1">
        <w:t>This review of literature present</w:t>
      </w:r>
      <w:r>
        <w:t>s</w:t>
      </w:r>
      <w:r w:rsidRPr="00455AC1">
        <w:t xml:space="preserve"> a comprehensive overview of the research pertaining to the use of DVA and other voice</w:t>
      </w:r>
      <w:r>
        <w:t>-</w:t>
      </w:r>
      <w:r w:rsidRPr="00455AC1">
        <w:t xml:space="preserve">controlled technologies and IoT for and by </w:t>
      </w:r>
      <w:r>
        <w:t>people</w:t>
      </w:r>
      <w:r w:rsidRPr="00455AC1">
        <w:t xml:space="preserve"> with </w:t>
      </w:r>
      <w:r>
        <w:t>disabilities</w:t>
      </w:r>
      <w:r w:rsidRPr="00455AC1">
        <w:t xml:space="preserve"> and </w:t>
      </w:r>
      <w:r>
        <w:t>older</w:t>
      </w:r>
      <w:r w:rsidRPr="00455AC1">
        <w:t xml:space="preserve"> </w:t>
      </w:r>
      <w:r>
        <w:t>people</w:t>
      </w:r>
      <w:r w:rsidR="00FF3488">
        <w:t>.</w:t>
      </w:r>
      <w:r w:rsidRPr="00455AC1">
        <w:t xml:space="preserve"> However, </w:t>
      </w:r>
      <w:r>
        <w:t xml:space="preserve">due to </w:t>
      </w:r>
      <w:r w:rsidRPr="00455AC1">
        <w:t>the recent and rapid development of these technologies it is important to also present an up-to-date picture of the current state-of-the art of the technology and its application for this populatio</w:t>
      </w:r>
      <w:r>
        <w:t>n</w:t>
      </w:r>
      <w:r w:rsidR="00FF3488">
        <w:t>.</w:t>
      </w:r>
      <w:r w:rsidR="00937861">
        <w:t xml:space="preserve"> </w:t>
      </w:r>
      <w:r>
        <w:t>A review of literature pertaining to the exploration of the assistive applications of such consumer technologies is also outlined</w:t>
      </w:r>
      <w:r w:rsidR="00FF3488">
        <w:t xml:space="preserve">. </w:t>
      </w:r>
      <w:r>
        <w:t>To ensure that</w:t>
      </w:r>
      <w:r w:rsidRPr="00455AC1">
        <w:t xml:space="preserve"> this review </w:t>
      </w:r>
      <w:r>
        <w:t xml:space="preserve">is comprehensive and </w:t>
      </w:r>
      <w:r w:rsidR="00F8788F">
        <w:t>up to date</w:t>
      </w:r>
      <w:r>
        <w:t xml:space="preserve"> the authors </w:t>
      </w:r>
      <w:r w:rsidRPr="00455AC1">
        <w:t>draw</w:t>
      </w:r>
      <w:r>
        <w:t>, as best practice suggests</w:t>
      </w:r>
      <w:r w:rsidRPr="00455AC1">
        <w:t xml:space="preserve"> from both traditional published sources </w:t>
      </w:r>
      <w:r w:rsidRPr="00D46E1E">
        <w:t xml:space="preserve">and from other grey literature publications </w:t>
      </w:r>
      <w:r>
        <w:t>(</w:t>
      </w:r>
      <w:r w:rsidRPr="007273C7">
        <w:t>Paez, 2017)</w:t>
      </w:r>
      <w:r>
        <w:t xml:space="preserve"> </w:t>
      </w:r>
      <w:r w:rsidRPr="00D46E1E">
        <w:t>to present</w:t>
      </w:r>
      <w:r w:rsidRPr="00455AC1">
        <w:t xml:space="preserve"> a picture</w:t>
      </w:r>
      <w:r>
        <w:t xml:space="preserve"> of the use of DVA and IoT for people with disabilities and older people</w:t>
      </w:r>
      <w:r w:rsidR="00FF3488">
        <w:t>.</w:t>
      </w:r>
      <w:r>
        <w:t xml:space="preserve"> </w:t>
      </w:r>
    </w:p>
    <w:p w14:paraId="12DAAB67" w14:textId="77777777" w:rsidR="0083481A" w:rsidRPr="007A7638" w:rsidRDefault="0083481A" w:rsidP="0083481A">
      <w:pPr>
        <w:pStyle w:val="Heading2"/>
      </w:pPr>
      <w:bookmarkStart w:id="99" w:name="_Toc112827469"/>
      <w:bookmarkStart w:id="100" w:name="_Toc123590161"/>
      <w:bookmarkStart w:id="101" w:name="_Toc131603655"/>
      <w:bookmarkStart w:id="102" w:name="_Toc131608264"/>
      <w:r>
        <w:t>3</w:t>
      </w:r>
      <w:r w:rsidR="00FF3488">
        <w:t>.</w:t>
      </w:r>
      <w:bookmarkEnd w:id="99"/>
      <w:r>
        <w:t>2 Background and context</w:t>
      </w:r>
      <w:bookmarkEnd w:id="100"/>
      <w:bookmarkEnd w:id="101"/>
      <w:bookmarkEnd w:id="102"/>
    </w:p>
    <w:p w14:paraId="69EE5CDE" w14:textId="77777777" w:rsidR="0083481A" w:rsidRDefault="0083481A" w:rsidP="00BF4E13">
      <w:r w:rsidRPr="007A7638">
        <w:t xml:space="preserve">The history of </w:t>
      </w:r>
      <w:r>
        <w:t>DVAs</w:t>
      </w:r>
      <w:r w:rsidRPr="007A7638">
        <w:t xml:space="preserve"> can be charted back to research </w:t>
      </w:r>
      <w:r>
        <w:t>focussed on an emerging area in computer science referred to as</w:t>
      </w:r>
      <w:r w:rsidRPr="007A7638">
        <w:t xml:space="preserve"> natural language processing</w:t>
      </w:r>
      <w:r>
        <w:rPr>
          <w:rStyle w:val="FootnoteReference"/>
        </w:rPr>
        <w:footnoteReference w:id="10"/>
      </w:r>
      <w:r w:rsidR="00FF3488">
        <w:t xml:space="preserve">. </w:t>
      </w:r>
      <w:r>
        <w:t>These</w:t>
      </w:r>
      <w:r w:rsidRPr="007A7638">
        <w:t xml:space="preserve"> efforts at Bell Laboratories in the 1950’s aimed at developing a mechanism for hands-free operation of a telephone </w:t>
      </w:r>
      <w:r>
        <w:t>by</w:t>
      </w:r>
      <w:r w:rsidRPr="007A7638">
        <w:t xml:space="preserve"> using </w:t>
      </w:r>
      <w:r>
        <w:t>a person’s</w:t>
      </w:r>
      <w:r w:rsidRPr="007A7638">
        <w:t xml:space="preserve"> voice</w:t>
      </w:r>
      <w:r w:rsidR="00FF3488">
        <w:t xml:space="preserve">. </w:t>
      </w:r>
      <w:r w:rsidRPr="007A7638">
        <w:t xml:space="preserve">The technology was improved over the next decade with IBM showcasing their ‘Shoebox’, </w:t>
      </w:r>
      <w:r>
        <w:t xml:space="preserve">a computer-operated, </w:t>
      </w:r>
      <w:r w:rsidRPr="007A7638">
        <w:t>voice activated calculator which recognised and responded to different voice frequencies</w:t>
      </w:r>
      <w:r>
        <w:t xml:space="preserve"> (Norberg &amp; Yldirim, 2018)</w:t>
      </w:r>
      <w:r w:rsidR="00FF3488">
        <w:t xml:space="preserve">. </w:t>
      </w:r>
      <w:r w:rsidRPr="007A7638">
        <w:t>The development of phrase recognition did not emerge until the 1970’s when researchers at Carnegie Mellon University launched Harpy a device that featured not just voice recognition but responsive synthetic voice feedback</w:t>
      </w:r>
      <w:r w:rsidR="00CC551F">
        <w:rPr>
          <w:rStyle w:val="FootnoteReference"/>
        </w:rPr>
        <w:footnoteReference w:id="11"/>
      </w:r>
      <w:r w:rsidR="00FF3488">
        <w:t>.</w:t>
      </w:r>
      <w:r w:rsidR="00937861">
        <w:t xml:space="preserve"> A</w:t>
      </w:r>
      <w:r>
        <w:t xml:space="preserve"> giant step in development </w:t>
      </w:r>
      <w:r w:rsidRPr="007A7638">
        <w:t xml:space="preserve">was </w:t>
      </w:r>
      <w:r>
        <w:t>taken when a small company called</w:t>
      </w:r>
      <w:r w:rsidRPr="007A7638">
        <w:t xml:space="preserve"> Dragon Systems </w:t>
      </w:r>
      <w:r>
        <w:t>decided to</w:t>
      </w:r>
      <w:r w:rsidRPr="007A7638">
        <w:t xml:space="preserve"> utilize hidden </w:t>
      </w:r>
      <w:r>
        <w:t>M</w:t>
      </w:r>
      <w:r w:rsidRPr="007A7638">
        <w:t xml:space="preserve">arkov models </w:t>
      </w:r>
      <w:r>
        <w:t>in computer-based natural language processing</w:t>
      </w:r>
      <w:r w:rsidR="00FF3488">
        <w:t xml:space="preserve">. </w:t>
      </w:r>
      <w:r>
        <w:t xml:space="preserve">This was </w:t>
      </w:r>
      <w:r w:rsidRPr="007A7638">
        <w:t xml:space="preserve">a mechanism </w:t>
      </w:r>
      <w:r>
        <w:t>by which</w:t>
      </w:r>
      <w:r w:rsidRPr="007A7638">
        <w:t xml:space="preserve"> </w:t>
      </w:r>
      <w:r>
        <w:t>computers could successfully recognise patterns</w:t>
      </w:r>
      <w:r w:rsidRPr="007A7638">
        <w:t xml:space="preserve"> in natural speech based on identifying specific speech sounds across a short time scale (in the region of 10 milliseconds) and translating these </w:t>
      </w:r>
      <w:r>
        <w:t>to text</w:t>
      </w:r>
      <w:r w:rsidRPr="007A7638">
        <w:t xml:space="preserve"> </w:t>
      </w:r>
      <w:r w:rsidRPr="007A7638">
        <w:fldChar w:fldCharType="begin" w:fldLock="1"/>
      </w:r>
      <w:r>
        <w:instrText>ADDIN CSL_CITATION {"citationItems":[{"id":"ITEM-1","itemData":{"DOI":"10.1561/2000000004","ISBN":"9781601981202","ISSN":"1932-8346","abstract":"The Application of Hidden Markov Models in Speech Recognition","author":[{"dropping-particle":"","family":"Gales","given":"Mark","non-dropping-particle":"","parse-names":false,"suffix":""},{"dropping-particle":"","family":"Young","given":"Steve","non-dropping-particle":"","parse-names":false,"suffix":""}],"container-title":"Foundations and Trends® in Signal Processing","id":"ITEM-1","issue":"3","issued":{"date-parts":[["2008"]]},"page":"195-304","publisher":"Now Publishers, Inc.","title":"The Application of Hidden Markov Models in Speech Recognition","type":"article-journal","volume":"1"},"uris":["http://www.mendeley.com/documents/?uuid=43f16ce1-d3a8-3a9a-ace5-5f52c1d345dc"]}],"mendeley":{"formattedCitation":"(Gales and Young, 2008)","plainTextFormattedCitation":"(Gales and Young, 2008)","previouslyFormattedCitation":"(Gales and Young, 2008)"},"properties":{"noteIndex":0},"schema":"https://github.com/citation-style-language/schema/raw/master/csl-citation.json"}</w:instrText>
      </w:r>
      <w:r w:rsidRPr="007A7638">
        <w:fldChar w:fldCharType="separate"/>
      </w:r>
      <w:r w:rsidRPr="00C2386B">
        <w:rPr>
          <w:noProof/>
        </w:rPr>
        <w:t>(Gales and Young, 2008)</w:t>
      </w:r>
      <w:r w:rsidRPr="007A7638">
        <w:fldChar w:fldCharType="end"/>
      </w:r>
      <w:r w:rsidR="00FF3488">
        <w:t xml:space="preserve">. </w:t>
      </w:r>
      <w:r>
        <w:t xml:space="preserve">The software package, </w:t>
      </w:r>
      <w:r w:rsidRPr="007A7638">
        <w:t xml:space="preserve">Dragon Naturally Speaking </w:t>
      </w:r>
      <w:r>
        <w:t xml:space="preserve">began </w:t>
      </w:r>
      <w:r w:rsidRPr="007A7638">
        <w:t xml:space="preserve">a new era for </w:t>
      </w:r>
      <w:r>
        <w:t>people</w:t>
      </w:r>
      <w:r w:rsidRPr="007A7638">
        <w:t xml:space="preserve"> with </w:t>
      </w:r>
      <w:r>
        <w:t>disabilities</w:t>
      </w:r>
      <w:r w:rsidRPr="007A7638">
        <w:t xml:space="preserve"> using computers and </w:t>
      </w:r>
      <w:r>
        <w:t>suggested</w:t>
      </w:r>
      <w:r w:rsidRPr="007A7638">
        <w:t xml:space="preserve"> the possibility of a future of human-computer interaction that did not involve a keyboard or </w:t>
      </w:r>
      <w:r w:rsidRPr="00EE1481">
        <w:t>pointing</w:t>
      </w:r>
      <w:r w:rsidRPr="007A7638">
        <w:t xml:space="preserve"> device</w:t>
      </w:r>
      <w:r w:rsidR="00FF3488">
        <w:t>.</w:t>
      </w:r>
      <w:r w:rsidRPr="007A7638">
        <w:t xml:space="preserve"> </w:t>
      </w:r>
    </w:p>
    <w:p w14:paraId="786D914E" w14:textId="77777777" w:rsidR="0083481A" w:rsidRPr="007A7638" w:rsidRDefault="0083481A" w:rsidP="00BF4E13">
      <w:r w:rsidRPr="007A7638">
        <w:t xml:space="preserve"> Innovation</w:t>
      </w:r>
      <w:r>
        <w:t>s</w:t>
      </w:r>
      <w:r w:rsidRPr="007A7638">
        <w:t xml:space="preserve"> at IBM and newcomer Google in the </w:t>
      </w:r>
      <w:r>
        <w:t>last two decades</w:t>
      </w:r>
      <w:r w:rsidRPr="007A7638">
        <w:t xml:space="preserve"> including Watson and </w:t>
      </w:r>
      <w:r>
        <w:t>Google Voice Search</w:t>
      </w:r>
      <w:r>
        <w:rPr>
          <w:rStyle w:val="FootnoteReference"/>
        </w:rPr>
        <w:footnoteReference w:id="12"/>
      </w:r>
      <w:r>
        <w:t xml:space="preserve"> </w:t>
      </w:r>
      <w:r w:rsidRPr="007A7638">
        <w:t xml:space="preserve">demonstrated the value of incorporating artificial intelligence (AI) for natural language interaction and set the scene for the development of home based </w:t>
      </w:r>
      <w:r>
        <w:t>DVAs</w:t>
      </w:r>
      <w:r w:rsidR="00FF3488">
        <w:t xml:space="preserve">. </w:t>
      </w:r>
      <w:r w:rsidRPr="007A7638">
        <w:t>Modern DVAs leverage an AI that is rapidly evolving in terms of complexity and power alongside speech recognition technologies</w:t>
      </w:r>
      <w:r w:rsidR="00FF3488">
        <w:t xml:space="preserve">. </w:t>
      </w:r>
      <w:r w:rsidRPr="007A7638">
        <w:t>These</w:t>
      </w:r>
      <w:r>
        <w:t>,</w:t>
      </w:r>
      <w:r w:rsidRPr="007A7638">
        <w:t xml:space="preserve"> combined with computer processors that are </w:t>
      </w:r>
      <w:r>
        <w:t>significantly</w:t>
      </w:r>
      <w:r w:rsidRPr="007A7638">
        <w:t xml:space="preserve"> faster than any previous generation</w:t>
      </w:r>
      <w:r>
        <w:t>,</w:t>
      </w:r>
      <w:r w:rsidRPr="007A7638">
        <w:t xml:space="preserve"> are employed to observe, retrieve, and process data based on user inputs</w:t>
      </w:r>
      <w:r w:rsidR="00FF3488">
        <w:t xml:space="preserve">. </w:t>
      </w:r>
      <w:r w:rsidRPr="007A7638">
        <w:t xml:space="preserve">Moreover, </w:t>
      </w:r>
      <w:r>
        <w:t>DVAs</w:t>
      </w:r>
      <w:r w:rsidRPr="007A7638">
        <w:t xml:space="preserve"> are designed to respond and interact in more human-like ways compared with prior versions of voice-controlled technologies</w:t>
      </w:r>
      <w:r w:rsidR="00FF3488">
        <w:t>.</w:t>
      </w:r>
      <w:r w:rsidRPr="007A7638">
        <w:t xml:space="preserve"> This combined computing power provides a platform by which they are enabled to learn from past feedback to enhance their future response performance and facilitate personalisation </w:t>
      </w:r>
      <w:r w:rsidRPr="007A7638">
        <w:fldChar w:fldCharType="begin" w:fldLock="1"/>
      </w:r>
      <w:r>
        <w:instrText>ADDIN CSL_CITATION {"citationItems":[{"id":"ITEM-1","itemData":{"DOI":"10.1016/j.chb.2021.106763","ISSN":"07475632","abstract":"Conversational Artificial Intelligence (AI) backed Alexa, Siri and Google Assistants are examples of Voice-based digital assistants (VBDA) that are ubiquitously occupying our living spaces. While they gather an enormous amount of personal information to provide bespoke user experience, they also evoke serious privacy concerns regarding the collection, use and storage of personal data of the consumers. The objective of this research is to examine the perception of the consumers towards the privacy concerns and in turn its influence on the adoption of VBDA. We extend the celebrated UTAUT2 model with perceived privacy concerns, perceived privacy risk and perceived trust. With the assistance of survey data collected from tech-savvy respondents, we show that trust in technology and the service provider plays an important role in the adoption of VBDA. In addition, we notice that consumers showcase a trade-off between privacy risks and benefits associated with VBDA while adopting the VBDA such technologies, reiterating their calculus behaviour. Contrary to the extant literature, our results indicate that consumers' perceived privacy risk does not influence adoption intention directly. It is mediated through perceived privacy concerns and consumers’ trust. Then, we propose theoretical and managerial implications to conclude the paper.","author":[{"dropping-particle":"","family":"Vimalkumar","given":"M.","non-dropping-particle":"","parse-names":false,"suffix":""},{"dropping-particle":"","family":"Sharma","given":"Sujeet Kumar","non-dropping-particle":"","parse-names":false,"suffix":""},{"dropping-particle":"","family":"Singh","given":"Jang Bahadur","non-dropping-particle":"","parse-names":false,"suffix":""},{"dropping-particle":"","family":"Dwivedi","given":"Yogesh K.","non-dropping-particle":"","parse-names":false,"suffix":""}],"container-title":"Computers in Human Behavior","id":"ITEM-1","issued":{"date-parts":[["2021","7","1"]]},"publisher":"Elsevier Ltd","title":"‘Okay google, what about my privacy?’: User's privacy perceptions and acceptance of voice based digital assistants","type":"article-journal","volume":"120"},"uris":["http://www.mendeley.com/documents/?uuid=ae1c268d-fc6f-3eb6-85ab-9de84bbd57c8"]}],"mendeley":{"formattedCitation":"(Vimalkumar &lt;i&gt;et al.&lt;/i&gt;, 2021)","plainTextFormattedCitation":"(Vimalkumar et al., 2021)","previouslyFormattedCitation":"(Vimalkumar &lt;i&gt;et al.&lt;/i&gt;, 2021)"},"properties":{"noteIndex":0},"schema":"https://github.com/citation-style-language/schema/raw/master/csl-citation.json"}</w:instrText>
      </w:r>
      <w:r w:rsidRPr="007A7638">
        <w:fldChar w:fldCharType="separate"/>
      </w:r>
      <w:r w:rsidRPr="00C2386B">
        <w:rPr>
          <w:noProof/>
        </w:rPr>
        <w:t xml:space="preserve">(Vimalkumar </w:t>
      </w:r>
      <w:r w:rsidR="00BE603B">
        <w:rPr>
          <w:i/>
          <w:noProof/>
        </w:rPr>
        <w:t>et al.,</w:t>
      </w:r>
      <w:r w:rsidRPr="00C2386B">
        <w:rPr>
          <w:noProof/>
        </w:rPr>
        <w:t xml:space="preserve"> 2021)</w:t>
      </w:r>
      <w:r w:rsidRPr="007A7638">
        <w:fldChar w:fldCharType="end"/>
      </w:r>
      <w:r w:rsidR="00FF3488">
        <w:t xml:space="preserve">. </w:t>
      </w:r>
    </w:p>
    <w:p w14:paraId="1E6C4351" w14:textId="77777777" w:rsidR="0083481A" w:rsidRDefault="0083481A" w:rsidP="00BF4E13">
      <w:r w:rsidRPr="007A7638">
        <w:t xml:space="preserve">Within the context of home environments, </w:t>
      </w:r>
      <w:r>
        <w:t>DVAs</w:t>
      </w:r>
      <w:r w:rsidRPr="007A7638">
        <w:t xml:space="preserve"> are data-based programs embedded within </w:t>
      </w:r>
      <w:r>
        <w:t>IoT</w:t>
      </w:r>
      <w:r w:rsidRPr="007A7638">
        <w:t xml:space="preserve"> devices or applications, which can communicate with users and respond to their requests primarily through voice commands </w:t>
      </w:r>
      <w:r w:rsidRPr="007A7638">
        <w:fldChar w:fldCharType="begin" w:fldLock="1"/>
      </w:r>
      <w:r w:rsidRPr="007A7638">
        <w:instrText>ADDIN CSL_CITATION {"citationItems":[{"id":"ITEM-1","itemData":{"DOI":"10.1080/02763869.2018.1404391","ISSN":"15409597","PMID":"29327988","abstract":"Voice assistants are software agents that can interpret human speech and respond via synthesized voices. Apple’s Siri, Amazon’s Alexa, Microsoft’s Cortana, and Google’s Assistant are the most popular voice assistants and are embedded in smartphones or dedicated home speakers. Users can ask their assistants questions, control home automation devices and media playback via voice, and manage other basic tasks such as email, to-do lists, and calendars with verbal commands. This column will explore the basic workings and common features of today’s voice assistants. It will also discuss some of the privacy and security issues inherent to voice assistants and some potential future uses for these devices. As voice assistants become more widely used, librarians will want to be familiar with their operation and perhaps consider them as a means to deliver library services and materials.","author":[{"dropping-particle":"","family":"Hoy","given":"Matthew B.","non-dropping-particle":"","parse-names":false,"suffix":""}],"container-title":"Medical Reference Services Quarterly","id":"ITEM-1","issue":"1","issued":{"date-parts":[["2018","1","2"]]},"page":"81-88","publisher":"Routledge","title":"Alexa, Siri, Cortana, and More: An Introduction to Voice Assistants","type":"article-journal","volume":"37"},"uris":["http://www.mendeley.com/documents/?uuid=933f3a16-8084-3001-bdb4-eb8515fe4eb7"]}],"mendeley":{"formattedCitation":"(Hoy, 2018)","plainTextFormattedCitation":"(Hoy, 2018)","previouslyFormattedCitation":"(Hoy, 2018)"},"properties":{"noteIndex":0},"schema":"https://github.com/citation-style-language/schema/raw/master/csl-citation.json"}</w:instrText>
      </w:r>
      <w:r w:rsidRPr="007A7638">
        <w:fldChar w:fldCharType="separate"/>
      </w:r>
      <w:r w:rsidRPr="007A7638">
        <w:rPr>
          <w:noProof/>
        </w:rPr>
        <w:t>(Hoy, 2018)</w:t>
      </w:r>
      <w:r w:rsidRPr="007A7638">
        <w:fldChar w:fldCharType="end"/>
      </w:r>
      <w:r w:rsidR="00FF3488">
        <w:t>.</w:t>
      </w:r>
      <w:r>
        <w:t xml:space="preserve"> </w:t>
      </w:r>
      <w:r w:rsidRPr="007A7638">
        <w:t xml:space="preserve">The IoT </w:t>
      </w:r>
      <w:r>
        <w:t xml:space="preserve">is </w:t>
      </w:r>
      <w:r w:rsidRPr="007A7638">
        <w:t xml:space="preserve">a virtual network of physical, real-world objects equipped with sensors and other technologies </w:t>
      </w:r>
      <w:r>
        <w:t>allowing</w:t>
      </w:r>
      <w:r w:rsidRPr="007A7638">
        <w:t xml:space="preserve"> them to connect with each other and exchange data over networks such as the Internet</w:t>
      </w:r>
      <w:r w:rsidR="00FF3488">
        <w:t>.</w:t>
      </w:r>
      <w:r w:rsidRPr="007A7638">
        <w:t xml:space="preserve"> The development of the IoT has been accelerated by developments in computer production </w:t>
      </w:r>
      <w:r>
        <w:t>and</w:t>
      </w:r>
      <w:r w:rsidRPr="007A7638">
        <w:t xml:space="preserve"> advances in processing power</w:t>
      </w:r>
      <w:r>
        <w:t>, all of which makes more powerful technology available at a lower cost</w:t>
      </w:r>
      <w:r w:rsidR="00FF3488">
        <w:t>.</w:t>
      </w:r>
      <w:r w:rsidRPr="007A7638">
        <w:t xml:space="preserve"> The advent of cloud computing </w:t>
      </w:r>
      <w:r>
        <w:t xml:space="preserve">also </w:t>
      </w:r>
      <w:r w:rsidRPr="007A7638">
        <w:t>facilitate</w:t>
      </w:r>
      <w:r>
        <w:t>s</w:t>
      </w:r>
      <w:r w:rsidRPr="007A7638">
        <w:t xml:space="preserve"> stable connectivity and data exchange between more objects in our environments</w:t>
      </w:r>
      <w:r w:rsidR="00FF3488">
        <w:t xml:space="preserve">. </w:t>
      </w:r>
      <w:r w:rsidRPr="007A7638">
        <w:t xml:space="preserve">Within a typical household the IoT often refers to the connectivity between common household appliances such as kettles, fridges, lights, doors, cookers </w:t>
      </w:r>
      <w:r w:rsidRPr="007A7638">
        <w:fldChar w:fldCharType="begin" w:fldLock="1"/>
      </w:r>
      <w:r>
        <w:instrText>ADDIN CSL_CITATION {"citationItems":[{"id":"ITEM-1","itemData":{"DOI":"10.5815/IJEM.2018.04.04","ISSN":"23053631","abstract":"This paper provides insight to the dynamics that come with the emergence of IoT in the furniture and kitchen manufacturing industry. By implementing the concept of IoT companies are currently evaluating how internal knowledge and skillsets correspond to the new technical requirements that the emerging digital setting outlines and by directing internal research they are learning more about IoT and connected products as they proceed. One current major problem is that there are no open protocols that can connect all products regardless of supplier. Nevertheless, implementation of IoT does not solely involve technical aspects and companies are also faced with the dilemma on how to design and develop corresponding commercial processes. To this point early product implementations have arrived on the consumer markets and the future vision is to achieve full integration that imbeds connectivity and interaction among all products in the home.","author":[{"dropping-particle":"","family":"Moy Chatterjee","given":"Jyotir","non-dropping-particle":"","parse-names":false,"suffix":""},{"dropping-particle":"","family":"Kumar","given":"Raghvendra","non-dropping-particle":"","parse-names":false,"suffix":""},{"dropping-particle":"","family":"Khari","given":"Manju","non-dropping-particle":"","parse-names":false,"suffix":""},{"dropping-particle":"","family":"Thi Hung","given":"Dao","non-dropping-particle":"","parse-names":false,"suffix":""},{"dropping-particle":"","family":"Le","given":"Dac-Nhuong","non-dropping-particle":"","parse-names":false,"suffix":""}],"container-title":"International Journal of Engineering and Manufacturing","id":"ITEM-1","issue":"4","issued":{"date-parts":[["2018","7","8"]]},"page":"29-39","publisher":"MECS Publisher","title":"Internet of Things based system for Smart Kitchen","type":"article-journal","volume":"8"},"uris":["http://www.mendeley.com/documents/?uuid=0a60b0f2-362c-3968-b08a-00a6ead9ff38"]}],"mendeley":{"formattedCitation":"(Moy Chatterjee &lt;i&gt;et al.&lt;/i&gt;, 2018)","plainTextFormattedCitation":"(Moy Chatterjee et al., 2018)","previouslyFormattedCitation":"(Moy Chatterjee &lt;i&gt;et al.&lt;/i&gt;, 2018)"},"properties":{"noteIndex":0},"schema":"https://github.com/citation-style-language/schema/raw/master/csl-citation.json"}</w:instrText>
      </w:r>
      <w:r w:rsidRPr="007A7638">
        <w:fldChar w:fldCharType="separate"/>
      </w:r>
      <w:r w:rsidRPr="00C2386B">
        <w:rPr>
          <w:noProof/>
        </w:rPr>
        <w:t xml:space="preserve">(Moy Chatterjee </w:t>
      </w:r>
      <w:r w:rsidR="00BE603B">
        <w:rPr>
          <w:i/>
          <w:noProof/>
        </w:rPr>
        <w:t>et al.,</w:t>
      </w:r>
      <w:r w:rsidRPr="00C2386B">
        <w:rPr>
          <w:noProof/>
        </w:rPr>
        <w:t xml:space="preserve"> 2018)</w:t>
      </w:r>
      <w:r w:rsidRPr="007A7638">
        <w:fldChar w:fldCharType="end"/>
      </w:r>
      <w:r w:rsidR="00FF3488">
        <w:t xml:space="preserve">. </w:t>
      </w:r>
      <w:r w:rsidRPr="007A7638">
        <w:t>It often refer</w:t>
      </w:r>
      <w:r>
        <w:t>s</w:t>
      </w:r>
      <w:r w:rsidRPr="007A7638">
        <w:t xml:space="preserve"> to devices that support the running and maintenance of the building including alarms, heating, energy management and water </w:t>
      </w:r>
      <w:r w:rsidRPr="007A7638">
        <w:fldChar w:fldCharType="begin" w:fldLock="1"/>
      </w:r>
      <w:r>
        <w:instrText>ADDIN CSL_CITATION {"citationItems":[{"id":"ITEM-1","itemData":{"DOI":"10.1186/S40537-019-0268-2/FIGURES/9","ISSN":"21961115","abstract":"Internet of Things (IoT) is a new paradigm that has changed the traditional way of living into a high tech life style. Smart city, smart homes, pollution control, energy saving, smart transportation, smart industries are such transformations due to IoT. A lot of crucial research studies and investigations have been done in order to enhance the technology through IoT. However, there are still a lot of challenges and issues that need to be addressed to achieve the full potential of IoT. These challenges and issues must be considered from various aspects of IoT such as applications, challenges, enabling technologies, social and environmental impacts etc. The main goal of this review article is to provide a detailed discussion from both technological and social perspective. The article discusses different challenges and key issues of IoT, architecture and important application domains. Also, the article bring into light the existing literature and illustrated their contribution in different aspects of IoT. Moreover, the importance of big data and its analysis with respect to IoT has been discussed. This article would help the readers and researcher to understand the IoT and its applicability to the real world.","author":[{"dropping-particle":"","family":"Kumar","given":"Sachin","non-dropping-particle":"","parse-names":false,"suffix":""},{"dropping-particle":"","family":"Tiwari","given":"Prayag","non-dropping-particle":"","parse-names":false,"suffix":""},{"dropping-particle":"","family":"Zymbler","given":"Mikhail","non-dropping-particle":"","parse-names":false,"suffix":""}],"container-title":"Journal of Big Data","id":"ITEM-1","issue":"1","issued":{"date-parts":[["2019","12","1"]]},"page":"1-21","publisher":"Springer","title":"Internet of Things is a revolutionary approach for future technology enhancement: a review","type":"article-journal","volume":"6"},"uris":["http://www.mendeley.com/documents/?uuid=aa6c59dc-5eab-3167-916d-ca11f6d65eed"]},{"id":"ITEM-2","itemData":{"DOI":"10.1016/j.egypro.2017.03.239","ISSN":"18766102","abstract":"A smart city exploits sustainable information and communication technologies to improve the quality and the performance of urban services for citizens and government, while reducing resources consumption. Intelligent energy control in buildings is an important aspect in this. The Internet of Things can provide a solution. It aims to connect numerous heterogeneous devices through the internet, for which it needs a flexible layered architecture where the things, the people and the cloud services are combined to facilitate an application task. Such flexible IoT hierarchical architecture model will be introduced in this paper with an overview of each key component for intelligent energy control in buildings for smart cities.","author":[{"dropping-particle":"","family":"Khajenasiri","given":"Iman","non-dropping-particle":"","parse-names":false,"suffix":""},{"dropping-particle":"","family":"Estebsari","given":"Abouzar","non-dropping-particle":"","parse-names":false,"suffix":""},{"dropping-particle":"","family":"Verhelst","given":"Marian","non-dropping-particle":"","parse-names":false,"suffix":""},{"dropping-particle":"","family":"Gielen","given":"Georges","non-dropping-particle":"","parse-names":false,"suffix":""}],"container-title":"Energy Procedia","id":"ITEM-2","issued":{"date-parts":[["2017","3","1"]]},"page":"770-779","publisher":"Elsevier Ltd","title":"A review on internet of things for intelligent energy control in buildings for smart city applications","type":"article-journal","volume":"111"},"uris":["http://www.mendeley.com/documents/?uuid=165e15ec-2129-3b6c-b46b-3d72fe7a45d9"]}],"mendeley":{"formattedCitation":"(Khajenasiri &lt;i&gt;et al.&lt;/i&gt;, 2017; Kumar, Tiwari and Zymbler, 2019)","plainTextFormattedCitation":"(Khajenasiri et al., 2017; Kumar, Tiwari and Zymbler, 2019)","previouslyFormattedCitation":"(Khajenasiri &lt;i&gt;et al.&lt;/i&gt;, 2017; Kumar, Tiwari and Zymbler, 2019)"},"properties":{"noteIndex":0},"schema":"https://github.com/citation-style-language/schema/raw/master/csl-citation.json"}</w:instrText>
      </w:r>
      <w:r w:rsidRPr="007A7638">
        <w:fldChar w:fldCharType="separate"/>
      </w:r>
      <w:r w:rsidRPr="00C2386B">
        <w:rPr>
          <w:noProof/>
        </w:rPr>
        <w:t xml:space="preserve">(Khajenasiri </w:t>
      </w:r>
      <w:r w:rsidR="00BE603B">
        <w:rPr>
          <w:i/>
          <w:noProof/>
        </w:rPr>
        <w:t>et al.,</w:t>
      </w:r>
      <w:r w:rsidRPr="00C2386B">
        <w:rPr>
          <w:noProof/>
        </w:rPr>
        <w:t xml:space="preserve"> 2017; Kumar, Tiwari and Zymbler, 2019)</w:t>
      </w:r>
      <w:r w:rsidRPr="007A7638">
        <w:fldChar w:fldCharType="end"/>
      </w:r>
      <w:r w:rsidR="00FF3488">
        <w:t xml:space="preserve">. </w:t>
      </w:r>
      <w:r w:rsidRPr="007A7638">
        <w:t xml:space="preserve">It also serves to provide control and access to home entertainment systems and even toys </w:t>
      </w:r>
      <w:r w:rsidRPr="007A7638">
        <w:fldChar w:fldCharType="begin" w:fldLock="1"/>
      </w:r>
      <w:r>
        <w:instrText>ADDIN CSL_CITATION {"citationItems":[{"id":"ITEM-1","itemData":{"DOI":"10.1145/3025453.3025735","ISBN":"9781450346559","abstract":"Hello Barbie, CogniToys Dino, and Amazon Echo are part of a new wave of connected toys and gadgets for the home that listen. Unlike the smartphone, these devices are always on, blending into the background until needed. We conducted interviews with parent-child pairs in which they interacted with Hello Barbie and CogniToys Dino, shedding light on children's expectations of the toys' \"intelligence\" and parents' privacy concerns and expectations for parental controls. We find that children were often unaware that others might be able to hear what was said to the toy, and that some parents draw connections between the toys and similar tools not intended as toys (e.g., Siri, Alexa) with which their children already interact. Our findings illuminate people's mental models and experiences with these emerging technologies and will help inform the future designs of interactive, connected toys and gadgets. We conclude with recommendations for designers and policy makers. Copyright is held by the owner/author(s). Publication rights licensed to ACM.","author":[{"dropping-particle":"","family":"McReynolds","given":"Emily","non-dropping-particle":"","parse-names":false,"suffix":""},{"dropping-particle":"","family":"Hubbard","given":"Sarah","non-dropping-particle":"","parse-names":false,"suffix":""},{"dropping-particle":"","family":"Lau","given":"Timothy","non-dropping-particle":"","parse-names":false,"suffix":""},{"dropping-particle":"","family":"Saraf","given":"Aditya","non-dropping-particle":"","parse-names":false,"suffix":""},{"dropping-particle":"","family":"Cakmak","given":"Maya","non-dropping-particle":"","parse-names":false,"suffix":""},{"dropping-particle":"","family":"Roesner","given":"Franziska","non-dropping-particle":"","parse-names":false,"suffix":""}],"container-title":"Conference on Human Factors in Computing Systems - Proceedings","id":"ITEM-1","issued":{"date-parts":[["2017","5","2"]]},"page":"5197-5207","publisher":"Association for Computing Machinery","title":"Toys that listen: A study of parents, children, and internet-connected toys","type":"article-journal","volume":"2017-May"},"uris":["http://www.mendeley.com/documents/?uuid=cdfe98c6-626a-3a91-9e72-5c0c987b0879"]}],"mendeley":{"formattedCitation":"(McReynolds &lt;i&gt;et al.&lt;/i&gt;, 2017)","plainTextFormattedCitation":"(McReynolds et al., 2017)","previouslyFormattedCitation":"(McReynolds &lt;i&gt;et al.&lt;/i&gt;, 2017)"},"properties":{"noteIndex":0},"schema":"https://github.com/citation-style-language/schema/raw/master/csl-citation.json"}</w:instrText>
      </w:r>
      <w:r w:rsidRPr="007A7638">
        <w:fldChar w:fldCharType="separate"/>
      </w:r>
      <w:r w:rsidRPr="00C2386B">
        <w:rPr>
          <w:noProof/>
        </w:rPr>
        <w:t xml:space="preserve">(McReynolds </w:t>
      </w:r>
      <w:r w:rsidR="00BE603B">
        <w:rPr>
          <w:i/>
          <w:noProof/>
        </w:rPr>
        <w:t>et al.,</w:t>
      </w:r>
      <w:r w:rsidRPr="00C2386B">
        <w:rPr>
          <w:noProof/>
        </w:rPr>
        <w:t xml:space="preserve"> 2017)</w:t>
      </w:r>
      <w:r w:rsidRPr="007A7638">
        <w:fldChar w:fldCharType="end"/>
      </w:r>
      <w:r w:rsidR="00FF3488">
        <w:t xml:space="preserve">. </w:t>
      </w:r>
    </w:p>
    <w:p w14:paraId="3A5F3625" w14:textId="77777777" w:rsidR="00672A60" w:rsidRPr="007A7638" w:rsidRDefault="0083481A" w:rsidP="00BF4E13">
      <w:r>
        <w:t>Charting the history of DVAs and the advent of what has become known as IoT sets the scene for understanding what the technology is typically used for in home environments and points to its potential utility for older people and people with a disability at home and beyond</w:t>
      </w:r>
      <w:r w:rsidR="00FF3488">
        <w:t xml:space="preserve">. </w:t>
      </w:r>
    </w:p>
    <w:p w14:paraId="71ACFA5C" w14:textId="77777777" w:rsidR="0083481A" w:rsidRPr="007A7638" w:rsidRDefault="0083481A" w:rsidP="0083481A">
      <w:pPr>
        <w:pStyle w:val="Heading3"/>
      </w:pPr>
      <w:bookmarkStart w:id="103" w:name="_Toc112827470"/>
      <w:bookmarkStart w:id="104" w:name="_Toc123590162"/>
      <w:bookmarkStart w:id="105" w:name="_Toc131603656"/>
      <w:r>
        <w:t>3</w:t>
      </w:r>
      <w:r w:rsidR="00FF3488">
        <w:t>.</w:t>
      </w:r>
      <w:r>
        <w:t>2</w:t>
      </w:r>
      <w:r w:rsidR="00FF3488">
        <w:t>.</w:t>
      </w:r>
      <w:r>
        <w:t>1</w:t>
      </w:r>
      <w:r w:rsidRPr="007A7638">
        <w:t xml:space="preserve"> The proliferation of DVA technology</w:t>
      </w:r>
      <w:bookmarkEnd w:id="103"/>
      <w:bookmarkEnd w:id="104"/>
      <w:bookmarkEnd w:id="105"/>
    </w:p>
    <w:p w14:paraId="140DA239" w14:textId="77777777" w:rsidR="0083481A" w:rsidRPr="007A7638" w:rsidRDefault="0083481A" w:rsidP="00BF4E13">
      <w:r w:rsidRPr="007A7638">
        <w:t xml:space="preserve">The applications for natural language processing and DVA technologies are not restricted to personal, home based devices, rather they proliferate through society underpinning many of the casual interactions that we have with technology </w:t>
      </w:r>
      <w:r w:rsidRPr="007A7638">
        <w:fldChar w:fldCharType="begin" w:fldLock="1"/>
      </w:r>
      <w:r>
        <w:instrText>ADDIN CSL_CITATION {"citationItems":[{"id":"ITEM-1","itemData":{"DOI":"10.1145/3197768.3197776","ISBN":"9781450363907","abstract":"The proliferation of Ambient Intelligence (AmI) devices and services and their integration in smart environments creates the need for a simple yet effective way of controlling and communicating with them. Towards that direction, the application of the Trigger - Action model has attracted a lot of research with many systems and applications having been developed following that approach. This work introduces ParlAmI, a multimodal conversational interface aiming to give its users the ability to determine the behavior of AmI environments, by creating rules using natural language as well as a GUI. The paper describes ParlAmI, its requirements and functionality, and presents the findings of a user-based evaluation which was conducted.","author":[{"dropping-particle":"","family":"Stefanidi","given":"Evropi","non-dropping-particle":"","parse-names":false,"suffix":""},{"dropping-particle":"","family":"Korozi","given":"Maria","non-dropping-particle":"","parse-names":false,"suffix":""},{"dropping-particle":"","family":"Leonidis","given":"Asterios","non-dropping-particle":"","parse-names":false,"suffix":""},{"dropping-particle":"","family":"Antona","given":"Margherita","non-dropping-particle":"","parse-names":false,"suffix":""}],"container-title":"ACM International Conference Proceeding Series","id":"ITEM-1","issued":{"date-parts":[["2018","6","26"]]},"page":"50-57","publisher":"Association for Computing Machinery","title":"Programming intelligent environments in natural language: An extensible interactive approach","type":"article-journal"},"uris":["http://www.mendeley.com/documents/?uuid=94166d9f-ed7d-312f-b8d7-bb5b79a6e0c2"]},{"id":"ITEM-2","itemData":{"DOI":"10.1007/978-3-540-39863-9_27","ISBN":"3540204180","ISSN":"16113349","abstract":"Considering an “Intelligent Multimedia Browsing at Home (MB)”, what should be the main benefits of “Natural Language Processing (NLP)” technologies? In that document, MB is limited to ergonomics in which the user cannot or refuses to type a...","author":[{"dropping-particle":"","family":"Dutoit","given":"Dominique","non-dropping-particle":"","parse-names":false,"suffix":""},{"dropping-particle":"","family":"Picand","given":"Yann","non-dropping-particle":"","parse-names":false,"suffix":""},{"dropping-particle":"","family":"Torcy","given":"Patrick","non-dropping-particle":"De","parse-names":false,"suffix":""},{"dropping-particle":"","family":"Roger","given":"Geoffrey","non-dropping-particle":"","parse-names":false,"suffix":""}],"container-title":"Lecture Notes in Computer Science (including subseries Lecture Notes in Artificial Intelligence and Lecture Notes in Bioinformatics)","id":"ITEM-2","issued":{"date-parts":[["2003"]]},"page":"356-371","publisher":"Springer, Berlin, Heidelberg","title":"Natural Language Processing and Multimedia Browsing Concrete and Potential Contributions","type":"article-journal","volume":"2875"},"uris":["http://www.mendeley.com/documents/?uuid=ece203c5-67c0-300c-a35e-59b84398e912"]}],"mendeley":{"formattedCitation":"(Dutoit &lt;i&gt;et al.&lt;/i&gt;, 2003; Stefanidi &lt;i&gt;et al.&lt;/i&gt;, 2018)","plainTextFormattedCitation":"(Dutoit et al., 2003; Stefanidi et al., 2018)","previouslyFormattedCitation":"(Dutoit &lt;i&gt;et al.&lt;/i&gt;, 2003; Stefanidi &lt;i&gt;et al.&lt;/i&gt;, 2018)"},"properties":{"noteIndex":0},"schema":"https://github.com/citation-style-language/schema/raw/master/csl-citation.json"}</w:instrText>
      </w:r>
      <w:r w:rsidRPr="007A7638">
        <w:fldChar w:fldCharType="separate"/>
      </w:r>
      <w:r w:rsidRPr="00C2386B">
        <w:rPr>
          <w:noProof/>
        </w:rPr>
        <w:t xml:space="preserve">(Dutoit </w:t>
      </w:r>
      <w:r w:rsidRPr="00C2386B">
        <w:rPr>
          <w:i/>
          <w:noProof/>
        </w:rPr>
        <w:t>et al</w:t>
      </w:r>
      <w:r w:rsidR="00FF3488">
        <w:rPr>
          <w:i/>
          <w:noProof/>
        </w:rPr>
        <w:t>.</w:t>
      </w:r>
      <w:r w:rsidRPr="00C2386B">
        <w:rPr>
          <w:noProof/>
        </w:rPr>
        <w:t xml:space="preserve">, 2003; Stefanidi </w:t>
      </w:r>
      <w:r w:rsidRPr="00C2386B">
        <w:rPr>
          <w:i/>
          <w:noProof/>
        </w:rPr>
        <w:t>et al</w:t>
      </w:r>
      <w:r w:rsidR="00FF3488">
        <w:rPr>
          <w:i/>
          <w:noProof/>
        </w:rPr>
        <w:t>.</w:t>
      </w:r>
      <w:r w:rsidRPr="00C2386B">
        <w:rPr>
          <w:noProof/>
        </w:rPr>
        <w:t>, 2018)</w:t>
      </w:r>
      <w:r w:rsidRPr="007A7638">
        <w:fldChar w:fldCharType="end"/>
      </w:r>
      <w:r w:rsidR="00FF3488">
        <w:t xml:space="preserve">. </w:t>
      </w:r>
      <w:r w:rsidRPr="007A7638">
        <w:t xml:space="preserve">As </w:t>
      </w:r>
      <w:r>
        <w:t>the automation of services progresses</w:t>
      </w:r>
      <w:r w:rsidRPr="007A7638">
        <w:t xml:space="preserve"> the use of digital technology to support the interaction of consumers</w:t>
      </w:r>
      <w:r>
        <w:t xml:space="preserve"> has expanded</w:t>
      </w:r>
      <w:r w:rsidR="00FF3488">
        <w:t xml:space="preserve">. </w:t>
      </w:r>
      <w:r>
        <w:t>U</w:t>
      </w:r>
      <w:r w:rsidRPr="007A7638">
        <w:t>s</w:t>
      </w:r>
      <w:r>
        <w:t>e of</w:t>
      </w:r>
      <w:r w:rsidRPr="007A7638">
        <w:t xml:space="preserve"> digital voice assistant technology </w:t>
      </w:r>
      <w:r>
        <w:t xml:space="preserve">has increased, for example, </w:t>
      </w:r>
      <w:r w:rsidRPr="007A7638">
        <w:t>in service encounters such as calling customer support services or accessing dial-up booking services</w:t>
      </w:r>
      <w:r w:rsidR="00FF3488">
        <w:t xml:space="preserve">. </w:t>
      </w:r>
      <w:r w:rsidR="005A7D03">
        <w:t>T</w:t>
      </w:r>
      <w:r w:rsidRPr="007A7638">
        <w:t xml:space="preserve">he service sector in particular has seen significant developments in its exploitation of natural language interaction technology in recent decades, such as the </w:t>
      </w:r>
      <w:r>
        <w:t>growing</w:t>
      </w:r>
      <w:r w:rsidRPr="007A7638">
        <w:t xml:space="preserve"> adoption of artificial intelligence (AI) applications and automated technologies, including service robots, chatbots or virtual assistants </w:t>
      </w:r>
      <w:r w:rsidRPr="007A7638">
        <w:fldChar w:fldCharType="begin" w:fldLock="1"/>
      </w:r>
      <w:r>
        <w:instrText>ADDIN CSL_CITATION {"citationItems":[{"id":"ITEM-1","itemData":{"DOI":"10.1108/JSM-10-2018-0292","ISSN":"08876045","abstract":"Purpose: This study aims to introduce and characterize a specific form of self-service technology (SST), customer self-service devices (SSDs), as well as propose and apply a classification scheme of SSDs to encourage future research on such SSTs. Design/methodology/approach: The paper is based on conceptual development of customer SSDs and exploratory qualitative insight from representatives of companies offering various types of SSDs. Findings: This paper introduces SSDs as customer-possessed and controlled smart service devices aiming to solve problems from the customer’s perspective, often within completely new, customer-defined service processes and ecosystems. SSDs are not confined to the company-controlled service environment, and customers may thus use them wherever and whenever they so wish. The study characterizes SSDs based on service and customer use features, as well as on the subject of the service act (self/other vs belongings) and nature of service act (monitoring vs acting). Research limitations/implications: This study is limited to conceptual exploration with qualitative insights from six companies. Future research is needed to empirically study different SSDs by using both qualitative and quantitative approaches in various settings. Originality/value: The paper conceptualizes SSDs as an extension to the traditional SST framework. It contributes to the understanding of how personal handheld devices can contribute to customer experiences. It provides research directions to stimulate further research in SSTs.","author":[{"dropping-particle":"","family":"Gummerus","given":"Johanna","non-dropping-particle":"","parse-names":false,"suffix":""},{"dropping-particle":"","family":"Lipkin","given":"Michaela","non-dropping-particle":"","parse-names":false,"suffix":""},{"dropping-particle":"","family":"Dube","given":"Apramey","non-dropping-particle":"","parse-names":false,"suffix":""},{"dropping-particle":"","family":"Heinonen","given":"Kristina","non-dropping-particle":"","parse-names":false,"suffix":""}],"container-title":"Journal of Services Marketing","id":"ITEM-1","issue":"1","issued":{"date-parts":[["2019"]]},"title":"Technology in use – characterizing customer self-service devices (SSDS)","type":"article-journal","volume":"33"},"uris":["http://www.mendeley.com/documents/?uuid=89962da4-cb01-3bc1-8a99-892a5d39181e"]}],"mendeley":{"formattedCitation":"(Gummerus &lt;i&gt;et al.&lt;/i&gt;, 2019)","plainTextFormattedCitation":"(Gummerus et al., 2019)","previouslyFormattedCitation":"(Gummerus &lt;i&gt;et al.&lt;/i&gt;, 2019)"},"properties":{"noteIndex":0},"schema":"https://github.com/citation-style-language/schema/raw/master/csl-citation.json"}</w:instrText>
      </w:r>
      <w:r w:rsidRPr="007A7638">
        <w:fldChar w:fldCharType="separate"/>
      </w:r>
      <w:r w:rsidRPr="00C2386B">
        <w:rPr>
          <w:noProof/>
        </w:rPr>
        <w:t xml:space="preserve">(Gummerus </w:t>
      </w:r>
      <w:r w:rsidR="00BE603B">
        <w:rPr>
          <w:i/>
          <w:noProof/>
        </w:rPr>
        <w:t>et al.,</w:t>
      </w:r>
      <w:r w:rsidRPr="00C2386B">
        <w:rPr>
          <w:noProof/>
        </w:rPr>
        <w:t xml:space="preserve"> 2019)</w:t>
      </w:r>
      <w:r w:rsidRPr="007A7638">
        <w:fldChar w:fldCharType="end"/>
      </w:r>
      <w:r w:rsidR="00FF3488">
        <w:t xml:space="preserve">. </w:t>
      </w:r>
    </w:p>
    <w:p w14:paraId="6A150F7D" w14:textId="77777777" w:rsidR="0083481A" w:rsidRDefault="0083481A" w:rsidP="00BF4E13">
      <w:pPr>
        <w:rPr>
          <w:lang w:val="es-ES"/>
        </w:rPr>
      </w:pPr>
      <w:r w:rsidRPr="007A7638">
        <w:t xml:space="preserve">Automated technologies are expected to be increasingly adopted in service frontlines </w:t>
      </w:r>
      <w:r w:rsidRPr="007A7638">
        <w:fldChar w:fldCharType="begin" w:fldLock="1"/>
      </w:r>
      <w:r>
        <w:instrText>ADDIN CSL_CITATION {"citationItems":[{"id":"ITEM-1","itemData":{"DOI":"10.1007/s11747-015-0426-9","ISSN":"00920703","abstract":"In this digital era, marketing theory and practice are being transformed by increasing complexity due to information availability, higher reach and interactions, and faster speeds of transactions. These have led to the adoption of intelligent agent technologies (IATs) by many companies. As IATs are relatively new and technologically complex, several definitions are evolving, and the theory in this area is not yet fully developed. There is a need to provide structure and guidance to marketers to further this emerging stream of research. As a first step, this paper proposes a marketing-centric definition and a systematic taxonomy and framework. The authors, using a grounded theory approach, conduct an extensive literature review and a qualitative study in which interviews with managers from 50 companies in 22 industries reveal the importance of understanding IAT applications and adopting them. Further, the authors propose an integrated conceptual framework with several propositions regarding IAT adoption. This research identifies the gaps in the literature and the need for adoption of IATs in the future of marketing given changing consumer behavior and product and industry characteristics.","author":[{"dropping-particle":"","family":"Kumar","given":"V.","non-dropping-particle":"","parse-names":false,"suffix":""},{"dropping-particle":"","family":"Dixit","given":"Ashutosh","non-dropping-particle":"","parse-names":false,"suffix":""},{"dropping-particle":"","family":"Javalgi","given":"Rajshekar (Raj) G.","non-dropping-particle":"","parse-names":false,"suffix":""},{"dropping-particle":"","family":"Dass","given":"Mayukh","non-dropping-particle":"","parse-names":false,"suffix":""}],"container-title":"Journal of the Academy of Marketing Science","id":"ITEM-1","issue":"1","issued":{"date-parts":[["2015","2","20"]]},"page":"24","publisher":"Springer New York LLC","title":"Research Framework, Strategies, And Applications Of Intelligent Agent Technologies (IATs) In Marketing","type":"article-journal","volume":"44"},"uris":["http://www.mendeley.com/documents/?uuid=1044c3b4-ee3e-372d-b614-2be6ecd7719b"]}],"mendeley":{"formattedCitation":"(Kumar &lt;i&gt;et al.&lt;/i&gt;, 2015)","plainTextFormattedCitation":"(Kumar et al., 2015)","previouslyFormattedCitation":"(Kumar &lt;i&gt;et al.&lt;/i&gt;, 2015)"},"properties":{"noteIndex":0},"schema":"https://github.com/citation-style-language/schema/raw/master/csl-citation.json"}</w:instrText>
      </w:r>
      <w:r w:rsidRPr="007A7638">
        <w:fldChar w:fldCharType="separate"/>
      </w:r>
      <w:r w:rsidRPr="00C2386B">
        <w:rPr>
          <w:noProof/>
        </w:rPr>
        <w:t xml:space="preserve">(Kumar </w:t>
      </w:r>
      <w:r w:rsidR="00BE603B">
        <w:rPr>
          <w:i/>
          <w:noProof/>
        </w:rPr>
        <w:t>et al.,</w:t>
      </w:r>
      <w:r w:rsidRPr="00C2386B">
        <w:rPr>
          <w:noProof/>
        </w:rPr>
        <w:t xml:space="preserve"> 2015)</w:t>
      </w:r>
      <w:r w:rsidRPr="007A7638">
        <w:fldChar w:fldCharType="end"/>
      </w:r>
      <w:r>
        <w:t xml:space="preserve"> </w:t>
      </w:r>
      <w:r w:rsidRPr="007A7638">
        <w:t xml:space="preserve">and may even replace traditional forms of customer-employee interactions </w:t>
      </w:r>
      <w:r w:rsidRPr="007A7638">
        <w:fldChar w:fldCharType="begin" w:fldLock="1"/>
      </w:r>
      <w:r>
        <w:instrText>ADDIN CSL_CITATION {"citationItems":[{"id":"ITEM-1","itemData":{"DOI":"10.1177/1094670516679273","ISSN":"15527379","abstract":"Smart technologies are rapidly transforming frontline employee-customer interactions. However, little academic research has tackled urgent, relevant questions regarding such technology-empowered fr...","author":[{"dropping-particle":"","family":"Marinova","given":"Detelina","non-dropping-particle":"","parse-names":false,"suffix":""},{"dropping-particle":"","family":"Ruyter","given":"Ko","non-dropping-particle":"de","parse-names":false,"suffix":""},{"dropping-particle":"","family":"Huang","given":"Ming Hui","non-dropping-particle":"","parse-names":false,"suffix":""},{"dropping-particle":"","family":"Meuter","given":"Matthew L.","non-dropping-particle":"","parse-names":false,"suffix":""},{"dropping-particle":"","family":"Challagalla","given":"Goutam","non-dropping-particle":"","parse-names":false,"suffix":""}],"container-title":"http://dx.doi.org/10.1177/1094670516679273","id":"ITEM-1","issue":"1","issued":{"date-parts":[["2016","12","2"]]},"page":"29-42","publisher":"SAGE PublicationsSage CA: Los Angeles, CA","title":"Getting Smart: Learning From Technology-Empowered Frontline Interactions","type":"article-journal","volume":"20"},"uris":["http://www.mendeley.com/documents/?uuid=9ae84fb5-984b-38ff-9a07-eafd48db4f97"]}],"mendeley":{"formattedCitation":"(Marinova &lt;i&gt;et al.&lt;/i&gt;, 2016)","plainTextFormattedCitation":"(Marinova et al., 2016)","previouslyFormattedCitation":"(Marinova &lt;i&gt;et al.&lt;/i&gt;, 2016)"},"properties":{"noteIndex":0},"schema":"https://github.com/citation-style-language/schema/raw/master/csl-citation.json"}</w:instrText>
      </w:r>
      <w:r w:rsidRPr="007A7638">
        <w:fldChar w:fldCharType="separate"/>
      </w:r>
      <w:r w:rsidRPr="00C2386B">
        <w:rPr>
          <w:noProof/>
        </w:rPr>
        <w:t xml:space="preserve">(Marinova </w:t>
      </w:r>
      <w:r w:rsidR="00BE603B">
        <w:rPr>
          <w:i/>
          <w:noProof/>
        </w:rPr>
        <w:t>et al.,</w:t>
      </w:r>
      <w:r w:rsidRPr="00C2386B">
        <w:rPr>
          <w:noProof/>
        </w:rPr>
        <w:t xml:space="preserve"> 2016)</w:t>
      </w:r>
      <w:r w:rsidRPr="007A7638">
        <w:fldChar w:fldCharType="end"/>
      </w:r>
      <w:r w:rsidR="00FF3488">
        <w:t>.</w:t>
      </w:r>
      <w:r w:rsidRPr="007A7638">
        <w:t xml:space="preserve"> AI-based assistants may soon be able to perform most tasks currently carried out by service employees</w:t>
      </w:r>
      <w:r w:rsidR="00FF3488">
        <w:t xml:space="preserve">. </w:t>
      </w:r>
      <w:r>
        <w:t xml:space="preserve">It is estimated that </w:t>
      </w:r>
      <w:r w:rsidRPr="007A7638">
        <w:t xml:space="preserve">by 2025 95% of customer interactions will be supported by AI technology </w:t>
      </w:r>
      <w:r w:rsidRPr="007A7638">
        <w:fldChar w:fldCharType="begin" w:fldLock="1"/>
      </w:r>
      <w:r>
        <w:instrText>ADDIN CSL_CITATION {"citationItems":[{"id":"ITEM-1","itemData":{"DOI":"10.1177/1094670517752459","ISSN":"15527379","abstract":"Artificial intelligence (AI) is increasingly reshaping service by performing various tasks, constituting a major source of innovation, yet threatening human jobs. We develop a theory of AI job repl...","author":[{"dropping-particle":"","family":"Huang","given":"Ming Hui","non-dropping-particle":"","parse-names":false,"suffix":""},{"dropping-particle":"","family":"Rust","given":"Roland T.","non-dropping-particle":"","parse-names":false,"suffix":""}],"container-title":"https://doi.org/10.1177/1094670517752459","id":"ITEM-1","issue":"2","issued":{"date-parts":[["2018","2","5"]]},"page":"155-172","publisher":"SAGE PublicationsSage CA: Los Angeles, CA","title":"Artificial Intelligence in Service:","type":"article-journal","volume":"21"},"uris":["http://www.mendeley.com/documents/?uuid=e049e23e-f8eb-3d58-a131-70ce36b7b0a5"]}],"mendeley":{"formattedCitation":"(Huang and Rust, 2018)","plainTextFormattedCitation":"(Huang and Rust, 2018)","previouslyFormattedCitation":"(Huang and Rust, 2018)"},"properties":{"noteIndex":0},"schema":"https://github.com/citation-style-language/schema/raw/master/csl-citation.json"}</w:instrText>
      </w:r>
      <w:r w:rsidRPr="007A7638">
        <w:fldChar w:fldCharType="separate"/>
      </w:r>
      <w:r w:rsidRPr="00C2386B">
        <w:rPr>
          <w:noProof/>
        </w:rPr>
        <w:t>(Huang and Rust, 2018)</w:t>
      </w:r>
      <w:r w:rsidRPr="007A7638">
        <w:fldChar w:fldCharType="end"/>
      </w:r>
      <w:r w:rsidR="00FF3488">
        <w:t>.</w:t>
      </w:r>
      <w:r w:rsidRPr="007A7638">
        <w:t xml:space="preserve"> Applications of </w:t>
      </w:r>
      <w:r>
        <w:t>DVAs</w:t>
      </w:r>
      <w:r w:rsidRPr="007A7638">
        <w:t xml:space="preserve"> are reported across a diverse range of contexts including; smart office environments </w:t>
      </w:r>
      <w:r w:rsidRPr="007A7638">
        <w:fldChar w:fldCharType="begin" w:fldLock="1"/>
      </w:r>
      <w:r>
        <w:instrText>ADDIN CSL_CITATION {"citationItems":[{"id":"ITEM-1","itemData":{"DOI":"10.3390/S21030734","ISSN":"1424-8220","PMID":"33499092","abstract":"Smart offices are dynamically evolving spaces meant to enhance employees&amp;rsquo; efficiency, but also to create a healthy and proactive working environment. In a competitive business world, the challenge of providing a balance between the efficiency and wellbeing of employees may be supported with new technologies. This paper presents the work undertaken to build the architecture needed to integrate voice assistants into smart offices in order to support employees in their daily activities, like ambient control, attendance system and reporting, but also interacting with project management services used for planning, issue tracking, and reporting. Our research tries to understand what are the most accepted tasks to be performed with the help of voice assistants in a smart office environment, by analyzing the system based on task completion and sentiment analysis. For the experimental setup, different test cases were developed in order to interact with the office environment formed by specific devices, as well as with the project management tool tasks. The obtained results demonstrated that the interaction with the voice assistant is reasonable, especially for easy and moderate utterances.","author":[{"dropping-particle":"","family":"Bogdan","given":"Răzvan","non-dropping-particle":"","parse-names":false,"suffix":""},{"dropping-particle":"","family":"Tatu","given":"Alin","non-dropping-particle":"","parse-names":false,"suffix":""},{"dropping-particle":"","family":"Crisan-Vida","given":"Mihaela Marcella","non-dropping-particle":"","parse-names":false,"suffix":""},{"dropping-particle":"","family":"Popa","given":"Mircea","non-dropping-particle":"","parse-names":false,"suffix":""},{"dropping-particle":"","family":"Stoicu-Tivadar","given":"Lăcrămioara","non-dropping-particle":"","parse-names":false,"suffix":""}],"container-title":"Sensors 2021, Vol. 21, Page 734","id":"ITEM-1","issue":"3","issued":{"date-parts":[["2021","1","22"]]},"page":"734","publisher":"Multidisciplinary Digital Publishing Institute","title":"A Practical Experience on the Amazon Alexa Integration in Smart Offices","type":"article-journal","volume":"21"},"uris":["http://www.mendeley.com/documents/?uuid=cd7ab58d-d4d0-368d-940a-00446373471c"]}],"mendeley":{"formattedCitation":"(Bogdan &lt;i&gt;et al.&lt;/i&gt;, 2021)","plainTextFormattedCitation":"(Bogdan et al., 2021)","previouslyFormattedCitation":"(Bogdan &lt;i&gt;et al.&lt;/i&gt;, 2021)"},"properties":{"noteIndex":0},"schema":"https://github.com/citation-style-language/schema/raw/master/csl-citation.json"}</w:instrText>
      </w:r>
      <w:r w:rsidRPr="007A7638">
        <w:fldChar w:fldCharType="separate"/>
      </w:r>
      <w:r w:rsidRPr="00C2386B">
        <w:rPr>
          <w:noProof/>
        </w:rPr>
        <w:t xml:space="preserve">(Bogdan </w:t>
      </w:r>
      <w:r w:rsidR="00BE603B">
        <w:rPr>
          <w:i/>
          <w:noProof/>
        </w:rPr>
        <w:t>et al.,</w:t>
      </w:r>
      <w:r w:rsidRPr="00C2386B">
        <w:rPr>
          <w:noProof/>
        </w:rPr>
        <w:t xml:space="preserve"> 2021)</w:t>
      </w:r>
      <w:r w:rsidRPr="007A7638">
        <w:fldChar w:fldCharType="end"/>
      </w:r>
      <w:r w:rsidRPr="007A7638">
        <w:t xml:space="preserve"> in science labs  </w:t>
      </w:r>
      <w:r w:rsidRPr="007A7638">
        <w:fldChar w:fldCharType="begin" w:fldLock="1"/>
      </w:r>
      <w:r w:rsidRPr="007A7638">
        <w:instrText>ADDIN CSL_CITATION {"citationItems":[{"id":"ITEM-1","itemData":{"DOI":"10.1038/D41586-020-01683-0","ISSN":"14764687","PMID":"32518339","author":[{"dropping-particle":"","family":"Perkel","given":"Jeffrey M.","non-dropping-particle":"","parse-names":false,"suffix":""}],"container-title":"Nature","id":"ITEM-1","issue":"7811","issued":{"date-parts":[["2020","6","1"]]},"page":"303-304","publisher":"NLM (Medline)","title":"Alexa, do science! Voice-activated assistants hit the lab bench","type":"article-journal","volume":"582"},"uris":["http://www.mendeley.com/documents/?uuid=5d0a5292-571c-3dd3-aebe-710bf52485fe"]}],"mendeley":{"formattedCitation":"(Perkel, 2020)","plainTextFormattedCitation":"(Perkel, 2020)","previouslyFormattedCitation":"(Perkel, 2020)"},"properties":{"noteIndex":0},"schema":"https://github.com/citation-style-language/schema/raw/master/csl-citation.json"}</w:instrText>
      </w:r>
      <w:r w:rsidRPr="007A7638">
        <w:fldChar w:fldCharType="separate"/>
      </w:r>
      <w:r w:rsidRPr="007A7638">
        <w:rPr>
          <w:noProof/>
        </w:rPr>
        <w:t>(Perkel, 2020)</w:t>
      </w:r>
      <w:r w:rsidRPr="007A7638">
        <w:fldChar w:fldCharType="end"/>
      </w:r>
      <w:r w:rsidRPr="007A7638">
        <w:t xml:space="preserve">, in cars </w:t>
      </w:r>
      <w:r w:rsidRPr="007A7638">
        <w:fldChar w:fldCharType="begin" w:fldLock="1"/>
      </w:r>
      <w:r>
        <w:instrText>ADDIN CSL_CITATION {"citationItems":[{"id":"ITEM-1","itemData":{"DOI":"10.1109/TII.2018.2861739","ISSN":"15513203","abstract":"In this paper, we propose a driving assistant companion system that provides drivers with useful information using a long short-Term memory network in a data-driven fashion. Our system can be viewed as an advanced driver-Assistance system for faster learning and better driving. The assistant companion predicts upcoming events on the road by using real-Time sensory measurements from range finding sensors and provides informative narrations to enhance learnability and driving performance. In contrast to a conventional navigation system, our system predicts events from the online stream of sensory measurements without resorting to priors and map information. To demonstrate the effectiveness of the proposed system, we implemented our system on The Open Racing Car Simulator and conducted an experimental study with 16 human drivers. Experimental results show that our system enhanced learnability, driving performance, and reliability.","author":[{"dropping-particle":"","family":"Park","given":"Jehyun","non-dropping-particle":"","parse-names":false,"suffix":""},{"dropping-particle":"","family":"Son","given":"Hojoon","non-dropping-particle":"","parse-names":false,"suffix":""},{"dropping-particle":"","family":"Lee","given":"Jisuk","non-dropping-particle":"","parse-names":false,"suffix":""},{"dropping-particle":"","family":"Choi","given":"Jongeun","non-dropping-particle":"","parse-names":false,"suffix":""}],"container-title":"IEEE Transactions on Industrial Informatics","id":"ITEM-1","issue":"1","issued":{"date-parts":[["2019","1","1"]]},"page":"582-590","publisher":"IEEE Computer Society","title":"Driving Assistant Companion with Voice Interface Using Long Short-Term Memory Networks","type":"article-journal","volume":"15"},"uris":["http://www.mendeley.com/documents/?uuid=f0395d3f-d4fa-3e45-b852-5d2c04be1ffe"]}],"mendeley":{"formattedCitation":"(Park &lt;i&gt;et al.&lt;/i&gt;, 2019)","plainTextFormattedCitation":"(Park et al., 2019)","previouslyFormattedCitation":"(Park &lt;i&gt;et al.&lt;/i&gt;, 2019)"},"properties":{"noteIndex":0},"schema":"https://github.com/citation-style-language/schema/raw/master/csl-citation.json"}</w:instrText>
      </w:r>
      <w:r w:rsidRPr="007A7638">
        <w:fldChar w:fldCharType="separate"/>
      </w:r>
      <w:r w:rsidRPr="00C2386B">
        <w:rPr>
          <w:noProof/>
        </w:rPr>
        <w:t xml:space="preserve">(Park </w:t>
      </w:r>
      <w:r w:rsidR="00BE603B">
        <w:rPr>
          <w:i/>
          <w:noProof/>
        </w:rPr>
        <w:t>et al.,</w:t>
      </w:r>
      <w:r w:rsidRPr="00C2386B">
        <w:rPr>
          <w:noProof/>
        </w:rPr>
        <w:t xml:space="preserve"> 2019)</w:t>
      </w:r>
      <w:r w:rsidRPr="007A7638">
        <w:fldChar w:fldCharType="end"/>
      </w:r>
      <w:r w:rsidR="00FF3488">
        <w:t xml:space="preserve">. </w:t>
      </w:r>
      <w:r w:rsidRPr="007A7638">
        <w:t xml:space="preserve">Similarly the versatility of </w:t>
      </w:r>
      <w:r>
        <w:t>DVAs</w:t>
      </w:r>
      <w:r w:rsidRPr="007A7638">
        <w:t xml:space="preserve"> can be seen as researchers and technologists seek ever new application opportunities across education </w:t>
      </w:r>
      <w:r w:rsidRPr="007A7638">
        <w:fldChar w:fldCharType="begin" w:fldLock="1"/>
      </w:r>
      <w:r>
        <w:instrText>ADDIN CSL_CITATION {"citationItems":[{"id":"ITEM-1","itemData":{"DOI":"10.15388/INFEDU.2020.21","ISSN":"16485831","abstract":"In recent years, Artificial Intelligence (AI) has shown significant progress and its potential is growing. An application area of AI is Natural Language Processing (NLP). Voice assistants incorporate AI by using cloud computing and can communicate with the users in natural language. Voice assistants are easy to use and thus there are millions of devices that incorporates them in households nowadays. Most common devices with voice assistants are smart speakers and they have just started to be used in schools and universities. The purpose of this paper is to study how voice assistants and smart speakers are used in everyday life and whether there is potential in order for them to be used for educational purposes.","author":[{"dropping-particle":"","family":"Terzopoulos","given":"George","non-dropping-particle":"","parse-names":false,"suffix":""},{"dropping-particle":"","family":"Satratzemi","given":"Maya","non-dropping-particle":"","parse-names":false,"suffix":""}],"container-title":"Informatics in Education","id":"ITEM-1","issue":"3","issued":{"date-parts":[["2020"]]},"page":"473-490","publisher":"Institute of Mathematics and Informatics","title":"Voice assistants and smart speakers in everyday life and in education","type":"article-journal","volume":"19"},"uris":["http://www.mendeley.com/documents/?uuid=6a3066bb-b4fb-3fdf-93c6-a2a77dc3c6eb"]},{"id":"ITEM-2","itemData":{"DOI":"10.1145/3351556.3351588","ISBN":"9781450371933","abstract":"In recent years, Artificial Intelligence (AI) has shown significant progress and its potential is growing. An application area of AI is Natural Language Processing (NLP). Voice assistants incorporate AI using cloud computing and can communicate with the users in natural language. Voice assistants are easy to use and thus there are millions of devices that incorporates them in households nowadays. Most common devices with voice assistants are smart speakers and they have just started to be used in schools and universities. The purpose of this paper is to study the capabilities of voice assistants in the classroom and to present findings from previous studies.","author":[{"dropping-particle":"","family":"Terzopoulos","given":"George","non-dropping-particle":"","parse-names":false,"suffix":""},{"dropping-particle":"","family":"Satratzemi","given":"Maya","non-dropping-particle":"","parse-names":false,"suffix":""}],"container-title":"ACM International Conference Proceeding Series","id":"ITEM-2","issued":{"date-parts":[["2019","9","26"]]},"publisher":"Association for Computing Machinery","title":"Voice assistants and artificial intelligence in education","type":"article-journal"},"uris":["http://www.mendeley.com/documents/?uuid=f2ee70b3-ff43-3bca-a31d-e78e3ed86e19"]}],"mendeley":{"formattedCitation":"(Terzopoulos and Satratzemi, 2019, 2020)","plainTextFormattedCitation":"(Terzopoulos and Satratzemi, 2019, 2020)","previouslyFormattedCitation":"(Terzopoulos and Satratzemi, 2019, 2020)"},"properties":{"noteIndex":0},"schema":"https://github.com/citation-style-language/schema/raw/master/csl-citation.json"}</w:instrText>
      </w:r>
      <w:r w:rsidRPr="007A7638">
        <w:fldChar w:fldCharType="separate"/>
      </w:r>
      <w:r w:rsidRPr="00C2386B">
        <w:rPr>
          <w:noProof/>
        </w:rPr>
        <w:t>(Terzopoulos and Satratzemi, 2019, 2020)</w:t>
      </w:r>
      <w:r w:rsidRPr="007A7638">
        <w:fldChar w:fldCharType="end"/>
      </w:r>
      <w:r w:rsidRPr="007A7638">
        <w:t xml:space="preserve">,  and healthcare </w:t>
      </w:r>
      <w:r w:rsidRPr="007A7638">
        <w:fldChar w:fldCharType="begin" w:fldLock="1"/>
      </w:r>
      <w:r>
        <w:instrText>ADDIN CSL_CITATION {"citationItems":[{"id":"ITEM-1","itemData":{"DOI":"10.2196/16934","ISSN":"19290748","abstract":"Background: Conversational agents (also known as chatbots) have evolved in recent decades to become multimodal, multifunctional platforms with potential to automate a diverse range of health-related activities supporting the general public, patients, and physicians. Multiple studies have reported the development of these agents, and recent systematic reviews have described the scope of use of conversational agents in health care. However, there is scarce research on the effectiveness of these systems; thus, their viability and applicability are unclear.\nObjective: The objective of this systematic review is to assess the effectiveness of conversational agents in health care and to identify limitations, adverse events, and areas for future investigation of these agents.\nMethods: The Preferred Reporting Items for Systematic Reviews and Meta-Analyses Protocols will be used to structure this protocol. The focus of the systematic review is guided by a population, intervention, comparator, and outcome framework. A systematic search of the PubMed (Medline), EMBASE, CINAHL, and Web of Science databases will be conducted. Two authors will independently screen the titles and abstracts of the identified references and select studies according to the eligibility criteria. Any discrepancies will then be discussed and resolved. Two reviewers will independently extract and validate data from the included studies into a standardized form and conduct quality appraisal.\nResults: As of January 2020, we have begun a preliminary literature search and piloting of the study selection process.\nConclusions: This systematic review aims to clarify the effectiveness, limitations, and future applications of conversational agents in health care. Our findings may be useful to inform the future development of conversational agents and promote the personalization of patient care.","author":[{"dropping-particle":"","family":"Cock","given":"Caroline","non-dropping-particle":"De","parse-names":false,"suffix":""},{"dropping-particle":"","family":"Milne-Ives","given":"Madison","non-dropping-particle":"","parse-names":false,"suffix":""},{"dropping-particle":"","family":"Velthoven","given":"Michelle Helena","non-dropping-particle":"Van","parse-names":false,"suffix":""},{"dropping-particle":"","family":"Alturkistani","given":"Abrar","non-dropping-particle":"","parse-names":false,"suffix":""},{"dropping-particle":"","family":"Lam","given":"Ching","non-dropping-particle":"","parse-names":false,"suffix":""},{"dropping-particle":"","family":"Meinert","given":"Edward","non-dropping-particle":"","parse-names":false,"suffix":""}],"container-title":"JMIR Res Protoc 2020;9(3):e16934 https://www.researchprotocols.org/2020/3/e16934","id":"ITEM-1","issue":"3","issued":{"date-parts":[["2020","3","9"]]},"page":"e16934","publisher":"JMIR Research Protocols","title":"Effectiveness of Conversational Agents (Virtual Assistants) in Health Care: Protocol for a Systematic Review","type":"article-journal","volume":"9"},"uris":["http://www.mendeley.com/documents/?uuid=7b253a44-e596-3572-9a24-03a791a6f12c"]},{"id":"ITEM-2","itemData":{"DOI":"10.1017/S1351324919000329","ISSN":"14698110","abstract":"Virtual patient software allows health professionals to practise their skills by interacting with tools simulating clinical scenarios. A natural language dialogue system can provide natural interaction for medical history-taking. However, the large number of concepts and terms in the medical domain makes the creation of such a system a demanding task. We designed a dialogue system that stands out from current research by its ability to handle a wide variety of medical specialties and clinical cases. To address the task, we designed a patient record model, a knowledge model for the task and a termino-ontological model that hosts structured thesauri with linguistic, terminological and ontological knowledge. We used a frame- and rule-based approach and terminology-rich resources to handle the medical dialogue. This work focuses on the termino-ontological model, the challenges involved and how the system manages resources for the French language. We adopted a comprehensive approach to collect terms and ontological knowledge, and dictionaries of affixes, synonyms and derivational variants. Resources include domain lists containing over 161,000 terms, and dictionaries with over 959,000 word/concept entries. We assessed our approach by having 71 participants (39 medical doctors and 32 non-medical evaluators) interact with the system and use 35 cases from 18 specialities. We conducted a quantitative evaluation of all components by analysing interaction logs (11,834 turns). Natural language understanding achieved an F-measure of 95.8%. Dialogue management provided on average 74.3 (±9.5)% of correct answers. We performed a qualitative evaluation by collecting 171 five-point Likert scale questionnaires. All evaluated aspects obtained mean scores above the Likert mid-scale point. We analysed the vocabulary coverage with regard to unseen cases: the system covered 97.8% of their terms. Evaluations showed that the system achieved high vocabulary coverage on unseen cases and was assessed as relevant for the task.","author":[{"dropping-particle":"","family":"Campillos-Llanos","given":"Leonardo","non-dropping-particle":"","parse-names":false,"suffix":""},{"dropping-particle":"","family":"Thomas","given":"Catherine","non-dropping-particle":"","parse-names":false,"suffix":""},{"dropping-particle":"","family":"Bilinski","given":"Éric","non-dropping-particle":"","parse-names":false,"suffix":""},{"dropping-particle":"","family":"Zweigenbaum","given":"Pierre","non-dropping-particle":"","parse-names":false,"suffix":""},{"dropping-particle":"","family":"Rosset","given":"Sophie","non-dropping-particle":"","parse-names":false,"suffix":""}],"container-title":"Natural Language Engineering","id":"ITEM-2","issue":"2","issued":{"date-parts":[["2020","3","1"]]},"page":"183-220","publisher":"Cambridge University Press","title":"Designing a virtual patient dialogue system based on terminology-rich resources: Challenges and evaluation","type":"article-journal","volume":"26"},"uris":["http://www.mendeley.com/documents/?uuid=0c12b37e-d7a6-322c-8405-e01f43cfef2f"]},{"id":"ITEM-3","itemData":{"DOI":"10.1093/JAMIA/OCY072","ISSN":"1527974X","PMID":"30010941","abstract":"Objective: Our objective was to review the characteristics, current applications, and evaluation measures of conversational agents with unconstrained natural language input capabilities used for health-related purposes. Methods: We searched PubMed, Embase, CINAHL, PsycInfo, and ACM Digital using a predefined search strategy. Studies were included if they focused on consumers or healthcare professionals; involved a conversational agent using any unconstrained natural language input; and reported evaluation measures resulting from user interaction with the system. Studies were screened by independent reviewers and Cohen's kappa measured inter-coder agreement. Results: The database search retrieved 1513 citations; 17 articles (14 different conversational agents) met the inclusion criteria. Dialogue management strategies were mostly finite-state and frame-based (6 and 7 conversational agents, respectively); agent-based strategies were present in one type of system. Two studies were randomized controlled trials (RCTs), 1 was cross-sectional, and the remaining were quasi-experimental. Half of the conversational agents supported consumers with health tasks such as self-care. The only RCT evaluating the efficacy of a conversational agent found a significant effect in reducing depression symptoms (effect size d=0.44, p=.04). Patient safety was rarely evaluated in the included studies. Conclusions: The use of conversational agents with unconstrained natural language input capabilities for health-related purposes is an emerging field of research, where the few published studies were mainly quasiexperimental, and rarely evaluated efficacy or safety. Future studies would benefit from more robust experimental designs and standardized reporting.","author":[{"dropping-particle":"","family":"Laranjo","given":"Liliana","non-dropping-particle":"","parse-names":false,"suffix":""},{"dropping-particle":"","family":"Dunn","given":"Adam G.","non-dropping-particle":"","parse-names":false,"suffix":""},{"dropping-particle":"","family":"Tong","given":"Huong Ly","non-dropping-particle":"","parse-names":false,"suffix":""},{"dropping-particle":"","family":"Kocaballi","given":"Ahmet Baki","non-dropping-particle":"","parse-names":false,"suffix":""},{"dropping-particle":"","family":"Chen","given":"Jessica","non-dropping-particle":"","parse-names":false,"suffix":""},{"dropping-particle":"","family":"Bashir","given":"Rabia","non-dropping-particle":"","parse-names":false,"suffix":""},</w:instrText>
      </w:r>
      <w:r w:rsidRPr="000D6F49">
        <w:rPr>
          <w:lang w:val="es-ES"/>
        </w:rPr>
        <w:instrText>{"dropping-particle":"","family":"Surian","given":"Didi","non-dropping-particle":"","parse-names":false,"suffix":""},{"dropping-particle":"","family":"Gallego","given":"Blanca","non-dropping-particle":"","parse-names":false,"suffix":""},{"dropping-particle":"","family":"Magrabi","given":"Farah","non-dropping-particle":"","parse-names":false,"suffix":""},{"dropping-particle":"","family":"Lau","given":"Annie Y.S.","non-dropping-particle":"","parse-names":false,"suffix":""},{"dropping-particle":"","family":"Coiera","given":"Enrico","non-dropping-particle":"","parse-names":false,"suffix":""}],"container-title":"Journal of the American Medical Informatics Association","id":"ITEM-3","issue":"9","issued":{"date-parts":[["2018","9","1"]]},"page":"1248-1258","publisher":"Oxford University Press","title":"Conversational agents in healthcare: A systematic review","type":"article-journal","volume":"25"},"uris":["http://www.mendeley.com/documents/?uuid=dc97778f-7d0f-3966-bf2e-17adf2d9a70a"]}],"mendeley":{"formattedCitation":"(Laranjo &lt;i&gt;et al.&lt;/i&gt;, 2018; Campillos-Llanos &lt;i&gt;et al.&lt;/i&gt;, 2020; De Cock &lt;i&gt;et al.&lt;/i&gt;, 2020)","plainTextFormattedCitation":"(Laranjo et al., 2018; Campillos-Llanos et al., 2020; De Cock et al., 2020)","previouslyFormattedCitation":"(Laranjo &lt;i&gt;et al.&lt;/i&gt;, 2018; Campillos-Llanos &lt;i&gt;et al.&lt;/i&gt;, 2020; De Cock &lt;i&gt;et al.&lt;/i&gt;, 2020)"},"properties":{"noteIndex":0},"schema":"https://github.com/citation-style-language/schema/raw/master/csl-citation.json"}</w:instrText>
      </w:r>
      <w:r w:rsidRPr="007A7638">
        <w:fldChar w:fldCharType="separate"/>
      </w:r>
      <w:r w:rsidRPr="000D6F49">
        <w:rPr>
          <w:noProof/>
          <w:lang w:val="es-ES"/>
        </w:rPr>
        <w:t xml:space="preserve">(Laranjo </w:t>
      </w:r>
      <w:r w:rsidRPr="000D6F49">
        <w:rPr>
          <w:i/>
          <w:noProof/>
          <w:lang w:val="es-ES"/>
        </w:rPr>
        <w:t>et al</w:t>
      </w:r>
      <w:r w:rsidR="00FF3488">
        <w:rPr>
          <w:i/>
          <w:noProof/>
          <w:lang w:val="es-ES"/>
        </w:rPr>
        <w:t>.</w:t>
      </w:r>
      <w:r w:rsidRPr="000D6F49">
        <w:rPr>
          <w:noProof/>
          <w:lang w:val="es-ES"/>
        </w:rPr>
        <w:t xml:space="preserve">, 2018; Campillos-Llanos </w:t>
      </w:r>
      <w:r w:rsidRPr="000D6F49">
        <w:rPr>
          <w:i/>
          <w:noProof/>
          <w:lang w:val="es-ES"/>
        </w:rPr>
        <w:t>et al</w:t>
      </w:r>
      <w:r w:rsidRPr="000D6F49">
        <w:rPr>
          <w:noProof/>
          <w:lang w:val="es-ES"/>
        </w:rPr>
        <w:t xml:space="preserve">, 2020; De Cock </w:t>
      </w:r>
      <w:r w:rsidRPr="000D6F49">
        <w:rPr>
          <w:i/>
          <w:noProof/>
          <w:lang w:val="es-ES"/>
        </w:rPr>
        <w:t>et al</w:t>
      </w:r>
      <w:r w:rsidR="00FF3488">
        <w:rPr>
          <w:i/>
          <w:noProof/>
          <w:lang w:val="es-ES"/>
        </w:rPr>
        <w:t>.</w:t>
      </w:r>
      <w:r w:rsidRPr="000D6F49">
        <w:rPr>
          <w:noProof/>
          <w:lang w:val="es-ES"/>
        </w:rPr>
        <w:t>, 2020)</w:t>
      </w:r>
      <w:r w:rsidRPr="007A7638">
        <w:fldChar w:fldCharType="end"/>
      </w:r>
      <w:r w:rsidR="00FF3488">
        <w:rPr>
          <w:lang w:val="es-ES"/>
        </w:rPr>
        <w:t xml:space="preserve">. </w:t>
      </w:r>
    </w:p>
    <w:p w14:paraId="450023BF" w14:textId="77777777" w:rsidR="0083481A" w:rsidRPr="00124710" w:rsidRDefault="0083481A" w:rsidP="0083481A">
      <w:pPr>
        <w:pStyle w:val="Heading3"/>
      </w:pPr>
      <w:bookmarkStart w:id="106" w:name="_Toc112827471"/>
      <w:bookmarkStart w:id="107" w:name="_Toc123590163"/>
      <w:bookmarkStart w:id="108" w:name="_Toc131603657"/>
      <w:r>
        <w:t>3</w:t>
      </w:r>
      <w:r w:rsidR="00FF3488">
        <w:t>.</w:t>
      </w:r>
      <w:r w:rsidRPr="00124710">
        <w:t>2</w:t>
      </w:r>
      <w:r w:rsidR="0049542C">
        <w:t>.</w:t>
      </w:r>
      <w:r>
        <w:t>2</w:t>
      </w:r>
      <w:r w:rsidRPr="00124710">
        <w:t xml:space="preserve"> Extending the Use of </w:t>
      </w:r>
      <w:r>
        <w:t>DVAs</w:t>
      </w:r>
      <w:r w:rsidRPr="00124710">
        <w:t xml:space="preserve"> – home-based applications</w:t>
      </w:r>
      <w:bookmarkEnd w:id="106"/>
      <w:bookmarkEnd w:id="107"/>
      <w:bookmarkEnd w:id="108"/>
      <w:r w:rsidR="00BE603B">
        <w:t>.</w:t>
      </w:r>
      <w:r w:rsidR="00FF3488">
        <w:t xml:space="preserve"> </w:t>
      </w:r>
    </w:p>
    <w:p w14:paraId="31684176" w14:textId="77777777" w:rsidR="0083481A" w:rsidRPr="007A7638" w:rsidRDefault="0083481A" w:rsidP="00BF4E13">
      <w:r w:rsidRPr="007A7638">
        <w:t xml:space="preserve">Although voice assistants such as Siri, Google Assistant and Cortana were quickly embedded in mobile phones their uptake by consumers was slow with general user dissatisfaction due to errors in comprehension and a gulf between expectation and functionality </w:t>
      </w:r>
      <w:r w:rsidRPr="007A7638">
        <w:fldChar w:fldCharType="begin" w:fldLock="1"/>
      </w:r>
      <w:r>
        <w:instrText>ADDIN CSL_CITATION {"citationItems":[{"id":"ITEM-1","itemData":{"DOI":"10.1145/2858036.2858288","abstract":"The past four years have seen the rise of conversational agents (CAs) in everyday life. Apple, Microsoft, Amazon, Google and Facebook have all embedded proprietary CAs within their software and, increasingly, conversation is becoming a key mode of human-computer interaction. Whilst we have long been familiar with the notion of computers that speak, the investigative concern within HCI has been upon multimodality rather than dialogue alone, and there is no sense of how such interfaces are used in everyday life. This paper reports the findings of interviews with 14 users of CAs in an effort to understand the current interactional factors affecting everyday use. We find user expectations dramatically out of step with the operation of the systems, particularly in terms of known machine intelligence, system capability and goals. Using Norman's 'gulfs of execution and evaluation' [30] we consider the implications of these findings for the design of future systems.","author":[{"dropping-particle":"","family":"Luger","given":"Ewa","non-dropping-particle":"","parse-names":false,"suffix":""},{"dropping-particle":"","family":"Sellen","given":"Abigail","non-dropping-particle":"","parse-names":false,"suffix":""}],"container-title":"Conference on Human Factors in Computing Systems - Proceedings","id":"ITEM-1","issued":{"date-parts":[["2016"]]},"title":"\"Like having a really bad pa\": The gulf between user expectation and experience of conversational agents","type":"paper-conference"},"uris":["http://www.mendeley.com/documents/?uuid=3c2b99eb-57b2-3cb7-9c21-f46eb99d2a88"]}],"mendeley":{"formattedCitation":"(Luger and Sellen, 2016)","plainTextFormattedCitation":"(Luger and Sellen, 2016)","previouslyFormattedCitation":"(Luger and Sellen, 2016)"},"properties":{"noteIndex":0},"schema":"https://github.com/citation-style-language/schema/raw/master/csl-citation.json"}</w:instrText>
      </w:r>
      <w:r w:rsidRPr="007A7638">
        <w:fldChar w:fldCharType="separate"/>
      </w:r>
      <w:r w:rsidRPr="00C2386B">
        <w:rPr>
          <w:noProof/>
        </w:rPr>
        <w:t>(Luger and Sellen, 2016)</w:t>
      </w:r>
      <w:r w:rsidRPr="007A7638">
        <w:fldChar w:fldCharType="end"/>
      </w:r>
      <w:r w:rsidR="00FF3488">
        <w:t>.</w:t>
      </w:r>
      <w:r w:rsidRPr="007A7638">
        <w:t xml:space="preserve"> However, as the technology moved into </w:t>
      </w:r>
      <w:r>
        <w:t>people</w:t>
      </w:r>
      <w:r w:rsidRPr="007A7638">
        <w:t>’s homes they offered users opportunities for location-based functionality</w:t>
      </w:r>
      <w:r w:rsidR="00FF3488">
        <w:t xml:space="preserve">. </w:t>
      </w:r>
    </w:p>
    <w:p w14:paraId="07A41500" w14:textId="77777777" w:rsidR="0083481A" w:rsidRPr="007A7638" w:rsidRDefault="0083481A" w:rsidP="00BF4E13">
      <w:r w:rsidRPr="007A7638">
        <w:t xml:space="preserve">Early applications of </w:t>
      </w:r>
      <w:r>
        <w:t>DVAs</w:t>
      </w:r>
      <w:r w:rsidRPr="007A7638">
        <w:t xml:space="preserve"> in home environments were mainly limited to daily tasks such as setting alarms, schedule</w:t>
      </w:r>
      <w:r>
        <w:t xml:space="preserve"> reminders</w:t>
      </w:r>
      <w:r w:rsidRPr="007A7638">
        <w:t>, and playing music</w:t>
      </w:r>
      <w:r w:rsidR="00FF3488">
        <w:t xml:space="preserve">. </w:t>
      </w:r>
      <w:r>
        <w:t>O</w:t>
      </w:r>
      <w:r w:rsidRPr="007A7638">
        <w:t xml:space="preserve">nline retailers such as Amazon </w:t>
      </w:r>
      <w:r>
        <w:t>quickly grasped the opportunity to</w:t>
      </w:r>
      <w:r w:rsidRPr="007A7638">
        <w:t xml:space="preserve"> extend </w:t>
      </w:r>
      <w:r>
        <w:t>the use of DVA’s for commercial ends</w:t>
      </w:r>
      <w:r w:rsidR="00FF3488">
        <w:t>.</w:t>
      </w:r>
      <w:r>
        <w:t xml:space="preserve"> I</w:t>
      </w:r>
      <w:r w:rsidRPr="007A7638">
        <w:t xml:space="preserve">t has been shown that 88% of consumers </w:t>
      </w:r>
      <w:r>
        <w:t>support</w:t>
      </w:r>
      <w:r w:rsidRPr="007A7638">
        <w:t xml:space="preserve"> the integration of </w:t>
      </w:r>
      <w:r>
        <w:t xml:space="preserve">DVA’s </w:t>
      </w:r>
      <w:r w:rsidRPr="007A7638">
        <w:t>by</w:t>
      </w:r>
      <w:r>
        <w:t xml:space="preserve"> online </w:t>
      </w:r>
      <w:r w:rsidRPr="007A7638">
        <w:t xml:space="preserve">businesses </w:t>
      </w:r>
      <w:r>
        <w:t>if it</w:t>
      </w:r>
      <w:r w:rsidRPr="007A7638">
        <w:t xml:space="preserve"> facilitate consumers’ purchas</w:t>
      </w:r>
      <w:r>
        <w:t>ing</w:t>
      </w:r>
      <w:r w:rsidRPr="007A7638">
        <w:t xml:space="preserve"> decision</w:t>
      </w:r>
      <w:r>
        <w:t>s</w:t>
      </w:r>
      <w:r w:rsidRPr="00113CD4">
        <w:rPr>
          <w:rStyle w:val="FootnoteReference"/>
        </w:rPr>
        <w:footnoteReference w:id="13"/>
      </w:r>
      <w:r w:rsidRPr="007A7638">
        <w:t xml:space="preserve"> </w:t>
      </w:r>
      <w:r w:rsidRPr="007A7638">
        <w:fldChar w:fldCharType="begin" w:fldLock="1"/>
      </w:r>
      <w:r w:rsidRPr="007A7638">
        <w:instrText>ADDIN CSL_CITATION {"citationItems":[{"id":"ITEM-1","itemData":{"DOI":"10.1002/MAR.21192","ISSN":"1520-6793","abstract":"E-commerce shopping has gradually become a norm in consumers’ choice of shopping channel and part of this shopping process is aided by advance technologies including voice assistants (VA). There is a variety of artificial intelligence that is being developed in the market currently, and one of which has gradually gained its presence or information acquisition is the VA. In this paper, we propose a model that investigates the technology acceptance model constructs (perceived ease of use and perceived usefulness) and its effect on the engagement and loyalty between VA and consumers. Our model also investigates the moderating role of localizing VA between transactional and nontransactional based online activities. This study highlights the implication of technology integration in an e-commerce environment.","author":[{"dropping-particle":"","family":"Moriuchi","given":"Emi","non-dropping-particle":"","parse-names":false,"suffix":""}],"container-title":"Psychology &amp; Marketing","id":"ITEM-1","issue":"5","issued":{"date-parts":[["2019","5","1"]]},"page":"489-501","publisher":"John Wiley &amp; Sons, Ltd","title":"Okay, Google!: An empirical study on voice assistants on consumer engagement and loyalty","type":"article-journal","volume":"36"},"uris":["http://www.mendeley.com/documents/?uuid=057c41ba-5c7d-3105-a24d-5232a60411c1"]}],"mendeley":{"formattedCitation":"(Moriuchi, 2019)","plainTextFormattedCitation":"(Moriuchi, 2019)","previouslyFormattedCitation":"(Moriuchi, 2019)"},"properties":{"noteIndex":0},"schema":"https://github.com/citation-style-language/schema/raw/master/csl-citation.json"}</w:instrText>
      </w:r>
      <w:r w:rsidRPr="007A7638">
        <w:fldChar w:fldCharType="separate"/>
      </w:r>
      <w:r w:rsidRPr="007A7638">
        <w:rPr>
          <w:noProof/>
        </w:rPr>
        <w:t>(Moriuchi, 2019)</w:t>
      </w:r>
      <w:r w:rsidRPr="007A7638">
        <w:fldChar w:fldCharType="end"/>
      </w:r>
      <w:r w:rsidR="00FF3488">
        <w:t xml:space="preserve">. </w:t>
      </w:r>
      <w:r>
        <w:t>A recent study examining consumers’ online purchasing patterns revealed that the items purchased most frequently</w:t>
      </w:r>
      <w:r w:rsidRPr="007A7638">
        <w:t xml:space="preserve"> through </w:t>
      </w:r>
      <w:r>
        <w:t>DVA’s</w:t>
      </w:r>
      <w:r w:rsidRPr="007A7638">
        <w:t xml:space="preserve"> include homecare</w:t>
      </w:r>
      <w:r>
        <w:t xml:space="preserve"> and</w:t>
      </w:r>
      <w:r w:rsidRPr="007A7638">
        <w:t xml:space="preserve"> groceries, and </w:t>
      </w:r>
      <w:r>
        <w:t xml:space="preserve">making </w:t>
      </w:r>
      <w:r w:rsidRPr="007A7638">
        <w:t xml:space="preserve">airline and hotel reservations </w:t>
      </w:r>
      <w:r w:rsidRPr="007A7638">
        <w:fldChar w:fldCharType="begin" w:fldLock="1"/>
      </w:r>
      <w:r w:rsidRPr="007A7638">
        <w:instrText>ADDIN CSL_CITATION {"citationItems":[{"id":"ITEM-1","itemData":{"DOI":"10.1016/J.JRETCONSER.2020.102283","ISSN":"0969-6989","abstract":"A voice assistant (VA), a type of voice-enabled artificial intelligence, is no longer just a character in science fiction movies. Currently, voice is embedded in a variety of products such as smartphones (mobile applications) and smart speakers in consumers' homes. Furthermore, voice assistants are becoming integral to our daily lives. While human personalities shape the way we interact with the world, voice assistant personalities can also impact everyday interactions with our environment. This study identifies seven voice assistant personality traits (VAP) of three commonly used mobile applications: Microsoft's Cortana, Google's Assistant, and Amazon's Alexa. To examine the effect of VAP on consumer experience, this study applies and extends flow theory to uncover why VAP has the effects it has and what facets of VAP drive the voice interaction flow experience that can influence consumers' attitudes and behavioral intentions. Our study shows that voice interaction with a VA that incorporates functional intelligence, sincerity, and creativity empowers consumers to take control of their voice interactions with the VA, focus on their voice interaction, and engage in exploratory behavior. Consumers' exploratory behavior leads to consumer satisfaction and consumers' willingness to continue using voice assistant.","author":[{"dropping-particle":"","family":"Poushneh","given":"Atieh","non-dropping-particle":"","parse-names":false,"suffix":""}],"container-title":"Journal of Retailing and Consumer Services","id":"ITEM-1","issued":{"date-parts":[["2021","1","1"]]},"page":"102283","publisher":"Pergamon","title":"Humanizing voice assistant: The impact of voice assistant personality on consumers’ attitudes and behaviors","type":"article-journal","volume":"58"},"uris":["http://www.mendeley.com/documents/?uuid=0b2ec5da-3410-34ba-898d-6d95c0d18121"]}],"mendeley":{"formattedCitation":"(Poushneh, 2021)","plainTextFormattedCitation":"(Poushneh, 2021)","previouslyFormattedCitation":"(Poushneh, 2021)"},"properties":{"noteIndex":0},"schema":"https://github.com/citation-style-language/schema/raw/master/csl-citation.json"}</w:instrText>
      </w:r>
      <w:r w:rsidRPr="007A7638">
        <w:fldChar w:fldCharType="separate"/>
      </w:r>
      <w:r w:rsidRPr="007A7638">
        <w:rPr>
          <w:noProof/>
        </w:rPr>
        <w:t>(Poushneh, 2021)</w:t>
      </w:r>
      <w:r w:rsidRPr="007A7638">
        <w:fldChar w:fldCharType="end"/>
      </w:r>
      <w:r w:rsidR="00FF3488">
        <w:t xml:space="preserve">. </w:t>
      </w:r>
      <w:r w:rsidRPr="007A7638">
        <w:t xml:space="preserve">Therefore, it </w:t>
      </w:r>
      <w:r>
        <w:t>has been suggested</w:t>
      </w:r>
      <w:r w:rsidRPr="007A7638">
        <w:t xml:space="preserve"> that the application of digital voice assistants will gradually replace personal and laptop computers for shopping purposes </w:t>
      </w:r>
      <w:r w:rsidRPr="007A7638">
        <w:fldChar w:fldCharType="begin" w:fldLock="1"/>
      </w:r>
      <w:r>
        <w:instrText>ADDIN CSL_CITATION {"citationItems":[{"id":"ITEM-1","itemData":{"DOI":"10.1007/S11002-020-09537-5/TABLES/1","ISSN":"1573059X","abstract":"Consumers are widely adopting Artificially Intelligent Voice Assistants (AIVAs). AIVAs now handle many different everyday tasks and are also increasingly assisting consumers with purchasing decisions, making AIVAs a rich topic for marketing researchers. We develop a series of propositions regarding how consumer decision-making processes may change when moved from traditional online purchase environments to AI-powered voice-based dialogs, in the hopes of encouraging further academic thinking and research in this rapidly developing, high impact area of consumer-firm interaction. We also provide suggestions for marketing managers and policymakers on points to pay attention to when they respond to the proposed effects of AIVAs on consumer decisions.","author":[{"dropping-particle":"","family":"Dellaert","given":"Benedict G.C.","non-dropping-particle":"","parse-names":false,"suffix":""},{"dropping-particle":"","family":"Shu","given":"Suzanne B.","non-dropping-particle":"","parse-names":false,"suffix":""},{"dropping-particle":"","family":"Arentze","given":"Theo A.","non-dropping-particle":"","parse-names":false,"suffix":""},{"dropping-particle":"","family":"Baker","given":"Tom","non-dropping-particle":"","parse-names":false,"suffix":""},{"dropping-particle":"","family":"Diehl","given":"Kristin","non-dropping-particle":"","parse-names":false,"suffix":""},{"dropping-particle":"","family":"Donkers","given":"Bas","non-dropping-particle":"","parse-names":false,"suffix":""},{"dropping-particle":"","family":"Fast","given":"Nathanael J.","non-dropping-particle":"","parse-names":false,"suffix":""},{"dropping-particle":"","family":"Häubl","given":"Gerald","non-dropping-particle":"","parse-names":false,"suffix":""},{"dropping-particle":"","family":"Johnson","given":"Heidi","non-dropping-particle":"","parse-names":false,"suffix":""},{"dropping-particle":"","family":"Karmarkar","given":"Uma R.","non-dropping-particle":"","parse-names":false,"suffix":""},{"dropping-particle":"","family":"Oppewal","given":"Harmen","non-dropping-particle":"","parse-names":false,"suffix":""},{"dropping-particle":"","family":"Schmitt","given":"Bernd H.","non-dropping-particle":"","parse-names":false,"suffix":""},{"dropping-particle":"","family":"Schroeder","given":"Juliana","non-dropping-particle":"","parse-names":false,"suffix":""},{"dropping-particle":"","family":"Spiller","given":"Stephen A.","non-dropping-particle":"","parse-names":false,"suffix":""},{"dropping-particle":"","family":"Steffel","given":"Mary","non-dropping-particle":"","parse-names":false,"suffix":""}],"container-title":"Marketing Letters","id":"ITEM-1","issue":"4","issued":{"date-parts":[["2020","12","1"]]},"page":"335-347","publisher":"Springer","title":"Consumer decisions with artificially intelligent voice assistants","type":"article-journal","volume":"31"},"uris":["http://www.mendeley.com/documents/?uuid=2757ec5f-3fd1-3c58-a338-99d7df14292b"]}],"mendeley":{"formattedCitation":"(Dellaert &lt;i&gt;et al.&lt;/i&gt;, 2020)","plainTextFormattedCitation":"(Dellaert et al., 2020)","previouslyFormattedCitation":"(Dellaert &lt;i&gt;et al.&lt;/i&gt;, 2020)"},"properties":{"noteIndex":0},"schema":"https://github.com/citation-style-language/schema/raw/master/csl-citation.json"}</w:instrText>
      </w:r>
      <w:r w:rsidRPr="007A7638">
        <w:fldChar w:fldCharType="separate"/>
      </w:r>
      <w:r w:rsidRPr="00C2386B">
        <w:rPr>
          <w:noProof/>
        </w:rPr>
        <w:t xml:space="preserve">(Dellaert </w:t>
      </w:r>
      <w:r w:rsidR="00BE603B">
        <w:rPr>
          <w:i/>
          <w:noProof/>
        </w:rPr>
        <w:t>et al.,</w:t>
      </w:r>
      <w:r w:rsidRPr="00C2386B">
        <w:rPr>
          <w:noProof/>
        </w:rPr>
        <w:t xml:space="preserve"> 2020)</w:t>
      </w:r>
      <w:r w:rsidRPr="007A7638">
        <w:fldChar w:fldCharType="end"/>
      </w:r>
      <w:r w:rsidR="00FF3488">
        <w:t xml:space="preserve">. </w:t>
      </w:r>
      <w:r w:rsidRPr="00201AAB">
        <w:t xml:space="preserve">Despite the opportunities for internet-based shopping and consumer purchasing offered by </w:t>
      </w:r>
      <w:r>
        <w:t>DVAs</w:t>
      </w:r>
      <w:r w:rsidRPr="00201AAB">
        <w:t xml:space="preserve"> </w:t>
      </w:r>
      <w:r>
        <w:t>recent market level research</w:t>
      </w:r>
      <w:r w:rsidRPr="00113CD4">
        <w:rPr>
          <w:rStyle w:val="FootnoteReference"/>
        </w:rPr>
        <w:footnoteReference w:id="14"/>
      </w:r>
      <w:r>
        <w:t xml:space="preserve"> finds there is not </w:t>
      </w:r>
      <w:r w:rsidRPr="00201AAB">
        <w:t>a significant uptake on these</w:t>
      </w:r>
      <w:r w:rsidR="00FF3488">
        <w:t>.</w:t>
      </w:r>
      <w:r w:rsidR="00BD0037">
        <w:t xml:space="preserve"> </w:t>
      </w:r>
      <w:r w:rsidRPr="007A7638">
        <w:t xml:space="preserve">This may be due to consumers’ perceptions of the choices </w:t>
      </w:r>
      <w:r>
        <w:t>on offer</w:t>
      </w:r>
      <w:r w:rsidRPr="007A7638">
        <w:t xml:space="preserve"> and concerns regarding the algorithmic bias of the devices themselves (McLean etc, Rabassa et al 2022)</w:t>
      </w:r>
      <w:r w:rsidR="00FF3488">
        <w:t>.</w:t>
      </w:r>
      <w:r w:rsidR="00BD0037">
        <w:t xml:space="preserve"> </w:t>
      </w:r>
      <w:r>
        <w:t>This is reflected recently in Amazon’s moves to focus on ‘Matter’ a smart-home standard that will ensure greater inter-operation between different technologies and the Echo range of DVA’s</w:t>
      </w:r>
      <w:r>
        <w:rPr>
          <w:rStyle w:val="FootnoteReference"/>
        </w:rPr>
        <w:footnoteReference w:id="15"/>
      </w:r>
      <w:r w:rsidR="00FF3488">
        <w:t xml:space="preserve">. </w:t>
      </w:r>
    </w:p>
    <w:p w14:paraId="3CC65F44" w14:textId="77777777" w:rsidR="0083481A" w:rsidRPr="007A7638" w:rsidRDefault="0083481A" w:rsidP="00BF4E13">
      <w:r>
        <w:t>Other uses of DVAs are reported in more recent literature</w:t>
      </w:r>
      <w:r w:rsidR="00FF3488">
        <w:t>.</w:t>
      </w:r>
      <w:r w:rsidRPr="007A7638">
        <w:t xml:space="preserve"> Several studies have identified accessing music, hands free information retrieval and IoT control as the primary functions for which </w:t>
      </w:r>
      <w:r>
        <w:t>DVAs</w:t>
      </w:r>
      <w:r w:rsidRPr="007A7638">
        <w:t xml:space="preserve"> are used in the home </w:t>
      </w:r>
      <w:r w:rsidRPr="007A7638">
        <w:fldChar w:fldCharType="begin" w:fldLock="1"/>
      </w:r>
      <w:r>
        <w:instrText>ADDIN CSL_CITATION {"citationItems":[{"id":"ITEM-1","itemData":{"DOI":"10.1145/3311956","ISSN":"15577325","abstract":"Voice has become a widespread and commercially viable interaction mechanism with the introduction of voice assistants (VAs), such as Amazon’s Alexa, Apple’s Siri, Google Assistant, and Microsoft’s ...","author":[{"dropping-particle":"","family":"Ammari","given":"Tawfiq","non-dropping-particle":"","parse-names":false,"suffix":""},{"dropping-particle":"","family":"Kaye","given":"Jofish","non-dropping-particle":"","parse-names":false,"suffix":""},{"dropping-particle":"","family":"Tsai","given":"Janice Y.","non-dropping-particle":"","parse-names":false,"suffix":""},{"dropping-particle":"","family":"Bentley","given":"Frank","non-dropping-particle":"","parse-names":false,"suffix":""}],"container-title":"ACM Transactions on Computer-Human Interaction (TOCHI)","id":"ITEM-1","issue":"3","issued":{"date-parts":[["2019","4","26"]]},"publisher":"ACM PUB27 New York, NY, USA","title":"Music, Search, and IoT","type":"paper-conference","volume":"26"},"uris":["http://www.mendeley.com/documents/?uuid=227174e3-ecf9-3c0e-a3c2-c88ae45bb925"]}],"mendeley":{"formattedCitation":"(Ammari &lt;i&gt;et al.&lt;/i&gt;, 2019)","plainTextFormattedCitation":"(Ammari et al., 2019)","previouslyFormattedCitation":"(Ammari &lt;i&gt;et al.&lt;/i&gt;, 2019)"},"properties":{"noteIndex":0},"schema":"https://github.com/citation-style-language/schema/raw/master/csl-citation.json"}</w:instrText>
      </w:r>
      <w:r w:rsidRPr="007A7638">
        <w:fldChar w:fldCharType="separate"/>
      </w:r>
      <w:r w:rsidRPr="00C2386B">
        <w:rPr>
          <w:noProof/>
        </w:rPr>
        <w:t xml:space="preserve">(Ammari </w:t>
      </w:r>
      <w:r w:rsidR="00BE603B">
        <w:rPr>
          <w:i/>
          <w:noProof/>
        </w:rPr>
        <w:t>et al.,</w:t>
      </w:r>
      <w:r w:rsidRPr="00C2386B">
        <w:rPr>
          <w:noProof/>
        </w:rPr>
        <w:t xml:space="preserve"> 2019)</w:t>
      </w:r>
      <w:r w:rsidRPr="007A7638">
        <w:fldChar w:fldCharType="end"/>
      </w:r>
      <w:r w:rsidR="00FF3488">
        <w:t xml:space="preserve">. </w:t>
      </w:r>
      <w:r w:rsidRPr="007A7638">
        <w:t>A more recent study indicate</w:t>
      </w:r>
      <w:r>
        <w:t>s</w:t>
      </w:r>
      <w:r w:rsidRPr="007A7638">
        <w:t xml:space="preserve"> that in home environments selecting and operating media is the predominant application for </w:t>
      </w:r>
      <w:r>
        <w:t>DVAs</w:t>
      </w:r>
      <w:r w:rsidRPr="007A7638">
        <w:t xml:space="preserve">, the authors go on to conclude that the applications and uses of these technologies have not been studied enough </w:t>
      </w:r>
      <w:r w:rsidRPr="007A7638">
        <w:fldChar w:fldCharType="begin" w:fldLock="1"/>
      </w:r>
      <w:r>
        <w:instrText>ADDIN CSL_CITATION {"citationItems":[{"id":"ITEM-1","itemData":{"DOI":"10.5220/0010150101470154","ISBN":"9789897584787","abstract":"Voice user interfaces (VUIs) or voice assistants (VAs) such as Google Home or Google Assistant (Google), Cortana (Mircosoft), Siri (Apple) or Alexa (Amazon) are highly available in the consumer sector and present a smart home trend. Still, the acceptance seems to be culture-dependent, while the syntax of communication poses a challenge. So, there are some basic questions: 'Why do people buy VAs?' 'What do they use them for?' 'What could be improved in the future?'. We explore the opinion of a German technology-based user group to identify the challenges and opportunities of VAs. We focus on the interaction behaviour, frequency of use, concerns, and opinions of this target group as they show a higher variety of interaction as well as privacy concerns in representative population studies. Our preliminary findings confirm previous results (missing accuracy of commands and serious concerns about privacy issues) and show that technology-based users from Germany are intensive users, although with particular concerns about data collection. Probably, there is a correlation between privacy concerns and speech intelligibility as queries relating to VAs are problematic due to repetitions and refinement.","author":[{"dropping-particle":"","family":"Klein","given":"Andreas M.","non-dropping-particle":"","parse-names":false,"suffix":""},{"dropping-particle":"","family":"Hinderks","given":"Andreas","non-dropping-particle":"","parse-names":false,"suffix":""},{"dropping-particle":"","family":"Rauschenberger","given":"Maria","non-dropping-particle":"","parse-names":false,"suffix":""},{"dropping-particle":"","family":"Thomaschewski","given":"Jörg","non-dropping-particle":"","parse-names":false,"suffix":""}],"container-title":"WEBIST 2020 - Proceedings of the 16th International Conference on Web Information Systems and Technologies","id":"ITEM-1","issued":{"date-parts":[["2020"]]},"page":"147-154","publisher":"SciTePress","title":"Exploring voice assistant risks and potential with technology-based users","type":"paper-conference"},"uris":["http://www.mendeley.com/documents/?uuid=51611277-9ed3-3886-8300-66366d53425c"]}],"mendeley":{"formattedCitation":"(Klein &lt;i&gt;et al.&lt;/i&gt;, 2020)","plainTextFormattedCitation":"(Klein et al., 2020)","previouslyFormattedCitation":"(Klein &lt;i&gt;et al.&lt;/i&gt;, 2020)"},"properties":{"noteIndex":0},"schema":"https://github.com/citation-style-language/schema/raw/master/csl-citation.json"}</w:instrText>
      </w:r>
      <w:r w:rsidRPr="007A7638">
        <w:fldChar w:fldCharType="separate"/>
      </w:r>
      <w:r w:rsidRPr="00C2386B">
        <w:rPr>
          <w:noProof/>
        </w:rPr>
        <w:t xml:space="preserve">(Klein </w:t>
      </w:r>
      <w:r w:rsidR="00BE603B">
        <w:rPr>
          <w:i/>
          <w:noProof/>
        </w:rPr>
        <w:t>et al.,</w:t>
      </w:r>
      <w:r w:rsidRPr="00C2386B">
        <w:rPr>
          <w:noProof/>
        </w:rPr>
        <w:t xml:space="preserve"> 2020)</w:t>
      </w:r>
      <w:r w:rsidRPr="007A7638">
        <w:fldChar w:fldCharType="end"/>
      </w:r>
      <w:r w:rsidR="00FF3488">
        <w:t xml:space="preserve">. </w:t>
      </w:r>
      <w:r w:rsidRPr="00A85C0D">
        <w:t xml:space="preserve">A longitudinal study of DVA use in people’s homes saw that their use to access and play music decreased over time while controlling IoT devices in the home increased over the same time period </w:t>
      </w:r>
      <w:r w:rsidRPr="00A85C0D">
        <w:fldChar w:fldCharType="begin" w:fldLock="1"/>
      </w:r>
      <w:r w:rsidRPr="00A85C0D">
        <w:instrText>ADDIN CSL_CITATION {"citationItems":[{"id":"ITEM-1","itemData":{"DOI":"10.1145/3264901","ISBN":"24749567/2018/9","abstract":"Over the past two years the Ubicomp vision of ambient voice assistants, in the form of smart speakers such as the Amazon Echo and Google Home, has been integrated into tens of millions of homes. Ho...","author":[{"dropping-particle":"","family":"BentleyFrank","given":"","non-dropping-particle":"","parse-names":false,"suffix":""},{"dropping-particle":"","family":"LuvogtChris","given":"","non-dropping-particle":"","parse-names":false,"suffix":""},{"dropping-particle":"","family":"SilvermanMax","given":"","non-dropping-particle":"","parse-names":false,"suffix":""},{"dropping-particle":"","family":"WirasingheRushani","given":"","non-dropping-particle":"","parse-names":false,"suffix":""},{"dropping-particle":"","family":"WhiteBrooke","given":"","non-dropping-particle":"","parse-names":false,"suffix":""},{"dropping-particle":"","family":"LottridgeDanielle","given":"","non-dropping-particle":"","parse-names":false,"suffix":""}],"container-title":"Proceedings of the ACM on Interactive, Mobile, Wearable and Ubiquitous Technologies","id":"ITEM-1","issue":"3","issued":{"date-parts":[["2018","9","18"]]},"page":"1-24","publisher":"ACM PUB27 New York, NY, USA","title":"Understanding the Long-Term Use of Smart Speaker Assistants","type":"paper-conference","volume":"2"},"uris":["http://www.mendeley.com/documents/?uuid=85c48771-2da7-3819-a950-39fb9ea2347a"]}],"mendeley":{"formattedCitation":"(BentleyFrank &lt;i&gt;et al.&lt;/i&gt;, 2018)","manualFormatting":"(Bentley et al., 2018)","plainTextFormattedCitation":"(BentleyFrank et al., 2018)","previouslyFormattedCitation":"(BentleyFrank &lt;i&gt;et al.&lt;/i&gt;, 2018)"},"properties":{"noteIndex":0},"schema":"https://github.com/citation-style-language/schema/raw/master/csl-citation.json"}</w:instrText>
      </w:r>
      <w:r w:rsidRPr="00A85C0D">
        <w:fldChar w:fldCharType="separate"/>
      </w:r>
      <w:r w:rsidRPr="00A85C0D">
        <w:rPr>
          <w:noProof/>
        </w:rPr>
        <w:t xml:space="preserve">(Bentley </w:t>
      </w:r>
      <w:r w:rsidR="00BE603B">
        <w:rPr>
          <w:iCs/>
          <w:noProof/>
        </w:rPr>
        <w:t>et al.,</w:t>
      </w:r>
      <w:r w:rsidRPr="00A85C0D">
        <w:rPr>
          <w:noProof/>
        </w:rPr>
        <w:t xml:space="preserve"> 2018)</w:t>
      </w:r>
      <w:r w:rsidRPr="00A85C0D">
        <w:fldChar w:fldCharType="end"/>
      </w:r>
      <w:r w:rsidR="00FF3488">
        <w:t>.</w:t>
      </w:r>
      <w:r w:rsidR="00AA379C">
        <w:t xml:space="preserve"> </w:t>
      </w:r>
      <w:r w:rsidRPr="007A7638">
        <w:t>The same study also identified the top commands issued by users across the same period</w:t>
      </w:r>
      <w:r>
        <w:t xml:space="preserve">: these were </w:t>
      </w:r>
      <w:r w:rsidRPr="007A7638">
        <w:t>“stop”, “what time is it?”, “pause” and “how much time is left” (Bentley</w:t>
      </w:r>
      <w:r>
        <w:t xml:space="preserve"> et al,</w:t>
      </w:r>
      <w:r w:rsidRPr="007A7638">
        <w:t xml:space="preserve"> 2018)</w:t>
      </w:r>
      <w:r w:rsidR="00FF3488">
        <w:t xml:space="preserve">. </w:t>
      </w:r>
      <w:r>
        <w:t xml:space="preserve"> This may suggest that the longer they remain in a home environment, the more DVA’s become more embedded in the routines of a household as opposed to promoting new or novel activities</w:t>
      </w:r>
      <w:r w:rsidR="00FF3488">
        <w:t xml:space="preserve">. </w:t>
      </w:r>
      <w:r w:rsidRPr="007A7638">
        <w:t xml:space="preserve"> </w:t>
      </w:r>
      <w:r>
        <w:t>In a similar vein, a more recent study claimed</w:t>
      </w:r>
      <w:r w:rsidRPr="007A7638">
        <w:t xml:space="preserve"> that the success of</w:t>
      </w:r>
      <w:r>
        <w:t xml:space="preserve"> home-based</w:t>
      </w:r>
      <w:r w:rsidRPr="007A7638">
        <w:t xml:space="preserve"> technology </w:t>
      </w:r>
      <w:r>
        <w:t xml:space="preserve">depends largely on the role it plays in </w:t>
      </w:r>
      <w:r w:rsidRPr="007A7638">
        <w:t>support</w:t>
      </w:r>
      <w:r>
        <w:t>ing</w:t>
      </w:r>
      <w:r w:rsidRPr="007A7638">
        <w:t xml:space="preserve"> existing household routines rather than simply offering new functionality</w:t>
      </w:r>
      <w:r>
        <w:t xml:space="preserve"> (Voit et al, 2020)</w:t>
      </w:r>
      <w:r w:rsidR="00FF3488">
        <w:t xml:space="preserve">. </w:t>
      </w:r>
      <w:r w:rsidRPr="007A7638">
        <w:t>These findings mirror similar</w:t>
      </w:r>
      <w:r w:rsidR="00A4555B">
        <w:t xml:space="preserve"> findings</w:t>
      </w:r>
      <w:r w:rsidRPr="007A7638">
        <w:t xml:space="preserve"> in other studies</w:t>
      </w:r>
      <w:r>
        <w:t xml:space="preserve">, which found </w:t>
      </w:r>
      <w:r w:rsidRPr="007A7638">
        <w:t xml:space="preserve">that within the home environment, </w:t>
      </w:r>
      <w:r>
        <w:t>DVAs</w:t>
      </w:r>
      <w:r w:rsidRPr="007A7638">
        <w:t xml:space="preserve"> are most commonly located in bedrooms followed by living rooms and then the kitchen, which may reveal a link between the behaviours commonly associated with these spaces and how humans use a DVA </w:t>
      </w:r>
      <w:r w:rsidRPr="007A7638">
        <w:fldChar w:fldCharType="begin" w:fldLock="1"/>
      </w:r>
      <w:r>
        <w:instrText>ADDIN CSL_CITATION {"citationItems":[{"id":"ITEM-1","itemData":{"DOI":"10.1145/3196709.3196772","ISBN":"9781450351980","abstract":"In-home, place-based, conversational agents have exploded in popularity over the past three years. In particular, Amazon's conversational agent, Alexa, now dominates the market and is in millions of homes. This paper presents two complementary studies investigating the experience of households living with a conversational agent over an extended period of time. First, we gathered the history logs of 75 Alexa participants and quantitatively analyzed over 278,000 commands. Second, we performed seven in-home, contextual interviews of Alexa owners focusing on how their household interacts with Alexa. Our findings give the first glimpse of how households integrate Alexa into their lives. We found interesting behaviors around purchasing and acclimating to Alexa, in the number and physical placement of devices, and in daily use patterns. Participants also uniformly described interactions between children and Alexa. We conclude with suggestions for future improvement for intelligent conversational agents.","author":[{"dropping-particle":"","family":"Sciuto","given":"Alex","non-dropping-particle":"","parse-names":false,"suffix":""},{"dropping-particle":"","family":"Saini","given":"Arnita","non-dropping-particle":"","parse-names":false,"suffix":""},{"dropping-particle":"","family":"Forlizzi","given":"Jodi","non-dropping-particle":"","parse-names":false,"suffix":""},{"dropping-particle":"","family":"Hong","given":"Jason I.","non-dropping-particle":"","parse-names":false,"suffix":""}],"container-title":"DIS 2018 - Proceedings of the 2018 Designing Interactive Systems Conference","id":"ITEM-1","issued":{"date-parts":[["2018","6","8"]]},"page":"857-868","publisher":"Association for Computing Machinery, Inc","title":"\"Hey Alexa, what's up?\": Studies of in-home conversational agent usage","type":"article-journal"},"uris":["http://www.mendeley.com/documents/?uuid=fa7997f2-0c5c-3fb7-8453-3234b598688e"]}],"mendeley":{"formattedCitation":"(Sciuto, Saini, Forlizzi and Jason I. Hong, 2018)","plainTextFormattedCitation":"(Sciuto, Saini, Forlizzi and Jason I. Hong, 2018)","previouslyFormattedCitation":"(Sciuto, Saini, Forlizzi and Jason I. Hong, 2018)"},"properties":{"noteIndex":0},"schema":"https://github.com/citation-style-language/schema/raw/master/csl-citation.json"}</w:instrText>
      </w:r>
      <w:r w:rsidRPr="007A7638">
        <w:fldChar w:fldCharType="separate"/>
      </w:r>
      <w:r w:rsidRPr="00C2386B">
        <w:rPr>
          <w:noProof/>
        </w:rPr>
        <w:t>(Sciuto</w:t>
      </w:r>
      <w:r w:rsidR="00EC6239">
        <w:rPr>
          <w:noProof/>
        </w:rPr>
        <w:t xml:space="preserve"> </w:t>
      </w:r>
      <w:r w:rsidR="00BE603B">
        <w:rPr>
          <w:noProof/>
        </w:rPr>
        <w:t>et al.,</w:t>
      </w:r>
      <w:r w:rsidRPr="00C2386B">
        <w:rPr>
          <w:noProof/>
        </w:rPr>
        <w:t xml:space="preserve"> 2018)</w:t>
      </w:r>
      <w:r w:rsidRPr="007A7638">
        <w:fldChar w:fldCharType="end"/>
      </w:r>
      <w:r w:rsidR="00FF3488">
        <w:t xml:space="preserve">. </w:t>
      </w:r>
      <w:r w:rsidRPr="007A7638">
        <w:t xml:space="preserve"> </w:t>
      </w:r>
    </w:p>
    <w:p w14:paraId="21418B5F" w14:textId="77777777" w:rsidR="0083481A" w:rsidRPr="007A7638" w:rsidRDefault="0083481A" w:rsidP="00BF4E13">
      <w:r>
        <w:t xml:space="preserve">Despite the emphasis on </w:t>
      </w:r>
      <w:r w:rsidRPr="007A7638">
        <w:t>‘assistant functions’</w:t>
      </w:r>
      <w:r>
        <w:t xml:space="preserve"> across the literature, some studies point to more discretionary use by humans, for example </w:t>
      </w:r>
      <w:r w:rsidRPr="007A7638">
        <w:t xml:space="preserve">what can be referred to as ‘ludic functions’ </w:t>
      </w:r>
      <w:r w:rsidRPr="007A7638">
        <w:fldChar w:fldCharType="begin" w:fldLock="1"/>
      </w:r>
      <w:r>
        <w:instrText>ADDIN CSL_CITATION {"citationItems":[{"id":"ITEM-1","itemData":{"DOI":"10.1145/985921.985947","ISBN":"1581137036","abstract":"The Drift Table is an electronic coffee table that displays slowly moving aerial photography controlled by the distribution of weight on its surface. It was designed to investigate our ideas about how technologies for the home could support ludic activities-that is, activities motivated by curiosity, exploration, and reflection rather than externally-defined tasks. The many design choices we made, for example to block or disguise utilitarian functionality, helped to articulate our emerging understanding of ludic design. Observations of the Drift Table being used in volunteers' homes over several weeks gave greater insight into how playful exploration is practically achieved and the issues involved in designing for ludic engagement. © 2004 ACM.","author":[{"dropping-particle":"","family":"Gaver","given":"William W.","non-dropping-particle":"","parse-names":false,"suffix":""},{"dropping-particle":"","family":"Schmidt","given":"Albrecht","non-dropping-particle":"","parse-names":false,"suffix":""},{"dropping-particle":"","family":"Bowers","given":"John","non-dropping-particle":"","parse-names":false,"suffix":""},{"dropping-particle":"","family":"Steed","given":"Anthony","non-dropping-particle":"","parse-names":false,"suffix":""},{"dropping-particle":"","family":"Boucher","given":"Andrew","non-dropping-particle":"","parse-names":false,"suffix":""},{"dropping-particle":"","family":"Villars","given":"Nicholas","non-dropping-particle":"","parse-names":false,"suffix":""},{"dropping-particle":"","family":"Gellerson","given":"Hans","non-dropping-particle":"","parse-names":false,"suffix":""},{"dropping-particle":"","family":"Walker","given":"Brendan","non-dropping-particle":"","parse-names":false,"suffix":""},{"dropping-particle":"","family":"Pennington","given":"Sarah","non-dropping-particle":"","parse-names":false,"suffix":""}],"container-title":"Conference on Human Factors in Computing Systems - Proceedings","id":"ITEM-1","issued":{"date-parts":[["2004"]]},"page":"885-900","title":"The Drift Table: Designing for ludic engagement","type":"article-journal"},"uris":["http://www.mendeley.com/documents/?uuid=ce9be82c-1160-334f-868e-5171cea7e945"]},{"id":"ITEM-2","itemData":{"DOI":"10.1145/3419249.3420121","ISBN":"9781450375795","abstract":"Social play is a key factor in children's positive development. Children with different interactional styles, such as neurodivergent children, face challenges to create opportunities for playing with peers to practice and acquire complex social skills, putting their social and emotional wellbeing at risk. We report on the design of social play technologies that aim to scaffold and support, in non-normative ways, co-located play of heterogeneous, neurodiverse groups of children aged 6 to 8. In three case studies we describe the participatory design processes that led to the development of three prototypical social play things. We report on the methodological challenges to design with these highly diverse groups and critically reflect on negotiating design decisions across abilities, agendas and conceptions of play within the process. Drawing on our successes and failures in these three cases, we synthesise design guidance for creating social play technologies for diverse groups of children.","author":[{"dropping-particle":"","family":"Frauenberger","given":"Christopher","non-dropping-particle":"","parse-names":false,"suffix":""},{"dropping-particle":"","family":"Kender","given":"Kay","non-dropping-particle":"","parse-names":false,"suffix":""},{"dropping-particle":"","family":"Scheepmaker","given":"Laura","non-dropping-particle":"","parse-names":false,"suffix":""},{"dropping-particle":"","family":"Werner","given":"Katharina","non-dropping-particle":"","parse-names":false,"suffix":""},{"dropping-particle":"","family":"Spiel","given":"Katta","non-dropping-particle":"","parse-names":false,"suffix":""}],"container-title":"ACM International Conference Proceeding Series","id":"ITEM-2","issued":{"date-parts":[["2020","10","25"]]},"publisher":"Association for Computing Machinery","title":"Desiging Social Play Things","type":"paper-conference"},"uris":["http://www.mendeley.com/documents/?uuid=6131283a-399c-39be-b39e-02760ec4e1b2"]}],"mendeley":{"formattedCitation":"(Gaver &lt;i&gt;et al.&lt;/i&gt;, 2004; Frauenberger &lt;i&gt;et al.&lt;/i&gt;, 2020)","plainTextFormattedCitation":"(Gaver et al., 2004; Frauenberger et al., 2020)","previouslyFormattedCitation":"(Gaver &lt;i&gt;et al.&lt;/i&gt;, 2004; Frauenberger &lt;i&gt;et al.&lt;/i&gt;, 2020)"},"properties":{"noteIndex":0},"schema":"https://github.com/citation-style-language/schema/raw/master/csl-citation.json"}</w:instrText>
      </w:r>
      <w:r w:rsidRPr="007A7638">
        <w:fldChar w:fldCharType="separate"/>
      </w:r>
      <w:r w:rsidRPr="00C2386B">
        <w:rPr>
          <w:noProof/>
        </w:rPr>
        <w:t xml:space="preserve">(Gaver </w:t>
      </w:r>
      <w:r w:rsidR="00BE603B">
        <w:rPr>
          <w:i/>
          <w:noProof/>
        </w:rPr>
        <w:t>et al.,</w:t>
      </w:r>
      <w:r w:rsidRPr="00C2386B">
        <w:rPr>
          <w:noProof/>
        </w:rPr>
        <w:t xml:space="preserve"> 2004; Frauenberger </w:t>
      </w:r>
      <w:r w:rsidR="00BE603B">
        <w:rPr>
          <w:i/>
          <w:noProof/>
        </w:rPr>
        <w:t>et al.,</w:t>
      </w:r>
      <w:r w:rsidRPr="00C2386B">
        <w:rPr>
          <w:noProof/>
        </w:rPr>
        <w:t xml:space="preserve"> 2020)</w:t>
      </w:r>
      <w:r w:rsidRPr="007A7638">
        <w:fldChar w:fldCharType="end"/>
      </w:r>
      <w:r w:rsidRPr="007A7638">
        <w:t xml:space="preserve">, </w:t>
      </w:r>
      <w:r>
        <w:t>which</w:t>
      </w:r>
      <w:r w:rsidRPr="007A7638">
        <w:t xml:space="preserve"> includes telling jokes, engaging in quizzes, playing word games </w:t>
      </w:r>
      <w:r w:rsidRPr="007A7638">
        <w:fldChar w:fldCharType="begin" w:fldLock="1"/>
      </w:r>
      <w:r>
        <w:instrText>ADDIN CSL_CITATION {"citationItems":[{"id":"ITEM-1","itemData":{"DOI":"10.1007/s10796-019-09975-1","ISSN":"15729419","abstract":"Unlike most other computing devices that are known to isolate their users, Smart Voice Assistant Speaker (SVAS) appears to improve the perception of social cohesion (i.e., Group Harmony) among its co-users. We hypothesize that the social cues emanated from the continued, and habituated, use of SVAS develop the “illusion of intimacy” which, in turn, ripples through the entire group, and help fulfill the need for social integration. The data collected from 218 families support this hypothesis. We argue that just as a puppy dog contributes to a happy family, so does the SVAS contributes to the social dynamics by making the users unconsciously fulfill their psychological needs and by increasing actual conversations among its users. Incidentally, the study compared the relative influence of three factors (the beta weight of “Hedonic Motivation” being the highest, followed by “Compatibility,” and then “Perceived Security”) that, as a whole, explain over 60% of the variance in Satisfaction of post-adoption SVAS use.","author":[{"dropping-particle":"","family":"Lee","given":"Kiljae","non-dropping-particle":"","parse-names":false,"suffix":""},{"dropping-particle":"","family":"Lee","given":"Kyung Young","non-dropping-particle":"","parse-names":false,"suffix":""},{"dropping-particle":"","family":"Sheehan","given":"Lorn","non-dropping-particle":"","parse-names":false,"suffix":""}],"container-title":"Information Systems Frontiers","id":"ITEM-1","issue":"3","issued":{"date-parts":[["2020"]]},"title":"Hey Alexa! A Magic Spell of Social Glue?: Sharing a Smart Voice Assistant Speaker and Its Impact on Users’ Perception of Group Harmony","type":"article-journal","volume":"22"},"uris":["http://www.mendeley.com/documents/?uuid=4aab2d8c-428b-3587-bbe6-44d1ff892802"]}],"mendeley":{"formattedCitation":"(Lee, Lee and Sheehan, 2020)","plainTextFormattedCitation":"(Lee, Lee and Sheehan, 2020)","previouslyFormattedCitation":"(Lee, Lee and Sheehan, 2020)"},"properties":{"noteIndex":0},"schema":"https://github.com/citation-style-language/schema/raw/master/csl-citation.json"}</w:instrText>
      </w:r>
      <w:r w:rsidRPr="007A7638">
        <w:fldChar w:fldCharType="separate"/>
      </w:r>
      <w:r w:rsidRPr="00C2386B">
        <w:rPr>
          <w:noProof/>
        </w:rPr>
        <w:t>(Lee, Lee and Sheehan, 2020)</w:t>
      </w:r>
      <w:r w:rsidRPr="007A7638">
        <w:fldChar w:fldCharType="end"/>
      </w:r>
      <w:r w:rsidR="00FF3488">
        <w:t>.</w:t>
      </w:r>
      <w:r w:rsidRPr="007A7638">
        <w:t xml:space="preserve"> Such ‘ludic’ uses of </w:t>
      </w:r>
      <w:r>
        <w:t>DVAs</w:t>
      </w:r>
      <w:r w:rsidRPr="007A7638">
        <w:t xml:space="preserve"> during the COVID pandemic became a source of entertainment and a mechanism for socialising with </w:t>
      </w:r>
      <w:r>
        <w:t>people</w:t>
      </w:r>
      <w:r w:rsidRPr="007A7638">
        <w:t xml:space="preserve"> from the confines of one’s own home</w:t>
      </w:r>
      <w:r w:rsidR="00FF3488">
        <w:t xml:space="preserve">. </w:t>
      </w:r>
      <w:r w:rsidRPr="007A7638">
        <w:t xml:space="preserve">The development of new functions that emerged during COVID contributed to younger children and those who had never used this technology before to begin to use </w:t>
      </w:r>
      <w:r>
        <w:t>DVAs</w:t>
      </w:r>
      <w:r w:rsidRPr="007A7638">
        <w:t xml:space="preserve"> and explore </w:t>
      </w:r>
      <w:r>
        <w:t>potential uses/possibilities</w:t>
      </w:r>
      <w:r w:rsidR="00FF3488">
        <w:t>.</w:t>
      </w:r>
      <w:r>
        <w:t xml:space="preserve"> Much of the literature is focussed on the use of the technology by adults, s</w:t>
      </w:r>
      <w:r w:rsidRPr="007A7638">
        <w:t xml:space="preserve">ome of the research pertaining to the interactions children have with </w:t>
      </w:r>
      <w:r>
        <w:t>DVAs</w:t>
      </w:r>
      <w:r w:rsidRPr="007A7638">
        <w:t xml:space="preserve"> </w:t>
      </w:r>
      <w:r>
        <w:t xml:space="preserve">highlights </w:t>
      </w:r>
      <w:r w:rsidRPr="007A7638">
        <w:t>the ease with which they use the technology and novel means of interaction</w:t>
      </w:r>
      <w:r w:rsidR="00FF3488">
        <w:t>.</w:t>
      </w:r>
      <w:r w:rsidRPr="007A7638">
        <w:t xml:space="preserve"> </w:t>
      </w:r>
      <w:r>
        <w:t>In a study by Lovato &amp; Piper (2015) c</w:t>
      </w:r>
      <w:r w:rsidRPr="007A7638">
        <w:t xml:space="preserve">hildren </w:t>
      </w:r>
      <w:r>
        <w:t>were found to use</w:t>
      </w:r>
      <w:r w:rsidRPr="007A7638">
        <w:t xml:space="preserve"> </w:t>
      </w:r>
      <w:r>
        <w:t>DVAs</w:t>
      </w:r>
      <w:r w:rsidRPr="007A7638">
        <w:t xml:space="preserve"> </w:t>
      </w:r>
      <w:r>
        <w:t xml:space="preserve">primarily </w:t>
      </w:r>
      <w:r w:rsidRPr="007A7638">
        <w:t>for</w:t>
      </w:r>
      <w:r>
        <w:t xml:space="preserve"> what were described as fun activities, including fact finding and seeking information about their immediate environment</w:t>
      </w:r>
      <w:r w:rsidR="00FF3488">
        <w:t xml:space="preserve">. </w:t>
      </w:r>
      <w:r>
        <w:t>The same study also reported that children engaged with the voice assistant as a communication partner</w:t>
      </w:r>
      <w:r w:rsidRPr="007A7638">
        <w:t xml:space="preserve"> </w:t>
      </w:r>
      <w:r>
        <w:t>(Lovato &amp; Piper, 2019)</w:t>
      </w:r>
      <w:r w:rsidR="00FF3488">
        <w:t xml:space="preserve">. </w:t>
      </w:r>
      <w:r>
        <w:t xml:space="preserve">Another study extended this analysis reporting that children attributed </w:t>
      </w:r>
      <w:r w:rsidRPr="007A7638">
        <w:t xml:space="preserve">some mental or social attributes to the devices they interact with </w:t>
      </w:r>
      <w:r w:rsidRPr="007A7638">
        <w:fldChar w:fldCharType="begin" w:fldLock="1"/>
      </w:r>
      <w:r>
        <w:instrText>ADDIN CSL_CITATION {"citationItems":[{"id":"ITEM-1","itemData":{"DOI":"10.1145/3313831.3376665","ISBN":"9781450367080","abstract":"This paper presents a qualitative multi-phase study seeking to identify patterns in users' anthropomorphized perceptions of conversational agents. Through a comparative analysis of behavioral perceptions and visual conceptions of three agents - Alexa, Google Assistant, and Siri - we first show that the perceptions of an agent's character are structured according to five categories: approachability, sentiment toward a user, professionalism, intelligence, and individuality. We then explore visualizations of the agents' appearance and discuss the specifics assigned to each agent. Finally, we analyze associative explanations for these perceptions. We demonstrate that the anthropomorphized behavioral and visual perceptions of agents yield structural consistency and discuss how these perceptions are linked with each other and system features.","author":[{"dropping-particle":"","family":"Kuzminykh","given":"Anastasia","non-dropping-particle":"","parse-names":false,"suffix":""},{"dropping-particle":"","family":"Sun","given":"Jenny","non-dropping-particle":"","parse-names":false,"suffix":""},{"dropping-particle":"","family":"Govindaraju","given":"Nivetha","non-dropping-particle":"","parse-names":false,"suffix":""},{"dropping-particle":"","family":"Avery","given":"Jeff","non-dropping-particle":"","parse-names":false,"suffix":""},{"dropping-particle":"","family":"Lank","given":"Edward","non-dropping-particle":"","parse-names":false,"suffix":""}],"container-title":"Conference on Human Factors in Computing Systems - Proceedings","id":"ITEM-1","issued":{"date-parts":[["2020","4","21"]]},"publisher":"Association for Computing Machinery","title":"Genie in the Bottle: Anthropomorphized Perceptions of Conversational Agents","type":"article-journal"},"uris":["http://www.mendeley.com/documents/?uuid=398e12b2-49b9-3933-baa7-c95ec3b8803d"]},{"id":"ITEM-2","itemData":{"DOI":"10.3389/fpsyg.2019.00008","ISSN":"16641078","abstract":"Young children are prolific question-askers. The growing ubiquity of voice interfaces (e.g., Apple's Siri, Amazon's Alexa), as well as the availability of voice input in search fields, now make it possible for children to ask questions via Internet search when they are able to speak clearly, but before they have learned to read and write, typically between 3 and 6 years of age. The prevalence of voice search makes it important to understand children's changing conceptions of digital devices as a source of information and the role of technology-mediated question-asking in development. While limited research has focused on young children's use of voice interfaces, reviewing two related bodies of literature sheds light on how this use might unfold. This paper brings together studies of how children look for information, and of how they perceive and understand the informational and social roles of technology, drawing on human-computer interaction research. We conclude by highlighting lines of questioning for future work on younger children's interaction through voice search.","author":[{"dropping-particle":"","family":"Lovato","given":"Silvia B.","non-dropping-particle":"","parse-names":false,"suffix":""},{"dropping-particle":"","family":"Piper","given":"Anne Marie","non-dropping-particle":"","parse-names":false,"suffix":""}],"container-title":"Frontiers in Psychology","id":"ITEM-2","issue":"JAN","issued":{"date-parts":[["2019"]]},"title":"Young children and voice search: What we know from human-computer interaction research","type":"article","volume":"10"},"uris":["http://www.mendeley.com/documents/?uuid=20e0af4e-f922-3f08-921d-815bd52a691c"]}],"mendeley":{"formattedCitation":"(Lovato and Piper, 2019; Kuzminykh &lt;i&gt;et al.&lt;/i&gt;, 2020)","plainTextFormattedCitation":"(Lovato and Piper, 2019; Kuzminykh et al., 2020)","previouslyFormattedCitation":"(Lovato and Piper, 2019; Kuzminykh &lt;i&gt;et al.&lt;/i&gt;, 2020)"},"properties":{"noteIndex":0},"schema":"https://github.com/citation-style-language/schema/raw/master/csl-citation.json"}</w:instrText>
      </w:r>
      <w:r w:rsidRPr="007A7638">
        <w:fldChar w:fldCharType="separate"/>
      </w:r>
      <w:r w:rsidRPr="00C2386B">
        <w:rPr>
          <w:noProof/>
        </w:rPr>
        <w:t xml:space="preserve">(Kuzminykh </w:t>
      </w:r>
      <w:r w:rsidR="00BE603B">
        <w:rPr>
          <w:i/>
          <w:noProof/>
        </w:rPr>
        <w:t>et al.,</w:t>
      </w:r>
      <w:r w:rsidRPr="00C2386B">
        <w:rPr>
          <w:noProof/>
        </w:rPr>
        <w:t xml:space="preserve"> 2020)</w:t>
      </w:r>
      <w:r w:rsidRPr="007A7638">
        <w:fldChar w:fldCharType="end"/>
      </w:r>
      <w:r w:rsidR="00FF3488">
        <w:t>.</w:t>
      </w:r>
      <w:r>
        <w:t xml:space="preserve"> </w:t>
      </w:r>
      <w:r w:rsidRPr="007A7638">
        <w:t xml:space="preserve">Furthermore, young children when using </w:t>
      </w:r>
      <w:r>
        <w:t>DVAs</w:t>
      </w:r>
      <w:r w:rsidRPr="007A7638">
        <w:t xml:space="preserve"> have a tendency </w:t>
      </w:r>
      <w:r w:rsidRPr="00201AAB">
        <w:t>to anthropomorphize the technology,</w:t>
      </w:r>
      <w:r>
        <w:t xml:space="preserve"> that is to say; assign or attribute human-like qualities to the technology</w:t>
      </w:r>
      <w:r w:rsidRPr="007A7638">
        <w:t xml:space="preserve"> </w:t>
      </w:r>
      <w:r w:rsidRPr="007A7638">
        <w:fldChar w:fldCharType="begin" w:fldLock="1"/>
      </w:r>
      <w:r>
        <w:instrText>ADDIN CSL_CITATION {"citationItems":[{"id":"ITEM-1","itemData":{"DOI":"10.1007/s12124-021-09668-y","ISSN":"1936-3567","PMID":"34811705","abstract":"'Anthropomorphism' is a popular term in the literature on human-technology engagements, in general, and child-technology engagements, in particular. But what does it really mean to 'anthropomorphize' something in today's world? This conceptual review article, addressed to researchers interested in anthropomorphism and adjacent areas, reviews contemporary anthropomorphism research, and it offers a critical perspective on how anthropomorphism research relates to today's children who grow up amid increasingly intelligent and omnipresent technologies, particularly digital voice assistants (e.g., Alexa, Google Assistant, Siri). First, the article reviews a comprehensive body of quantitative as well as qualitative anthropomorphism research and considers it within three different research perspectives: descriptive, normative and explanatory. Following a brief excursus on philosophical pragmatism, the article then discusses each research perspective from a pragmatistic viewpoint, with a special emphasis on child-technology and child-voice-assistant engagements, and it also challenges some popular notions in the literature. These notions include descriptive 'as if' parallels (e.g., child behaves 'as if' Alexa was a friend), or normative assumptions that human-human engagements are generally superior to human-technology engagements. Instead, the article reviews different examples from the literature suggesting the nature of anthropomorphism may change as humans' experiential understandings of humanness change, and this may particularly apply to today's children as their social cognition develops in interaction with technological entities which are increasingly characterized by unprecedented combinations of human and non-human qualities.","author":[{"dropping-particle":"","family":"Festerling","given":"Janik","non-dropping-particle":"","parse-names":false,"suffix":""},{"dropping-particle":"","family":"Siraj","given":"Iram","non-dropping-particle":"","parse-names":false,"suffix":""}],"container-title":"Integrative psychological &amp; behavioral science","id":"ITEM-1","issued":{"date-parts":[["2021","11","23"]]},"publisher":"Springer","title":"Anthropomorphizing Technology: A Conceptual Review of Anthropomorphism Research and How it Relates to Children's Engagements with Digital Voice Assistants.","type":"article-journal"},"uris":["http://www.mendeley.com/documents/?uuid=f0a07973-49fa-33cb-9715-fac2c9121fd4"]},{"id":"ITEM-2","itemData":{"DOI":"10.1145/3176349.3176868","ISBN":"9781450349253","abstract":"The conversational nature of intelligent personal assistants (IPAs) has the potential to trigger personification tendencies in users, which in turn can translate into consumer loyalty and satisfaction. We conducted a study of Amazon Alexa usage and explored the manifestations and possible correlates of users’ personification of Alexa. The data were collected via diary instrument from nineteen Alexa users over four days. Less than half of the participants reported personification behaviors. Most of the personification reports can be characterized as mindless politeness (saying “thank you” and “please” to Alexa). Two participants expressed deeper personification by confessing their love and reprimanding Alexa. A new study is underway to understand whether expressions of personifications are caused by users’ emotional attachments or skepticism about technology’s intelligence.","author":[{"dropping-particle":"","family":"Lopatovska","given":"Irene","non-dropping-particle":"","parse-names":false,"suffix":""},{"dropping-particle":"","family":"Williams","given":"Harriet","non-dropping-particle":"","parse-names":false,"suffix":""}],"container-title":"CHIIR 2018 - Proceedings of the 2018 Conference on Human Information Interaction and Retrieval","id":"ITEM-2","issued":{"date-parts":[["2018","2","1"]]},"page":"265-268","publisher":"Association for Computing Machinery, Inc","title":"Personification of the amazon alexa: BFF or a mindless companion?","type":"article-journal","volume":"2018-March"},"uris":["http://www.mendeley.com/documents/?uuid=6492e078-9d19-3638-84bc-550951e50cf7"]}],"mendeley":{"formattedCitation":"(Lopatovska and Williams, 2018; Festerling and Siraj, 2021a)","plainTextFormattedCitation":"(Lopatovska and Williams, 2018; Festerling and Siraj, 2021a)","previouslyFormattedCitation":"(Lopatovska and Williams, 2018; Festerling and Siraj, 2021a)"},"properties":{"noteIndex":0},"schema":"https://github.com/citation-style-language/schema/raw/master/csl-citation.json"}</w:instrText>
      </w:r>
      <w:r w:rsidRPr="007A7638">
        <w:fldChar w:fldCharType="separate"/>
      </w:r>
      <w:r w:rsidRPr="00C2386B">
        <w:rPr>
          <w:noProof/>
        </w:rPr>
        <w:t>(Lopatovska and Williams, 2018; Festerling and Siraj, 2021a)</w:t>
      </w:r>
      <w:r w:rsidRPr="007A7638">
        <w:fldChar w:fldCharType="end"/>
      </w:r>
      <w:r w:rsidR="00FF3488">
        <w:t xml:space="preserve">. </w:t>
      </w:r>
      <w:r w:rsidRPr="007A7638">
        <w:t>Such findings suggest that younger children may grow to understand DVA and other technologies as social partners</w:t>
      </w:r>
      <w:r w:rsidR="00FF3488">
        <w:t xml:space="preserve">. </w:t>
      </w:r>
      <w:r>
        <w:t xml:space="preserve"> For example, children will often seek to engage with these technologies using conversational patterns that mirror those that they will use in social encounters with their peers or with adults</w:t>
      </w:r>
      <w:r w:rsidR="00946A4A">
        <w:t xml:space="preserve">. </w:t>
      </w:r>
      <w:r>
        <w:t xml:space="preserve">However, adult apprehensions about </w:t>
      </w:r>
      <w:r w:rsidRPr="007A7638">
        <w:t xml:space="preserve">very young children interacting with </w:t>
      </w:r>
      <w:r>
        <w:t>DVAs</w:t>
      </w:r>
      <w:r w:rsidRPr="007A7638">
        <w:t xml:space="preserve"> </w:t>
      </w:r>
      <w:r>
        <w:t>were also reported in other studies and highlighted concerns regarding the type of information and content that children might access and the risks that might be associated with making communication with other online users</w:t>
      </w:r>
      <w:r w:rsidRPr="007A7638">
        <w:t xml:space="preserve"> </w:t>
      </w:r>
      <w:r w:rsidRPr="007A7638">
        <w:fldChar w:fldCharType="begin" w:fldLock="1"/>
      </w:r>
      <w:r>
        <w:instrText>ADDIN CSL_CITATION {"citationItems":[{"id":"ITEM-1","itemData":{"abstract":"… H4 opened his Alexa at his parents' house and everyone attempted to interact with it: “It … a device that adds intelligent features to television sets, was in use in 21.3% of homes … Crabtree and Tolmie found that physical objects and technology in the home support geographically …","author":[{"dropping-particle":"","family":"Sciuto","given":"Alex","non-dropping-particle":"","parse-names":false,"suffix":""},{"dropping-particle":"","family":"Saini","given":"Arnita","non-dropping-particle":"","parse-names":false,"suffix":""},{"dropping-particle":"","family":"Forlizzi","given":"Jodi","non-dropping-particle":"","parse-names":false,"suffix":""},{"dropping-particle":"","family":"Hong","given":"Jason I","non-dropping-particle":"","parse-names":false,"suffix":""}],"container-title":"Proceedings of the 2018 on Designing Interactive Systems Conference 2018","id":"ITEM-1","issued":{"date-parts":[["2018"]]},"title":"Hey Alexa, what's up?: A mixed-methods study of in-home conversational agent usage","type":"article-journal"},"uris":["http://www.mendeley.com/documents/?uuid=2d7195a3-b592-3ffe-92f4-b5ef9ea150cd"]}],"mendeley":{"formattedCitation":"(Sciuto, Saini, Forlizzi and Jason I Hong, 2018)","plainTextFormattedCitation":"(Sciuto, Saini, Forlizzi and Jason I Hong, 2018)","previouslyFormattedCitation":"(Sciuto, Saini, Forlizzi and Jason I Hong, 2018)"},"properties":{"noteIndex":0},"schema":"https://github.com/citation-style-language/schema/raw/master/csl-citation.json"}</w:instrText>
      </w:r>
      <w:r w:rsidRPr="007A7638">
        <w:fldChar w:fldCharType="separate"/>
      </w:r>
      <w:r w:rsidRPr="00C2386B">
        <w:rPr>
          <w:noProof/>
        </w:rPr>
        <w:t xml:space="preserve">(Sciuto, Saini, Forlizzi </w:t>
      </w:r>
      <w:r>
        <w:rPr>
          <w:noProof/>
        </w:rPr>
        <w:t>&amp;</w:t>
      </w:r>
      <w:r w:rsidRPr="00C2386B">
        <w:rPr>
          <w:noProof/>
        </w:rPr>
        <w:t xml:space="preserve"> Hong, 2018)</w:t>
      </w:r>
      <w:r w:rsidRPr="007A7638">
        <w:fldChar w:fldCharType="end"/>
      </w:r>
      <w:r w:rsidR="00FF3488">
        <w:t xml:space="preserve">. </w:t>
      </w:r>
      <w:r w:rsidRPr="007A7638">
        <w:t xml:space="preserve">A greater understanding of how children assign mental or social attributes to </w:t>
      </w:r>
      <w:r>
        <w:t>DVAs</w:t>
      </w:r>
      <w:r w:rsidRPr="007A7638">
        <w:t xml:space="preserve"> in particular may potentially inform the development of more sophisticated, conversational models of human and technology interaction </w:t>
      </w:r>
      <w:r w:rsidRPr="007A7638">
        <w:fldChar w:fldCharType="begin" w:fldLock="1"/>
      </w:r>
      <w:r>
        <w:instrText>ADDIN CSL_CITATION {"citationItems":[{"id":"ITEM-1","itemData":{"DOI":"10.1002/HBE2.321","ISSN":"25781863","abstract":"Children judge robots and computers based on social contingency, but little is known about how children treat semi-socially contingent devices like digital voice assistants. This study investigated children's attributions toward digital voice assistants. Children ages 6–10 (Mage = 8.46; 41 boys and 39 girls) from predominately white, upper-middle class families identified a familiar digital voice assistant and indicated whether it had mental, social, and moral attributes. For some questions, children also justified their responses. A majority of children assigned some mental or social attributes to digital voice assistants, but younger children were more likely than older children to view the digital voice assistant as having social and moral attributes. In their justifications, children who did not assign mental, social, or moral attributes to digital voice assistants more frequently noted the device's status as an artifact and its subsequent technological limitations. Children who did assign human-like attributes to a voice assistant more frequently cited the device's mental states and abilities. These findings suggest that younger children may be quicker to see new interactive technologies as social partners than older children and, consequently, to learn from and to share personal information with these devices.","author":[{"dropping-particle":"","family":"Girouard-Hallam","given":"Lauren N.","non-dropping-particle":"","parse-names":false,"suffix":""},{"dropping-particle":"","family":"Streble","given":"Hailey M.","non-dropping-particle":"","parse-names":false,"suffix":""},{"dropping-particle":"","family":"Danovitch","given":"Judith H.","non-dropping-particle":"","parse-names":false,"suffix":""}],"container-title":"Human Behavior and Emerging Technologies","id":"ITEM-1","issue":"5","issued":{"date-parts":[["2021","12","1"]]},"page":"1118-1131","publisher":"John Wiley and Sons Inc","title":"Children's mental, social, and moral attributions toward a familiar digital voice assistant","type":"article-journal","volume":"3"},"uris":["http://www.mendeley.com/documents/?uuid=c11a2e8f-0484-3868-aab7-cb15df5e0af0"]}],"mendeley":{"formattedCitation":"(Girouard-Hallam, Streble and Danovitch, 2021)","plainTextFormattedCitation":"(Girouard-Hallam, Streble and Danovitch, 2021)","previouslyFormattedCitation":"(Girouard-Hallam, Streble and Danovitch, 2021)"},"properties":{"noteIndex":0},"schema":"https://github.com/citation-style-language/schema/raw/master/csl-citation.json"}</w:instrText>
      </w:r>
      <w:r w:rsidRPr="007A7638">
        <w:fldChar w:fldCharType="separate"/>
      </w:r>
      <w:r w:rsidRPr="00C2386B">
        <w:rPr>
          <w:noProof/>
        </w:rPr>
        <w:t>(Girouard-Hallam, Streble and Danovitch, 2021)</w:t>
      </w:r>
      <w:r w:rsidRPr="007A7638">
        <w:fldChar w:fldCharType="end"/>
      </w:r>
      <w:r w:rsidR="00FF3488">
        <w:t xml:space="preserve">. </w:t>
      </w:r>
    </w:p>
    <w:p w14:paraId="6A8C82EB" w14:textId="6D36D3E5" w:rsidR="0083481A" w:rsidRDefault="0083481A" w:rsidP="00BF4E13">
      <w:r w:rsidRPr="007A7638">
        <w:t xml:space="preserve">A growing body of research has focussed on examining the emotional connection that individuals make with DVA devices in their home and the impact such devices have on social and family life within the home </w:t>
      </w:r>
      <w:r w:rsidRPr="007A7638">
        <w:fldChar w:fldCharType="begin" w:fldLock="1"/>
      </w:r>
      <w:r>
        <w:instrText>ADDIN CSL_CITATION {"citationItems":[{"id":"ITEM-1","itemData":{"DOI":"10.1145/3027063.3053246","ISBN":"9781450346566","abstract":"Amazon's Echo and its conversational agent Alexa open exciting opportunities for understanding how people perceive and interact with virtual agents. Drawing from user reviews of the Echo posted to Amazon.com, this case study explores the degree to which user reviews indicate personification of the device, sociability level of interactions, factors linked with personification, and influences on user satisfaction. Results indicate marked variance in how people refer to the device, with over half using the personified name Alexa but most referencing the device with object pronouns. Degree of device personification is linked with sociability of interactions: greater personification co-occurs with more social interactions with the Echo. Reviewers mentioning multiple member households are more likely to personify the device than reviewers mentioning living alone. Even after controlling for technical issues, personification predicts user satisfaction with the Echo.","author":[{"dropping-particle":"","family":"Purington","given":"Amanda","non-dropping-particle":"","parse-names":false,"suffix":""},{"dropping-particle":"","family":"Taft","given":"Jessie G.","non-dropping-particle":"","parse-names":false,"suffix":""},{"dropping-particle":"","family":"Sannon","given":"Shruti","non-dropping-particle":"","parse-names":false,"suffix":""},{"dropping-particle":"","family":"Bazarova","given":"Natalya N.","non-dropping-particle":"","parse-names":false,"suffix":""},{"dropping-particle":"","family":"Taylor","given":"Samuel Hardman","non-dropping-particle":"","parse-names":false,"suffix":""}],"container-title":"Conference on Human Factors in Computing Systems - Proceedings","id":"ITEM-1","issued":{"date-parts":[["2017","5","6"]]},"page":"2853-2859","publisher":"Association for Computing Machinery","title":"\"Alexa is my new BFF\": Social roles, user satisfaction, and personification of the Amazon Echo","type":"article-journal","volume":"Part F127655"},"uris":["http://www.mendeley.com/documents/?uuid=8aa98b7c-a3dc-3e48-a522-7b32fe5b13f7"]},{"id":"ITEM-2","itemData":{"DOI":"10.1145/3290605.3300473","ISBN":"9781450359702","abstract":"We investigate how families repair communication breakdowns with digital home assistants. We recruited 10 diverse families to use an Amazon Echo Dot in their homes for four weeks. All families had at least one child between four and 17 years old. Each family participated in pre- and post-deployment interviews. Their interactions with the Echo Dot (Alexa) were audio recorded throughout the study. We analyzed 59 communication breakdown interactions between family members and Alexa, framing our analysis with concepts from HCI and speech-language pathology. Our findings indicate that family members collaborate using discourse scaffolding (supportive communication guidance) and a variety of speech and language modifications in their attempts to repair communication breakdowns with Alexa. Alexa’s responses also influence the repair strategies that families use. Designers can relieve the communication repair burden that primarily rests with families by increasing digital home assistants’ abilities to collaborate together with users to repair communication breakdowns.","author":[{"dropping-particle":"","family":"Beneteau","given":"Erin","non-dropping-particle":"","parse-names":false,"suffix":""},{"dropping-particle":"","family":"Richards","given":"Olivia K.","non-dropping-particle":"","parse-names":false,"suffix":""},{"dropping-particle":"","family":"Zhang","given":"Mingrui","non-dropping-particle":"","parse-names":false,"suffix":""},{"dropping-particle":"","family":"Kientz","given":"Julie A.","non-dropping-particle":"","parse-names":false,"suffix":""},{"dropping-particle":"","family":"Yip","given":"Jason","non-dropping-particle":"","parse-names":false,"suffix":""},{"dropping-particle":"","family":"Hiniker","given":"Alexis","non-dropping-particle":"","parse-names":false,"suffix":""}],"container-title":"Conference on Human Factors in Computing Systems - Proceedings","id":"ITEM-2","issued":{"date-parts":[["2019","5","2"]]},"publisher":"Association for Computing Machinery","title":"Communication breakdowns between families and alexa","type":"article-journal"},"uris":["http://www.mendeley.com/documents/?uuid=4828ea43-6bdc-3b87-acb7-3dc952261bad"]}],"mendeley":{"formattedCitation":"(Purington &lt;i&gt;et al.&lt;/i&gt;, 2017; Beneteau &lt;i&gt;et al.&lt;/i&gt;, 2019)","plainTextFormattedCitation":"(Purington et al., 2017; Beneteau et al., 2019)","previouslyFormattedCitation":"(Purington &lt;i&gt;et al.&lt;/i&gt;, 2017; Beneteau &lt;i&gt;et al.&lt;/i&gt;, 2019)"},"properties":{"noteIndex":0},"schema":"https://github.com/citation-style-language/schema/raw/master/csl-citation.json"}</w:instrText>
      </w:r>
      <w:r w:rsidRPr="007A7638">
        <w:fldChar w:fldCharType="separate"/>
      </w:r>
      <w:r w:rsidRPr="00C2386B">
        <w:rPr>
          <w:noProof/>
        </w:rPr>
        <w:t xml:space="preserve">(Purington </w:t>
      </w:r>
      <w:r w:rsidRPr="00C2386B">
        <w:rPr>
          <w:i/>
          <w:noProof/>
        </w:rPr>
        <w:t>et al</w:t>
      </w:r>
      <w:r w:rsidR="00FF3488">
        <w:rPr>
          <w:i/>
          <w:noProof/>
        </w:rPr>
        <w:t>.</w:t>
      </w:r>
      <w:r w:rsidRPr="00C2386B">
        <w:rPr>
          <w:noProof/>
        </w:rPr>
        <w:t xml:space="preserve">, 2017; Beneteau </w:t>
      </w:r>
      <w:r w:rsidRPr="00C2386B">
        <w:rPr>
          <w:i/>
          <w:noProof/>
        </w:rPr>
        <w:t>et al</w:t>
      </w:r>
      <w:r w:rsidR="00FF3488">
        <w:rPr>
          <w:i/>
          <w:noProof/>
        </w:rPr>
        <w:t>.</w:t>
      </w:r>
      <w:r w:rsidRPr="00C2386B">
        <w:rPr>
          <w:noProof/>
        </w:rPr>
        <w:t>, 2019)</w:t>
      </w:r>
      <w:r w:rsidRPr="007A7638">
        <w:fldChar w:fldCharType="end"/>
      </w:r>
      <w:r w:rsidR="00FF3488">
        <w:t xml:space="preserve">. </w:t>
      </w:r>
      <w:r w:rsidRPr="007A7638">
        <w:t>In exploring how smart speakers are integrated within a household and the resultant social rules that develop</w:t>
      </w:r>
      <w:r w:rsidR="00FF3488">
        <w:t xml:space="preserve">. </w:t>
      </w:r>
      <w:r>
        <w:t xml:space="preserve">A </w:t>
      </w:r>
      <w:r w:rsidR="00BF45F0">
        <w:t xml:space="preserve">recent </w:t>
      </w:r>
      <w:r w:rsidR="00D82010">
        <w:t>examination</w:t>
      </w:r>
      <w:r>
        <w:t xml:space="preserve"> </w:t>
      </w:r>
      <w:r w:rsidRPr="007A7638">
        <w:t xml:space="preserve">highlighted that the capacity to support ‘experimentation’ and ‘rapport building’ also ensured its long-term use in the context of a family home </w:t>
      </w:r>
      <w:r w:rsidRPr="007A7638">
        <w:fldChar w:fldCharType="begin" w:fldLock="1"/>
      </w:r>
      <w:r>
        <w:instrText>ADDIN CSL_CITATION {"citationItems":[{"id":"ITEM-1","itemData":{"DOI":"10.1145/3428361.3428469","ISBN":"9781450388702","abstract":"Smart speakers become increasingly ubiquitous in our homes. Consequently, we need to study how smart speakers affect the members of a household. Understanding the adoption of a smart speaker can assure it does not negatively influence the social dynamics within a household and create opportunities for further assistance. We deployed an Amazon Echo dot in nine households with 20 inhabitants who were new smart speaker users. We conducted multiple interviews, inquiring how a smart speaker was integrated into a household from day one. We investigated the development of social rules around using the device and how the smart speaker was appropriated. Users developed different strategies of using the device which altered social behaviours in some households. Further, we identified barriers and unmet requirements in introducing smart speakers to home environments. Our work contributes to an understanding of ubiquitous assistance for user groups at home.","author":[{"dropping-particle":"","family":"Voit","given":"Alexandra","non-dropping-particle":"","parse-names":false,"suffix":""},{"dropping-particle":"","family":"Niess","given":"Jasmin","non-dropping-particle":"","parse-names":false,"suffix":""},{"dropping-particle":"","family":"Eckerth","given":"Caroline","non-dropping-particle":"","parse-names":false,"suffix":""},{"dropping-particle":"","family":"Ernst","given":"Maike","non-dropping-particle":"","parse-names":false,"suffix":""},{"dropping-particle":"","family":"Weingärtner","given":"Henrike","non-dropping-particle":"","parse-names":false,"suffix":""},{"dropping-particle":"","family":"WoÅ°niak","given":"Paweł W.","non-dropping-particle":"","parse-names":false,"suffix":""}],"container-title":"ACM International Conference Proceeding Series","id":"ITEM-1","issued":{"date-parts":[["2020","11","22"]]},"page":"71-82","publisher":"Association for Computing Machinery","title":"It's not a romantic relationship': Stories of Adoption and Abandonment of Smart Speakers at Home","type":"article-journal"},"uris":["http://www.mendeley.com/documents/?uuid=9c46c5af-5575-3be8-b6eb-c80308d977d9"]}],"mendeley":{"formattedCitation":"(Voit &lt;i&gt;et al.&lt;/i&gt;, 2020)","plainTextFormattedCitation":"(Voit et al., 2020)","previouslyFormattedCitation":"(Voit &lt;i&gt;et al.&lt;/i&gt;, 2020)"},"properties":{"noteIndex":0},"schema":"https://github.com/citation-style-language/schema/raw/master/csl-citation.json"}</w:instrText>
      </w:r>
      <w:r w:rsidRPr="007A7638">
        <w:fldChar w:fldCharType="separate"/>
      </w:r>
      <w:r w:rsidRPr="00C2386B">
        <w:rPr>
          <w:noProof/>
        </w:rPr>
        <w:t xml:space="preserve">(Voit </w:t>
      </w:r>
      <w:r w:rsidRPr="00C2386B">
        <w:rPr>
          <w:i/>
          <w:noProof/>
        </w:rPr>
        <w:t>et al</w:t>
      </w:r>
      <w:r w:rsidR="00FF3488">
        <w:rPr>
          <w:i/>
          <w:noProof/>
        </w:rPr>
        <w:t>.</w:t>
      </w:r>
      <w:r w:rsidRPr="00C2386B">
        <w:rPr>
          <w:noProof/>
        </w:rPr>
        <w:t>, 2020)</w:t>
      </w:r>
      <w:r w:rsidRPr="007A7638">
        <w:fldChar w:fldCharType="end"/>
      </w:r>
      <w:r w:rsidR="00FF3488">
        <w:t xml:space="preserve">. </w:t>
      </w:r>
      <w:r w:rsidRPr="007A7638">
        <w:t xml:space="preserve">Furthermore, it would appear that </w:t>
      </w:r>
      <w:r>
        <w:t xml:space="preserve">the more a technology allows users to interact using typical social patterns the more accepted they are </w:t>
      </w:r>
      <w:r w:rsidRPr="007A7638">
        <w:t xml:space="preserve">and </w:t>
      </w:r>
      <w:r>
        <w:t>the more they are</w:t>
      </w:r>
      <w:r w:rsidRPr="007A7638">
        <w:t xml:space="preserve"> use</w:t>
      </w:r>
      <w:r>
        <w:t>d</w:t>
      </w:r>
      <w:r w:rsidRPr="007A7638">
        <w:t xml:space="preserve"> in home environments </w:t>
      </w:r>
      <w:r w:rsidRPr="007A7638">
        <w:fldChar w:fldCharType="begin" w:fldLock="1"/>
      </w:r>
      <w:r>
        <w:instrText>ADDIN CSL_CITATION {"citationItems":[{"id":"ITEM-1","itemData":{"DOI":"10.24251/hicss.2019.169","ISSN":"15301605","abstract":"The market of digital voice has grown significantly over the recent years. Big players like Amazon, Google, Apple, Microsoft and Samsung are focusing on the development and expansion of their assistants. Especially smart speakers are on the rise but also in smartphone integrated voice applications are getting more popular. The main characteristics of this new technology are both elements of human-computer-interaction and especially the attribution of human characteristics. Although there is an increase of the number of current users as well as of consumers intending to use digital voice assistants in the future, drivers and barriers of digital voice assistants have not yet been sufficiently empirically investigated, especially concerning the phenomenon of anthropomorphism. This study points to additional key factors that are important to foster broader acceptance. Our empirical study is based on the UTAUT2 and highlights the importance of anthropomorphism in relation to other determinants known from the literature.","author":[{"dropping-particle":"","family":"Wagner","given":"Katja","non-dropping-particle":"","parse-names":false,"suffix":""},{"dropping-particle":"","family":"Nimmermann","given":"Frederic","non-dropping-particle":"","parse-names":false,"suffix":""},{"dropping-particle":"","family":"Schramm-Klein","given":"Hanna","non-dropping-particle":"","parse-names":false,"suffix":""}],"container-title":"Proceedings of the Annual Hawaii International Conference on System Sciences","id":"ITEM-1","issued":{"date-parts":[["2019"]]},"title":"Is it human? The role of anthropomorphism as a driver for the successful acceptance of digital voice assistants","type":"paper-conference","volume":"2019-January"},"uris":["http://www.mendeley.com/documents/?uuid=161c0f28-dedf-3ec8-bdf8-0c82afdda862"]}],"mendeley":{"formattedCitation":"(Wagner, Nimmermann and Schramm-Klein, 2019)","plainTextFormattedCitation":"(Wagner, Nimmermann and Schramm-Klein, 2019)","previouslyFormattedCitation":"(Wagner, Nimmermann and Schramm-Klein, 2019)"},"properties":{"noteIndex":0},"schema":"https://github.com/citation-style-language/schema/raw/master/csl-citation.json"}</w:instrText>
      </w:r>
      <w:r w:rsidRPr="007A7638">
        <w:fldChar w:fldCharType="separate"/>
      </w:r>
      <w:r w:rsidRPr="00C2386B">
        <w:rPr>
          <w:noProof/>
        </w:rPr>
        <w:t>(Wagner, Nimmermann and Schramm-Klein, 2019)</w:t>
      </w:r>
      <w:r w:rsidRPr="007A7638">
        <w:fldChar w:fldCharType="end"/>
      </w:r>
      <w:r w:rsidR="00FF3488">
        <w:t xml:space="preserve">. </w:t>
      </w:r>
    </w:p>
    <w:p w14:paraId="2B874F2F" w14:textId="77777777" w:rsidR="0083481A" w:rsidRPr="007A7638" w:rsidRDefault="0083481A" w:rsidP="00946A4A">
      <w:pPr>
        <w:pStyle w:val="Heading2"/>
      </w:pPr>
      <w:bookmarkStart w:id="109" w:name="_Toc131603658"/>
      <w:bookmarkStart w:id="110" w:name="_Toc131608265"/>
      <w:bookmarkStart w:id="111" w:name="_Toc112827472"/>
      <w:bookmarkStart w:id="112" w:name="_Toc123590164"/>
      <w:r>
        <w:t>3</w:t>
      </w:r>
      <w:r w:rsidR="00FF3488">
        <w:t>.</w:t>
      </w:r>
      <w:r>
        <w:t xml:space="preserve">3 </w:t>
      </w:r>
      <w:r w:rsidRPr="007A7638">
        <w:t xml:space="preserve">Applications of DVA &amp; IoT technologies for </w:t>
      </w:r>
      <w:r>
        <w:t>people</w:t>
      </w:r>
      <w:r w:rsidRPr="007A7638">
        <w:t xml:space="preserve"> with </w:t>
      </w:r>
      <w:r>
        <w:t>disabilities</w:t>
      </w:r>
      <w:bookmarkEnd w:id="109"/>
      <w:bookmarkEnd w:id="110"/>
      <w:r w:rsidR="00FF3488">
        <w:t xml:space="preserve"> </w:t>
      </w:r>
      <w:bookmarkEnd w:id="111"/>
      <w:bookmarkEnd w:id="112"/>
    </w:p>
    <w:p w14:paraId="00F58170" w14:textId="77777777" w:rsidR="0083481A" w:rsidRPr="000176DF" w:rsidRDefault="0083481A" w:rsidP="00BF4E13">
      <w:r w:rsidRPr="007A7638">
        <w:t xml:space="preserve">There is an increasing number of </w:t>
      </w:r>
      <w:r>
        <w:t>studies</w:t>
      </w:r>
      <w:r w:rsidRPr="007A7638">
        <w:t xml:space="preserve"> focus</w:t>
      </w:r>
      <w:r>
        <w:t>ing</w:t>
      </w:r>
      <w:r w:rsidRPr="007A7638">
        <w:t xml:space="preserve"> on the applications of </w:t>
      </w:r>
      <w:r>
        <w:t>DVAs</w:t>
      </w:r>
      <w:r w:rsidRPr="007A7638">
        <w:t xml:space="preserve"> in healthcare, rehabilitation, and education, for example, a study that sought to use a DVA as an element of a music-guided stress reduction programme where the functionality of a DVA could allow participants to personalise their own intervention</w:t>
      </w:r>
      <w:r>
        <w:t xml:space="preserve"> (Siegert e</w:t>
      </w:r>
      <w:r w:rsidR="008F2662">
        <w:t>t</w:t>
      </w:r>
      <w:r>
        <w:t xml:space="preserve"> al, 2022)</w:t>
      </w:r>
      <w:r w:rsidR="00FF3488">
        <w:t xml:space="preserve">. </w:t>
      </w:r>
      <w:r w:rsidRPr="007A7638">
        <w:t xml:space="preserve">The use of </w:t>
      </w:r>
      <w:r>
        <w:t>DVAs</w:t>
      </w:r>
      <w:r w:rsidRPr="007A7638">
        <w:t xml:space="preserve"> as a therapeutic tool for </w:t>
      </w:r>
      <w:r>
        <w:t xml:space="preserve">autistic </w:t>
      </w:r>
      <w:r w:rsidRPr="007A7638">
        <w:t xml:space="preserve">children </w:t>
      </w:r>
      <w:r>
        <w:t>i</w:t>
      </w:r>
      <w:r w:rsidRPr="007A7638">
        <w:t>s also well represented</w:t>
      </w:r>
      <w:r>
        <w:t xml:space="preserve">, for example Safi et al’s </w:t>
      </w:r>
      <w:r w:rsidRPr="007A7638">
        <w:t xml:space="preserve">recent study </w:t>
      </w:r>
      <w:r>
        <w:t xml:space="preserve">identifying </w:t>
      </w:r>
      <w:r w:rsidRPr="007A7638">
        <w:t xml:space="preserve">their use as a tool to improve verbal and social interaction skills </w:t>
      </w:r>
      <w:r w:rsidRPr="007A7638">
        <w:fldChar w:fldCharType="begin" w:fldLock="1"/>
      </w:r>
      <w:r>
        <w:instrText>ADDIN CSL_CITATION {"citationItems":[{"id":"ITEM-1","itemData":{"DOI":"10.1080/20473869.2021.1977596","ISSN":"20473877","abstract":"The use of interactive technologies has been demonstrated to enhance verbal and non-verbal communication, as well as the social interaction tendencies of children with Autism Spectrum Disorder (ASD). We examined effects of using Virtual Voice Assistant (VVAs) in children with ASD with respect to two outcomes: speech skills and social interaction skills. A single-case study included three children with ASD (4–11 years old) that utilized VVAs for three months. Pre- and post-intervention questionnaires and semi-structured interviews were used to measure the communication and social interaction skills of the participating children. Participant One, Two and Three showed improvement in the number of correct words produced the VVA intervention. All participants showed increases in social interactions in the intervention phase. Overall, the results showed that the VVAs had positive effects on the speech and social interaction skills of autistic children. The findings demonstrate that children with ASD may benefit from VVAs to improve their communication skills.","author":[{"dropping-particle":"","family":"Safi","given":"Mohammed F.","non-dropping-particle":"","parse-names":false,"suffix":""},{"dropping-particle":"","family":"Sadrani","given":"Badriya","non-dropping-particle":"Al","parse-names":false,"suffix":""},{"dropping-particle":"","family":"Mustafa","given":"Ashraf","non-dropping-particle":"","parse-names":false,"suffix":""}],"container-title":"International Journal of Developmental Disabilities","id":"ITEM-1","issued":{"date-parts":[["2021"]]},"title":"Virtual voice assistant applications improved expressive verbal abilities and social interactions in children with autism spectrum disorder: a Single-Subject experimental study","type":"article-journal"},"uris":["http://www.mendeley.com/documents/?uuid=02f44d2d-9d16-3cac-b151-941cc282f293"]}],"mendeley":{"formattedCitation":"(Safi, Al Sadrani and Mustafa, 2021)","plainTextFormattedCitation":"(Safi, Al Sadrani and Mustafa, 2021)","previouslyFormattedCitation":"(Safi, Al Sadrani and Mustafa, 2021)"},"properties":{"noteIndex":0},"schema":"https://github.com/citation-style-language/schema/raw/master/csl-citation.json"}</w:instrText>
      </w:r>
      <w:r w:rsidRPr="007A7638">
        <w:fldChar w:fldCharType="separate"/>
      </w:r>
      <w:r w:rsidRPr="00C2386B">
        <w:rPr>
          <w:noProof/>
        </w:rPr>
        <w:t>(Safi, Al Sadrani and Mustafa, 2021)</w:t>
      </w:r>
      <w:r w:rsidRPr="007A7638">
        <w:fldChar w:fldCharType="end"/>
      </w:r>
      <w:r w:rsidR="00FF3488">
        <w:t xml:space="preserve">. </w:t>
      </w:r>
      <w:r w:rsidRPr="007A7638">
        <w:t xml:space="preserve">Other studies have examined ways to exploit DVA technology to develop social-communication skills for autistic children </w:t>
      </w:r>
      <w:r w:rsidRPr="000176DF">
        <w:fldChar w:fldCharType="begin" w:fldLock="1"/>
      </w:r>
      <w:r w:rsidRPr="000176DF">
        <w:instrText>ADDIN CSL_CITATION {"citationItems":[{"id":"ITEM-1","itemData":{"DOI":"10.1145/3271484","ISSN":"15577325","abstract":"This article examines the educational efficacy of a learning environment in which children diagnosed with Autism Spectrum Conditions (ASC) engage in social interactions with an artificially intelligent (AI) virtual agent and where a human practitioner acts in support of the interactions. A multi-site intervention study in schools across the UK was conducted with 29 children with ASC and learning difficulties, aged 4-14 years old. For reasons related to data completeness and amount of exposure to the AI environment, data for 15 children was included in the analysis. The analysis revealed a significant increase in the proportion of social responses made by ASC children to human practitioners. The number of initiations made to human practitioners and to the virtual agent by the ASC children also increased numerically over the course of the sessions. However, due to large individual differences within the ASC group, this did not reach significance. Although no evidence of transfer to the real-world post-test was shown, anecdotal evidence of classroom transfer was reported. The work presented in this article offers an important contribution to the growing body of research in the context of AI technology design and use for autism intervention in real school contexts. Specifically, the work highlights key methodological challenges and opportunities in this area by leveraging interdisciplinary insights in a way that (i) bridges between educational interventions and intelligent technology design practices, (ii) considers the design of technology as well as the design of its use (context and procedures) on par with one another, and (iii) includes design contributions from different stakeholders, including children with and without ASC diagnosis, educational practitioners, and researchers.","author":[{"dropping-particle":"","family":"Porayska-Pomsta","given":"Kaska","non-dropping-particle":"","parse-names":false,"suffix":""},{"dropping-particle":"","family":"Alcorn","given":"Alyssa M.","non-dropping-particle":"","parse-names":false,"suffix":""},{"dropping-particle":"","family":"Avramides","given":"Katerina","non-dropping-particle":"","parse-names":false,"suffix":""},{"dropping-particle":"","family":"Beale","given":"Sandra","non-dropping-particle":"","parse-names":false,"suffix":""},{"dropping-particle":"","family":"Bernardini","given":"Sara","non-dropping-particle":"","parse-names":false,"suffix":""},{"dropping-particle":"","family":"Foster","given":"Mary Ellen","non-dropping-particle":"","parse-names":false,"suffix":""},{"dropping-particle":"","family":"Frauenberger","given":"Christopher","non-dropping-particle":"","parse-names":false,"suffix":""},{"dropping-particle":"","family":"Good","given":"Judith","non-dropping-particle":"","parse-names":false,"suffix":""},{"dropping-particle":"","family":"Guldberg","given":"Karen","non-dropping-particle":"","parse-names":false,"suffix":""},{"dropping-particle":"","family":"Keay-Bright","given":"Wendy","non-dropping-particle":"","parse-names":false,"suffix":""},{"dropping-particle":"","family":"Kossyvaki","given":"Lila","non-dropping-particle":"","parse-names":false,"suffix":""},{"dropping-particle":"","family":"Lemon","given":"Oliver","non-dropping-particle":"","parse-names":false,"suffix":""},{"dropping-particle":"","family":"Mademtzi","given":"Marilena","non-dropping-particle":"","parse-names":false,"suffix":""},{"dropping-particle":"","family":"Menzies","given":"Rachel","non-dropping-particle":"","parse-names":false,"suffix":""},{"dropping-particle":"","family":"Pain","given":"Helen","non-dropping-particle":"","parse-names":false,"suffix":""},{"dropping-particle":"","family":"Rajendran","given":"Gnanathusharan","non-dropping-particle":"","parse-names":false,"suffix":""},{"dropping-particle":"","family":"Waller","given":"Annalu","non-dropping-particle":"","parse-names":false,"suffix":""},{"dropping-particle":"","family":"Wass","given":"Sam","non-dropping-particle":"","parse-names":false,"suffix":""},{"dropping-particle":"","family":"Smith","given":"Tim J.","non-dropping-particle":"","parse-names":false,"suffix":""}],"container-title":"ACM Transactions on Computer-Human Interaction","id":"ITEM-1","issue":"6","issued":{"date-parts":[["2018","12","1"]]},"publisher":"Association for Computing Machinery","title":"Blending human and artificial intelligence to support autistic children's social communication skills","type":"article-journal","volume":"25"},"uris":["http://www.mendeley.com/documents/?uuid=6fc67dd9-bf01-3880-be3b-9083b7fae25c"]},{"id":"ITEM-2","itemData":{"DOI":"10.1371/JOURNAL.PONE.0182151","ISSN":"19326203","PMID":"28796781","abstract":"Social skills training, performed by human trainers, is a well-established method for obtaining appropriate skills in social interaction. Previous work automated the process of social skills training by developing a dialogue system that teaches social communication skills through interaction with a computer avatar. Even though previous work that simulated social skills training only considered acoustic and linguistic information, human social skills trainers take into account visual and other non-verbal features. In this paper, we create and evaluate a social skills training system that closes this gap by considering the audiovisual features of the smiling ratio and the head pose (yaw and pitch). In addition, the previous system was only tested with graduate students; in this paper, we applied our system to children or young adults with autism spectrum disorders. For our experimental evaluation, we recruited 18 members from the general population and 10 people with autism spectrum disorders and gave them our proposed multimodal system to use. An experienced human social skills trainer rated the social skills of the users. We evaluated the system’s effectiveness by comparing pre- and post-training scores and identified significant improvement in their social skills using our proposed multimodal system. Computer-based social skills training is useful for people who experience social difficulties. Such a system can be used by teachers, therapists, and social skills trainers for rehabilitation and the supplemental use of human-based training anywhere and anytime.","author":[{"dropping-particle":"","family":"Tanaka","given":"Hiroki","non-dropping-particle":"","parse-names":false,"suffix":""},{"dropping-particle":"","family":"Negoro","given":"Hideki","non-dropping-particle":"","parse-names":false,"suffix":""},{"dropping-particle":"","family":"Iwasaka","given":"Hidemi","non-dropping-particle":"","parse-names":false,"suffix":""},{"dropping-particle":"","family":"Nakamura","given":"Satoshi","non-dropping-particle":"","parse-names":false,"suffix":""}],"container-title":"PLoS ONE","id":"ITEM-2","issue":"8","issued":{"date-parts":[["2017","8","1"]]},"publisher":"Public Library of Science","title":"Embodied conversational agents for multimodal automated social skills training in people with autism spectrum disorders","type":"article-journal","volume":"12"},"uris":["http://www.mendeley.com/documents/?uuid=241bb6f7-a87e-33f2-a490-3e62a735d250"]}],"mendeley":{"formattedCitation":"(Tanaka &lt;i&gt;et al.&lt;/i&gt;, 2017; Porayska-Pomsta &lt;i&gt;et al.&lt;/i&gt;, 2018)","plainTextFormattedCitation":"(Tanaka et al., 2017; Porayska-Pomsta et al., 2018)","previouslyFormattedCitation":"(Tanaka &lt;i&gt;et al.&lt;/i&gt;, 2017; Porayska-Pomsta &lt;i&gt;et al.&lt;/i&gt;, 2018)"},"properties":{"noteIndex":0},"schema":"https://github.com/citation-style-language/schema/raw/master/csl-citation.json"}</w:instrText>
      </w:r>
      <w:r w:rsidRPr="000176DF">
        <w:fldChar w:fldCharType="separate"/>
      </w:r>
      <w:r w:rsidRPr="000176DF">
        <w:rPr>
          <w:noProof/>
        </w:rPr>
        <w:t>(Tanaka et al, 2017; Porayska-Pomsta et al</w:t>
      </w:r>
      <w:r w:rsidR="00FF3488" w:rsidRPr="000176DF">
        <w:rPr>
          <w:noProof/>
        </w:rPr>
        <w:t>.</w:t>
      </w:r>
      <w:r w:rsidRPr="000176DF">
        <w:rPr>
          <w:noProof/>
        </w:rPr>
        <w:t>, 2018)</w:t>
      </w:r>
      <w:r w:rsidRPr="000176DF">
        <w:fldChar w:fldCharType="end"/>
      </w:r>
      <w:r w:rsidRPr="000176DF">
        <w:t xml:space="preserve"> and</w:t>
      </w:r>
      <w:r w:rsidRPr="007A7638">
        <w:t xml:space="preserve"> to maintain engagement in</w:t>
      </w:r>
      <w:r>
        <w:t xml:space="preserve"> s</w:t>
      </w:r>
      <w:r w:rsidRPr="007A7638">
        <w:t xml:space="preserve">peech and </w:t>
      </w:r>
      <w:r>
        <w:t>l</w:t>
      </w:r>
      <w:r w:rsidRPr="007A7638">
        <w:t xml:space="preserve">anguage </w:t>
      </w:r>
      <w:r>
        <w:t>t</w:t>
      </w:r>
      <w:r w:rsidRPr="007A7638">
        <w:t xml:space="preserve">herapy during events such as the COVID pandemic </w:t>
      </w:r>
      <w:r w:rsidRPr="000176DF">
        <w:fldChar w:fldCharType="begin" w:fldLock="1"/>
      </w:r>
      <w:r w:rsidRPr="000176DF">
        <w:instrText>ADDIN CSL_CITATION {"citationItems":[{"id":"ITEM-1","itemData":{"DOI":"10.2196/29249","ISSN":"23692529","abstract":"Background: Speech and language therapy involves the identification, assessment, and treatment of children and adults who have difficulties with communication, eating, drinking, and swallowing. Globally, pressing needs outstrip the availability of qualified practitioners who, of necessity, focus on individuals with advanced needs. The potential of voice-assisted technology (VAT) to assist people with speech impairments is an emerging area of research but empirical work exploring its professional adoption is limited.\nObjective: This study aims to explore the professional experiences of speech and language therapists (SaLTs) using VAT with their clients to identify the potential applications and barriers to VAT adoption and thereby inform future directions of research.\nMethods: A 23-question survey was distributed to the SaLTs from the United Kingdom using a web-based platform, eliciting both checkbox and free-text responses, to questions on perceptions and any use experiences of VAT. Data were analyzed descriptively with content analysis of free text, providing context to their specific experiences of using VAT in practice, including barriers and opportunities for future use.\nResults: A total of 230 UK-based professionals fully completed the survey; most were technologically competent and were aware of commercial VATs (such as Alexa and Google Assistant). However, only 49 (21.3%) SaLTs had used VAT with their clients and described 57 use cases. They reported using VAT with 10 different client groups, such as people with dysarthria and users of augmentative and alternative communication technologies. Of these, almost half (28/57, 49%) used the technology to assist their clients with day-to-day tasks, such as web browsing, setting up reminders, sending messages, and playing music. Many respondents (21/57, 37%) also reported using the technology to improve client speech, to facilitate speech practice at home, and to enhance articulation and volume. Most reported a positive impact of VAT use, stating improved independence (22/57, 39%), accessibility (6/57, 10%), and confidence (5/57, 8%). Some respondents reported increased client communication (5/57, 9%) and sociability (3/57, 5%). Reasons given for not using VAT in practice included lack of opportunity (131/181, 72.4%) and training (63/181, 34.8%). Most respondents (154/181, 85.1%) indicated that they would like to try VAT in the future, stating that it could have a positive impact on their clients’ speech…","author":[{"dropping-particle":"","family":"Kulkarni","given":"Pranav","non-dropping-particle":"","parse-names":false,"suffix":""},{"dropping-particle":"","family":"Duffy","given":"Orla","non-dropping-particle":"","parse-names":false,"suffix":""},{"dropping-particle":"","family":"Synnott","given":"Jonathan","non-dropping-particle":"","parse-names":false,"suffix":""},{"dropping-particle":"","family":"George Kernohan","given":"W.","non-dropping-particle":"","parse-names":false,"suffix":""},{"dropping-particle":"","family":"McNaney","given":"Roisin","non-dropping-particle":"","parse-names":false,"suffix":""}],"container-title":"JMIR Rehabil Assist Technol 2022;9(1):e29249 https://rehab.jmir.org/2022/1/e29249","id":"ITEM-1","issue":"1","issued":{"date-parts":[["2022","1","5"]]},"page":"e29249","publisher":"JMIR Rehabilitation and Assistive Technologies","title":"Speech and Language Practitioners’ Experiences of Commercially Available Voice-Assisted Technology: Web-Based Survey Study","type":"article-journal","volume":"9"},"uris":["http://www.mendeley.com/documents/?uuid=44d42c9b-323a-3c74-93ae-77fab9a69653"]}],"mendeley":{"formattedCitation":"(Kulkarni &lt;i&gt;et al.&lt;/i&gt;, 2022)","plainTextFormattedCitation":"(Kulkarni et al., 2022)","previouslyFormattedCitation":"(Kulkarni &lt;i&gt;et al.&lt;/i&gt;, 2022)"},"properties":{"noteIndex":0},"schema":"https://github.com/citation-style-language/schema/raw/master/csl-citation.json"}</w:instrText>
      </w:r>
      <w:r w:rsidRPr="000176DF">
        <w:fldChar w:fldCharType="separate"/>
      </w:r>
      <w:r w:rsidRPr="000176DF">
        <w:rPr>
          <w:noProof/>
        </w:rPr>
        <w:t>(Kulkarni et al</w:t>
      </w:r>
      <w:r w:rsidR="00FF3488" w:rsidRPr="000176DF">
        <w:rPr>
          <w:noProof/>
        </w:rPr>
        <w:t>.</w:t>
      </w:r>
      <w:r w:rsidRPr="000176DF">
        <w:rPr>
          <w:noProof/>
        </w:rPr>
        <w:t>, 2022)</w:t>
      </w:r>
      <w:r w:rsidRPr="000176DF">
        <w:fldChar w:fldCharType="end"/>
      </w:r>
      <w:r w:rsidR="00FF3488" w:rsidRPr="000176DF">
        <w:t xml:space="preserve">. </w:t>
      </w:r>
    </w:p>
    <w:p w14:paraId="6573647A" w14:textId="77777777" w:rsidR="0083481A" w:rsidRPr="007A7638" w:rsidRDefault="00031BC8" w:rsidP="00F83A8D">
      <w:r w:rsidRPr="003326C7">
        <w:t>The time efficiencies that voice-based interaction offers over keyboard-based text entry also suggests that this technology may emerge as an alternative to voice-guided virtual keyboard commonly used by users who are blind or visually impaired</w:t>
      </w:r>
      <w:sdt>
        <w:sdtPr>
          <w:rPr>
            <w:color w:val="000000"/>
          </w:rPr>
          <w:tag w:val="MENDELEY_CITATION_v3_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"/>
          <w:id w:val="959222776"/>
          <w:placeholder>
            <w:docPart w:val="BB4D31570DA344B198240CC7B7DDC7EA"/>
          </w:placeholder>
        </w:sdtPr>
        <w:sdtContent>
          <w:r w:rsidR="009656D9">
            <w:rPr>
              <w:color w:val="000000"/>
            </w:rPr>
            <w:t xml:space="preserve"> </w:t>
          </w:r>
          <w:r w:rsidR="0005768D" w:rsidRPr="0005768D">
            <w:rPr>
              <w:color w:val="000000"/>
            </w:rPr>
            <w:t xml:space="preserve">(Bai </w:t>
          </w:r>
          <w:r w:rsidR="008F2662" w:rsidRPr="0005768D">
            <w:rPr>
              <w:color w:val="000000"/>
            </w:rPr>
            <w:t>et al</w:t>
          </w:r>
          <w:r w:rsidR="008F2662">
            <w:rPr>
              <w:color w:val="000000"/>
            </w:rPr>
            <w:t>.,</w:t>
          </w:r>
          <w:r w:rsidR="0005768D" w:rsidRPr="0005768D">
            <w:rPr>
              <w:color w:val="000000"/>
            </w:rPr>
            <w:t xml:space="preserve"> 2016; Bouteraa, 2021)</w:t>
          </w:r>
        </w:sdtContent>
      </w:sdt>
      <w:r w:rsidR="00FF3488">
        <w:t xml:space="preserve">. </w:t>
      </w:r>
      <w:r w:rsidRPr="003326C7">
        <w:t>Furthermore, the interoperability of DVAs with home based IoT technologies offer</w:t>
      </w:r>
      <w:r w:rsidRPr="007A7638">
        <w:t xml:space="preserve"> the potential to make hitherto inaccessible devices such as touchscreens usable and within the sphere of control of </w:t>
      </w:r>
      <w:r>
        <w:t>people</w:t>
      </w:r>
      <w:r w:rsidRPr="007A7638">
        <w:t xml:space="preserve"> who </w:t>
      </w:r>
      <w:r>
        <w:t xml:space="preserve">have a visual impairment </w:t>
      </w:r>
      <w:sdt>
        <w:sdtPr>
          <w:rPr>
            <w:color w:val="000000"/>
          </w:rPr>
          <w:tag w:val="MENDELEY_CITATION_v3_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"/>
          <w:id w:val="146010863"/>
          <w:placeholder>
            <w:docPart w:val="BB4D31570DA344B198240CC7B7DDC7EA"/>
          </w:placeholder>
        </w:sdtPr>
        <w:sdtContent>
          <w:r w:rsidR="0005768D" w:rsidRPr="0005768D">
            <w:rPr>
              <w:color w:val="000000"/>
            </w:rPr>
            <w:t>(Vtyurina et al</w:t>
          </w:r>
          <w:r w:rsidR="00EC0677">
            <w:rPr>
              <w:color w:val="000000"/>
            </w:rPr>
            <w:t>.,</w:t>
          </w:r>
          <w:r w:rsidR="0005768D" w:rsidRPr="0005768D">
            <w:rPr>
              <w:color w:val="000000"/>
            </w:rPr>
            <w:t xml:space="preserve"> 2019)</w:t>
          </w:r>
        </w:sdtContent>
      </w:sdt>
      <w:r w:rsidR="00FF3488">
        <w:t>.</w:t>
      </w:r>
      <w:r w:rsidR="0083481A">
        <w:t xml:space="preserve"> </w:t>
      </w:r>
      <w:r w:rsidR="0083481A" w:rsidRPr="007A7638">
        <w:t xml:space="preserve">One such study examined the use of </w:t>
      </w:r>
      <w:r w:rsidR="0083481A">
        <w:t>DVAs</w:t>
      </w:r>
      <w:r w:rsidR="0083481A" w:rsidRPr="007A7638">
        <w:t xml:space="preserve"> to support individuals who are blind and also identified a number of outstanding barriers to their use including synchronizing the presentation of both visual and non-visual cues and challenges in recognizing names and interpreting complex commands </w:t>
      </w:r>
      <w:r w:rsidR="0083481A" w:rsidRPr="007A7638">
        <w:fldChar w:fldCharType="begin" w:fldLock="1"/>
      </w:r>
      <w:r w:rsidR="0083481A">
        <w:instrText>ADDIN CSL_CITATION {"citationItems":[{"id":"ITEM-1","itemData":{"DOI":"10.1145/3411764.3445638","ISBN":"9781450380966","abstract":"Voice assistants (VAs) - like Amazon Alexa or Siri - ofer hands/eyes-free interactions that are benefcial to a range of users, including individuals who are blind, to fulfll tasks that are otherwise difcult or inaccessible. While these interfaces model conversational interactions to achieve simple tasks, there have been recent calls for VAs that model more transactional interactions for a wider range of complex activities. In this study, we explored the extension of VAs' capabilities in the context of indoor navigation through mixed-ability focus groups with blind and sighted airport travelers. We found high overlap in the difculties encountered by blind and sighted travelers, as well as shared interest in a voice-activated travel assistant to improve travel experiences. Leveraging user-elicited recommendations, we present interaction design examples that showcase customization of diferent and multiple modalities, which collectively demonstrate how VAs can more broadly achieve transactional interactions in complex task scenarios.","author":[{"dropping-particle":"","family":"Abdolrahmani","given":"Ali","non-dropping-particle":"","parse-names":false,"suffix":""},{"dropping-particle":"","family":"Gupta","given":"Maya","non-dropping-particle":"","parse-names":false,"suffix":""},{"dropping-particle":"","family":"Vader","given":"Mei Lian","non-dropping-particle":"","parse-names":false,"suffix":""}],"container-title":"Conference on Human Factors in Computing Systems - Proceedings","id":"ITEM-1","issued":{"date-parts":[["2021","5","6"]]},"publisher":"Association for Computing Machinery","title":"Towards more transactional voice assistants: Investigating the potential for a multimodal voice-activated indoor navigation assistant for blind and sighted travelers","type":"article-journal"},"uris":["http://www.mendeley.com/documents/?uuid=f31b479e-6aee-3b85-a7d0-0c6a325278b4"]}],"mendeley":{"formattedCitation":"(Abdolrahmani, Gupta and Vader, 2021)","plainTextFormattedCitation":"(Abdolrahmani, Gupta and Vader, 2021)","previouslyFormattedCitation":"(Abdolrahmani, Gupta and Vader, 2021)"},"properties":{"noteIndex":0},"schema":"https://github.com/citation-style-language/schema/raw/master/csl-citation.json"}</w:instrText>
      </w:r>
      <w:r w:rsidR="0083481A" w:rsidRPr="007A7638">
        <w:fldChar w:fldCharType="separate"/>
      </w:r>
      <w:r w:rsidR="0083481A" w:rsidRPr="00C2386B">
        <w:rPr>
          <w:noProof/>
        </w:rPr>
        <w:t>(Abdolrahmani, Gupta and Vader, 2021)</w:t>
      </w:r>
      <w:r w:rsidR="0083481A" w:rsidRPr="007A7638">
        <w:fldChar w:fldCharType="end"/>
      </w:r>
      <w:r w:rsidR="00FF3488">
        <w:t>.</w:t>
      </w:r>
      <w:r w:rsidR="0083481A" w:rsidRPr="007A7638">
        <w:t xml:space="preserve"> Further studies report on the development of bespoke DVA applications for those who are blind or have a visual impairment  </w:t>
      </w:r>
      <w:r w:rsidR="0083481A" w:rsidRPr="007A7638">
        <w:fldChar w:fldCharType="begin" w:fldLock="1"/>
      </w:r>
      <w:r w:rsidR="0083481A" w:rsidRPr="007A7638">
        <w:instrText>ADDIN CSL_CITATION {"citationItems":[{"id":"ITEM-1","itemData":{"DOI":"10.1109/ICAIIC48513.2020.9065191","abstract":"Technology advancement allows people to live their life easier and more efficient. However, not everyone felt the same, as some people with disabilities such as the visually impaired still struggle in life despite the presence of technology or smart devices to help them. Whether it's a problem within the user interaction of the system or the cost that is too expensive, people suffering from visual impairment still struggles on their day-to-day activities. In order to solve the problem, we introduced DAVID a digital assistant application aim to help the visually impaired in recognizing text on real-world objects and provide an audio feedback in real-time. It utilizes voice user interface technology such as speech recognizing and speech synthesis as the means of interaction through voice input.","author":[{"dropping-particle":"","family":"Marvin","given":"Ezekiel","non-dropping-particle":"","parse-names":false,"suffix":""}],"container-title":"2020 International Conference on Artificial Intelligence in Information and Communication, ICAIIC 2020","id":"ITEM-1","issued":{"date-parts":[["2020"]]},"publisher":"IEEE Computer Society","publisher-place":"Fukoka, Japan","title":"Digital Assistant for the Visually Impaired","type":"paper-conference"},"uris":["http://www.mendeley.com/documents/?uuid=4e47a182-d9bb-37ad-8d3f-28e4f9de881b"]}],"mendeley":{"formattedCitation":"(Marvin, 2020)","plainTextFormattedCitation":"(Marvin, 2020)","previouslyFormattedCitation":"(Marvin, 2020)"},"properties":{"noteIndex":0},"schema":"https://github.com/citation-style-language/schema/raw/master/csl-citation.json"}</w:instrText>
      </w:r>
      <w:r w:rsidR="0083481A" w:rsidRPr="007A7638">
        <w:fldChar w:fldCharType="separate"/>
      </w:r>
      <w:r w:rsidR="0083481A" w:rsidRPr="007A7638">
        <w:rPr>
          <w:noProof/>
        </w:rPr>
        <w:t>(Marvin, 2020)</w:t>
      </w:r>
      <w:r w:rsidR="0083481A" w:rsidRPr="007A7638">
        <w:fldChar w:fldCharType="end"/>
      </w:r>
      <w:r w:rsidR="00FF3488">
        <w:t xml:space="preserve">. </w:t>
      </w:r>
      <w:r w:rsidR="0083481A">
        <w:t>Similarly, McNally et al (2017) reported on the development of an educational DVA application supporting access for people with visual impairments to study texts, listening content and addressing basic queries</w:t>
      </w:r>
      <w:r w:rsidR="00FF3488">
        <w:t xml:space="preserve">. </w:t>
      </w:r>
      <w:r w:rsidR="0083481A">
        <w:t>The</w:t>
      </w:r>
      <w:r w:rsidR="0083481A" w:rsidRPr="007A7638">
        <w:t xml:space="preserve"> literature draws attention to the fact that most of the currently available DVA technologies on the market were not designed with users with visual </w:t>
      </w:r>
      <w:r w:rsidR="0083481A">
        <w:t>impairments</w:t>
      </w:r>
      <w:r w:rsidR="0083481A" w:rsidRPr="007A7638">
        <w:t xml:space="preserve"> in mind</w:t>
      </w:r>
      <w:r w:rsidR="00FF3488">
        <w:t xml:space="preserve">. </w:t>
      </w:r>
      <w:r w:rsidR="0083481A">
        <w:t xml:space="preserve">They do however offer a platform for developers to continue developing and deploying specialist apps that offer functions that may be of benefit to users with specific needs including those with visual impairments </w:t>
      </w:r>
      <w:r w:rsidR="0083481A" w:rsidRPr="007A7638">
        <w:fldChar w:fldCharType="begin" w:fldLock="1"/>
      </w:r>
      <w:r w:rsidR="0083481A">
        <w:instrText>ADDIN CSL_CITATION {"citationItems":[{"id":"ITEM-1","itemData":{"DOI":"10.1109/ICIINFS.2015.7398985","abstract":"In the modern era where computers play a prominent role in day to day life, visually disabled users have found it challenging to keep up with the modern advancements in computers and internet usage forming a 'digital divide'. Project Nethra is an intelligent virtual assistant for the visually disabled, which provides a voice based medium for visually disabled users. It allows the target users to interact with computers and internet based services with a wide array of functionality based on various internet services and social media. With Nethra, tasks will be done for the user instead of just returning search results. Project Nethra will listen and detect what the user says and responds to user's requests in a friendly, effective manner via voice in a manner of a conversation. There are four main components of the system; the voice recognition module, the natural language processing module, conversational agent and the content extraction module. This is a much faster and interactive solution than regular assistive software for the visually disabled. The existing screen reader software are not suitable for accessing World Wide Web because of the minimum support they provide for web content and the lack of voice recognition. The Virtual Assistant software available in the market are not specifically catered for visually disabled. All the mainstream solutions were analyzed and compared with project Nethra in order to substantiate that the proposed solution is the most optimal and would bridge the 'digital divide' that exists between sighted and visually disabled users.","author":[{"dropping-particle":"","family":"Weeratunga","given":"A. M.","non-dropping-particle":"","parse-names":false,"suffix":""},{"dropping-particle":"","family":"Jayawardana","given":"S. A.U.","non-dropping-particle":"","parse-names":false,"suffix":""},{"dropping-particle":"","family":"Hasindu","given":"P. M.A.K.","non-dropping-particle":"","parse-names":false,"suffix":""},{"dropping-particle":"","family":"Prashan","given":"W. P.M.","non-dropping-particle":"","parse-names":false,"suffix":""},{"dropping-particle":"","family":"Thelijjagoda","given":"S.","non-dropping-particle":"","parse-names":false,"suffix":""}],"container-title":"2015 IEEE 10th International Conference on Industrial and Information Systems, ICIIS 2015 - Conference Proceedings","id":"ITEM-1","issued":{"date-parts":[["2016"]]},"title":"Project Nethra - An intelligent assistant for the visually disabled to interact with internet services","type":"paper-conference"},"uris":["http://www.mendeley.com/documents/?uuid=9cc10e56-3ffd-31b3-aebb-dc45cd187a4f"]}],"mendeley":{"formattedCitation":"(Weeratunga &lt;i&gt;et al.&lt;/i&gt;, 2016)","plainTextFormattedCitation":"(Weeratunga et al., 2016)","previouslyFormattedCitation":"(Weeratunga &lt;i&gt;et al.&lt;/i&gt;, 2016)"},"properties":{"noteIndex":0},"schema":"https://github.com/citation-style-language/schema/raw/master/csl-citation.json"}</w:instrText>
      </w:r>
      <w:r w:rsidR="0083481A" w:rsidRPr="007A7638">
        <w:fldChar w:fldCharType="separate"/>
      </w:r>
      <w:r w:rsidR="0083481A" w:rsidRPr="00C2386B">
        <w:rPr>
          <w:noProof/>
        </w:rPr>
        <w:t xml:space="preserve">(Weeratunga </w:t>
      </w:r>
      <w:r w:rsidR="00BE603B">
        <w:rPr>
          <w:i/>
          <w:noProof/>
        </w:rPr>
        <w:t>et al.,</w:t>
      </w:r>
      <w:r w:rsidR="0083481A" w:rsidRPr="00C2386B">
        <w:rPr>
          <w:noProof/>
        </w:rPr>
        <w:t xml:space="preserve"> 2016)</w:t>
      </w:r>
      <w:r w:rsidR="0083481A" w:rsidRPr="007A7638">
        <w:fldChar w:fldCharType="end"/>
      </w:r>
      <w:r w:rsidR="00FF3488">
        <w:t>.</w:t>
      </w:r>
      <w:r w:rsidR="0083481A" w:rsidRPr="007A7638">
        <w:t xml:space="preserve"> </w:t>
      </w:r>
    </w:p>
    <w:p w14:paraId="16E27E68" w14:textId="77777777" w:rsidR="0083481A" w:rsidRDefault="0083481A" w:rsidP="00F83A8D">
      <w:pPr>
        <w:jc w:val="both"/>
      </w:pPr>
      <w:r w:rsidRPr="007A7638">
        <w:t>The prospect of voice input and control of technology is of interest</w:t>
      </w:r>
      <w:r w:rsidR="005E7E87">
        <w:t xml:space="preserve"> for</w:t>
      </w:r>
      <w:r w:rsidRPr="007A7638">
        <w:t xml:space="preserve"> </w:t>
      </w:r>
      <w:r>
        <w:t>anyone (including people with intellectual disabilities) who might</w:t>
      </w:r>
      <w:r w:rsidRPr="007A7638">
        <w:t xml:space="preserve"> have difficult</w:t>
      </w:r>
      <w:r>
        <w:t xml:space="preserve">ies </w:t>
      </w:r>
      <w:r w:rsidRPr="007A7638">
        <w:t xml:space="preserve">engaging with technology via keyboard or text entry </w:t>
      </w:r>
      <w:r>
        <w:t xml:space="preserve">or who might </w:t>
      </w:r>
      <w:r w:rsidRPr="007A7638">
        <w:t>find reading text presented onscreen challenging</w:t>
      </w:r>
      <w:r w:rsidR="00FF3488">
        <w:t xml:space="preserve">. </w:t>
      </w:r>
      <w:r>
        <w:t>Feng et al (2008) highlights</w:t>
      </w:r>
      <w:r w:rsidRPr="007A7638">
        <w:t xml:space="preserve"> that young </w:t>
      </w:r>
      <w:r>
        <w:t>people</w:t>
      </w:r>
      <w:r w:rsidRPr="007A7638">
        <w:t xml:space="preserve"> with </w:t>
      </w:r>
      <w:r>
        <w:t>intellectual</w:t>
      </w:r>
      <w:r w:rsidRPr="007A7638">
        <w:t xml:space="preserve"> and learning challenges get less opportunity to use technology </w:t>
      </w:r>
      <w:r>
        <w:t>and as a result</w:t>
      </w:r>
      <w:r w:rsidRPr="007A7638">
        <w:t xml:space="preserve"> are often less likely to develop digital skills</w:t>
      </w:r>
      <w:r w:rsidR="00FF3488">
        <w:t xml:space="preserve">. </w:t>
      </w:r>
      <w:r>
        <w:t>Indeed, completing online tasks such as</w:t>
      </w:r>
      <w:r w:rsidRPr="007A7638">
        <w:t xml:space="preserve"> finding a recipe, booking a </w:t>
      </w:r>
      <w:r w:rsidR="00A406B5" w:rsidRPr="007A7638">
        <w:t>restaurant,</w:t>
      </w:r>
      <w:r w:rsidRPr="007A7638">
        <w:t xml:space="preserve"> or purchasing a concert ticket</w:t>
      </w:r>
      <w:r>
        <w:t xml:space="preserve"> may be challenging for many people who have difficulty with remembering and understanding</w:t>
      </w:r>
      <w:r w:rsidR="00FF3488">
        <w:t>.</w:t>
      </w:r>
      <w:r w:rsidRPr="007A7638">
        <w:t xml:space="preserve"> </w:t>
      </w:r>
      <w:r>
        <w:t>Equally there those who may have</w:t>
      </w:r>
      <w:r w:rsidRPr="007A7638">
        <w:t xml:space="preserve"> difficulty spelling the words to enter a </w:t>
      </w:r>
      <w:r w:rsidRPr="0084479C">
        <w:t>t</w:t>
      </w:r>
      <w:r>
        <w:t>ypical search bar (Lussier-Derochers, 2017)</w:t>
      </w:r>
      <w:r w:rsidR="00FF3488">
        <w:t xml:space="preserve">. </w:t>
      </w:r>
    </w:p>
    <w:p w14:paraId="0A1811CF" w14:textId="77777777" w:rsidR="0083481A" w:rsidRPr="007A7638" w:rsidRDefault="0083481A" w:rsidP="00BF4E13">
      <w:r>
        <w:t xml:space="preserve">A limited number of studies have </w:t>
      </w:r>
      <w:r w:rsidRPr="007A7638">
        <w:t>examine</w:t>
      </w:r>
      <w:r>
        <w:t>d</w:t>
      </w:r>
      <w:r w:rsidRPr="007A7638">
        <w:t xml:space="preserve"> the potential of </w:t>
      </w:r>
      <w:r>
        <w:t>DVAs</w:t>
      </w:r>
      <w:r w:rsidRPr="007A7638">
        <w:t xml:space="preserve"> for </w:t>
      </w:r>
      <w:r>
        <w:t>people</w:t>
      </w:r>
      <w:r w:rsidRPr="007A7638">
        <w:t xml:space="preserve"> with </w:t>
      </w:r>
      <w:r>
        <w:t>intellectual</w:t>
      </w:r>
      <w:r w:rsidRPr="007A7638">
        <w:t xml:space="preserve"> </w:t>
      </w:r>
      <w:r>
        <w:t>disabilities</w:t>
      </w:r>
      <w:r w:rsidRPr="007A7638">
        <w:t xml:space="preserve"> to access information and services from the web </w:t>
      </w:r>
      <w:r w:rsidRPr="007A7638">
        <w:fldChar w:fldCharType="begin" w:fldLock="1"/>
      </w:r>
      <w:r>
        <w:instrText>ADDIN CSL_CITATION {"citationItems":[{"id":"ITEM-1","itemData":{"DOI":"10.1145/3292147.3292161","abstract":"People with intellectual disability are keen users of information technology, but the need for spelling and typing skills often presents a barrier to information and media search and access. The paper presents a study to understand how people with intellectual disabilities can use Voice Activated Interfaces (VAIs) to access information and assist in daily activities. The study involves observations and video analysis of 18 adults with intellectual disability using VAIs and performing 4 tasks: calibrating the VAIs, using voice assistant (Siri or Google) to search images, using voice to query Youtube, and using the voice assistant to perform a daily task (managing calendar, finding directions, etc.). 72% of participants stated that this was their preferred form of input. 50% could perform all four tasks they attempted with successful outcomes, and 55% three of the tasks. We identify the main barriers and opportunities for existing VAIs and suggest future improvements mainly around audio feedback given to participants. Notably, we found that participants' mental model of the VAIs was that of a person, implications for which include the user having to speak in long polite sentences and expecting voice responses and feedback about the state of the device. We suggest ways that VAIs can be adjusted so that they are more inclusive.","author":[{"dropping-particle":"","family":"Balasuriya","given":"Saminda Sundeepa","non-dropping-particle":"","parse-names":false,"suffix":""},{"dropping-particle":"","family":"Sitbon","given":"Laurianne","non-dropping-particle":"","parse-names":false,"suffix":""},{"dropping-particle":"","family":"Bayor","given":"Andrew A.","non-dropping-particle":"","parse-names":false,"suffix":""},{"dropping-particle":"","family":"Hoogstrate","given":"Maria","non-dropping-particle":"","parse-names":false,"suffix":""},{"dropping-particle":"","family":"Brereton","given":"Margot","non-dropping-particle":"","parse-names":false,"suffix":""}],"container-title":"ACM International Conference Proceeding Series","id":"ITEM-1","issued":{"date-parts":[["2018"]]},"title":"Use of voice activated interfaces by people with intellectual disability","type":"paper-conference"},"uris":["http://www.mendeley.com/documents/?uuid=90bf05cd-478e-3bea-bd28-2c32ff7e1d22"]}],"mendeley":{"formattedCitation":"(Balasuriya &lt;i&gt;et al.&lt;/i&gt;, 2018)","plainTextFormattedCitation":"(Balasuriya et al., 2018)","previouslyFormattedCitation":"(Balasuriya &lt;i&gt;et al.&lt;/i&gt;, 2018)"},"properties":{"noteIndex":0},"schema":"https://github.com/citation-style-language/schema/raw/master/csl-citation.json"}</w:instrText>
      </w:r>
      <w:r w:rsidRPr="007A7638">
        <w:fldChar w:fldCharType="separate"/>
      </w:r>
      <w:r w:rsidRPr="00C2386B">
        <w:rPr>
          <w:noProof/>
        </w:rPr>
        <w:t xml:space="preserve">(Balasuriya </w:t>
      </w:r>
      <w:r w:rsidR="00BE603B">
        <w:rPr>
          <w:i/>
          <w:noProof/>
        </w:rPr>
        <w:t>et al.,</w:t>
      </w:r>
      <w:r w:rsidRPr="00C2386B">
        <w:rPr>
          <w:noProof/>
        </w:rPr>
        <w:t xml:space="preserve"> 2018</w:t>
      </w:r>
      <w:r>
        <w:rPr>
          <w:noProof/>
        </w:rPr>
        <w:t xml:space="preserve">, Schloman </w:t>
      </w:r>
      <w:r w:rsidR="00BE603B">
        <w:rPr>
          <w:noProof/>
        </w:rPr>
        <w:t>et al.,</w:t>
      </w:r>
      <w:r>
        <w:rPr>
          <w:noProof/>
        </w:rPr>
        <w:t xml:space="preserve"> 2021</w:t>
      </w:r>
      <w:r w:rsidRPr="00C2386B">
        <w:rPr>
          <w:noProof/>
        </w:rPr>
        <w:t>)</w:t>
      </w:r>
      <w:r w:rsidRPr="007A7638">
        <w:fldChar w:fldCharType="end"/>
      </w:r>
      <w:r w:rsidR="00FF3488">
        <w:t>.</w:t>
      </w:r>
      <w:r w:rsidRPr="007A7638">
        <w:t xml:space="preserve"> The</w:t>
      </w:r>
      <w:r>
        <w:t xml:space="preserve">se </w:t>
      </w:r>
      <w:r w:rsidRPr="007A7638">
        <w:t xml:space="preserve">explore the general potential of </w:t>
      </w:r>
      <w:r>
        <w:t>DVAs</w:t>
      </w:r>
      <w:r w:rsidRPr="007A7638">
        <w:t xml:space="preserve"> and the advantages that could be accrued through having access to internet-based information resources and to services</w:t>
      </w:r>
      <w:r>
        <w:t xml:space="preserve"> </w:t>
      </w:r>
      <w:r w:rsidR="00A25150">
        <w:t>(</w:t>
      </w:r>
      <w:r w:rsidRPr="00A25150">
        <w:t>Chadwick et a</w:t>
      </w:r>
      <w:r w:rsidR="00A25150" w:rsidRPr="00A25150">
        <w:t>l</w:t>
      </w:r>
      <w:r w:rsidR="00A25150">
        <w:t>, 2013)</w:t>
      </w:r>
      <w:r w:rsidR="00FF3488">
        <w:t>.</w:t>
      </w:r>
      <w:r w:rsidRPr="007A7638">
        <w:t xml:space="preserve"> Other studies have looked </w:t>
      </w:r>
      <w:r>
        <w:t>at DVAs</w:t>
      </w:r>
      <w:r w:rsidRPr="007A7638">
        <w:t xml:space="preserve"> as a tool to </w:t>
      </w:r>
      <w:r>
        <w:t xml:space="preserve">help </w:t>
      </w:r>
      <w:r w:rsidRPr="007A7638">
        <w:t xml:space="preserve">those with </w:t>
      </w:r>
      <w:r>
        <w:t>intellectual</w:t>
      </w:r>
      <w:r w:rsidRPr="007A7638">
        <w:t xml:space="preserve"> </w:t>
      </w:r>
      <w:r>
        <w:t>disabilities</w:t>
      </w:r>
      <w:r w:rsidRPr="007A7638">
        <w:t xml:space="preserve"> complet</w:t>
      </w:r>
      <w:r>
        <w:t xml:space="preserve">e </w:t>
      </w:r>
      <w:r w:rsidRPr="007A7638">
        <w:t>particular productivity tasks</w:t>
      </w:r>
      <w:r>
        <w:t>, for example,</w:t>
      </w:r>
      <w:r w:rsidRPr="007A7638">
        <w:t xml:space="preserve"> </w:t>
      </w:r>
      <w:r>
        <w:t xml:space="preserve">helping </w:t>
      </w:r>
      <w:r w:rsidRPr="007A7638">
        <w:t xml:space="preserve">with concentration and attention </w:t>
      </w:r>
      <w:r w:rsidRPr="007A7638">
        <w:fldChar w:fldCharType="begin" w:fldLock="1"/>
      </w:r>
      <w:r>
        <w:instrText>ADDIN CSL_CITATION {"citationItems":[{"id":"ITEM-1","itemData":{"ISSN":"21541647","abstract":"The purpose of this study was to evaluate whether the use of a personal digital assistant (PDA), with picture, auditory, and video prompts, would serve as a portable self-prompting device to facilitate independent task performance by high school age students with moderate intellectual disabilities. A multiple probe design was used across three cooking recipes and replicated across three students to evaluate the effectiveness of the self-prompting program. Results indicate that students were able to independently use a PDA to self-prompt completion of the three cooking recipes without the need for external adult prompting to maintain use of the device over time, and to self-adjust the levels of prompts used within and across recipes. © Division on Autism and Developmental Disabilities.","author":[{"dropping-particle":"","family":"Mechling","given":"Linda C.","non-dropping-particle":"","parse-names":false,"suffix":""},{"dropping-particle":"","family":"Gast","given":"David L.","non-dropping-particle":"","parse-names":false,"suffix":""},{"dropping-particle":"","family":"Seid","given":"Nicole H.","non-dropping-particle":"","parse-names":false,"suffix":""}],"container-title":"Education and Training in Autism and Developmental Disabilities","id":"ITEM-1","issue":"3","issued":{"date-parts":[["2010"]]},"page":"422-439","title":"Evaluation of a personal digital assistant as a self-prompting device for increasing multi-step task completion by students with moderate intellectual disabilities","type":"article-journal","volume":"45"},"uris":["http://www.mendeley.com/documents/?uuid=cba695a1-26be-3e88-b2b8-ffcb3b8dd92e"]}],"mendeley":{"formattedCitation":"(Mechling, Gast and Seid, 2010)","plainTextFormattedCitation":"(Mechling, Gast and Seid, 2010)","previouslyFormattedCitation":"(Mechling, Gast and Seid, 2010)"},"properties":{"noteIndex":0},"schema":"https://github.com/citation-style-language/schema/raw/master/csl-citation.json"}</w:instrText>
      </w:r>
      <w:r w:rsidRPr="007A7638">
        <w:fldChar w:fldCharType="separate"/>
      </w:r>
      <w:r w:rsidRPr="00C2386B">
        <w:rPr>
          <w:noProof/>
        </w:rPr>
        <w:t>(Mechling, Gast and Seid, 2010)</w:t>
      </w:r>
      <w:r w:rsidRPr="007A7638">
        <w:fldChar w:fldCharType="end"/>
      </w:r>
      <w:r w:rsidR="00FF3488">
        <w:t>.</w:t>
      </w:r>
      <w:r>
        <w:t xml:space="preserve"> Bespoke </w:t>
      </w:r>
      <w:r w:rsidRPr="007A7638">
        <w:t>development</w:t>
      </w:r>
      <w:r>
        <w:t xml:space="preserve"> of DVAs to provide assistive functions include a system to support voice-based </w:t>
      </w:r>
      <w:r w:rsidRPr="007A7638">
        <w:t xml:space="preserve">information retrieval for those living with </w:t>
      </w:r>
      <w:r>
        <w:t>intellectual disabilities and declining cognitive functions</w:t>
      </w:r>
      <w:r w:rsidRPr="007A7638">
        <w:t xml:space="preserve"> </w:t>
      </w:r>
      <w:r w:rsidRPr="007A7638">
        <w:fldChar w:fldCharType="begin" w:fldLock="1"/>
      </w:r>
      <w:r>
        <w:instrText>ADDIN CSL_CITATION {"citationItems":[{"id":"ITEM-1","itemData":{"DOI":"10.1145/3236112.3236128","ISBN":"9781450359412","abstract":"Interacting with traditional user interfaces can be challenging for people with cognitive impairments. Speech-based conversational interfaces and virtual assistants such as Amazon's Alexa and Apple's Siri might provide great potential for this user group. Yet, knowledge about how cognitively impaired perceive such conversational interfaces and about the special requirements and opportunities is scarce. To gain first insights, we conducted a group interview with participants with mild to moderate cognitive impairments. They expressed their high expectations and imagined mobile conversational assistants for controlling vending machines, for example. Yet, they emphasized that smart assistants must not replace but rather complement personal contact with humans.","author":[{"dropping-particle":"","family":"Baldauf","given":"Matthias","non-dropping-particle":"","parse-names":false,"suffix":""},{"dropping-particle":"","family":"Bösch","given":"Raffael","non-dropping-particle":"","parse-names":false,"suffix":""},{"dropping-particle":"","family":"Frei","given":"Christian","non-dropping-particle":"","parse-names":false,"suffix":""},{"dropping-particle":"","family":"Hautle","given":"Fabian","non-dropping-particle":"","parse-names":false,"suffix":""},{"dropping-particle":"","family":"Jenny","given":"Marc","non-dropping-particle":"","parse-names":false,"suffix":""}],"container-title":"MobileHCI 2018 - Beyond Mobile: The Next 20 Years - 20th International Conference on Human-Computer Interaction with Mobile Devices and Services, Conference Proceedings Adjunct","id":"ITEM-1","issued":{"date-parts":[["2018","9","3"]]},"page":"119-126","publisher":"Association for Computing Machinery, Inc","title":"Exploring requirements and opportunities of conversational user interfaces for the cognitively impaired","type":"article-journal"},"uris":["http://www.mendeley.com/documents/?uuid=0e8811c6-2e3c-3f7b-bc45-5400e77aa22f"]}],"mendeley":{"formattedCitation":"(Baldauf &lt;i&gt;et al.&lt;/i&gt;, 2018)","plainTextFormattedCitation":"(Baldauf et al., 2018)","previouslyFormattedCitation":"(Baldauf &lt;i&gt;et al.&lt;/i&gt;, 2018)"},"properties":{"noteIndex":0},"schema":"https://github.com/citation-style-language/schema/raw/master/csl-citation.json"}</w:instrText>
      </w:r>
      <w:r w:rsidRPr="007A7638">
        <w:fldChar w:fldCharType="separate"/>
      </w:r>
      <w:r w:rsidRPr="00C2386B">
        <w:rPr>
          <w:noProof/>
        </w:rPr>
        <w:t xml:space="preserve">(Baldauf </w:t>
      </w:r>
      <w:r w:rsidR="00BE603B">
        <w:rPr>
          <w:i/>
          <w:noProof/>
        </w:rPr>
        <w:t>et al.,</w:t>
      </w:r>
      <w:r w:rsidRPr="00C2386B">
        <w:rPr>
          <w:noProof/>
        </w:rPr>
        <w:t xml:space="preserve"> 2018)</w:t>
      </w:r>
      <w:r w:rsidRPr="007A7638">
        <w:fldChar w:fldCharType="end"/>
      </w:r>
      <w:r w:rsidR="00FF3488">
        <w:t xml:space="preserve">. </w:t>
      </w:r>
      <w:r>
        <w:t xml:space="preserve">Despite an absence of published evidence suggesting benefits that can be accrued by people with dyslexia by using DVA’s there are a number of web-based resources that suggest some practical ways in which these can serve as a </w:t>
      </w:r>
      <w:r w:rsidR="00261B14">
        <w:t>functional</w:t>
      </w:r>
      <w:r>
        <w:t xml:space="preserve"> support tool</w:t>
      </w:r>
      <w:r w:rsidRPr="00113CD4">
        <w:rPr>
          <w:rStyle w:val="FootnoteReference"/>
        </w:rPr>
        <w:footnoteReference w:id="16"/>
      </w:r>
      <w:r w:rsidR="00FF3488">
        <w:t xml:space="preserve">. </w:t>
      </w:r>
    </w:p>
    <w:p w14:paraId="586FE440" w14:textId="77777777" w:rsidR="0083481A" w:rsidRPr="007A7638" w:rsidRDefault="0083481A" w:rsidP="00BF4E13">
      <w:r w:rsidRPr="007A7638">
        <w:t xml:space="preserve">Supporting </w:t>
      </w:r>
      <w:r>
        <w:t>older</w:t>
      </w:r>
      <w:r w:rsidRPr="007A7638">
        <w:t xml:space="preserve"> </w:t>
      </w:r>
      <w:r>
        <w:t>people</w:t>
      </w:r>
      <w:r w:rsidRPr="007A7638">
        <w:t xml:space="preserve"> is a feature of </w:t>
      </w:r>
      <w:r>
        <w:t xml:space="preserve">several </w:t>
      </w:r>
      <w:r w:rsidRPr="007A7638">
        <w:t>studies</w:t>
      </w:r>
      <w:r w:rsidR="00FF3488">
        <w:t>.</w:t>
      </w:r>
      <w:r>
        <w:t xml:space="preserve"> For example </w:t>
      </w:r>
      <w:r w:rsidRPr="007A7638">
        <w:t xml:space="preserve"> the development of a DVA app that uses the Amazon Alexa conversation agent to support information retrieval and control of smart televisions </w:t>
      </w:r>
      <w:r w:rsidRPr="007A7638">
        <w:fldChar w:fldCharType="begin" w:fldLock="1"/>
      </w:r>
      <w:r>
        <w:instrText>ADDIN CSL_CITATION {"citationItems":[{"id":"ITEM-1","itemData":{"DOI":"10.1145/3389189.3397972","abstract":"The continued development of digital technology is occurring alongside the aging of global populations, creating opportunities to assist older people that fear and are slower to adopt digital technology in everyday tasks and activities. Increased user friendliness, user interface simplicity and effectiveness and preventing the user from having to cope with any sort of technical procedure regarding the use of new technology is required to facilitate its adoption by the elderly. Voice search on the internet by verbally asking a question is expected to increase the benefit from the use of computers for the elderly and the visually impaired. This paper presents the DALÍ personal digital assistant for the elderly and visually impaired using Alexa speech interaction and TV display, whose goal is to provide the elderly and visually impaired with easy access to online services that make their life easier and encourage their continued participation in the society. The DALÍ system is focusing specifically on simplicity of use through verbal speech and cost and functional effectiveness in acquiring online information. The presented skill, which relies on a yellow pages service, demonstrates the range of potential DALÍ assistive system capabilities and skills that can be directly verbally available to the elderly and visually impaired overcoming the technology barrier that blocks them from having significant everyday benefit from the use of online services.","author":[{"dropping-particle":"","family":"Meliones","given":"Apostolos","non-dropping-particle":"","parse-names":false,"suffix":""},{"dropping-particle":"","family":"Maidonis","given":"Stavros","non-dropping-particle":"","parse-names":false,"suffix":""}],"container-title":"ACM International Conference Proceeding Series","id":"ITEM-1","issued":{"date-parts":[["2020"]]},"title":"DALÍ: A digital assistant for the elderly and visually impaired using alexa speech interaction and TV display","type":"paper-conference"},"uris":["http://www.mendeley.com/documents/?uuid=734a00bb-48d7-3c8a-9714-907e9a08d30f"]}],"mendeley":{"formattedCitation":"(Meliones and Maidonis, 2020)","plainTextFormattedCitation":"(Meliones and Maidonis, 2020)","previouslyFormattedCitation":"(Meliones and Maidonis, 2020)"},"properties":{"noteIndex":0},"schema":"https://github.com/citation-style-language/schema/raw/master/csl-citation.json"}</w:instrText>
      </w:r>
      <w:r w:rsidRPr="007A7638">
        <w:fldChar w:fldCharType="separate"/>
      </w:r>
      <w:r w:rsidRPr="00C2386B">
        <w:rPr>
          <w:noProof/>
        </w:rPr>
        <w:t>(Meliones and Maidonis, 2020)</w:t>
      </w:r>
      <w:r w:rsidRPr="007A7638">
        <w:fldChar w:fldCharType="end"/>
      </w:r>
      <w:r w:rsidR="00FF3488">
        <w:t xml:space="preserve">. </w:t>
      </w:r>
      <w:r w:rsidRPr="007A7638">
        <w:t>Amazon’s Alexa</w:t>
      </w:r>
      <w:r>
        <w:t xml:space="preserve"> </w:t>
      </w:r>
      <w:r w:rsidR="00341CDC">
        <w:t>has also been used</w:t>
      </w:r>
      <w:r w:rsidRPr="007A7638">
        <w:t xml:space="preserve"> to support the well-being of </w:t>
      </w:r>
      <w:r>
        <w:t>older</w:t>
      </w:r>
      <w:r w:rsidRPr="007A7638">
        <w:t xml:space="preserve"> adults </w:t>
      </w:r>
      <w:r w:rsidRPr="007A7638">
        <w:fldChar w:fldCharType="begin" w:fldLock="1"/>
      </w:r>
      <w:r>
        <w:instrText>ADDIN CSL_CITATION {"citationItems":[{"id":"ITEM-1","itemData":{"DOI":"10.1177/13548565211038537","ISSN":"17487382","abstract":"Digital Voice Assistants (DVAs) like Google Home provide automated news, media and other content directly into the home. In this article, we outline how Google Home’s content delivery can support t...","author":[{"dropping-particle":"","family":"Duque","given":"Melisa","non-dropping-particle":"","parse-names":false,"suffix":""},{"dropping-particle":"","family":"Pink","given":"Sarah","non-dropping-particle":"","parse-names":false,"suffix":""},{"dropping-particle":"","family":"Strengers","given":"Yolande","non-dropping-particle":"","parse-names":false,"suffix":""},{"dropping-particle":"","family":"Martin","given":"Rex","non-dropping-particle":"","parse-names":false,"suffix":""},{"dropping-particle":"","family":"Nicholls","given":"Larissa","non-dropping-particle":"","parse-names":false,"suffix":""}],"container-title":"https://doi-org.ucc.idm.oclc.org/10.1177/13548565211038537","id":"ITEM-1","issue":"5","issued":{"date-parts":[["2021","9","29"]]},"page":"1189-1206","publisher":"SAGE PublicationsSage UK: London, England","title":"Automation, wellbeing and Digital Voice Assistants: Older people and Google devices:","type":"article-journal","volume":"27"},"uris":["http://www.mendeley.com/documents/?uuid=72855deb-215e-37bd-a1af-43c69e616864"]}],"mendeley":{"formattedCitation":"(Duque &lt;i&gt;et al.&lt;/i&gt;, 2021)","plainTextFormattedCitation":"(Duque et al., 2021)","previouslyFormattedCitation":"(Duque &lt;i&gt;et al.&lt;/i&gt;, 2021)"},"properties":{"noteIndex":0},"schema":"https://github.com/citation-style-language/schema/raw/master/csl-citation.json"}</w:instrText>
      </w:r>
      <w:r w:rsidRPr="007A7638">
        <w:fldChar w:fldCharType="separate"/>
      </w:r>
      <w:r w:rsidRPr="00C2386B">
        <w:rPr>
          <w:noProof/>
        </w:rPr>
        <w:t xml:space="preserve">(Duque </w:t>
      </w:r>
      <w:r w:rsidR="00BE603B">
        <w:rPr>
          <w:i/>
          <w:noProof/>
        </w:rPr>
        <w:t>et al.,</w:t>
      </w:r>
      <w:r w:rsidRPr="00C2386B">
        <w:rPr>
          <w:noProof/>
        </w:rPr>
        <w:t xml:space="preserve"> 2021)</w:t>
      </w:r>
      <w:r w:rsidRPr="007A7638">
        <w:fldChar w:fldCharType="end"/>
      </w:r>
      <w:r w:rsidRPr="007A7638">
        <w:t xml:space="preserve"> and as a cognitive assistant for those with dementia </w:t>
      </w:r>
      <w:r w:rsidRPr="007A7638">
        <w:fldChar w:fldCharType="begin" w:fldLock="1"/>
      </w:r>
      <w:r>
        <w:instrText>ADDIN CSL_CITATION {"citationItems":[{"id":"ITEM-1","itemData":{"DOI":"10.1177/1460458215593329","ISSN":"17412811","PMID":"26276794","abstract":"Intelligent cognitive assistants support people who need help performing everyday tasks by detecting when problems occur and providing tailored and context-sensitive assistance. Spoken dialogue interfaces allow users to interact with intelligent cognitive assistants while focusing on the task at hand. In order to establish requirements for voice interfaces to intelligent cognitive assistants, we conducted three focus groups with people with dementia, carers, and older people without a diagnosis of dementia. Analysis of the focus group data showed that voice and interaction style should be chosen based on the preferences of the user, not those of the carer. For people with dementia, the intelligent cognitive assistant should act like a patient, encouraging guide, while for older people without dementia, assistance should be to the point and not patronising. The intelligent cognitive assistant should be able to adapt to cognitive decline.","author":[{"dropping-particle":"","family":"Wolters","given":"Maria Klara","non-dropping-particle":"","parse-names":false,"suffix":""},{"dropping-particle":"","family":"Kelly","given":"Fiona","non-dropping-particle":"","parse-names":false,"suffix":""},{"dropping-particle":"","family":"Kilgour","given":"Jonathan","non-dropping-particle":"","parse-names":false,"suffix":""}],"container-title":"Health Informatics Journal","id":"ITEM-1","issue":"4","issued":{"date-parts":[["2016","12","1"]]},"page":"854-866","publisher":"SAGE Publications Ltd","title":"Designing a spoken dialogue interface to an intelligent cognitive assistant for people with dementia","type":"article-journal","volume":"22"},"uris":["http://www.mendeley.com/documents/?uuid=f3483344-eb8c-3025-bea3-0ccf0a9780a2"]}],"mendeley":{"formattedCitation":"(Wolters, Kelly and Kilgour, 2016)","plainTextFormattedCitation":"(Wolters, Kelly and Kilgour, 2016)","previouslyFormattedCitation":"(Wolters, Kelly and Kilgour, 2016)"},"properties":{"noteIndex":0},"schema":"https://github.com/citation-style-language/schema/raw/master/csl-citation.json"}</w:instrText>
      </w:r>
      <w:r w:rsidRPr="007A7638">
        <w:fldChar w:fldCharType="separate"/>
      </w:r>
      <w:r w:rsidRPr="00C2386B">
        <w:rPr>
          <w:noProof/>
        </w:rPr>
        <w:t>(Wolters, Kelly and Kilgour, 2016)</w:t>
      </w:r>
      <w:r w:rsidRPr="007A7638">
        <w:fldChar w:fldCharType="end"/>
      </w:r>
      <w:r w:rsidR="00FF3488">
        <w:t xml:space="preserve">. </w:t>
      </w:r>
      <w:r w:rsidRPr="007A7638">
        <w:t xml:space="preserve">Other novel applications of the technology for </w:t>
      </w:r>
      <w:r>
        <w:t>older</w:t>
      </w:r>
      <w:r w:rsidRPr="007A7638">
        <w:t xml:space="preserve"> </w:t>
      </w:r>
      <w:r>
        <w:t>people</w:t>
      </w:r>
      <w:r w:rsidRPr="007A7638">
        <w:t xml:space="preserve"> include helping support their management of Type II Diabetes </w:t>
      </w:r>
      <w:r w:rsidRPr="007A7638">
        <w:fldChar w:fldCharType="begin" w:fldLock="1"/>
      </w:r>
      <w:r>
        <w:instrText>ADDIN CSL_CITATION {"citationItems":[{"id":"ITEM-1","itemData":{"DOI":"10.1007/s10916-020-01583-w","ISSN":"1573689X","abstract":"In the context of the VASelfCare project, we developed an application prototype of an intelligent anthropomorphic virtual assistant. Designed as a relational agent, the virtual assistant has the role of supporting older people with Type 2 Diabetes Mellitus (T2D) in medication adherence and lifestyle changes. Our paper has two goals: describing the essentials of this prototype, and reporting on usability evaluation. We describe the general architecture of the prototype, including the graphical component, and focus on its main feature: the incorporation, in the way the dialogue flows, of Behavior Change Techniques, identified through a theoretical framework, the Behaviour Change Wheel. Usability was experimentally evaluated in field tests in a purposive sample of 20 participants (11 older adults with T2D and 9 experts). The Portuguese version of the System Usability Scale was employed, supplemented with qualitative data from open questions, diaries, digital notes and telephone follow-ups. The aggregated mean SUS score was 73,75 (SD 13,31), which corresponds to a borderline rating of excellent. Textual data were content analyzed and will be prioritized to further improve usability.","author":[{"dropping-particle":"","family":"Balsa","given":"João","non-dropping-particle":"","parse-names":false,"suffix":""},{"dropping-particle":"","family":"Félix","given":"Isa","non-dropping-particle":"","parse-names":false,"suffix":""},{"dropping-particle":"","family":"Cláudio","given":"Ana Paula","non-dropping-particle":"","parse-names":false,"suffix":""},{"dropping-particle":"","family":"Carmo","given":"Maria Beatriz","non-dropping-particle":"","parse-names":false,"suffix":""},{"dropping-particle":"","family":"Silva","given":"Isabel Costa e.","non-dropping-particle":"","parse-names":false,"suffix":""},{"dropping-particle":"","family":"Guerreiro","given":"Ana","non-dropping-particle":"","parse-names":false,"suffix":""},{"dropping-particle":"","family":"Guedes","given":"Maria","non-dropping-particle":"","parse-names":false,"suffix":""},{"dropping-particle":"","family":"Henriques","given":"Adriana","non-dropping-particle":"","parse-names":false,"suffix":""},{"dropping-particle":"","family":"Guerreiro","given":"Mara Pereira","non-dropping-particle":"","parse-names":false,"suffix":""}],"container-title":"Journal of Medical Systems","id":"ITEM-1","issue":"7","issued":{"date-parts":[["2020"]]},"title":"Usability of an Intelligent Virtual Assistant for Promoting Behavior Change and Self-Care in Older People with Type 2 Diabetes","type":"article-journal","volume":"44"},"uris":["http://www.mendeley.com/documents/?uuid=094ff828-249b-31b2-828a-cf877fb02248"]}],"mendeley":{"formattedCitation":"(Balsa &lt;i&gt;et al.&lt;/i&gt;, 2020)","plainTextFormattedCitation":"(Balsa et al., 2020)","previouslyFormattedCitation":"(Balsa &lt;i&gt;et al.&lt;/i&gt;, 2020)"},"properties":{"noteIndex":0},"schema":"https://github.com/citation-style-language/schema/raw/master/csl-citation.json"}</w:instrText>
      </w:r>
      <w:r w:rsidRPr="007A7638">
        <w:fldChar w:fldCharType="separate"/>
      </w:r>
      <w:r w:rsidRPr="00C2386B">
        <w:rPr>
          <w:noProof/>
        </w:rPr>
        <w:t xml:space="preserve">(Balsa </w:t>
      </w:r>
      <w:r w:rsidR="00BE603B">
        <w:rPr>
          <w:i/>
          <w:noProof/>
        </w:rPr>
        <w:t>et al.,</w:t>
      </w:r>
      <w:r w:rsidRPr="00C2386B">
        <w:rPr>
          <w:noProof/>
        </w:rPr>
        <w:t xml:space="preserve"> 2020)</w:t>
      </w:r>
      <w:r w:rsidRPr="007A7638">
        <w:fldChar w:fldCharType="end"/>
      </w:r>
      <w:r w:rsidRPr="007A7638">
        <w:t xml:space="preserve"> and </w:t>
      </w:r>
      <w:r>
        <w:t>assisting them</w:t>
      </w:r>
      <w:r w:rsidRPr="007A7638">
        <w:t xml:space="preserve"> avoiding sedentarism through monitoring and prompting for regular physical activity </w:t>
      </w:r>
      <w:r w:rsidRPr="007A7638">
        <w:fldChar w:fldCharType="begin" w:fldLock="1"/>
      </w:r>
      <w:r>
        <w:instrText>ADDIN CSL_CITATION {"citationItems":[{"id":"ITEM-1","itemData":{"DOI":"10.3390/electronics10080980","ISSN":"20799292","abstract":"The rise in the use of virtual assistants such as Siri, Google Assistant, or Alexa among different sectors of society is facilitating access to information and services that were previously inconceivable due to the existing digital divide due to age. This situation allows especially the elderly to perform tasks much more easily and to access applications and services that could be a challenge for them with other digital user interfaces. With this in mind, the EMERITI project aims to improve the lives of the elderly through the use of virtual assistants in different case studies. In this sense, virtual voice assistants along with the use of Internet of Things (IoT) technologies can contribute to avoid sedentarism in the elderly; however, it is necessary to address the problem of proactivity presented by the virtual assistants available in the market. This article presents a solution that, through the use of activity monitoring smart bracelets, IoT devices and virtual voice assistants allow the elderly to monitor their daily physical activity simply by using their voice and therefore prevent them from sedentary patterns. Finally, this study presents the technical results obtained after the deployment of the proposed system and discusses the main advantages and the current challenges of the use of virtual assistants in applications to prevent sedentary lifestyles in the elderly.","author":[{"dropping-particle":"","family":"Román","given":"Adrián Valera","non-dropping-particle":"","parse-names":false,"suffix":""},{"dropping-particle":"","family":"Martínez","given":"Denis Pato","non-dropping-particle":"","parse-names":false,"suffix":""},{"dropping-particle":"","family":"Murciego","given":"Álvaro Lozano","non-dropping-particle":"","parse-names":false,"suffix":""},{"dropping-particle":"","family":"Jiménez-Bravo","given":"Diego M.","non-dropping-particle":"","parse-names":false,"suffix":""},{"dropping-particle":"","family":"Paz","given":"Juan F.","non-dropping-particle":"de","parse-names":false,"suffix":""}],"container-title":"Electronics (Switzerland)","id":"ITEM-1","issue":"8","issued":{"date-parts":[["2021"]]},"title":"Voice assistant application for avoiding sedentarism in elderly people based on iot technologies","type":"article-journal","volume":"10"},"uris":["http://www.mendeley.com/documents/?uuid=194270b4-12b0-3bda-91d1-77ff7a4c709a"]}],"mendeley":{"formattedCitation":"(Román &lt;i&gt;et al.&lt;/i&gt;, 2021)","plainTextFormattedCitation":"(Román et al., 2021)","previouslyFormattedCitation":"(Román &lt;i&gt;et al.&lt;/i&gt;, 2021)"},"properties":{"noteIndex":0},"schema":"https://github.com/citation-style-language/schema/raw/master/csl-citation.json"}</w:instrText>
      </w:r>
      <w:r w:rsidRPr="007A7638">
        <w:fldChar w:fldCharType="separate"/>
      </w:r>
      <w:r w:rsidRPr="00C2386B">
        <w:rPr>
          <w:noProof/>
        </w:rPr>
        <w:t xml:space="preserve">(Román </w:t>
      </w:r>
      <w:r w:rsidR="00BE603B">
        <w:rPr>
          <w:i/>
          <w:noProof/>
        </w:rPr>
        <w:t>et al.,</w:t>
      </w:r>
      <w:r w:rsidRPr="00C2386B">
        <w:rPr>
          <w:noProof/>
        </w:rPr>
        <w:t xml:space="preserve"> 2021)</w:t>
      </w:r>
      <w:r w:rsidRPr="007A7638">
        <w:fldChar w:fldCharType="end"/>
      </w:r>
      <w:r w:rsidR="00FF3488">
        <w:t xml:space="preserve">. </w:t>
      </w:r>
      <w:r w:rsidRPr="007A7638">
        <w:t xml:space="preserve">Although some questions are raised across the various sources listed here as to the general accessibility of DVA technologies, a recent study did conclude that the devices most commonly found on the market can be used effectively by those with motor, linguistic and cognitive challenges given specific levels of residual cognitive and linguistic skills </w:t>
      </w:r>
      <w:r w:rsidRPr="007A7638">
        <w:fldChar w:fldCharType="begin" w:fldLock="1"/>
      </w:r>
      <w:r>
        <w:instrText>ADDIN CSL_CITATION {"citationItems":[{"id":"ITEM-1","itemData":{"DOI":"10.2196/18431","ISSN":"14388871","PMID":"32975525","abstract":"Background: Voice assistants allow users to control appliances and functions of a smart home by simply uttering a few words. Such systems hold the potential to significantly help users with motor and cognitive disabilities who currently depend on their caregiver even for basic needs (eg, opening a door). The research on voice assistants is mainly dedicated to able-bodied users, and studies evaluating the accessibility of such systems are still sparse and fail to account for the participants’ actual motor, linguistic, and cognitive abilities. Objective: The aim of this work is to investigate whether cognitive and/or linguistic functions could predict user performance in operating an off-the-shelf voice assistant (Google Home). Methods: A group of users with disabilities (n=16) was invited to a living laboratory and asked to interact with the system. Besides collecting data on their performance and experience with the system, their cognitive and linguistic skills were assessed using standardized inventories. The identification of predictors (cognitive and/or linguistic) capable of accounting for an efficient interaction with the voice assistant was investigated by performing multiple linear regression models. The best model was identified by adopting a selection strategy based on the Akaike information criterion (AIC). Results: For users with disabilities, the effectiveness of interacting with a voice assistant is predicted by the Mini-Mental State Examination (MMSE) and the Robertson Dysarthria Profile (specifically, the ability to repeat sentences), as the best model shows (AIC=130.11). Conclusions: Users with motor, linguistic, and cognitive impairments can effectively interact with voice assistants, given specific levels of residual cognitive and linguistic skills. More specifically, our paper advances practical indicators to predict the level of accessibility of speech-based interactive systems. Finally, accessibility design guidelines are introduced based on the performance results observed in users with disabilities.","author":[{"dropping-particle":"","family":"Masina","given":"Fabio","non-dropping-particle":"","parse-names":false,"suffix":""},{"dropping-particle":"","family":"Orso","given":"Valeria","non-dropping-particle":"","parse-names":false,"suffix":""},{"dropping-particle":"","family":"Pluchino","given":"Patrik","non-dropping-particle":"","parse-names":false,"suffix":""},{"dropping-particle":"","family":"Dainese","given":"Giulia","non-dropping-particle":"","parse-names":false,"suffix":""},{"dropping-particle":"","family":"Volpato","given":"Stefania","non-dropping-particle":"","parse-names":false,"suffix":""},{"dropping-particle":"","family":"Nelini","given":"Cristian","non-dropping-particle":"","parse-names":false,"suffix":""},{"dropping-particle":"","family":"Mapelli","given":"Daniela","non-dropping-particle":"","parse-names":false,"suffix":""},{"dropping-particle":"","family":"Spagnolli","given":"Anna","non-dropping-particle":"","parse-names":false,"suffix":""},{"dropping-particle":"","family":"Gamberini","given":"Luciano","non-dropping-particle":"","parse-names":false,"suffix":""}],"container-title":"Journal of Medical Internet Research","id":"ITEM-1","issue":"9","issued":{"date-parts":[["2020","9","1"]]},"publisher":"JMIR Publications Inc.","title":"Investigating the accessibility of voice assistants with impaired users: Mixed methods study","type":"article-journal","volume":"22"},"uris":["http://www.mendeley.com/documents/?uuid=ab6b928b-119f-3ebf-abcf-34db1dbfccd8"]},{"id":"ITEM-2","itemData":{"DOI":"10.1145/3272973.3273006","abstract":"Voice interfaces such as in-home and mobile digital assistants, mobile screen readers, and chatbots are tools that can support communication, collaboration, and information seeking, and are becoming increasingly commonplace. Because they don’t require the motor skills needed for text input through a keyboard, the barriers of entry and use for older adults and people with disabilities are lowered. Yet, accessibility of speech interaction can still be a challenge. Using and designing voice interfaces is radically different from graphical interfaces, redefining how we must think about accessibility and what it means for a conversation to be accessible. This workshop invites submissions from researchers whose work advances the study of, design, and use of voice-based interfaces by older adults and people with disabilities. At the workshop, we will 1) explore recent advances in accessibility and voice interface research, 2) situate voice-based accessibility in prior work and existing theoretical frameworks, 3) discuss open challenges in the design of voice-based systems, and 4) identify opportunities for interdisciplinary collaboration to continue research in this field.","author":[{"dropping-particle":"","family":"Brewer","given":"Robin N.","non-dropping-particle":"","parse-names":false,"suffix":""},{"dropping-particle":"","family":"Findlater","given":"Leah","non-dropping-particle":"","parse-names":false,"suffix":""},{"dropping-particle":"","family":"Jofish’ Kaye","given":"Joseph","non-dropping-particle":"","parse-names":false,"suffix":""},{"dropping-particle":"","family":"Lasecki","given":"Walter","non-dropping-particle":"","parse-names":false,"suffix":""},{"dropping-particle":"","family":"Munteanu","given":"Cosmin","non-dropping-particle":"","parse-names":false,"suffix":""},{"dropping-particle":"","family":"Weber","given":"Astrid","non-dropping-particle":"","parse-names":false,"suffix":""}],"container-title":"Proceedings of the ACM Conference on Computer Supported Cooperative Work, CSCW","id":"ITEM-2","issued":{"date-parts":[["2018"]]},"title":"Accessible voice interfaces","type":"paper-conference"},"uris":["http://www.mendeley.com/documents/?uuid=a51d46bf-fbcb-30fe-935c-74e391cf1bb6"]}],"mendeley":{"formattedCitation":"(Brewer &lt;i&gt;et al.&lt;/i&gt;, 2018; Masina &lt;i&gt;et al.&lt;/i&gt;, 2020)","plainTextFormattedCitation":"(Brewer et al., 2018; Masina et al., 2020)","previouslyFormattedCitation":"(Brewer &lt;i&gt;et al.&lt;/i&gt;, 2018; Masina &lt;i&gt;et al.&lt;/i&gt;, 2020)"},"properties":{"noteIndex":0},"schema":"https://github.com/citation-style-language/schema/raw/master/csl-citation.json"}</w:instrText>
      </w:r>
      <w:r w:rsidRPr="007A7638">
        <w:fldChar w:fldCharType="separate"/>
      </w:r>
      <w:r w:rsidRPr="00C2386B">
        <w:rPr>
          <w:noProof/>
        </w:rPr>
        <w:t xml:space="preserve">(Brewer </w:t>
      </w:r>
      <w:r w:rsidR="00BE603B">
        <w:rPr>
          <w:i/>
          <w:noProof/>
        </w:rPr>
        <w:t>et al.,</w:t>
      </w:r>
      <w:r w:rsidRPr="00C2386B">
        <w:rPr>
          <w:noProof/>
        </w:rPr>
        <w:t xml:space="preserve"> 2018; Masina </w:t>
      </w:r>
      <w:r w:rsidR="00BE603B">
        <w:rPr>
          <w:i/>
          <w:noProof/>
        </w:rPr>
        <w:t>et al.,</w:t>
      </w:r>
      <w:r w:rsidRPr="00C2386B">
        <w:rPr>
          <w:noProof/>
        </w:rPr>
        <w:t xml:space="preserve"> 2020)</w:t>
      </w:r>
      <w:r w:rsidRPr="007A7638">
        <w:fldChar w:fldCharType="end"/>
      </w:r>
      <w:r w:rsidR="00A5027A">
        <w:t>.</w:t>
      </w:r>
    </w:p>
    <w:p w14:paraId="579451FA" w14:textId="77777777" w:rsidR="0083481A" w:rsidRPr="007A7638" w:rsidRDefault="0083481A" w:rsidP="00BF4E13">
      <w:r w:rsidRPr="007A7638">
        <w:t>Finally, the examples of the use of DVA or IoT technologies for those managing their mental health are more limited across the literature</w:t>
      </w:r>
      <w:r w:rsidR="00FF3488">
        <w:t>.</w:t>
      </w:r>
      <w:r w:rsidRPr="007A7638">
        <w:t xml:space="preserve"> </w:t>
      </w:r>
      <w:r>
        <w:t>In their systematic review of voice-based technology interventions for addressing chronic and mental health conditions, Berube et al (2021) found that three of the studies they reviewed used DVA’s to deliver interventions</w:t>
      </w:r>
      <w:r w:rsidR="00FF3488">
        <w:t>.</w:t>
      </w:r>
      <w:r>
        <w:t xml:space="preserve"> These interventions centred on using DVA technology to provide those managing their mental health (</w:t>
      </w:r>
      <w:r w:rsidRPr="00FD276B">
        <w:t>Cheng</w:t>
      </w:r>
      <w:r>
        <w:t>,</w:t>
      </w:r>
      <w:r w:rsidRPr="00FD276B">
        <w:t xml:space="preserve"> 2019) with opportunities to</w:t>
      </w:r>
      <w:r w:rsidR="00C445B9">
        <w:t xml:space="preserve"> </w:t>
      </w:r>
      <w:r w:rsidRPr="00FD276B">
        <w:t>monitor symptoms (Maherjan</w:t>
      </w:r>
      <w:r>
        <w:t>,</w:t>
      </w:r>
      <w:r w:rsidRPr="00FD276B">
        <w:t xml:space="preserve"> 2019) or provide up-to-date information about their condition</w:t>
      </w:r>
      <w:r>
        <w:t xml:space="preserve"> (Ooster, 2017)</w:t>
      </w:r>
      <w:r w:rsidR="00FF3488">
        <w:t xml:space="preserve">. </w:t>
      </w:r>
    </w:p>
    <w:p w14:paraId="7019BEC8" w14:textId="77777777" w:rsidR="0083481A" w:rsidRPr="000E7CF5" w:rsidRDefault="0083481A" w:rsidP="0083481A">
      <w:pPr>
        <w:pStyle w:val="Heading3"/>
      </w:pPr>
      <w:bookmarkStart w:id="113" w:name="_Toc112827473"/>
      <w:bookmarkStart w:id="114" w:name="_Toc123590165"/>
      <w:bookmarkStart w:id="115" w:name="_Toc131603659"/>
      <w:r>
        <w:t>3</w:t>
      </w:r>
      <w:r w:rsidR="00FF3488">
        <w:t>.</w:t>
      </w:r>
      <w:r w:rsidRPr="000E7CF5">
        <w:t>3</w:t>
      </w:r>
      <w:r w:rsidR="00FF3488">
        <w:t>.</w:t>
      </w:r>
      <w:r w:rsidR="00507ABF">
        <w:t xml:space="preserve">1 </w:t>
      </w:r>
      <w:r w:rsidRPr="000E7CF5">
        <w:t>Smart Home Technologies</w:t>
      </w:r>
      <w:bookmarkEnd w:id="113"/>
      <w:bookmarkEnd w:id="114"/>
      <w:bookmarkEnd w:id="115"/>
    </w:p>
    <w:p w14:paraId="26B8EC21" w14:textId="77777777" w:rsidR="0083481A" w:rsidRDefault="0083481A" w:rsidP="00BF4E13">
      <w:pPr>
        <w:rPr>
          <w:lang w:eastAsia="en-GB"/>
        </w:rPr>
      </w:pPr>
      <w:r w:rsidRPr="00B94519">
        <w:rPr>
          <w:lang w:eastAsia="en-GB"/>
        </w:rPr>
        <w:t xml:space="preserve">Much of the reported research pertaining to the use of </w:t>
      </w:r>
      <w:r>
        <w:rPr>
          <w:lang w:eastAsia="en-GB"/>
        </w:rPr>
        <w:t>DVAs</w:t>
      </w:r>
      <w:r w:rsidRPr="00B94519">
        <w:rPr>
          <w:lang w:eastAsia="en-GB"/>
        </w:rPr>
        <w:t xml:space="preserve"> and IoT technologies for </w:t>
      </w:r>
      <w:r>
        <w:rPr>
          <w:lang w:eastAsia="en-GB"/>
        </w:rPr>
        <w:t>people with disabilities and older people</w:t>
      </w:r>
      <w:r w:rsidRPr="00B94519">
        <w:rPr>
          <w:lang w:eastAsia="en-GB"/>
        </w:rPr>
        <w:t xml:space="preserve"> examines and explore</w:t>
      </w:r>
      <w:r>
        <w:rPr>
          <w:lang w:eastAsia="en-GB"/>
        </w:rPr>
        <w:t>s</w:t>
      </w:r>
      <w:r w:rsidRPr="00B94519">
        <w:rPr>
          <w:lang w:eastAsia="en-GB"/>
        </w:rPr>
        <w:t xml:space="preserve"> its application in </w:t>
      </w:r>
      <w:r w:rsidR="003B0070">
        <w:rPr>
          <w:lang w:eastAsia="en-GB"/>
        </w:rPr>
        <w:t>smart-home</w:t>
      </w:r>
      <w:r w:rsidRPr="00B94519">
        <w:rPr>
          <w:lang w:eastAsia="en-GB"/>
        </w:rPr>
        <w:t xml:space="preserve"> solutions</w:t>
      </w:r>
      <w:r w:rsidR="00FF3488">
        <w:rPr>
          <w:lang w:eastAsia="en-GB"/>
        </w:rPr>
        <w:t>.</w:t>
      </w:r>
      <w:r>
        <w:rPr>
          <w:lang w:eastAsia="en-GB"/>
        </w:rPr>
        <w:t xml:space="preserve"> </w:t>
      </w:r>
      <w:r>
        <w:t>H</w:t>
      </w:r>
      <w:r w:rsidRPr="00B94519">
        <w:t>owever</w:t>
      </w:r>
      <w:r>
        <w:t>,</w:t>
      </w:r>
      <w:r w:rsidRPr="00B94519">
        <w:t xml:space="preserve"> the application of technology, more specifically, natural language processing to control items</w:t>
      </w:r>
      <w:r>
        <w:t>’</w:t>
      </w:r>
      <w:r w:rsidRPr="00B94519">
        <w:t xml:space="preserve"> domestic functions in a household pre-date the emergence of the IoT and </w:t>
      </w:r>
      <w:r>
        <w:t>DVAs</w:t>
      </w:r>
      <w:r w:rsidR="00FF3488">
        <w:t xml:space="preserve">. </w:t>
      </w:r>
      <w:r w:rsidRPr="00113CD4">
        <w:rPr>
          <w:rStyle w:val="FootnoteReference"/>
        </w:rPr>
        <w:footnoteReference w:id="17"/>
      </w:r>
      <w:r w:rsidRPr="00B94519">
        <w:t xml:space="preserve">  </w:t>
      </w:r>
    </w:p>
    <w:p w14:paraId="1F477001" w14:textId="77777777" w:rsidR="0083481A" w:rsidRDefault="0083481A" w:rsidP="00BF4E13">
      <w:r w:rsidRPr="00B94519">
        <w:t xml:space="preserve">Descriptions of how </w:t>
      </w:r>
      <w:r>
        <w:t>DVAs</w:t>
      </w:r>
      <w:r w:rsidRPr="00B94519">
        <w:t xml:space="preserve"> and IoT technologies are purposed and configured for use by those with different challenges have increased over the past number of </w:t>
      </w:r>
      <w:r>
        <w:t>years</w:t>
      </w:r>
      <w:r w:rsidR="00FF3488">
        <w:t xml:space="preserve">. </w:t>
      </w:r>
      <w:r w:rsidRPr="00691910">
        <w:rPr>
          <w:rStyle w:val="FootnoteReference"/>
        </w:rPr>
        <w:footnoteReference w:id="18"/>
      </w:r>
      <w:r>
        <w:t xml:space="preserve">  For example, several studies</w:t>
      </w:r>
      <w:r w:rsidRPr="00B94519">
        <w:t xml:space="preserve"> report on how technology can solve common problems faced by </w:t>
      </w:r>
      <w:r>
        <w:t>people</w:t>
      </w:r>
      <w:r w:rsidRPr="00B94519">
        <w:t xml:space="preserve"> living independently in their home environment including safely closing, locking, unlocking and opening doors across a range of different conditions </w:t>
      </w:r>
      <w:r>
        <w:fldChar w:fldCharType="begin" w:fldLock="1"/>
      </w:r>
      <w:r>
        <w:instrText>ADDIN CSL_CITATION {"citationItems":[{"id":"ITEM-1","itemData":{"DOI":"10.37394/23209.2021.18.20","ISSN":"22243402","abstract":"Internet of Things (IoT) envisions a future in which physical objects and the digital world can communicate. Technical communications among appropriate information can create new categories of applications and services. Today, IoT is considered a suitable infrastructure technology for low-range wireless home control systems. In fact, smart homes and buildings provide a wide range of services, applications, equipment, networks, and systems that work together to provide an intelligent environment in areas such as security, control, communications, leisure, and comfort. The purpose of this research is an implementation of an IoT-based Smart home system that provides remote access control for disabled people to open the door lock and turn on or off the lights. Besides, this IoT-based smart home system was extended with two 2-Channel Relay Modules, which assign four keys to direct different components. In addition, this system offers a safe home environment that monitored any hazardous gas leakage, smoke, and fire, or unauthorized person. The motion sensor with a dual purpose has a bright feature that enables two applications: Energy Management System and Security System. Moreover, there are three options for users to open the door for authorized people: Using the Android application on their smartphones, voice command via Google assistant, and the \"Unlock door pattern.\" Authorized people such as friends and family, caregivers, or dog walkers, can unlock the door by physically entering the key pattern via embedded switch buttons (doorbell, B, and C). The camera in this project gets activated as soon as someone rings the doorbell; a snapshot of the current situation behind the door will be sent to the registered user with a notification email. If the entered key pattern does not match the \"Unlock door pattern,\" the alarm system will be triggered. The significance of this research is to provide a solution to help disabled people to live as conveniently and safely as possible in their homes.","author":[{"dropping-particle":"","family":"Tajadod","given":"Farnaz","non-dropping-particle":"","parse-names":false,"suffix":""},{"dropping-particle":"","family":"Li","given":"Yanyan","non-dropping-particle":"","parse-names":false,"suffix":""},{"dropping-particle":"","family":"Hadaegh","given":"Ahmad R.","non-dropping-particle":"","parse-names":false,"suffix":""}],"container-title":"WSEAS Transactions on Information Science and Applications","id":"ITEM-1","issued":{"date-parts":[["2021"]]},"title":"An IoT-based Smart Home System for Disabled People","type":"article-journal","volume":"18"},"uris":["http://www.mendeley.com/documents/?uuid=5ad6b712-f134-32b5-ac73-b15898a8760e"]},{"id":"ITEM-2","itemData":{"DOI":"10.1007/978-3-030-94822-1_54","ISSN":"1867822X","abstract":"Internet of ‘things (IoT) allows people and objects to be connected anytime, anywhere, in any way/shape and function that can build a dynamic network. IoT is a critical enabling technology for smart home facilities like smart locks, automatic light control, smoke detection, temperature monitoring, etc. With the adoption of these systems, security and privacy have come up as the primary concerns. Due to the security threats, developing such a system that can smartly identify and restrict the people coming within the house premises is needed. Although these systems exist in the modern world where the intruder’s entry is based on authentication, these systems provide security until the intruder enters the house’s premises. We propose a framework for a smart door chain system (SDCS) to ensure the home’s security even after the visitor enters the house to overcome this security issue. The proposed framework provides access to visitor’s categories that are family, friend, and unknown. The SDCS has a synchronized chain of doors that are unlocked accordingly after the authentication of a visitor. By implementing the proposed framework, it is determined that the security of the house increases compared to the security provided by the previous automated systems. The proposed SDCS framework is beneficial, especially for old ages, disabled and working people if any nasty situation is raised at home in their absence.","author":[{"dropping-particle":"","family":"Hannan","given":"Abdul","non-dropping-particle":"","parse-names":false,"suffix":""},{"dropping-particle":"","family":"Hussain","given":"Faisal","non-dropping-particle":"","parse-names":false,"suffix":""},{"dropping-particle":"","family":"Cheema","given":"Sehrish Munawar","non-dropping-particle":"","parse-names":false,"suffix":""},{"dropping-particle":"","family":"Pires","given":"Ivan Miguel","non-dropping-particle":"","parse-names":false,"suffix":""}],"container-title":"Lecture Notes of the Institute for Computer Sciences, Social-Informatics and Telecommunications Engineering, LNICST","id":"ITEM-2","issued":{"date-parts":[["2022"]]},"title":"Premises Based Smart Door Chains System Using IoT Cloud","type":"paper-conference","volume":"419 LNICST"},"uris":["http://www.mendeley.com/documents/?uuid=6ad15c7e-5635-344f-a029-a4752f4071b2"]}],"mendeley":{"formattedCitation":"(Tajadod, Li and Hadaegh, 2021; Hannan &lt;i&gt;et al.&lt;/i&gt;, 2022)","plainTextFormattedCitation":"(Tajadod, Li and Hadaegh, 2021; Hannan et al., 2022)","previouslyFormattedCitation":"(Tajadod, Li and Hadaegh, 2021; Hannan &lt;i&gt;et al.&lt;/i&gt;, 2022)"},"properties":{"noteIndex":0},"schema":"https://github.com/citation-style-language/schema/raw/master/csl-citation.json"}</w:instrText>
      </w:r>
      <w:r>
        <w:fldChar w:fldCharType="separate"/>
      </w:r>
      <w:r w:rsidRPr="00C2386B">
        <w:rPr>
          <w:noProof/>
        </w:rPr>
        <w:t xml:space="preserve">(Tajadod, Li </w:t>
      </w:r>
      <w:r w:rsidR="00964FC9">
        <w:rPr>
          <w:noProof/>
        </w:rPr>
        <w:t>&amp;</w:t>
      </w:r>
      <w:r w:rsidRPr="00C2386B">
        <w:rPr>
          <w:noProof/>
        </w:rPr>
        <w:t xml:space="preserve"> Hadaegh, 2021; Hannan </w:t>
      </w:r>
      <w:r w:rsidR="00BE603B">
        <w:rPr>
          <w:i/>
          <w:noProof/>
        </w:rPr>
        <w:t>et al.,</w:t>
      </w:r>
      <w:r w:rsidRPr="00C2386B">
        <w:rPr>
          <w:noProof/>
        </w:rPr>
        <w:t xml:space="preserve"> 2022)</w:t>
      </w:r>
      <w:r>
        <w:fldChar w:fldCharType="end"/>
      </w:r>
      <w:r w:rsidR="00FF3488">
        <w:t xml:space="preserve">. </w:t>
      </w:r>
      <w:r w:rsidRPr="00B94519">
        <w:t xml:space="preserve">Other work has focussed on the usability of </w:t>
      </w:r>
      <w:r>
        <w:t>DVAs</w:t>
      </w:r>
      <w:r w:rsidRPr="00B94519">
        <w:t xml:space="preserve"> and IoT technology when configured as a </w:t>
      </w:r>
      <w:r w:rsidR="003B0070">
        <w:t>smart-home</w:t>
      </w:r>
      <w:r w:rsidRPr="00B94519">
        <w:t xml:space="preserve"> solution </w:t>
      </w:r>
      <w:r>
        <w:fldChar w:fldCharType="begin" w:fldLock="1"/>
      </w:r>
      <w:r>
        <w:instrText>ADDIN CSL_CITATION {"citationItems":[{"id":"ITEM-1","itemData":{"DOI":"10.1007/978-981-15-9689-6_75","ISSN":"23673389","abstract":"Automated home is a process of digitizing the home appliances based on the Internet of Things (IOT) and smart phones. Nowadays, smart phones are accessible to almost everyone, and technology is also growing rapidly and getting advanced at high pace. It makes people’s living easier and comfortable. It is boon to the older and disabled people in case of emergency. Automated home technology can be used to integrate almost all appliances of a house. It saves not only the efforts of individuals but also time and energy. This paper gives the complete workflow of automated homes using an Internet of Things-based network. The standards of human's comfort in homes can be categorized into several types. The most significant are the thermal comfort followed by the visual comfort. The system will be monitored through an embedded web server using mobile applications so that they can be controlled from anywhere. Devices that can be controlled are lights, fan speed, light color changing. The control over home appliances is achieved by using a bluetooth module (HC-05).","author":[{"dropping-particle":"","family":"Yadav","given":"Pinki","non-dropping-particle":"","parse-names":false,"suffix":""},{"dropping-particle":"","family":"Anamika","given":"","non-dropping-particle":"","parse-names":false,"suffix":""},{"dropping-particle":"","family":"Srivastava","given":"Aditya","non-dropping-particle":"","parse-names":false,"suffix":""},{"dropping-particle":"","family":"Deepak","given":"Swadesh","non-dropping-particle":"","parse-names":false,"suffix":""}],"container-title":"Lecture Notes in Networks and Systems","id":"ITEM-1","issued":{"date-parts":[["2021"]]},"title":"An Overview to Automated Home Based on Internet of Things","type":"paper-conference","volume":"166"},"uris":["http://www.mendeley.com/documents/?uuid=c10f71be-6111-3647-b29c-f3a7c7441360"]},{"id":"ITEM-2","itemData":{"DOI":"10.1007/978-3-030-52575-0_54","ISSN":"21945365","abstract":"One of the most recent and popular forms of technology in the consumer market is the virtual voice assistant (i.e., smart speaker) made by well-known companies such as Amazon Echo and Google Home. These devices allow users to perform voice interaction to perform a variety of tasks that can be beneficial to consumer groups such as high school students, college students, rural consumers, families, senior citizens, and disabled consumers. Thus, this study investigated the key elements of different consumer groups related to voice-activated smart home technology in order to understand how to educate and promote this technology to individual groups. In the study, there were 71 participants from six consumer groups including high school students, college students, rural consumers, consumers with disabilities, seniors, and families. Each group was surveyed prior and after a demonstrative smart home workshop to evaluate their knowledge, perceived usefulness, and preferential use of smart home technology. The results of the study showed that while the utilization of voice-activated smart home technology was not significantly different between consumer groups, the top-three benefits of using this technology were security, safety, and assurance. The major barriers that prevented consumer groups from implementing the technology was the cost of the system and concerns with user privacy.","author":[{"dropping-particle":"","family":"Hugo","given":"Nichole","non-dropping-particle":"","parse-names":false,"suffix":""},{"dropping-particle":"","family":"Israr","given":"Toqeer","non-dropping-particle":"","parse-names":false,"suffix":""},{"dropping-particle":"","family":"Boonsuk","given":"Wutthigrai","non-dropping-particle":"","parse-names":false,"suffix":""},{"dropping-particle":"","family":"Miloud","given":"Yasmine","non-dropping-particle":"Ben","parse-names":false,"suffix":""},{"dropping-particle":"","family":"Cloward","given":"Jerry","non-dropping-particle":"","parse-names":false,"suffix":""},{"dropping-particle":"","family":"Liu","given":"Peter Ping","non-dropping-particle":"","parse-names":false,"suffix":""}],"container-title":"Advances in Intelligent Systems and Computing","id":"ITEM-2","issued":{"date-parts":[["2021"]]},"title":"Usability Study of Voice-Activated Smart Home Technology","type":"paper-conference","volume":"1231 AISC"},"uris":["http://www.mendeley.com/documents/?uuid=98bd947e-1095-3077-8a0f-ecb6abd6a0ae"]}],"mendeley":{"formattedCitation":"(Hugo &lt;i&gt;et al.&lt;/i&gt;, 2021; Yadav &lt;i&gt;et al.&lt;/i&gt;, 2021)","plainTextFormattedCitation":"(Hugo et al., 2021; Yadav et al., 2021)","previouslyFormattedCitation":"(Hugo &lt;i&gt;et al.&lt;/i&gt;, 2021; Yadav &lt;i&gt;et al.&lt;/i&gt;, 2021)"},"properties":{"noteIndex":0},"schema":"https://github.com/citation-style-language/schema/raw/master/csl-citation.json"}</w:instrText>
      </w:r>
      <w:r>
        <w:fldChar w:fldCharType="separate"/>
      </w:r>
      <w:r w:rsidRPr="00C2386B">
        <w:rPr>
          <w:noProof/>
        </w:rPr>
        <w:t xml:space="preserve">(Hugo </w:t>
      </w:r>
      <w:r w:rsidR="00BE603B">
        <w:rPr>
          <w:i/>
          <w:noProof/>
        </w:rPr>
        <w:t>et al.,</w:t>
      </w:r>
      <w:r w:rsidRPr="00C2386B">
        <w:rPr>
          <w:noProof/>
        </w:rPr>
        <w:t xml:space="preserve"> 2021; Yadav </w:t>
      </w:r>
      <w:r w:rsidR="00BE603B">
        <w:rPr>
          <w:i/>
          <w:noProof/>
        </w:rPr>
        <w:t>et al.,</w:t>
      </w:r>
      <w:r w:rsidRPr="00C2386B">
        <w:rPr>
          <w:noProof/>
        </w:rPr>
        <w:t xml:space="preserve"> 2021)</w:t>
      </w:r>
      <w:r>
        <w:fldChar w:fldCharType="end"/>
      </w:r>
      <w:r>
        <w:t xml:space="preserve"> </w:t>
      </w:r>
      <w:r w:rsidRPr="00B94519">
        <w:t>and how to extend the technology to provide users with remote control of their system</w:t>
      </w:r>
      <w:r>
        <w:t xml:space="preserve"> </w:t>
      </w:r>
      <w:r>
        <w:fldChar w:fldCharType="begin" w:fldLock="1"/>
      </w:r>
      <w:r>
        <w:instrText>ADDIN CSL_CITATION {"citationItems":[{"id":"ITEM-1","itemData":{"DOI":"10.1109/UBMK52708.2021.9558908","abstract":"Research on smart homes has recently shown rapid advances with the developments in the internet of things (IoT), cloud computing, smart devices, sensors, new generation communication technologies and Internet protocols. The use of these technological developments at home has enabled individuals with disabilities to be independent and comfortable in their smart homes. In this study, an accessible smart home system is proposed for physically disabled, elderly and sick individuals. The proposed smart home system includes indoor ventilation, lighting and gas control and entry-exit controlling components. Restrictive situations at home are prevented or alleviated by adding features such as voice command, self-management and remote control to all of these components with an loT-enabled approach.","author":[{"dropping-particle":"","family":"Elçi","given":"Enes","non-dropping-particle":"","parse-names":false,"suffix":""},{"dropping-particle":"","family":"Yalç</w:instrText>
      </w:r>
      <w:r>
        <w:rPr>
          <w:rFonts w:hint="eastAsia"/>
        </w:rPr>
        <w:instrText>ı</w:instrText>
      </w:r>
      <w:r>
        <w:instrText>n","given":"Nesibe","non-dropping-particle":"","parse-names":false,"suffix":""},{"dropping-particle":"","family":"Ünald</w:instrText>
      </w:r>
      <w:r>
        <w:rPr>
          <w:rFonts w:hint="eastAsia"/>
        </w:rPr>
        <w:instrText>ı</w:instrText>
      </w:r>
      <w:r>
        <w:instrText>","given":"Sibel","non-dropping-particle":"","parse-names":false,"suffix":""}],"container-title":"Proceedings - 6th International Conference on Computer Science and Engineering, UBMK 2021","id":"ITEM-1","issued":{"date-parts":[["2021"]]},"title":"Internet of Things based Smart Home System Design for Individuals with Disabilities","type":"paper-conference"},"uris":["http://www.mendeley.com/documents/?uuid=2337d2f2-4235-3cbe-af4f-d0c28dc81117"]}],"mendeley":{"formattedCitation":"(Elçi, Yalç</w:instrText>
      </w:r>
      <w:r>
        <w:rPr>
          <w:rFonts w:hint="eastAsia"/>
        </w:rPr>
        <w:instrText>ı</w:instrText>
      </w:r>
      <w:r>
        <w:instrText>n and Ünald</w:instrText>
      </w:r>
      <w:r>
        <w:rPr>
          <w:rFonts w:hint="eastAsia"/>
        </w:rPr>
        <w:instrText>ı</w:instrText>
      </w:r>
      <w:r>
        <w:instrText>, 2021)","plainTextFormattedCitation":"(Elçi, Yalç</w:instrText>
      </w:r>
      <w:r>
        <w:rPr>
          <w:rFonts w:hint="eastAsia"/>
        </w:rPr>
        <w:instrText>ı</w:instrText>
      </w:r>
      <w:r>
        <w:instrText>n and Ünald</w:instrText>
      </w:r>
      <w:r>
        <w:rPr>
          <w:rFonts w:hint="eastAsia"/>
        </w:rPr>
        <w:instrText>ı</w:instrText>
      </w:r>
      <w:r>
        <w:instrText>, 2021)","previouslyFormattedCitation":"(Elçi, Yalç</w:instrText>
      </w:r>
      <w:r>
        <w:rPr>
          <w:rFonts w:hint="eastAsia"/>
        </w:rPr>
        <w:instrText>ı</w:instrText>
      </w:r>
      <w:r>
        <w:instrText>n and Ünald</w:instrText>
      </w:r>
      <w:r>
        <w:rPr>
          <w:rFonts w:hint="eastAsia"/>
        </w:rPr>
        <w:instrText>ı</w:instrText>
      </w:r>
      <w:r>
        <w:instrText>, 2021)"},"properties":{"noteIndex":0},"schema":"https://github.com/citation-style-language/schema/raw/master/csl-citation.json"}</w:instrText>
      </w:r>
      <w:r>
        <w:fldChar w:fldCharType="separate"/>
      </w:r>
      <w:r w:rsidRPr="00C2386B">
        <w:rPr>
          <w:noProof/>
        </w:rPr>
        <w:t>(Elçi, Yalç</w:t>
      </w:r>
      <w:r w:rsidRPr="00C2386B">
        <w:rPr>
          <w:rFonts w:hint="eastAsia"/>
          <w:noProof/>
        </w:rPr>
        <w:t>ı</w:t>
      </w:r>
      <w:r w:rsidRPr="00C2386B">
        <w:rPr>
          <w:noProof/>
        </w:rPr>
        <w:t xml:space="preserve">n </w:t>
      </w:r>
      <w:r w:rsidR="00C03C9D">
        <w:rPr>
          <w:noProof/>
        </w:rPr>
        <w:t>&amp;</w:t>
      </w:r>
      <w:r w:rsidRPr="00C2386B">
        <w:rPr>
          <w:noProof/>
        </w:rPr>
        <w:t xml:space="preserve"> Ünald</w:t>
      </w:r>
      <w:r w:rsidRPr="00C2386B">
        <w:rPr>
          <w:rFonts w:hint="eastAsia"/>
          <w:noProof/>
        </w:rPr>
        <w:t>ı</w:t>
      </w:r>
      <w:r w:rsidRPr="00C2386B">
        <w:rPr>
          <w:noProof/>
        </w:rPr>
        <w:t>, 2021)</w:t>
      </w:r>
      <w:r>
        <w:fldChar w:fldCharType="end"/>
      </w:r>
      <w:r w:rsidR="00FF3488">
        <w:t xml:space="preserve">. </w:t>
      </w:r>
      <w:r>
        <w:t xml:space="preserve"> </w:t>
      </w:r>
    </w:p>
    <w:p w14:paraId="12A08AD1" w14:textId="77777777" w:rsidR="0083481A" w:rsidRPr="00B94519" w:rsidRDefault="0083481A" w:rsidP="00BF4E13">
      <w:r w:rsidRPr="00B94519">
        <w:t xml:space="preserve">Studies examining what </w:t>
      </w:r>
      <w:r>
        <w:t>older</w:t>
      </w:r>
      <w:r w:rsidRPr="00B94519">
        <w:t xml:space="preserve"> </w:t>
      </w:r>
      <w:r>
        <w:t>people</w:t>
      </w:r>
      <w:r w:rsidRPr="00B94519">
        <w:t xml:space="preserve"> saw as their priorities for </w:t>
      </w:r>
      <w:r w:rsidR="003B0070">
        <w:t>smart-home</w:t>
      </w:r>
      <w:r w:rsidRPr="00B94519">
        <w:t xml:space="preserve"> technologies </w:t>
      </w:r>
      <w:r w:rsidR="005A0EB0">
        <w:t xml:space="preserve">found tasks like </w:t>
      </w:r>
      <w:r w:rsidRPr="00B94519">
        <w:t>call</w:t>
      </w:r>
      <w:r w:rsidR="005F2395">
        <w:t>ing</w:t>
      </w:r>
      <w:r w:rsidRPr="00B94519">
        <w:t xml:space="preserve"> for help in emergencies, </w:t>
      </w:r>
      <w:r w:rsidR="005A0EB0">
        <w:t xml:space="preserve">staying </w:t>
      </w:r>
      <w:r w:rsidRPr="00B94519">
        <w:t xml:space="preserve">in touch with relatives and friends, </w:t>
      </w:r>
      <w:r w:rsidR="005A0EB0">
        <w:t xml:space="preserve">monitoring </w:t>
      </w:r>
      <w:r w:rsidRPr="00B94519">
        <w:t>their health status and control</w:t>
      </w:r>
      <w:r w:rsidR="005A0EB0">
        <w:t xml:space="preserve">ling </w:t>
      </w:r>
      <w:r w:rsidRPr="00B94519">
        <w:t>lights and home temperature</w:t>
      </w:r>
      <w:r w:rsidR="005F2395">
        <w:t xml:space="preserve"> as key</w:t>
      </w:r>
      <w:r w:rsidRPr="00B94519">
        <w:t xml:space="preserve"> </w:t>
      </w:r>
      <w:r>
        <w:fldChar w:fldCharType="begin" w:fldLock="1"/>
      </w:r>
      <w:r>
        <w:instrText>ADDIN CSL_CITATION {"citationItems":[{"id":"ITEM-1","itemData":{"DOI":"10.1016/j.ijhcs.2020.102571","ISSN":"10959300","abstract":"New technology and smart homes have the potential to improve quality of life, safety, and care for older people. However, we do not yet know how older people's perceptions of these technologies may vary, in particular how views based on experience of actual use may differ from those related to anticipated use. We also do not know how older people living independently might view technology that may be of future rather than current value to them. This paper explores older people's views of smart home monitoring technology and compares these between people with direct experience and those without. Four focus groups were conducted with six older people recruited from the community with no smart home experience and seven drawn from a large-scale Interdisciplinary Research Collaboration that is developing a sensor platform for health and lifestyle at home. For the seven participants, the sensor platform was installed and operated in their homes for eight to twelve months before the current study. The study found that participants in each group had some similar and some different understandings of smart home technologies. Among participants who had already tried the smart home monitoring technology, acceptance increased over time and with use. They expressed fewer concerns than non smart homes participants regarding privacy, trust, usability, and more concerns about utility. Non smart home participants focused on the extent to which this technology might increase household's vulnerability and they considered the technology somewhat intrusive and noticeable. It appeared that the more positive views of participants who had direct experience of smart homes related to the degree of trust between them and the researchers who installed and maintained the smart home system. Both groups of participants shared views about the technical feasibility, affordability, impact on relationships, and about the engagement and competencies of those who would view the monitoring data. They suggested that the technology would be more acceptable if it was possible to customize functionality and features. These findings have implications for development of smart home technologies so that they are appropriate and acceptable to older people who are living independently.","author":[{"dropping-particle":"","family":"Ghorayeb","given":"Abir","non-dropping-particle":"","parse-names":false,"suffix":""},{"dropping-particle":"","family":"Comber","given":"Rob","non-dropping-particle":"","parse-names":false,"suffix":""},{"dropping-particle":"","family":"Gooberman-Hill","given":"Rachael","non-dropping-particle":"","parse-names":false,"suffix":""}],"container-title":"International Journal of Human Computer Studies","id":"ITEM-1","issued":{"date-parts":[["2021"]]},"title":"Older adults' perspectives of smart home technology: Are we developing the technology that older people want?","type":"article-journal","volume":"147"},"uris":["http://www.mendeley.com/documents/?uuid=69c1635b-3957-3307-880b-ba3518c4e332"]}],"mendeley":{"formattedCitation":"(Ghorayeb, Comber and Gooberman-Hill, 2021)","plainTextFormattedCitation":"(Ghorayeb, Comber and Gooberman-Hill, 2021)","previouslyFormattedCitation":"(Ghorayeb, Comber and Gooberman-Hill, 2021)"},"properties":{"noteIndex":0},"schema":"https://github.com/citation-style-language/schema/raw/master/csl-citation.json"}</w:instrText>
      </w:r>
      <w:r>
        <w:fldChar w:fldCharType="separate"/>
      </w:r>
      <w:r w:rsidRPr="00C2386B">
        <w:rPr>
          <w:noProof/>
        </w:rPr>
        <w:t>(Ghorayeb, Comber and Gooberman-Hill, 2021)</w:t>
      </w:r>
      <w:r>
        <w:fldChar w:fldCharType="end"/>
      </w:r>
      <w:r w:rsidR="00FF3488">
        <w:t xml:space="preserve">. </w:t>
      </w:r>
      <w:r w:rsidRPr="00B94519">
        <w:t xml:space="preserve">For </w:t>
      </w:r>
      <w:r>
        <w:t>people with disabilities and older people</w:t>
      </w:r>
      <w:r w:rsidRPr="00B94519">
        <w:t xml:space="preserve">, connecting everyday objects and changing how we as human operators interact and engage with these offers a broad scope for future development of applications in </w:t>
      </w:r>
      <w:r>
        <w:t xml:space="preserve">several </w:t>
      </w:r>
      <w:r w:rsidRPr="00B94519">
        <w:t>domains</w:t>
      </w:r>
      <w:r w:rsidR="00FF3488">
        <w:t xml:space="preserve">. </w:t>
      </w:r>
      <w:r>
        <w:t xml:space="preserve">This includes </w:t>
      </w:r>
      <w:r w:rsidRPr="00B94519">
        <w:t>accessing information and services, manufacturing, logistics and transportation, eHealth</w:t>
      </w:r>
      <w:r>
        <w:t>,</w:t>
      </w:r>
      <w:r w:rsidRPr="00B94519">
        <w:t xml:space="preserve"> and </w:t>
      </w:r>
      <w:r w:rsidR="003B0070">
        <w:t>smart-home</w:t>
      </w:r>
      <w:r w:rsidRPr="00B94519">
        <w:t>s and cities</w:t>
      </w:r>
      <w:r w:rsidR="00FF3488">
        <w:t xml:space="preserve">. </w:t>
      </w:r>
      <w:r w:rsidRPr="00B94519">
        <w:t xml:space="preserve">A review of IoT projects funded by the European Commission summarised some potential areas where emergent, networked technology might support </w:t>
      </w:r>
      <w:r>
        <w:t>people</w:t>
      </w:r>
      <w:r w:rsidRPr="00B94519">
        <w:t xml:space="preserve"> with a </w:t>
      </w:r>
      <w:r>
        <w:t>d</w:t>
      </w:r>
      <w:r w:rsidRPr="00B94519">
        <w:t>isability</w:t>
      </w:r>
      <w:r w:rsidR="00FF3488">
        <w:t>.</w:t>
      </w:r>
      <w:r w:rsidR="00A5027A">
        <w:t xml:space="preserve"> </w:t>
      </w:r>
      <w:r w:rsidRPr="00B94519">
        <w:t>These include:</w:t>
      </w:r>
    </w:p>
    <w:p w14:paraId="33FA2D19" w14:textId="77777777" w:rsidR="0083481A" w:rsidRPr="00B94519" w:rsidRDefault="0083481A" w:rsidP="0008539F">
      <w:pPr>
        <w:pStyle w:val="ListBullet"/>
      </w:pPr>
      <w:r w:rsidRPr="00B94519">
        <w:t>Seeking assistance and help from outside</w:t>
      </w:r>
      <w:r w:rsidR="00FF3488">
        <w:t xml:space="preserve">. </w:t>
      </w:r>
    </w:p>
    <w:p w14:paraId="1FA0E243" w14:textId="77777777" w:rsidR="0083481A" w:rsidRPr="00B94519" w:rsidRDefault="0083481A" w:rsidP="0008539F">
      <w:pPr>
        <w:pStyle w:val="ListBullet"/>
      </w:pPr>
      <w:r w:rsidRPr="00B94519">
        <w:t>Monitoring health conditions and identifying emergent health issues</w:t>
      </w:r>
      <w:r w:rsidR="00FF3488">
        <w:t xml:space="preserve">. </w:t>
      </w:r>
    </w:p>
    <w:p w14:paraId="7A14F76F" w14:textId="77777777" w:rsidR="0083481A" w:rsidRPr="00B94519" w:rsidRDefault="0083481A" w:rsidP="0008539F">
      <w:pPr>
        <w:pStyle w:val="ListBullet"/>
      </w:pPr>
      <w:r w:rsidRPr="00B94519">
        <w:t>Supporting the delivery of medication</w:t>
      </w:r>
      <w:r w:rsidR="00FF3488">
        <w:t xml:space="preserve">. </w:t>
      </w:r>
    </w:p>
    <w:p w14:paraId="11654806" w14:textId="77777777" w:rsidR="0083481A" w:rsidRPr="00B94519" w:rsidRDefault="0083481A" w:rsidP="0008539F">
      <w:pPr>
        <w:pStyle w:val="ListBullet"/>
      </w:pPr>
      <w:r w:rsidRPr="00B94519">
        <w:t>Space automation – automatically adjusting the immediate ambient conditions, e</w:t>
      </w:r>
      <w:r w:rsidR="00FF3488">
        <w:t>.</w:t>
      </w:r>
      <w:r w:rsidRPr="00B94519">
        <w:t>g</w:t>
      </w:r>
      <w:r w:rsidR="00EC0677">
        <w:t>.,</w:t>
      </w:r>
      <w:r w:rsidRPr="00B94519">
        <w:t xml:space="preserve"> light, heat, ventilation etc</w:t>
      </w:r>
      <w:r w:rsidR="00FF3488">
        <w:t xml:space="preserve">. </w:t>
      </w:r>
    </w:p>
    <w:p w14:paraId="7588DAD4" w14:textId="77777777" w:rsidR="0083481A" w:rsidRDefault="0083481A" w:rsidP="0008539F">
      <w:pPr>
        <w:pStyle w:val="ListBullet"/>
      </w:pPr>
      <w:r w:rsidRPr="000E5E34">
        <w:t xml:space="preserve">Intelligent transportation  </w:t>
      </w:r>
      <w:r>
        <w:fldChar w:fldCharType="begin" w:fldLock="1"/>
      </w:r>
      <w:r>
        <w:instrText>ADDIN CSL_CITATION {"citationItems":[{"id":"ITEM-1","itemData":{"DOI":"10.1002/ett.3906","ISSN":"21613915","abstract":"Internet of Things (IoT) can make people's lives more convenient, and is particularly important for people with disabilities. The IoT technology will certainly give to people with disabilities its contribution to improve their living conditions, helping them to achieve more autonomy and independence. This work provides a taxonomy for IoT architectures and the IoT requirements when applied to help people with disabilities. Additionally, it also proposes a specific IoT architecture for disabled people. The proposed IoT architecture complies with current IoT Articles and specifications. The IoT architecture tries to encompass the perspectives of healthcare stakeholders and generic requirements that are necessary for this sort of applications. At the end, the article points out the challenges for designing IoT architectures for people with disabilities.","author":[{"dropping-particle":"","family":"Vasco Lopes","given":"Nuno","non-dropping-particle":"","parse-names":false,"suffix":""}],"container-title":"Transactions on Emerging Telecommunications Technologies","id":"ITEM-1","issue":"12","issued":{"date-parts":[["2020"]]},"title":"Internet of Things feasibility for disabled people","type":"article-journal","volume":"31"},"uris":["http://www.mendeley.com/documents/?uuid=88f18eff-6741-3691-aba0-77f1d5e33606"]}],"mendeley":{"formattedCitation":"(Vasco Lopes, 2020)","plainTextFormattedCitation":"(Vasco Lopes, 2020)","previouslyFormattedCitation":"(Vasco Lopes, 2020)"},"properties":{"noteIndex":0},"schema":"https://github.com/citation-style-language/schema/raw/master/csl-citation.json"}</w:instrText>
      </w:r>
      <w:r>
        <w:fldChar w:fldCharType="separate"/>
      </w:r>
      <w:r w:rsidRPr="000E5E34">
        <w:rPr>
          <w:noProof/>
        </w:rPr>
        <w:t>(Vasco Lopes, 2020)</w:t>
      </w:r>
      <w:r>
        <w:fldChar w:fldCharType="end"/>
      </w:r>
      <w:r w:rsidR="00FF3488">
        <w:t xml:space="preserve">. </w:t>
      </w:r>
    </w:p>
    <w:p w14:paraId="1E3FF041" w14:textId="77777777" w:rsidR="0083481A" w:rsidRPr="00B94519" w:rsidRDefault="0083481A" w:rsidP="0008539F">
      <w:r>
        <w:t>However, developments in DVA and IoT technologies have not been universally positive</w:t>
      </w:r>
      <w:r w:rsidR="00FF3488">
        <w:t>.</w:t>
      </w:r>
      <w:r>
        <w:t xml:space="preserve"> Criticism in the literature has highlighted that </w:t>
      </w:r>
      <w:r w:rsidRPr="006E52AF">
        <w:t>emergent IoT technology is being led by the emerging functionality of the technology rather than the expressed needs of users</w:t>
      </w:r>
      <w:r>
        <w:t xml:space="preserve"> </w:t>
      </w:r>
      <w:r>
        <w:fldChar w:fldCharType="begin" w:fldLock="1"/>
      </w:r>
      <w:r>
        <w:instrText>ADDIN CSL_CITATION {"citationItems":[{"id":"ITEM-1","itemData":{"DOI":"10.5220/0010480902280235","abstract":"The Internet of Things (IoT) has become a revolutionary technology. It allows hundreds of devices to connect and collect information, send and receive data over the internet, and other activities. The IoT has been applied in various fields; one of them is to support people with disabilities. The interconnection of devices has allowed people to develop activities autonomously, improving their quality of life. Although it is an emerging technology and there are several secondary studies about the collection of evidence on IoT devices, very few are applied to people with disabilities. Based on the systematic review results, taxonomies related to the addressed topic determine research gaps for scientific progress and non-duplication of existing solutions. Thus, this article present the planning stage of a future study presenting IoT solutions applied to people with disabilities, aiming to answer the following research question: What Internet of Things solutions exist for people with disabilities? The results are presented, and the discussion describes the principal features of the IoT solutions oriented to people with physical and intellectual disabilities.","author":[{"dropping-particle":"","family":"Ulloa","given":"Max","non-dropping-particle":"","parse-names":false,"suffix":""},{"dropping-particle":"","family":"Prado-Cabrera","given":"Daniela","non-dropping-particle":"","parse-names":false,"suffix":""},{"dropping-particle":"","family":"Cedillo","given":"Priscila","non-dropping-particle":"","parse-names":false,"suffix":""}],"id":"ITEM-1","issued":{"date-parts":[["2021"]]},"title":"Systematic Literature Review of Internet of Things Solutions Oriented to People with Physical and Intellectual Disabilities","type":"paper-conference"},"uris":["http://www.mendeley.com/documents/?uuid=be421015-7358-35c9-8cad-a0e3a9728bb4"]},{"id":"ITEM-2","itemData":{"DOI":"10.1016/j.jnca.2011.10.015","ISSN":"10848045","abstract":"Currently, over a billion people including children (or about 15% of the worlds population) are estimated to be living with disability. The lack of support services can make handicapped people overly dependent on their families, which prevents them from being economically active and socially included. The Internet of Things can offer people with disabilities the assistance and support they need to achieve a good quality of life and allows them to participate in the social and economic life. In this paper, an overview of the Internet of Things for people with disabilities is provided. For this purpose, the proposed architecture of the Internet of Things is introduced. Different application scenarios are considered in order to illustrate the interaction of the components of the Internet of Things. Critical challenges have been identified and addressed. © 2011 Elsevier Ltd. All rights reserved.","author":[{"dropping-particle":"","family":"Domingo","given":"Mari Carmen","non-dropping-particle":"","parse-names":false,"suffix":""}],"container-title":"Journal of Network and Computer Applications","id":"ITEM-2","issue":"2","issued":{"date-parts":[["2012"]]},"title":"An overview of the Internet of Things for people with disabilities","type":"article","volume":"35"},"uris":["http://www.mendeley.com/documents/?uuid=35658bbd-bda4-3b33-9672-d854ce5e7cd6"]}],"mendeley":{"formattedCitation":"(Domingo, 2012; Ulloa, Prado-Cabrera and Cedillo, 2021)","plainTextFormattedCitation":"(Domingo, 2012; Ulloa, Prado-Cabrera and Cedillo, 2021)","previouslyFormattedCitation":"(Domingo, 2012; Ulloa, Prado-Cabrera and Cedillo, 2021)"},"properties":{"noteIndex":0},"schema":"https://github.com/citation-style-language/schema/raw/master/csl-citation.json"}</w:instrText>
      </w:r>
      <w:r>
        <w:fldChar w:fldCharType="separate"/>
      </w:r>
      <w:r w:rsidRPr="00C2386B">
        <w:rPr>
          <w:noProof/>
        </w:rPr>
        <w:t>(Domingo, 2012; Ulloa, Prado-Cabrera and Cedillo, 2021)</w:t>
      </w:r>
      <w:r>
        <w:fldChar w:fldCharType="end"/>
      </w:r>
      <w:r w:rsidR="00FF3488">
        <w:t xml:space="preserve">. </w:t>
      </w:r>
      <w:r>
        <w:t xml:space="preserve"> Designers and developers of smart-home technology are reported as taking a ‘utilitarian’ </w:t>
      </w:r>
      <w:r w:rsidRPr="00D172DF">
        <w:t>approach rather than actively focussing their design process around addressing the needs of people with disabilities (Turner et al, 2022, p</w:t>
      </w:r>
      <w:r w:rsidR="00FF3488">
        <w:t xml:space="preserve">. </w:t>
      </w:r>
      <w:r w:rsidRPr="00D172DF">
        <w:t>4</w:t>
      </w:r>
      <w:r>
        <w:t>)</w:t>
      </w:r>
      <w:r w:rsidR="00FF3488">
        <w:t xml:space="preserve">. </w:t>
      </w:r>
      <w:r>
        <w:t xml:space="preserve">Furthermore, a recent study has drawn attention to the fact that much of the research must be considered </w:t>
      </w:r>
      <w:r w:rsidR="00EC0677">
        <w:t>Anglo centric</w:t>
      </w:r>
      <w:r>
        <w:t>, in so far as</w:t>
      </w:r>
      <w:r w:rsidRPr="00B94519">
        <w:t xml:space="preserve"> many of the published sources are reporting on studies done with technologies that</w:t>
      </w:r>
      <w:r>
        <w:t xml:space="preserve"> only</w:t>
      </w:r>
      <w:r w:rsidRPr="00B94519">
        <w:t xml:space="preserve"> provide English language conversational agents </w:t>
      </w:r>
      <w:r>
        <w:t>thus limiting their use by non-native English speakers</w:t>
      </w:r>
      <w:r w:rsidRPr="00B94519">
        <w:t xml:space="preserve">  </w:t>
      </w:r>
      <w:r>
        <w:fldChar w:fldCharType="begin" w:fldLock="1"/>
      </w:r>
      <w:r>
        <w:instrText>ADDIN CSL_CITATION {"citationItems":[{"id":"ITEM-1","itemData":{"DOI":"10.14704/web/v19i1/web19342","ISSN":"1735188X","abstract":"Technology in all areas has entered into life in homes (achievement of housework), streets and work, in order to facilitate life matters and saving effort and time, also, the technology has entered the areas of entertainment and communication and achievement of works even remotely and achievement of work that needs strength and short time. Also, artificial intelligence has entered various applications to improve its performance; this research will offer one of the smart technology applications, which is the smart home where the instructions can be handled and performed through speech, in order to add more facilities to our lives and help some people (e.g., elderly or disabled people who live alone) who have difficulty to move and handle the regular appliances in the house. And due to the lack of voice command recognition research in Arabic has resulted in making It difficult to stratify smart house voice command services, especially in the Middle East. Speech recognition is also a nontrivial task in the processing of natural language; this proposed smart house system is based upon detection and recognition of the speech in the Arabic language. Arduino programming was used to accomplish this system.","author":[{"dropping-particle":"","family":"Saleh","given":"Kawther Thabt","non-dropping-particle":"","parse-names":false,"suffix":""},{"dropping-particle":"","family":"Ahmed","given":"Safa Ameen","non-dropping-particle":"","parse-names":false,"suffix":""},{"dropping-particle":"","family":"Chyad","given":"Haitham Salman","non-dropping-particle":"","parse-names":false,"suffix":""}],"container-title":"Webology","id":"ITEM-1","issue":"1","issued":{"date-parts":[["2022"]]},"title":"Building Smart House based on Speech Detection and Recognition System","type":"article-journal","volume":"19"},"uris":["http://www.mendeley.com/documents/?uuid=8d1ef7f6-a6d3-392a-9266-84715866d9d6"]}],"mendeley":{"formattedCitation":"(Saleh, Ahmed and Chyad, 2022)","plainTextFormattedCitation":"(Saleh, Ahmed and Chyad, 2022)","previouslyFormattedCitation":"(Saleh, Ahmed and Chyad, 2022)"},"properties":{"noteIndex":0},"schema":"https://github.com/citation-style-language/schema/raw/master/csl-citation.json"}</w:instrText>
      </w:r>
      <w:r>
        <w:fldChar w:fldCharType="separate"/>
      </w:r>
      <w:r w:rsidRPr="00C2386B">
        <w:rPr>
          <w:noProof/>
        </w:rPr>
        <w:t>(Saleh, Ahmed and Chyad, 2022)</w:t>
      </w:r>
      <w:r>
        <w:fldChar w:fldCharType="end"/>
      </w:r>
      <w:r w:rsidR="00FF3488">
        <w:t xml:space="preserve">. </w:t>
      </w:r>
      <w:r>
        <w:t>It has also been suggested</w:t>
      </w:r>
      <w:r w:rsidRPr="00B94519">
        <w:t xml:space="preserve"> that a more sophisticated leveraging of space and location awareness by technology would greatly improve the functionality and uptake of </w:t>
      </w:r>
      <w:r>
        <w:t>DVAs</w:t>
      </w:r>
      <w:r w:rsidRPr="00B94519">
        <w:t xml:space="preserve"> as a </w:t>
      </w:r>
      <w:r w:rsidR="003B0070">
        <w:t>smart-home</w:t>
      </w:r>
      <w:r w:rsidRPr="00B94519">
        <w:t xml:space="preserve"> device</w:t>
      </w:r>
      <w:r w:rsidR="00FF3488">
        <w:t>.</w:t>
      </w:r>
      <w:r w:rsidRPr="00B94519">
        <w:t xml:space="preserve"> An example of this has been given as better integration of recipe information and hands free engagement in cooking routines </w:t>
      </w:r>
      <w:r>
        <w:t>resulting in</w:t>
      </w:r>
      <w:r w:rsidRPr="00B94519">
        <w:t xml:space="preserve"> increased uptake of devices in a kitchens </w:t>
      </w:r>
      <w:r>
        <w:fldChar w:fldCharType="begin" w:fldLock="1"/>
      </w:r>
      <w:r>
        <w:instrText>ADDIN CSL_CITATION {"citationItems":[{"id":"ITEM-1","itemData":{"abstract":"… H4 opened his Alexa at his parents' house and everyone attempted to interact with it: “It … a device that adds intelligent features to television sets, was in use in 21.3% of homes … Crabtree and Tolmie found that physical objects and technology in the home support geographically …","author":[{"dropping-particle":"","family":"Sciuto","given":"Alex","non-dropping-particle":"","parse-names":false,"suffix":""},{"dropping-particle":"","family":"Saini","given":"Arnita","non-dropping-particle":"","parse-names":false,"suffix":""},{"dropping-particle":"","family":"Forlizzi","given":"Jodi","non-dropping-particle":"","parse-names":false,"suffix":""},{"dropping-particle":"","family":"Hong","given":"Jason I","non-dropping-particle":"","parse-names":false,"suffix":""}],"container-title":"Proceedings of the 2018 on Designing Interactive Systems Conference 2018","id":"ITEM-1","issued":{"date-parts":[["2018"]]},"title":"Hey Alexa, what's up?: A mixed-methods study of in-home conversational agent usage","type":"article-journal"},"uris":["http://www.mendeley.com/documents/?uuid=2d7195a3-b592-3ffe-92f4-b5ef9ea150cd"]}],"mendeley":{"formattedCitation":"(Sciuto, Saini, Forlizzi and Jason I Hong, 2018)","manualFormatting":"(Sciuto et al, 2018)","plainTextFormattedCitation":"(Sciuto, Saini, Forlizzi and Jason I Hong, 2018)","previouslyFormattedCitation":"(Sciuto, Saini, Forlizzi and Jason I Hong, 2018)"},"properties":{"noteIndex":0},"schema":"https://github.com/citation-style-language/schema/raw/master/csl-citation.json"}</w:instrText>
      </w:r>
      <w:r>
        <w:fldChar w:fldCharType="separate"/>
      </w:r>
      <w:r w:rsidRPr="00C2386B">
        <w:rPr>
          <w:noProof/>
        </w:rPr>
        <w:t xml:space="preserve">(Sciuto </w:t>
      </w:r>
      <w:r>
        <w:rPr>
          <w:noProof/>
        </w:rPr>
        <w:t>et al</w:t>
      </w:r>
      <w:r w:rsidRPr="00C2386B">
        <w:rPr>
          <w:noProof/>
        </w:rPr>
        <w:t>, 2018)</w:t>
      </w:r>
      <w:r>
        <w:fldChar w:fldCharType="end"/>
      </w:r>
      <w:r w:rsidR="00FF3488">
        <w:t xml:space="preserve">. </w:t>
      </w:r>
    </w:p>
    <w:p w14:paraId="15F09D32" w14:textId="77777777" w:rsidR="0083481A" w:rsidRDefault="0083481A" w:rsidP="0008539F">
      <w:r>
        <w:t>Despite some of these concerns the literature highlights the potential consumer technology such as DVAs and IoT offer people with disabilities and older people</w:t>
      </w:r>
      <w:r w:rsidR="00FF3488">
        <w:t xml:space="preserve">. </w:t>
      </w:r>
      <w:r>
        <w:t xml:space="preserve">  Research focussed on the assistive features and functionality of such devices appears to be increasing and offers manufacturers a potential roadmap for further expansion of their consumer reach amongst people with a disability and older people</w:t>
      </w:r>
      <w:r w:rsidR="00FF3488">
        <w:t xml:space="preserve">. </w:t>
      </w:r>
    </w:p>
    <w:p w14:paraId="4ACB47C0" w14:textId="77777777" w:rsidR="0083481A" w:rsidRPr="00507ABF" w:rsidRDefault="0083481A" w:rsidP="00507ABF">
      <w:pPr>
        <w:pStyle w:val="Heading2"/>
      </w:pPr>
      <w:bookmarkStart w:id="116" w:name="_Toc131603660"/>
      <w:bookmarkStart w:id="117" w:name="_Toc131608266"/>
      <w:r w:rsidRPr="00507ABF">
        <w:t>3</w:t>
      </w:r>
      <w:r w:rsidR="00FF3488" w:rsidRPr="00507ABF">
        <w:t>.</w:t>
      </w:r>
      <w:r w:rsidR="009067CF">
        <w:t>4 Ethical c</w:t>
      </w:r>
      <w:r w:rsidRPr="00507ABF">
        <w:t>onsiderations</w:t>
      </w:r>
      <w:bookmarkEnd w:id="116"/>
      <w:bookmarkEnd w:id="117"/>
      <w:r w:rsidRPr="00507ABF">
        <w:t xml:space="preserve"> </w:t>
      </w:r>
    </w:p>
    <w:p w14:paraId="738C809D" w14:textId="77777777" w:rsidR="0083481A" w:rsidRPr="00113CD4" w:rsidRDefault="0083481A" w:rsidP="00A5027A">
      <w:r w:rsidRPr="00113CD4">
        <w:t>Despite the potential of technology for people with disabilities and older people there are many ethical concerns relating to the use of commercially available DVAs or IoT as assistive devices</w:t>
      </w:r>
      <w:r w:rsidR="00FF3488">
        <w:t>.</w:t>
      </w:r>
      <w:r w:rsidRPr="00113CD4">
        <w:t xml:space="preserve"> The most prominent of these issues is privacy, which is our starting point; but discussions around privacy by no means exhaust the scope for ethical research</w:t>
      </w:r>
      <w:r w:rsidR="00FF3488">
        <w:t xml:space="preserve">. </w:t>
      </w:r>
      <w:r w:rsidRPr="00113CD4">
        <w:t>It is worth bearing in mind that the use of DVAs, such as Amazon Echo or Google’s Assistant, as assistive devices take place in a political and economic context</w:t>
      </w:r>
      <w:r w:rsidR="00FF3488">
        <w:t>.</w:t>
      </w:r>
      <w:r w:rsidRPr="00113CD4">
        <w:t xml:space="preserve"> DVAs are designed for commercial reasons by massive corporations such as Amazon, Google/Alphabet or Apple</w:t>
      </w:r>
      <w:r w:rsidR="00FF3488">
        <w:t xml:space="preserve">. </w:t>
      </w:r>
      <w:r w:rsidRPr="00113CD4">
        <w:t xml:space="preserve"> Such devices form an important element of the development of “surveillance capitalism” in which large companies compete for people’s data to better attract, keep, and direct users’ attention</w:t>
      </w:r>
      <w:r w:rsidR="00FF3488">
        <w:t xml:space="preserve">. </w:t>
      </w:r>
      <w:r w:rsidRPr="00113CD4">
        <w:t xml:space="preserve"> The extent of the data gathered and the uses to which it is put is not easy to determine</w:t>
      </w:r>
      <w:r w:rsidR="00FF3488">
        <w:t xml:space="preserve">. </w:t>
      </w:r>
      <w:r w:rsidRPr="00113CD4">
        <w:t xml:space="preserve"> This broad point applies to DVAs too: “the big tech firms are coy about exactly what they are planning to detect in our voices and why, but Amazon has a patent that lists a range of traits they might collect, including identity (</w:t>
      </w:r>
      <w:r w:rsidRPr="00113CD4">
        <w:rPr>
          <w:i/>
        </w:rPr>
        <w:t>“gender, age, ethnic origin, etc</w:t>
      </w:r>
      <w:r w:rsidR="00FF3488">
        <w:rPr>
          <w:i/>
        </w:rPr>
        <w:t>.</w:t>
      </w:r>
      <w:r w:rsidRPr="00113CD4">
        <w:rPr>
          <w:i/>
        </w:rPr>
        <w:t>”),</w:t>
      </w:r>
      <w:r w:rsidRPr="00113CD4">
        <w:t>health</w:t>
      </w:r>
      <w:r w:rsidRPr="00113CD4">
        <w:rPr>
          <w:i/>
        </w:rPr>
        <w:t> (“sore throat, sickness, etc</w:t>
      </w:r>
      <w:r w:rsidR="00FF3488">
        <w:rPr>
          <w:i/>
        </w:rPr>
        <w:t>.</w:t>
      </w:r>
      <w:r w:rsidRPr="00113CD4">
        <w:rPr>
          <w:i/>
        </w:rPr>
        <w:t>”), </w:t>
      </w:r>
      <w:r w:rsidRPr="00113CD4">
        <w:t>and feelings,</w:t>
      </w:r>
      <w:r w:rsidRPr="00113CD4">
        <w:rPr>
          <w:i/>
        </w:rPr>
        <w:t> (“happy, sad, tired, sleepy, excited, etc</w:t>
      </w:r>
      <w:r w:rsidR="00FF3488">
        <w:rPr>
          <w:i/>
        </w:rPr>
        <w:t>.</w:t>
      </w:r>
      <w:r w:rsidRPr="00113CD4">
        <w:rPr>
          <w:i/>
        </w:rPr>
        <w:t>”)”</w:t>
      </w:r>
      <w:r w:rsidRPr="00113CD4">
        <w:fldChar w:fldCharType="begin"/>
      </w:r>
      <w:r w:rsidRPr="00113CD4">
        <w:instrText xml:space="preserve"> ADDIN ZOTERO_ITEM CSL_CITATION {"citationID":"MgsvFyg8","properties":{"formattedCitation":"(Cox, 2019, p. 200)","plainCitation":"(Cox, 2019, p. 200)","noteIndex":0},"citationItems":[{"id":1367,"uris":["http://zotero.org/users/1103470/items/YNG4DCMT"],"itemData":{"id":1367,"type":"article-magazine","abstract":"As smart assistants and voice interfaces become more common, we’re giving away a new form of personal data — our speech. This goes far beyond just the words we say out loud. Speech lies at the heart of our social interactions, and we unwittingly reveal much about ourselves when we talk. When someone hears a voice, they immediately start picking up on accent and intonation and make assumptions about the speaker’s age, education, personality, etc. But what happens when machines start analyzing how we talk? The big tech firms are coy about exactly what they are planning to detect in our voices and why, but Amazon has a patent that lists a range of traits they might collect, including identity (“gender, age, ethnic origin, etc.”), health (“sore throat, sickness, etc.”), and feelings, (“happy, sad, tired, sleepy, excited, etc.”). This is worrisome, because algorithms are imperfect. And voice is particularly difficult to analyze because the signals we give off are inconsistent and ambiguous. What’s more, the inferences that even humans make are distorted by stereotypes. In business, we’ve gotten used to being careful about what we write in emails, in case information goes astray. We need to develop a similar wary attitude to having sensitive conversations close to connected devices. The only truly safe device to talk in front of is one that is turned off.","container-title":"Harvard Business Review","ISSN":"0017-8012","note":"section: Cybersecurity and digital privacy","source":"hbr.org","title":"The Ethics of Smart Devices That Analyze How We Speak","URL":"https://hbr.org/2019/05/the-ethics-of-smart-devices-that-analyze-how-we-speak","author":[{"family":"Cox","given":"Trevor"}],"accessed":{"date-parts":[["2022",5,9]]},"issued":{"date-parts":[["2019",5,20]]}},"locator":"200"}],"schema":"https://github.com/citation-style-language/schema/raw/master/csl-citation.json"} </w:instrText>
      </w:r>
      <w:r w:rsidRPr="00113CD4">
        <w:fldChar w:fldCharType="separate"/>
      </w:r>
      <w:r w:rsidRPr="00113CD4">
        <w:t>(Cox, 2019)</w:t>
      </w:r>
      <w:r w:rsidRPr="00113CD4">
        <w:fldChar w:fldCharType="end"/>
      </w:r>
      <w:r w:rsidR="00FF3488">
        <w:t xml:space="preserve">. </w:t>
      </w:r>
    </w:p>
    <w:p w14:paraId="702F0E81" w14:textId="77777777" w:rsidR="0083481A" w:rsidRPr="00113CD4" w:rsidRDefault="0083481A" w:rsidP="00A5027A">
      <w:r w:rsidRPr="00113CD4">
        <w:t>This section provides a brief overview of some of the most pertinent ethical issues relating to the use of DVA’s by persons with disabilities, beginning with privacy</w:t>
      </w:r>
      <w:r w:rsidR="00FF3488">
        <w:t xml:space="preserve">. </w:t>
      </w:r>
    </w:p>
    <w:p w14:paraId="584C5449" w14:textId="77777777" w:rsidR="0083481A" w:rsidRPr="00113CD4" w:rsidRDefault="0083481A" w:rsidP="00A5027A">
      <w:pPr>
        <w:pStyle w:val="Heading3"/>
      </w:pPr>
      <w:bookmarkStart w:id="118" w:name="_Toc131603661"/>
      <w:r w:rsidRPr="00113CD4">
        <w:t>3</w:t>
      </w:r>
      <w:r w:rsidR="00FF3488">
        <w:t>.</w:t>
      </w:r>
      <w:r w:rsidRPr="00113CD4">
        <w:t>4</w:t>
      </w:r>
      <w:r w:rsidR="00FF3488">
        <w:t>.</w:t>
      </w:r>
      <w:r w:rsidRPr="00113CD4">
        <w:t>1 Privacy</w:t>
      </w:r>
      <w:bookmarkEnd w:id="118"/>
    </w:p>
    <w:p w14:paraId="034A643E" w14:textId="2CE09156" w:rsidR="0083481A" w:rsidRPr="00113CD4" w:rsidRDefault="0083481A" w:rsidP="00121EB5">
      <w:r w:rsidRPr="00113CD4">
        <w:t>To function, DVAs must be able to listen to users, thus introducing the circumstances whereby an individual’s privacy may be subject to threat</w:t>
      </w:r>
      <w:r w:rsidR="00FF3488">
        <w:t>.</w:t>
      </w:r>
      <w:r w:rsidRPr="00113CD4">
        <w:t xml:space="preserve"> People have a right to privacy</w:t>
      </w:r>
      <w:r w:rsidR="00FF3488">
        <w:t xml:space="preserve">. </w:t>
      </w:r>
      <w:r w:rsidRPr="00113CD4">
        <w:t>This right is reflected in a number of international documents that enshrine privacy as a basic right by the United Nations (United Nations, 1948: art</w:t>
      </w:r>
      <w:r w:rsidR="00FF3488">
        <w:t xml:space="preserve">. </w:t>
      </w:r>
      <w:r w:rsidRPr="00113CD4">
        <w:t>12; UNESCO, 2005: art</w:t>
      </w:r>
      <w:r w:rsidR="00FF3488">
        <w:t xml:space="preserve">. </w:t>
      </w:r>
      <w:r w:rsidRPr="00113CD4">
        <w:t>7) and by the European Union (Council of Europe, 1997)</w:t>
      </w:r>
      <w:r w:rsidR="00FF3488">
        <w:t>.</w:t>
      </w:r>
      <w:r w:rsidRPr="00113CD4">
        <w:t xml:space="preserve"> As a result of DVAs’ capacity to continuously listen to users and to events in the users’ homes they can also record, store and possibly re-use a broad range of a person’s data</w:t>
      </w:r>
      <w:r w:rsidR="00FF3488">
        <w:t xml:space="preserve">. </w:t>
      </w:r>
      <w:r w:rsidRPr="00113CD4">
        <w:t>The data gathered by DVAs could be revealing of habits, preferences (political, cultural, sexual), psychological well-being, and physical health</w:t>
      </w:r>
      <w:r w:rsidR="00FF3488">
        <w:t xml:space="preserve">. </w:t>
      </w:r>
      <w:r w:rsidRPr="00113CD4">
        <w:t xml:space="preserve"> The presence of DVAs with the capacity to gather huge amounts of aural data (all of which can be used to make further inferences), ensures that protection of informational privacy (</w:t>
      </w:r>
      <w:r w:rsidR="00BF45F0" w:rsidRPr="00113CD4">
        <w:t>i</w:t>
      </w:r>
      <w:r w:rsidR="00BF45F0">
        <w:t>.</w:t>
      </w:r>
      <w:r w:rsidR="00BF45F0" w:rsidRPr="00113CD4">
        <w:t>e</w:t>
      </w:r>
      <w:r w:rsidR="00BF45F0">
        <w:t>.,</w:t>
      </w:r>
      <w:r w:rsidR="00741F46">
        <w:t xml:space="preserve"> </w:t>
      </w:r>
      <w:r w:rsidRPr="00113CD4">
        <w:t>concerns control over the amount of information available about the person, confidentiality, secrecy, data-protection, anonymity, and accountability) becomes a new burden on the user</w:t>
      </w:r>
      <w:r w:rsidR="00FF3488">
        <w:t xml:space="preserve">. </w:t>
      </w:r>
      <w:r w:rsidRPr="00113CD4">
        <w:t xml:space="preserve"> Simultaneously, states, institutions, and individuals have a general obligation to respect privacy, which may generate duties (to regulate to protect privacy rights) on behalf of users of DVAs</w:t>
      </w:r>
      <w:r w:rsidR="00FF3488">
        <w:t xml:space="preserve">. </w:t>
      </w:r>
    </w:p>
    <w:p w14:paraId="57F44B54" w14:textId="77777777" w:rsidR="0083481A" w:rsidRPr="00113CD4" w:rsidRDefault="0083481A" w:rsidP="00A5027A">
      <w:pPr>
        <w:pStyle w:val="Heading3"/>
      </w:pPr>
      <w:bookmarkStart w:id="119" w:name="_Toc131603662"/>
      <w:r w:rsidRPr="00113CD4">
        <w:t>3</w:t>
      </w:r>
      <w:r w:rsidR="00FF3488">
        <w:t>.</w:t>
      </w:r>
      <w:r w:rsidRPr="00113CD4">
        <w:t>4</w:t>
      </w:r>
      <w:r w:rsidR="00FF3488">
        <w:t>.</w:t>
      </w:r>
      <w:r w:rsidRPr="00113CD4">
        <w:t>2 Informed Consent</w:t>
      </w:r>
      <w:bookmarkEnd w:id="119"/>
    </w:p>
    <w:p w14:paraId="51FAC72F" w14:textId="77777777" w:rsidR="00F246A5" w:rsidRDefault="0083481A" w:rsidP="00F246A5">
      <w:r w:rsidRPr="00113CD4">
        <w:t>Obtaining informed consent from users will be central in the widespread use of DVAs, or other such interactive technologies that actively collect user data</w:t>
      </w:r>
      <w:r w:rsidR="00FF3488">
        <w:t xml:space="preserve">. </w:t>
      </w:r>
      <w:r w:rsidRPr="00113CD4">
        <w:t xml:space="preserve">Whilst the value of informed consent has been recognised in medical ethics over the past few decades, it has recently entered debates around big data, data mining, and novel technologies (Eyal, 2012; Novitzky </w:t>
      </w:r>
      <w:r w:rsidR="00BE603B">
        <w:t>et al.,</w:t>
      </w:r>
      <w:r w:rsidRPr="00113CD4">
        <w:t xml:space="preserve"> 2014; O’Brolcháin &amp; Cohen, 2019)</w:t>
      </w:r>
      <w:r w:rsidR="00FF3488">
        <w:t xml:space="preserve">. </w:t>
      </w:r>
      <w:r w:rsidRPr="00113CD4">
        <w:t>There have been countless academic debates regarding the threshold of being sufficiently informed</w:t>
      </w:r>
      <w:r w:rsidR="00FF3488">
        <w:t xml:space="preserve">. </w:t>
      </w:r>
      <w:r w:rsidRPr="00113CD4">
        <w:t>However, a person has not been sufficiently informed when they have been deceived, lied to, or not been given full disclosure about their new circumstances</w:t>
      </w:r>
      <w:r w:rsidR="00FF3488">
        <w:t>.</w:t>
      </w:r>
      <w:r w:rsidRPr="00113CD4">
        <w:t xml:space="preserve"> Beauchamp and Childress (2009) have written extensively on medical ethics </w:t>
      </w:r>
      <w:r w:rsidR="0001331C">
        <w:t xml:space="preserve">and </w:t>
      </w:r>
      <w:r w:rsidRPr="00113CD4">
        <w:t>define informed consent as “an individual’s autonomous authorization of a medical intervention or of participation in research” (Beauchamp &amp; Childress, 2009; p 122)</w:t>
      </w:r>
      <w:r w:rsidR="00FF3488">
        <w:t xml:space="preserve">. </w:t>
      </w:r>
      <w:r w:rsidRPr="00113CD4">
        <w:t xml:space="preserve"> Informed consent “is usually understood as informed, voluntary, and competent consent (Ahlin, 2018, p</w:t>
      </w:r>
      <w:r w:rsidR="00FF3488">
        <w:t xml:space="preserve">. </w:t>
      </w:r>
      <w:r w:rsidRPr="00113CD4">
        <w:t>46)</w:t>
      </w:r>
      <w:r w:rsidR="00FF3488">
        <w:t>.</w:t>
      </w:r>
      <w:r w:rsidRPr="00113CD4">
        <w:t xml:space="preserve"> Depending on the data gathered from DVAs and the way in which that data is used (e</w:t>
      </w:r>
      <w:r w:rsidR="00FF3488">
        <w:t xml:space="preserve">. </w:t>
      </w:r>
      <w:r w:rsidRPr="00113CD4">
        <w:t>g</w:t>
      </w:r>
      <w:r w:rsidR="00FF3488">
        <w:t>.</w:t>
      </w:r>
      <w:r w:rsidRPr="00113CD4">
        <w:t xml:space="preserve"> to gather medical information) informed consent is central in considering the use of DVAs</w:t>
      </w:r>
      <w:r w:rsidR="00FF3488">
        <w:t>.</w:t>
      </w:r>
      <w:r w:rsidRPr="00113CD4">
        <w:t xml:space="preserve"> However, some persons with intellectual and developmental disabilities may have cognitive deficits meaning they cannot provide informed consent</w:t>
      </w:r>
      <w:r w:rsidR="00CE405F">
        <w:t xml:space="preserve"> without additional supports</w:t>
      </w:r>
      <w:r w:rsidRPr="00113CD4">
        <w:t>, i</w:t>
      </w:r>
      <w:r w:rsidR="00FF3488">
        <w:t>.</w:t>
      </w:r>
      <w:r w:rsidRPr="00113CD4">
        <w:t>e</w:t>
      </w:r>
      <w:r w:rsidR="00FF3488">
        <w:t>.</w:t>
      </w:r>
      <w:r w:rsidR="00F246A5">
        <w:t>,</w:t>
      </w:r>
      <w:r w:rsidRPr="00113CD4">
        <w:t xml:space="preserve"> it might be impossible for them to understand aspects of what is being explained</w:t>
      </w:r>
      <w:r w:rsidR="00FF3488">
        <w:t>.</w:t>
      </w:r>
      <w:r w:rsidRPr="00113CD4">
        <w:t xml:space="preserve"> For instance, a user might not fully grasp that the data they generate in using a DVA is going to be used by third parties</w:t>
      </w:r>
      <w:r w:rsidR="00FF3488">
        <w:t xml:space="preserve">. </w:t>
      </w:r>
      <w:r w:rsidR="00F246A5">
        <w:t xml:space="preserve">As </w:t>
      </w:r>
      <w:r w:rsidR="00DA001E">
        <w:t>is the case with</w:t>
      </w:r>
      <w:r w:rsidR="00F246A5">
        <w:t xml:space="preserve"> </w:t>
      </w:r>
      <w:r w:rsidR="00DA001E">
        <w:t xml:space="preserve">terms and </w:t>
      </w:r>
      <w:r w:rsidR="00F246A5">
        <w:t>conditions associated with services such as online commerce, banking and other services t</w:t>
      </w:r>
      <w:r w:rsidR="00F246A5" w:rsidRPr="00113CD4">
        <w:t>he procedures around informed consent for commercially available DVAs may need to be adapted to accommodate these requirements</w:t>
      </w:r>
      <w:r w:rsidR="00F246A5">
        <w:t>.</w:t>
      </w:r>
    </w:p>
    <w:p w14:paraId="1CB8359C" w14:textId="77777777" w:rsidR="0083481A" w:rsidRPr="00113CD4" w:rsidRDefault="0083481A" w:rsidP="00121EB5">
      <w:r w:rsidRPr="00113CD4">
        <w:t>The procedures around informed consent for commercially available DVAs may need to be adapted to accommodate these requirements</w:t>
      </w:r>
      <w:r w:rsidR="00FF3488">
        <w:t>.</w:t>
      </w:r>
      <w:r w:rsidRPr="00113CD4">
        <w:t xml:space="preserve"> </w:t>
      </w:r>
    </w:p>
    <w:p w14:paraId="61ED6BD9" w14:textId="77777777" w:rsidR="00364A88" w:rsidRDefault="0083481A" w:rsidP="00512340">
      <w:pPr>
        <w:pStyle w:val="Heading3"/>
      </w:pPr>
      <w:bookmarkStart w:id="120" w:name="_Toc131603663"/>
      <w:r w:rsidRPr="00113CD4">
        <w:t>3</w:t>
      </w:r>
      <w:r w:rsidR="005B03CE">
        <w:t>.</w:t>
      </w:r>
      <w:r w:rsidRPr="00113CD4">
        <w:t>4</w:t>
      </w:r>
      <w:r w:rsidR="005B03CE">
        <w:t>.</w:t>
      </w:r>
      <w:r w:rsidRPr="00113CD4">
        <w:t>3 Autonomy and DVAs</w:t>
      </w:r>
      <w:bookmarkEnd w:id="120"/>
    </w:p>
    <w:p w14:paraId="6C4F5D4A" w14:textId="77777777" w:rsidR="0008539F" w:rsidRDefault="0083481A" w:rsidP="0008539F">
      <w:r w:rsidRPr="00113CD4">
        <w:t>By offering a new paradigm for interacting with digital technology, DVAs present us with a capacity to influence their users, as such it can impact on their autonomy</w:t>
      </w:r>
      <w:r w:rsidR="00FF3488">
        <w:t>.</w:t>
      </w:r>
      <w:r w:rsidRPr="00113CD4">
        <w:t xml:space="preserve"> Autonomy is often understood as the capacity for self-rule, the capacity of a person to make decisions for themselves (Cardol, 2004; Christman, 2011; Burch, 2017</w:t>
      </w:r>
      <w:r w:rsidR="00364A88" w:rsidRPr="00364A88">
        <w:t>)</w:t>
      </w:r>
      <w:r w:rsidR="00FF3488">
        <w:t xml:space="preserve">. </w:t>
      </w:r>
      <w:r w:rsidRPr="00113CD4">
        <w:t xml:space="preserve">DVAs can function to provide users with reminders (for medicines, appointments, exercises and so on); to make suggestions (things to do, purchases they might make, events to attend); and to organize aspects of a user’s life </w:t>
      </w:r>
      <w:r w:rsidRPr="00113CD4">
        <w:fldChar w:fldCharType="begin"/>
      </w:r>
      <w:r w:rsidRPr="00113CD4">
        <w:instrText xml:space="preserve"> ADDIN ZOTERO_ITEM CSL_CITATION {"citationID":"moaJjq1W","properties":{"formattedCitation":"(Lindqvist et al., 2018; Smith et al., 2020)","plainCitation":"(Lindqvist et al., 2018; Smith et al., 2020)","noteIndex":0},"citationItems":[{"id":1,"uris":["http://zotero.org/users/1103470/items/F5LQVLR9"],"itemData":{"id":1,"type":"article-journal","abstract":"It is well known that people with mild cognitive deficits face challenges when performing complex everyday activities, and that the use of technology has become increasingly interwoven with everyday activities. However, less is known of how technology might be involved, either as a support or hindrance, in different areas of everyday life and of the environments where challenges appear. The aim of this study was to investigate the areas of concern where persons with cognitive deficits meet challenges in everyday life, in what environments these challenges appear and how technology might be involved as part of the challenge and/or the solution to the challenge.","container-title":"BMC Geriatrics","DOI":"10.1186/s12877-018-0879-z","ISSN":"1471-2318","issue":"1","journalAbbreviation":"BMC Geriatrics","page":"185","source":"BioMed Central","title":"The contrasting role of technology as both supportive and hindering in the everyday lives of people with mild cognitive deficits: a focus group study","title-short":"The contrasting role of technology as both supportive and hindering in the everyday lives of people with mild cognitive deficits","volume":"18","author":[{"family":"Lindqvist","given":"Eva"},{"family":"PerssonVasiliou","given":"Annika"},{"family":"Hwang","given":"Amy S."},{"family":"Mihailidis","given":"Alex"},{"family":"Astelle","given":"Arlene"},{"family":"Sixsmith","given":"Andrew"},{"family":"Nygård","given":"Louise"}],"issued":{"date-parts":[["2018",8,17]]}},"label":"page"},{"id":1345,"uris":["http://zotero.org/users/1103470/items/QGDCKGVK"],"itemData":{"id":1345,"type":"article-journal","abstract":"PURPOSE: Mainstream intelligent personal assistants (IPAs, e.g., Amazon Echo and Google Home) offer an unprecedented opportunity to enhance agency and wellbeing among vulnerable groups across health and social care. However, unintended consequences and barriers to use are possible.\nMATERIALS AND METHODS: We conducted a mixed-methods semi-randomized controlled trial among individuals with intellectual disability (ID), providing IPAs to an intervention group (N</w:instrText>
      </w:r>
      <w:r w:rsidRPr="00113CD4">
        <w:rPr>
          <w:rFonts w:ascii="Arial" w:hAnsi="Arial" w:cs="Arial"/>
        </w:rPr>
        <w:instrText> </w:instrText>
      </w:r>
      <w:r w:rsidRPr="00113CD4">
        <w:instrText>=</w:instrText>
      </w:r>
      <w:r w:rsidRPr="00113CD4">
        <w:rPr>
          <w:rFonts w:ascii="Arial" w:hAnsi="Arial" w:cs="Arial"/>
        </w:rPr>
        <w:instrText> </w:instrText>
      </w:r>
      <w:r w:rsidRPr="00113CD4">
        <w:instrText>22), but not a control group (N</w:instrText>
      </w:r>
      <w:r w:rsidRPr="00113CD4">
        <w:rPr>
          <w:rFonts w:ascii="Arial" w:hAnsi="Arial" w:cs="Arial"/>
        </w:rPr>
        <w:instrText> </w:instrText>
      </w:r>
      <w:r w:rsidRPr="00113CD4">
        <w:instrText>=</w:instrText>
      </w:r>
      <w:r w:rsidRPr="00113CD4">
        <w:rPr>
          <w:rFonts w:ascii="Arial" w:hAnsi="Arial" w:cs="Arial"/>
        </w:rPr>
        <w:instrText> </w:instrText>
      </w:r>
      <w:r w:rsidRPr="00113CD4">
        <w:instrText xml:space="preserve">22). Semi-structured interviews on device use and daily life were conducted with individuals with ID. Observation surveys were also collected from support staff. Key themes were identified using thematic analysis. We also collected quantitative agency and wellbeing data. A separate group of 40 individuals who had already received IPAs were additionally assessed, as well as their support staff.\nRESULTS: Four themes were identified: (1) social value, (2) entertainment, (3) perceived agency, (4) challenges, perseverance, training/support needs. Opinions regarding IPAs were overwhelmingly positive. Most individuals qualitatively reported improved sense of agency and IPAs enabled many individuals to access features associated with wellbeing, but there was no significant change in the quantitative measure. Some individuals experienced challenges related to pronouncing and remembering IPA phrases; however, perseverance was common.\nCONCLUSIONS: This study increases our understanding of the ways smart speakers can be used to enhance life quality among individuals with ID, and the nature of barriers faced. In conclusion, IPAs are cost-effective complementary support for vulnerable populations, but additional training is required to realize all potential benefits.Implications for rehabilitationIndividuals with intellectual disability (ID) in supported living are able to use mainstream smart-speakers to access features associated with supporting wellbeing and social communication.They also reported that smart speakers made them feel better able to do things for themselves.A number of individuals with ID and their support staff identified a need for training and support to get the most out of smart speakers in future.","container-title":"Disability and Rehabilitation. Assistive Technology","DOI":"10.1080/17483107.2020.1864670","ISSN":"1748-3115","journalAbbreviation":"Disabil Rehabil Assist Technol","language":"eng","note":"PMID: 33378247","page":"1-11","source":"PubMed","title":"Smart-speaker technology and intellectual disabilities: agency and wellbeing","title-short":"Smart-speaker technology and intellectual disabilities","author":[{"family":"Smith","given":"Elizabeth"},{"family":"Sumner","given":"Petroc"},{"family":"Hedge","given":"Craig"},{"family":"Powell","given":"Georgina"}],"issued":{"date-parts":[["2020",12,30]]}},"label":"page"}],"schema":"https://github.com/citation-style-language/schema/raw/master/csl-citation.json"} </w:instrText>
      </w:r>
      <w:r w:rsidRPr="00113CD4">
        <w:fldChar w:fldCharType="separate"/>
      </w:r>
      <w:r w:rsidRPr="00113CD4">
        <w:t xml:space="preserve">(Lindqvist </w:t>
      </w:r>
      <w:r w:rsidR="00BE603B">
        <w:t>et al.,</w:t>
      </w:r>
      <w:r w:rsidRPr="00113CD4">
        <w:t xml:space="preserve"> 2018; Smith </w:t>
      </w:r>
      <w:r w:rsidR="00BE603B">
        <w:t>et al.,</w:t>
      </w:r>
      <w:r w:rsidRPr="00113CD4">
        <w:t xml:space="preserve"> 2020)</w:t>
      </w:r>
      <w:r w:rsidRPr="00113CD4">
        <w:fldChar w:fldCharType="end"/>
      </w:r>
      <w:r w:rsidR="00FF3488">
        <w:t>.</w:t>
      </w:r>
      <w:r w:rsidRPr="00113CD4">
        <w:t xml:space="preserve"> The data gathered can be utilized by the DVA to refine and improve the suggestions etc</w:t>
      </w:r>
      <w:r w:rsidR="00FF3488">
        <w:t>.</w:t>
      </w:r>
      <w:r w:rsidRPr="00113CD4">
        <w:t xml:space="preserve"> offered to the user</w:t>
      </w:r>
      <w:r w:rsidR="00FF3488">
        <w:t>.</w:t>
      </w:r>
      <w:r w:rsidRPr="00113CD4">
        <w:t xml:space="preserve"> In this sense, DVAs can be said to increase a user’s autonomy</w:t>
      </w:r>
      <w:r w:rsidR="00FF3488">
        <w:t xml:space="preserve">. </w:t>
      </w:r>
      <w:r w:rsidRPr="00113CD4">
        <w:t>Such convenience can be helpful and thus liberating – freeing up a person to spend more time pursuing their interests, allowing the user to be more efficient</w:t>
      </w:r>
      <w:r w:rsidR="00FF3488">
        <w:t xml:space="preserve">. </w:t>
      </w:r>
      <w:r w:rsidRPr="00113CD4">
        <w:t xml:space="preserve">Such information about health, habits, preferences and so on is extremely useful </w:t>
      </w:r>
      <w:r w:rsidR="00511863">
        <w:t xml:space="preserve">for </w:t>
      </w:r>
      <w:r w:rsidRPr="00113CD4">
        <w:t>those who can access it and those capable of utilizing it</w:t>
      </w:r>
      <w:r w:rsidR="00FF3488">
        <w:t xml:space="preserve">. </w:t>
      </w:r>
      <w:r w:rsidRPr="00113CD4">
        <w:t>This includes the very companies that currently lead in the development, manufacture, and commissioning of commercially available DVAs</w:t>
      </w:r>
      <w:r w:rsidR="00FF3488">
        <w:t xml:space="preserve">. </w:t>
      </w:r>
    </w:p>
    <w:p w14:paraId="3BBACA95" w14:textId="77777777" w:rsidR="0083481A" w:rsidRPr="00364A88" w:rsidRDefault="0083481A" w:rsidP="0008539F">
      <w:pPr>
        <w:rPr>
          <w:b/>
          <w:bCs/>
        </w:rPr>
      </w:pPr>
      <w:r w:rsidRPr="00113CD4">
        <w:t>However, data gathered that can be attributed at an individual level to any person can also create the conditions by which it may become easier to manipulate and “nudge” them</w:t>
      </w:r>
      <w:r w:rsidR="00FF3488">
        <w:t xml:space="preserve">. </w:t>
      </w:r>
      <w:r w:rsidRPr="00113CD4">
        <w:t>Data gathered over a prolonged period because of a user’s interaction with home-based technology offer those with motive to manipulate, influence, or nudge the user in a variety of ways</w:t>
      </w:r>
      <w:r w:rsidR="00FF3488">
        <w:t>.</w:t>
      </w:r>
      <w:r w:rsidRPr="00113CD4">
        <w:t xml:space="preserve"> Moreover, this can be tailored to be extremely effective at an individual level (Marteau et al</w:t>
      </w:r>
      <w:r w:rsidR="00741F46">
        <w:t>.,</w:t>
      </w:r>
      <w:r w:rsidRPr="00113CD4">
        <w:t xml:space="preserve"> 2011; Robichaud, 2016; Simkulet, 2019)</w:t>
      </w:r>
      <w:r w:rsidR="00FF3488">
        <w:t xml:space="preserve">. </w:t>
      </w:r>
      <w:r w:rsidRPr="00113CD4">
        <w:t xml:space="preserve">These issues are more prominent for users with Intellectual and Developmental Disabilities (or, indeed, cognitive decline) as people with intellectual disabilities have an increased risk of being manipulated by other persons </w:t>
      </w:r>
      <w:r w:rsidRPr="00113CD4">
        <w:fldChar w:fldCharType="begin"/>
      </w:r>
      <w:r w:rsidRPr="00113CD4">
        <w:instrText xml:space="preserve"> ADDIN ZOTERO_ITEM CSL_CITATION {"citationID":"IKVWStbt","properties":{"formattedCitation":"(Patel et al., 2020)","plainCitation":"(Patel et al., 2020)","noteIndex":0},"citationItems":[{"id":2343,"uris":["http://zotero.org/users/1103470/items/BJ52ZHK8"],"itemData":{"id":2343,"type":"article-journal","abstract":"Between 1% and 3% of persons in general population are estimated to have some degree of intellectual disability. A diagnosis of intellectual disability is based on clinical history, level of intellectual ability and level of adaptive function. Both, the ...","container-title":"Translational Pediatrics","DOI":"10.21037/tp.2020.02.02","issue":"Suppl 1","language":"en","note":"publisher: AME Publications\nPMID: 32206581","page":"S23","source":"www.ncbi.nlm.nih.gov","title":"A clinical primer on intellectual disability","volume":"9","author":[{"family":"Patel","given":"Dilip R."},{"family":"Cabral","given":"Maria Demma"},{"family":"Ho","given":"Arlene"},{"family":"Merrick","given":"Joav"}],"issued":{"date-parts":[["2020",2]]}}}],"schema":"https://github.com/citation-style-language/schema/raw/master/csl-citation.json"} </w:instrText>
      </w:r>
      <w:r w:rsidRPr="00113CD4">
        <w:fldChar w:fldCharType="separate"/>
      </w:r>
      <w:r w:rsidRPr="00113CD4">
        <w:t xml:space="preserve">(Patel </w:t>
      </w:r>
      <w:r w:rsidR="00BE603B">
        <w:t>et al.,</w:t>
      </w:r>
      <w:r w:rsidRPr="00113CD4">
        <w:t xml:space="preserve"> 2020)</w:t>
      </w:r>
      <w:r w:rsidRPr="00113CD4">
        <w:fldChar w:fldCharType="end"/>
      </w:r>
      <w:r w:rsidR="00FF3488">
        <w:t xml:space="preserve">. </w:t>
      </w:r>
      <w:r w:rsidRPr="00113CD4">
        <w:t xml:space="preserve">Such users may have a reduced capacity to query or ignore suggestions or nudges from the </w:t>
      </w:r>
      <w:r w:rsidR="00353D3F" w:rsidRPr="00113CD4">
        <w:t>DVA</w:t>
      </w:r>
      <w:r w:rsidR="00FF3488">
        <w:t xml:space="preserve">. </w:t>
      </w:r>
      <w:r w:rsidRPr="00113CD4">
        <w:t>Increasingly, newer iterations of such devices offer ever broader mechanisms for presenting the user with such suggestions or nudges (e</w:t>
      </w:r>
      <w:r w:rsidR="00FF3488">
        <w:t>.</w:t>
      </w:r>
      <w:r w:rsidRPr="00113CD4">
        <w:t>g</w:t>
      </w:r>
      <w:r w:rsidR="00FF3488">
        <w:t>.</w:t>
      </w:r>
      <w:r w:rsidR="00DA001E">
        <w:t>,</w:t>
      </w:r>
      <w:r w:rsidRPr="00113CD4">
        <w:t xml:space="preserve"> smart nudges) (Karlsen and Andersen, 2022)</w:t>
      </w:r>
      <w:r w:rsidR="00FF3488">
        <w:t xml:space="preserve">. </w:t>
      </w:r>
    </w:p>
    <w:p w14:paraId="07FA82C9" w14:textId="77777777" w:rsidR="0083481A" w:rsidRPr="00113CD4" w:rsidRDefault="0083481A" w:rsidP="00121EB5">
      <w:pPr>
        <w:pStyle w:val="Heading3"/>
      </w:pPr>
      <w:bookmarkStart w:id="121" w:name="_Toc131603664"/>
      <w:r w:rsidRPr="00113CD4">
        <w:t>3</w:t>
      </w:r>
      <w:r w:rsidR="00FF3488">
        <w:t>.</w:t>
      </w:r>
      <w:r w:rsidRPr="00113CD4">
        <w:t>4</w:t>
      </w:r>
      <w:r w:rsidR="00FF3488">
        <w:t>.</w:t>
      </w:r>
      <w:r w:rsidRPr="00113CD4">
        <w:t>4 Bias</w:t>
      </w:r>
      <w:bookmarkEnd w:id="121"/>
    </w:p>
    <w:p w14:paraId="30780587" w14:textId="77777777" w:rsidR="0083481A" w:rsidRPr="00113CD4" w:rsidRDefault="0083481A" w:rsidP="0008539F">
      <w:r w:rsidRPr="00113CD4">
        <w:t>That a DVA might bias a user to make certain decisions or adopt certain positions regarding their lives by making suggestions, interpreting needs, and framing options for the user has been discussed under the heading of autonomy (Blumenthal-Barby, 2016)</w:t>
      </w:r>
      <w:r w:rsidR="00FF3488">
        <w:t xml:space="preserve">. </w:t>
      </w:r>
      <w:r w:rsidRPr="00113CD4">
        <w:t>There is a further issue of bias that needs to be addressed:</w:t>
      </w:r>
      <w:r w:rsidR="00353D3F">
        <w:t xml:space="preserve"> </w:t>
      </w:r>
      <w:r w:rsidRPr="00113CD4">
        <w:t>DVAs will be run by algorithms that may themselves be biased or may become biased due to being built using biased datasets</w:t>
      </w:r>
      <w:r w:rsidR="00FF3488">
        <w:t xml:space="preserve">. </w:t>
      </w:r>
      <w:r w:rsidRPr="00113CD4">
        <w:t>Specifically, in relation to disability, the possibility that a DVA will exhibit societal biases relating to people with disabilities must be guarded against (Wilson &amp; Scior, 2015; Blumenthal-Barby, 2016)</w:t>
      </w:r>
      <w:r w:rsidR="00FF3488">
        <w:t xml:space="preserve">. </w:t>
      </w:r>
      <w:r w:rsidRPr="00113CD4">
        <w:t>Alongside these risks of course is the possibility that widespread use of DVAs by people with disabilities will provide the commercial developers with opportunities to build more inclusive technology solutions through the collection of better data about the lived reality and diverse needs of this cohort (Smith et al</w:t>
      </w:r>
      <w:r w:rsidR="00FF3488">
        <w:t xml:space="preserve">. </w:t>
      </w:r>
      <w:r w:rsidRPr="00113CD4">
        <w:t>2020)</w:t>
      </w:r>
      <w:r w:rsidR="00FF3488">
        <w:t xml:space="preserve">. </w:t>
      </w:r>
      <w:r w:rsidRPr="00113CD4">
        <w:t>However, the heterogeneity of persons with disabilities will require great flexibility, adaptability, and understanding of the diverse needs and capabilities of this cohort</w:t>
      </w:r>
      <w:r w:rsidR="00FF3488">
        <w:t xml:space="preserve">. </w:t>
      </w:r>
      <w:r w:rsidRPr="00113CD4">
        <w:t>A theoretical solution would be to use data sets that did not contain such biases to develop the algorithms running DVAs (amongst other systems)</w:t>
      </w:r>
      <w:r w:rsidR="00FF3488">
        <w:t xml:space="preserve">. </w:t>
      </w:r>
      <w:r w:rsidRPr="00113CD4">
        <w:t>Alternatively, algorithms could be screened for biases in a manner like checks on health products</w:t>
      </w:r>
      <w:r w:rsidR="00FF3488">
        <w:t xml:space="preserve">. </w:t>
      </w:r>
      <w:r w:rsidRPr="00113CD4">
        <w:t>Within the European context there is a legal impediment to certain types of data gathering</w:t>
      </w:r>
      <w:r w:rsidR="00FF3488">
        <w:t xml:space="preserve">. </w:t>
      </w:r>
      <w:r w:rsidRPr="00113CD4">
        <w:t>The General Data Protection Regulations (GDPR) prohibits the processing of special categories of data, i</w:t>
      </w:r>
      <w:r w:rsidR="00FF3488">
        <w:t>.</w:t>
      </w:r>
      <w:r w:rsidRPr="00113CD4">
        <w:t>e</w:t>
      </w:r>
      <w:r w:rsidR="00FF3488">
        <w:t>.</w:t>
      </w:r>
      <w:r w:rsidRPr="00113CD4">
        <w:t xml:space="preserve"> processing of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(General Data Protection Regulation [GDPR], 2016: art</w:t>
      </w:r>
      <w:r w:rsidR="00121EB5">
        <w:t>.</w:t>
      </w:r>
      <w:r w:rsidRPr="00113CD4">
        <w:t xml:space="preserve"> 5(1))</w:t>
      </w:r>
      <w:r w:rsidR="00FF3488">
        <w:t>.</w:t>
      </w:r>
      <w:r w:rsidR="00121EB5">
        <w:t xml:space="preserve"> </w:t>
      </w:r>
      <w:r w:rsidRPr="00113CD4">
        <w:t>Given information about a person’s disability can overlap considerably with information pertaining to an individual’s health, it will be difficult to for commercially available DVAs to gather such data, while the cost of screening for potential biases may be prohibitive</w:t>
      </w:r>
      <w:r w:rsidR="00FF3488">
        <w:t xml:space="preserve">. </w:t>
      </w:r>
      <w:r w:rsidRPr="00113CD4">
        <w:t>A resolution to the issue of bias is not easily discernible</w:t>
      </w:r>
      <w:r w:rsidR="00FF3488">
        <w:t>.</w:t>
      </w:r>
      <w:r w:rsidRPr="00113CD4">
        <w:t xml:space="preserve"> </w:t>
      </w:r>
    </w:p>
    <w:p w14:paraId="0778E1D7" w14:textId="77777777" w:rsidR="00A07D51" w:rsidRDefault="0083481A" w:rsidP="006B42A2">
      <w:pPr>
        <w:pStyle w:val="Heading3"/>
      </w:pPr>
      <w:bookmarkStart w:id="122" w:name="_Toc131603665"/>
      <w:r w:rsidRPr="00113CD4">
        <w:t>3</w:t>
      </w:r>
      <w:r w:rsidR="00FF3488">
        <w:t>.</w:t>
      </w:r>
      <w:r w:rsidRPr="00113CD4">
        <w:t>4</w:t>
      </w:r>
      <w:r w:rsidR="00FF3488">
        <w:t>.</w:t>
      </w:r>
      <w:r w:rsidRPr="00113CD4">
        <w:t>5 Anthropomorphising and Deception</w:t>
      </w:r>
      <w:bookmarkEnd w:id="122"/>
    </w:p>
    <w:p w14:paraId="437CA7C2" w14:textId="7F60100C" w:rsidR="0083481A" w:rsidRPr="00A07D51" w:rsidRDefault="0083481A" w:rsidP="0008539F">
      <w:pPr>
        <w:rPr>
          <w:b/>
          <w:bCs/>
        </w:rPr>
      </w:pPr>
      <w:r w:rsidRPr="00113CD4">
        <w:t>It has been suggested that groups, such as people with cognitive impairments are at risk of being deceived by social robotics (Sparrow &amp; Sparrow, 2021); a similar risk likely exists for DVAs, as people with intellectual disabilities have been found to mentally model voice assistants as people (Balasuriya et</w:t>
      </w:r>
      <w:r w:rsidR="00FF3488">
        <w:t>.</w:t>
      </w:r>
      <w:r w:rsidRPr="00113CD4">
        <w:t xml:space="preserve"> al</w:t>
      </w:r>
      <w:r w:rsidR="00FF3488">
        <w:t>.</w:t>
      </w:r>
      <w:r w:rsidRPr="00113CD4">
        <w:t xml:space="preserve"> 2018)</w:t>
      </w:r>
      <w:r w:rsidR="00FF3488">
        <w:t xml:space="preserve">. </w:t>
      </w:r>
      <w:r w:rsidRPr="00113CD4">
        <w:t>As has been highlighted earlier in this report (see Section 3</w:t>
      </w:r>
      <w:r w:rsidR="00FF3488">
        <w:t xml:space="preserve">. </w:t>
      </w:r>
      <w:r w:rsidRPr="00113CD4">
        <w:t>2</w:t>
      </w:r>
      <w:r w:rsidR="00FF3488">
        <w:t xml:space="preserve">. </w:t>
      </w:r>
      <w:r w:rsidRPr="00113CD4">
        <w:t>2 for further elaboration) users may come to anthropomorphise interactive technology such as a DVA, to the extent that they may come to view it as a companion or friend</w:t>
      </w:r>
      <w:r w:rsidR="00FF3488">
        <w:t>.</w:t>
      </w:r>
      <w:r w:rsidRPr="00113CD4">
        <w:t xml:space="preserve"> This may mean that the user is less likely to protect information that in other circumstances they would keep private</w:t>
      </w:r>
      <w:r w:rsidR="00FF3488">
        <w:t xml:space="preserve">. </w:t>
      </w:r>
      <w:r w:rsidRPr="00113CD4">
        <w:t>Users might find themselves more inclined to trust DVAs than they would when dealing clearly and directly with a private commercial entity</w:t>
      </w:r>
      <w:r w:rsidR="00FF3488">
        <w:t xml:space="preserve">. </w:t>
      </w:r>
      <w:r w:rsidRPr="00113CD4">
        <w:t>This issue is again raised in both the literature review and in the discussions with participants</w:t>
      </w:r>
      <w:r w:rsidR="0002724D">
        <w:t xml:space="preserve"> </w:t>
      </w:r>
      <w:r w:rsidRPr="00113CD4">
        <w:t>who talk about the DVA in personal terms (see above)</w:t>
      </w:r>
      <w:r w:rsidR="00FF3488">
        <w:t>.</w:t>
      </w:r>
      <w:r w:rsidRPr="00113CD4">
        <w:t xml:space="preserve"> More broadly, there is a risk that users are being encouraged to deceive themselves regarding the nature of something like a DVA (Coekelbergh, 2012; </w:t>
      </w:r>
      <w:r w:rsidRPr="00113CD4">
        <w:fldChar w:fldCharType="begin"/>
      </w:r>
      <w:r w:rsidRPr="00113CD4">
        <w:instrText xml:space="preserve"> ADDIN ZOTERO_ITEM CSL_CITATION {"citationID":"B4xtHTSe","properties":{"formattedCitation":"(Seymour &amp; Van Kleek, 2021)","plainCitation":"(Seymour &amp; Van Kleek, 2021)","noteIndex":0},"citationItems":[{"id":1344,"uris":["http://zotero.org/users/1103470/items/QFKFTRXQ"],"itemData":{"id":1344,"type":"article-journal","abstract":"Modern conversational agents such as Alexa and Google Assistant represent significant progress in speech recognition, natural language processing, and speech synthesis. But as these agents have grown more realistic, concerns have been raised over how their social nature might unconsciously shape our interactions with them. Through a survey of 500 voice assistant users, we explore whether users' relationships with their voice assistants can be quantified using the same metrics as social, interpersonal relationships; as well as if this correlates with how much they trust their devices and the extent to which they anthropomorphise them. Using Knapp's staircase model of human relationships, we find that not only can human-device interactions be modelled in this way, but also that relationship development with voice assistants correlates with increased trust and anthropomorphism.","container-title":"Proceedings of the ACM on Human-Computer Interaction","DOI":"10.1145/3479515","ISSN":"2573-0142","issue":"CSCW2","journalAbbreviation":"Proc. ACM Hum.-Comput. Interact.","note":"arXiv:2108.01923 [cs]","page":"1-16","source":"arXiv.org","title":"Exploring Interactions Between Trust, Anthropomorphism, and Relationship Development in Voice Assistants","volume":"5","author":[{"family":"Seymour","given":"William"},{"family":"Van Kleek","given":"Max"}],"issued":{"date-parts":[["2021",10,13]]}}}],"schema":"https://github.com/citation-style-language/schema/raw/master/csl-citation.json"} </w:instrText>
      </w:r>
      <w:r w:rsidRPr="00113CD4">
        <w:fldChar w:fldCharType="separate"/>
      </w:r>
      <w:r w:rsidRPr="00113CD4">
        <w:t>Seymour &amp; Van Kleek, 2021)</w:t>
      </w:r>
      <w:r w:rsidRPr="00113CD4">
        <w:fldChar w:fldCharType="end"/>
      </w:r>
      <w:r w:rsidRPr="00113CD4">
        <w:t xml:space="preserve"> i</w:t>
      </w:r>
      <w:r w:rsidR="00FF3488">
        <w:t>.</w:t>
      </w:r>
      <w:r w:rsidRPr="00113CD4">
        <w:t>e</w:t>
      </w:r>
      <w:r w:rsidR="00FF3488">
        <w:t>.</w:t>
      </w:r>
      <w:r w:rsidRPr="00113CD4">
        <w:t>,</w:t>
      </w:r>
      <w:r w:rsidR="00121EB5">
        <w:t xml:space="preserve"> </w:t>
      </w:r>
      <w:r w:rsidRPr="00113CD4">
        <w:t>they may be encouraged to view it as a “friend” or “companion” rather than simply as a device</w:t>
      </w:r>
      <w:r w:rsidR="00FF3488">
        <w:t>.</w:t>
      </w:r>
      <w:r w:rsidRPr="00113CD4">
        <w:t xml:space="preserve"> This is in turn will raise issues around care, companionship, and friendship, </w:t>
      </w:r>
      <w:r w:rsidR="00702441" w:rsidRPr="00113CD4">
        <w:t>i</w:t>
      </w:r>
      <w:r w:rsidR="00702441">
        <w:t>.</w:t>
      </w:r>
      <w:r w:rsidR="00702441" w:rsidRPr="00113CD4">
        <w:t>e</w:t>
      </w:r>
      <w:r w:rsidR="00702441">
        <w:t>.,</w:t>
      </w:r>
      <w:r w:rsidRPr="00113CD4">
        <w:t xml:space="preserve"> is it possible to be “friends” with a virtual entity? Is a person’s need for companionship truly met via interactions with a virtual assistant? Such issues are extremely pertinent where cohorts at risk of being marginalised by mainstream society are concerned</w:t>
      </w:r>
      <w:r w:rsidR="00FF3488">
        <w:t xml:space="preserve">. </w:t>
      </w:r>
      <w:r w:rsidRPr="00113CD4">
        <w:t>There exists a scenario where a DVA begins to function as a friend or companion, to the extent that a user who, due to unchosen impairments and social conditions, struggles to participate fully in society, reduces their participation</w:t>
      </w:r>
      <w:r w:rsidR="00FF3488">
        <w:t>.</w:t>
      </w:r>
      <w:r w:rsidRPr="00113CD4">
        <w:t xml:space="preserve"> </w:t>
      </w:r>
    </w:p>
    <w:p w14:paraId="203C8F3A" w14:textId="77777777" w:rsidR="0083481A" w:rsidRPr="00113CD4" w:rsidRDefault="0083481A" w:rsidP="006B42A2">
      <w:pPr>
        <w:pStyle w:val="Heading3"/>
      </w:pPr>
      <w:bookmarkStart w:id="123" w:name="_Toc131603666"/>
      <w:r w:rsidRPr="00113CD4">
        <w:t>3</w:t>
      </w:r>
      <w:r w:rsidR="008D6F0A">
        <w:t>.</w:t>
      </w:r>
      <w:r w:rsidRPr="00113CD4">
        <w:t>4</w:t>
      </w:r>
      <w:r w:rsidR="00FF3488">
        <w:t>.</w:t>
      </w:r>
      <w:r w:rsidRPr="00113CD4">
        <w:t>6 Justice</w:t>
      </w:r>
      <w:bookmarkEnd w:id="123"/>
    </w:p>
    <w:p w14:paraId="4E4F5E10" w14:textId="3488D47E" w:rsidR="0083481A" w:rsidRPr="00113CD4" w:rsidRDefault="0083481A" w:rsidP="0008539F">
      <w:r w:rsidRPr="00113CD4">
        <w:t>Questions of justice also arise in relation to DVAs</w:t>
      </w:r>
      <w:r w:rsidR="00FF3488">
        <w:t xml:space="preserve">. </w:t>
      </w:r>
      <w:r w:rsidRPr="00113CD4">
        <w:t>Justice is of course a complex idea with applications in ethics, public policy, and law</w:t>
      </w:r>
      <w:r w:rsidR="00FF3488">
        <w:t xml:space="preserve">. </w:t>
      </w:r>
      <w:r w:rsidRPr="00113CD4">
        <w:t xml:space="preserve">There is not space to outline all the varied theories of justice; instead, we will focus on the justice as being concerned with how people are treated, where justice </w:t>
      </w:r>
      <w:r w:rsidR="003D553D">
        <w:t>is the basis by which</w:t>
      </w:r>
      <w:r w:rsidRPr="00113CD4">
        <w:t xml:space="preserve"> conflicts amongst people with competing claims</w:t>
      </w:r>
      <w:r w:rsidR="00BF45F0">
        <w:t xml:space="preserve"> are resolved</w:t>
      </w:r>
      <w:r w:rsidR="00FF3488">
        <w:t>.</w:t>
      </w:r>
      <w:r w:rsidRPr="00113CD4">
        <w:t xml:space="preserve"> Equality has become a major focus here, with some arguing that justice requires equality of some kind (Rawls, 1971; Nozick, 1974; Dworkin, 1981b, 1981a)</w:t>
      </w:r>
      <w:r w:rsidR="00FF3488">
        <w:t>.</w:t>
      </w:r>
      <w:r w:rsidRPr="00113CD4">
        <w:t xml:space="preserve"> This is particularly germane to people with disabilities, many of whom need atypical social arrangements if they are to live integrated and productive lives (Nussbaum, 2006; Richardson, 2006; Nussbaum, 2009; Harnacke, 2013; Wasserman et</w:t>
      </w:r>
      <w:r w:rsidR="00FF3488">
        <w:t>.</w:t>
      </w:r>
      <w:r w:rsidRPr="00113CD4">
        <w:t xml:space="preserve"> al</w:t>
      </w:r>
      <w:r w:rsidR="00741F46">
        <w:t>.,</w:t>
      </w:r>
      <w:r w:rsidRPr="00113CD4">
        <w:t xml:space="preserve"> 2015; O’Brolcháin &amp; Gordijn, 2017)</w:t>
      </w:r>
      <w:r w:rsidR="00FF3488">
        <w:t xml:space="preserve">. </w:t>
      </w:r>
      <w:r w:rsidRPr="00113CD4">
        <w:t>As such the fair treatment of people with disabilities might require additional resources raising issues of distributive justice</w:t>
      </w:r>
      <w:r w:rsidR="00FF3488">
        <w:t xml:space="preserve">. </w:t>
      </w:r>
      <w:r w:rsidRPr="00113CD4">
        <w:t>Additionally, fair treatment requires that all people are treated as morally equal, which may in turn have practical implications</w:t>
      </w:r>
      <w:r w:rsidR="00FF3488">
        <w:t>.</w:t>
      </w:r>
      <w:r w:rsidRPr="00113CD4">
        <w:t xml:space="preserve"> If it is the case that a DVA or similar can play a positive role in helping people with disabilities live integrated and productive lives, there exists an argument from fairness that they should have access to such a device</w:t>
      </w:r>
      <w:r w:rsidR="00FF3488">
        <w:t xml:space="preserve">. </w:t>
      </w:r>
      <w:r w:rsidRPr="00113CD4">
        <w:t>Given the continuously increasing importance of the digital world, DVAs are likely to be an important aid to people with disabilities and older people (for instance, bridging the digital divide)</w:t>
      </w:r>
      <w:r w:rsidR="00FF3488">
        <w:t xml:space="preserve">. </w:t>
      </w:r>
      <w:r w:rsidRPr="00113CD4">
        <w:t>That DVAs might have practical real-world benefits for people with disabilities (in terms of setting reminders for appointments, socialising, playing games and quizzes, etc</w:t>
      </w:r>
      <w:r w:rsidR="00FF3488">
        <w:t>.</w:t>
      </w:r>
      <w:r w:rsidRPr="00113CD4">
        <w:t>) and practical digital world benefits (helping those with disabilities access the digital world) raise issues of distributive justice</w:t>
      </w:r>
      <w:r w:rsidR="00FF3488">
        <w:t xml:space="preserve">. </w:t>
      </w:r>
      <w:r w:rsidRPr="00113CD4">
        <w:t>Those with access to DVAs might gain significant benefits (</w:t>
      </w:r>
      <w:r w:rsidR="00702441" w:rsidRPr="00113CD4">
        <w:t>i</w:t>
      </w:r>
      <w:r w:rsidR="00702441">
        <w:t>.</w:t>
      </w:r>
      <w:r w:rsidR="00702441" w:rsidRPr="00113CD4">
        <w:t>e</w:t>
      </w:r>
      <w:r w:rsidR="00702441">
        <w:t>.,</w:t>
      </w:r>
      <w:r w:rsidRPr="00113CD4">
        <w:t xml:space="preserve"> greater autonomy); carers will also experience benefits (potentially in terms of reduced workloads)</w:t>
      </w:r>
      <w:r w:rsidR="00FF3488">
        <w:t>.</w:t>
      </w:r>
      <w:r w:rsidR="00F94402">
        <w:t xml:space="preserve"> </w:t>
      </w:r>
      <w:r w:rsidRPr="00113CD4">
        <w:t>If DVAs are only available to those who can afford them extant inequalities amongst persons with disabilities will be exacerbated</w:t>
      </w:r>
      <w:r w:rsidR="00FF3488">
        <w:t>.</w:t>
      </w:r>
      <w:r w:rsidRPr="00113CD4">
        <w:t xml:space="preserve"> </w:t>
      </w:r>
    </w:p>
    <w:p w14:paraId="55D87C47" w14:textId="77777777" w:rsidR="0083481A" w:rsidRPr="00113CD4" w:rsidRDefault="0083481A" w:rsidP="006B42A2">
      <w:pPr>
        <w:pStyle w:val="Heading3"/>
      </w:pPr>
      <w:bookmarkStart w:id="124" w:name="_Toc131603667"/>
      <w:r w:rsidRPr="00113CD4">
        <w:t>3</w:t>
      </w:r>
      <w:r w:rsidR="00FF3488">
        <w:t>.</w:t>
      </w:r>
      <w:r w:rsidRPr="00113CD4">
        <w:t>4</w:t>
      </w:r>
      <w:r w:rsidR="00FF3488">
        <w:t>.</w:t>
      </w:r>
      <w:r w:rsidRPr="00113CD4">
        <w:t>7 Technological Dependency</w:t>
      </w:r>
      <w:bookmarkEnd w:id="124"/>
    </w:p>
    <w:p w14:paraId="6D24A248" w14:textId="77777777" w:rsidR="0083481A" w:rsidRPr="00113CD4" w:rsidRDefault="0083481A" w:rsidP="0008539F">
      <w:r w:rsidRPr="00113CD4">
        <w:t>All people are vulnerable to th</w:t>
      </w:r>
      <w:r w:rsidR="005A0EB0">
        <w:t>e</w:t>
      </w:r>
      <w:r w:rsidRPr="00113CD4">
        <w:t xml:space="preserve"> risk</w:t>
      </w:r>
      <w:r w:rsidR="005A0EB0">
        <w:t xml:space="preserve"> of technological dependency</w:t>
      </w:r>
      <w:r w:rsidRPr="00113CD4">
        <w:t>, but the risk increases the more a person is reliant on a device for helping with daily tasks and routines</w:t>
      </w:r>
      <w:r w:rsidR="00FF3488">
        <w:t xml:space="preserve">. </w:t>
      </w:r>
      <w:r w:rsidRPr="00113CD4">
        <w:t>Take for example the importance of routine and habit for successful activity performance by a person who may have experienced a cognitive disability because of a brain injury (Lamontagne et al, 2013)</w:t>
      </w:r>
      <w:r w:rsidR="00FF3488">
        <w:t>.</w:t>
      </w:r>
      <w:r w:rsidRPr="00113CD4">
        <w:t xml:space="preserve"> Old habits and routines (e</w:t>
      </w:r>
      <w:r w:rsidR="006B28AA">
        <w:t>.</w:t>
      </w:r>
      <w:r w:rsidR="00FF3488">
        <w:t xml:space="preserve"> </w:t>
      </w:r>
      <w:r w:rsidRPr="00113CD4">
        <w:t>g</w:t>
      </w:r>
      <w:r w:rsidR="006B28AA">
        <w:t xml:space="preserve">. </w:t>
      </w:r>
      <w:r w:rsidRPr="00113CD4">
        <w:t>navigating a house in order to lock doors and windows) can easily be lost if new technologies (such as DVAs) make such activities obsolete</w:t>
      </w:r>
      <w:r w:rsidR="006B28AA">
        <w:t xml:space="preserve">. </w:t>
      </w:r>
      <w:r w:rsidRPr="00113CD4">
        <w:t>But recovering such habits in the event of even a temporary loss of the DVA is difficult</w:t>
      </w:r>
      <w:r w:rsidR="00FF3488">
        <w:t xml:space="preserve">. </w:t>
      </w:r>
      <w:r w:rsidRPr="00113CD4">
        <w:t>On a societal level, there may be a risk that collectively we come to rely on DVAs (or technology more broadly) instead of other means of achieving independence for people with disabilities or older people</w:t>
      </w:r>
      <w:r w:rsidR="00FF3488">
        <w:t>.</w:t>
      </w:r>
      <w:r w:rsidRPr="00113CD4">
        <w:t xml:space="preserve"> As such, while we should celebrate and maximise the potential of DVAs and assorted technological innovations, we should guard against dependence on them</w:t>
      </w:r>
      <w:r w:rsidR="00FF3488">
        <w:t xml:space="preserve">. </w:t>
      </w:r>
    </w:p>
    <w:p w14:paraId="317292FA" w14:textId="77777777" w:rsidR="0083481A" w:rsidRPr="00113CD4" w:rsidRDefault="0083481A" w:rsidP="00227DF9">
      <w:pPr>
        <w:pStyle w:val="Heading2"/>
      </w:pPr>
      <w:bookmarkStart w:id="125" w:name="_Toc131603668"/>
      <w:bookmarkStart w:id="126" w:name="_Toc131608267"/>
      <w:r w:rsidRPr="00113CD4">
        <w:t>3</w:t>
      </w:r>
      <w:r w:rsidR="00FF3488">
        <w:t>.</w:t>
      </w:r>
      <w:r w:rsidRPr="00113CD4">
        <w:t>5 Summary</w:t>
      </w:r>
      <w:bookmarkEnd w:id="125"/>
      <w:bookmarkEnd w:id="126"/>
    </w:p>
    <w:p w14:paraId="137D4D2D" w14:textId="77777777" w:rsidR="00E93BE0" w:rsidRDefault="0083481A" w:rsidP="0008539F">
      <w:r w:rsidRPr="0008539F">
        <w:t>This review serves to provide a background to the overall examination of the application of consumer technologies such as DVAs and IoT for people with disabilities and older people</w:t>
      </w:r>
      <w:r w:rsidR="00FF3488" w:rsidRPr="0008539F">
        <w:t>.</w:t>
      </w:r>
      <w:r w:rsidR="00570FD2">
        <w:t xml:space="preserve"> </w:t>
      </w:r>
      <w:r w:rsidRPr="0008539F">
        <w:t>It also details how the functionality inherent in this technology is currently being leveraged by not only people with disabilities but also manufacturers, the research community and service providers</w:t>
      </w:r>
      <w:r w:rsidR="00FF3488" w:rsidRPr="0008539F">
        <w:t>.</w:t>
      </w:r>
      <w:r w:rsidRPr="0008539F">
        <w:t xml:space="preserve"> The application and functionality of DVAs and other technologies including IoT, and </w:t>
      </w:r>
      <w:r w:rsidR="003B0070" w:rsidRPr="0008539F">
        <w:t>smart-home</w:t>
      </w:r>
      <w:r w:rsidRPr="0008539F">
        <w:t xml:space="preserve"> technologies has been accelerated by developments in the wider technology ecosystem</w:t>
      </w:r>
      <w:r w:rsidR="00FF3488" w:rsidRPr="0008539F">
        <w:t>.</w:t>
      </w:r>
      <w:r w:rsidRPr="0008539F">
        <w:t xml:space="preserve"> An examination of the current literature reveals the complex role-played consumer technologies as assistive technology</w:t>
      </w:r>
      <w:r w:rsidR="00FF3488" w:rsidRPr="0008539F">
        <w:t>.</w:t>
      </w:r>
      <w:r w:rsidRPr="0008539F">
        <w:t xml:space="preserve"> Analysis of the most recently published sources suggests that consumer devices such as DVAs offer features that fall within the scope of the functions of assistive products and services</w:t>
      </w:r>
      <w:r w:rsidR="00FF3488" w:rsidRPr="0008539F">
        <w:t xml:space="preserve">. </w:t>
      </w:r>
      <w:r w:rsidRPr="0008539F">
        <w:t>In many cases the features and functions are classified as only contributing to ensuring that the device is accessible to users or have been developed with a prescribed set of pre-determined functions</w:t>
      </w:r>
      <w:r w:rsidR="00FF3488" w:rsidRPr="0008539F">
        <w:t xml:space="preserve">. </w:t>
      </w:r>
      <w:r w:rsidRPr="0008539F">
        <w:t>A clear trend that emerges from this review is that development of bespoke solutions for specific segments of the user market (such as those with specific disabilities) are waning as a greater understanding of the usability of such devices by broad sections of the population emerges</w:t>
      </w:r>
      <w:r w:rsidR="00FF3488" w:rsidRPr="0008539F">
        <w:t xml:space="preserve">. </w:t>
      </w:r>
      <w:r w:rsidRPr="0008539F">
        <w:t>Extending the scope and potential of DVAs through the addition of third-party products, including emerging technologies and innovative software such as IoT offers the potential for more comprehensive assistive solutions to support the participation of people with disabilities and older people in their homes is emerging</w:t>
      </w:r>
      <w:r w:rsidR="00FF3488" w:rsidRPr="0008539F">
        <w:t xml:space="preserve">. </w:t>
      </w:r>
      <w:r w:rsidRPr="0008539F">
        <w:t>There are market-driven and commercial factors fuelling the continued development of the technology and an increasing focus on engaging as broad a range of consumers as possible</w:t>
      </w:r>
      <w:r w:rsidR="00FF3488" w:rsidRPr="0008539F">
        <w:t>.</w:t>
      </w:r>
      <w:r w:rsidR="00675BD9">
        <w:t xml:space="preserve"> The ethical issues associated with the </w:t>
      </w:r>
      <w:r w:rsidR="0077409D">
        <w:t xml:space="preserve">manner in which </w:t>
      </w:r>
      <w:r w:rsidR="00A415C3">
        <w:t xml:space="preserve">more and more consumer devices harvest, store and re-use personal data </w:t>
      </w:r>
      <w:r w:rsidR="00C21C82">
        <w:t>does require further consideration, particularly in determining if there are additional threats for people with disabilities and older people.</w:t>
      </w:r>
      <w:r w:rsidR="00CF0412">
        <w:t xml:space="preserve"> As technology systems become ever more complex </w:t>
      </w:r>
      <w:r w:rsidR="00A019AA">
        <w:t xml:space="preserve">it is likely that this ethical landscape will become less clear and will require </w:t>
      </w:r>
      <w:r w:rsidR="00427B90">
        <w:t xml:space="preserve">ongoing debate. Issues such as algorithm bias, artificial intelligence and recent developments in </w:t>
      </w:r>
      <w:r w:rsidR="00C141D0">
        <w:t xml:space="preserve">large-language modelling </w:t>
      </w:r>
      <w:r w:rsidR="000C4ED2">
        <w:t>such as the ChatGPT</w:t>
      </w:r>
      <w:r w:rsidR="007C2D4A">
        <w:rPr>
          <w:rStyle w:val="FootnoteReference"/>
        </w:rPr>
        <w:footnoteReference w:id="19"/>
      </w:r>
      <w:r w:rsidR="000C4ED2">
        <w:t xml:space="preserve"> chatbot look set to challenge those who seek assistive solutions for people with disabilities and older people.</w:t>
      </w:r>
      <w:r w:rsidR="00532980">
        <w:t xml:space="preserve"> </w:t>
      </w:r>
      <w:r w:rsidRPr="0008539F">
        <w:t>Nonetheless, researchers continue to exploit the functionalities proffered by these devices for people with disabilities, older people and those with functional restrictions that limit their participation in chosen activities</w:t>
      </w:r>
      <w:r w:rsidR="00FF3488" w:rsidRPr="0008539F">
        <w:t xml:space="preserve">. </w:t>
      </w:r>
      <w:r w:rsidRPr="0008539F">
        <w:t>There is an expanding range of applications emerging to support the participation of people within their own home</w:t>
      </w:r>
      <w:r w:rsidR="00692EDA" w:rsidRPr="0008539F">
        <w:t>.</w:t>
      </w:r>
      <w:r w:rsidR="00692EDA">
        <w:rPr>
          <w:rFonts w:cs="Arial Bold"/>
          <w:iCs/>
          <w:szCs w:val="26"/>
        </w:rPr>
        <w:t xml:space="preserve"> </w:t>
      </w:r>
      <w:r w:rsidR="00E93BE0">
        <w:br w:type="page"/>
      </w:r>
    </w:p>
    <w:p w14:paraId="49066E58" w14:textId="10C31D97" w:rsidR="002D2442" w:rsidRDefault="002D2442" w:rsidP="00534A4D">
      <w:pPr>
        <w:pStyle w:val="Heading1"/>
      </w:pPr>
      <w:bookmarkStart w:id="127" w:name="_Toc123590175"/>
      <w:bookmarkStart w:id="128" w:name="_Toc131603669"/>
      <w:bookmarkStart w:id="129" w:name="_Toc131608268"/>
      <w:r>
        <w:t>4</w:t>
      </w:r>
      <w:r w:rsidR="00FF3488">
        <w:t>.</w:t>
      </w:r>
      <w:r>
        <w:t>0 Study 1:</w:t>
      </w:r>
      <w:bookmarkEnd w:id="127"/>
      <w:r w:rsidR="00534A4D">
        <w:t xml:space="preserve"> </w:t>
      </w:r>
      <w:r w:rsidR="00171726">
        <w:t xml:space="preserve">A qualitative examination of the experiences of people with disabilities and older people using Digital Voice Assistants and Internet of Things </w:t>
      </w:r>
      <w:bookmarkEnd w:id="128"/>
      <w:bookmarkEnd w:id="129"/>
      <w:r w:rsidR="00702441">
        <w:t>technologies.</w:t>
      </w:r>
    </w:p>
    <w:p w14:paraId="16C40C40" w14:textId="77777777" w:rsidR="00534A4D" w:rsidRPr="00534A4D" w:rsidRDefault="002D2442" w:rsidP="00C134C7">
      <w:pPr>
        <w:pStyle w:val="Heading2"/>
      </w:pPr>
      <w:bookmarkStart w:id="130" w:name="_Toc131603670"/>
      <w:bookmarkStart w:id="131" w:name="_Toc131608269"/>
      <w:bookmarkStart w:id="132" w:name="_Toc123590176"/>
      <w:r>
        <w:t>4</w:t>
      </w:r>
      <w:r w:rsidR="00FF3488">
        <w:t>.</w:t>
      </w:r>
      <w:r>
        <w:t>1 How the study was conducted</w:t>
      </w:r>
      <w:bookmarkEnd w:id="130"/>
      <w:bookmarkEnd w:id="131"/>
      <w:r w:rsidR="0014151D">
        <w:t>.</w:t>
      </w:r>
    </w:p>
    <w:p w14:paraId="7A16A466" w14:textId="77777777" w:rsidR="002D2442" w:rsidRDefault="002D2442" w:rsidP="0008539F">
      <w:r>
        <w:t xml:space="preserve">As </w:t>
      </w:r>
      <w:r w:rsidR="00AC750D">
        <w:t>outlined</w:t>
      </w:r>
      <w:r>
        <w:t xml:space="preserve"> in Section 2 of this report a total of ten participants were identified to participate in Studies 1 and 2 reported here</w:t>
      </w:r>
      <w:r w:rsidR="00FF3488">
        <w:t xml:space="preserve">. </w:t>
      </w:r>
      <w:r>
        <w:t>Each participant was contacted by telephone and w</w:t>
      </w:r>
      <w:r w:rsidR="00C445B9">
        <w:t>as</w:t>
      </w:r>
      <w:r>
        <w:t xml:space="preserve"> asked to complete a short, online survey </w:t>
      </w:r>
      <w:r w:rsidRPr="00C062BB">
        <w:t>gathering demographic and personal details</w:t>
      </w:r>
      <w:r>
        <w:t xml:space="preserve"> about each participant and their home environment (</w:t>
      </w:r>
      <w:r w:rsidRPr="006032CC">
        <w:t xml:space="preserve">see appendix </w:t>
      </w:r>
      <w:r w:rsidR="0036563D">
        <w:t>F</w:t>
      </w:r>
      <w:r>
        <w:t>)</w:t>
      </w:r>
      <w:r w:rsidR="00FF3488">
        <w:t xml:space="preserve">. </w:t>
      </w:r>
      <w:r>
        <w:t>A link to this online survey was sent to each participant by a member of the research team following conclusion of the introductory phone call</w:t>
      </w:r>
      <w:r w:rsidR="00FF3488">
        <w:t>.</w:t>
      </w:r>
      <w:r w:rsidR="002A56AD">
        <w:t xml:space="preserve"> </w:t>
      </w:r>
      <w:r>
        <w:t>During these phone calls arrangements were made to visit six of the participants in their homes with a view to conducting a semi-structured interview and to install the equipment identified for the field trial</w:t>
      </w:r>
      <w:r w:rsidR="00FF3488">
        <w:t>.</w:t>
      </w:r>
      <w:r>
        <w:t xml:space="preserve"> The remaining four participants indicated that they could not accommodate a visit to their home in the time available and as such, were contacted by telephone in order to arrange a time to conduct a semi-structured interview via Microsoft Teams</w:t>
      </w:r>
      <w:r w:rsidR="00FF3488">
        <w:t>.</w:t>
      </w:r>
      <w:r w:rsidR="003926B6">
        <w:t xml:space="preserve"> </w:t>
      </w:r>
      <w:r>
        <w:t>This phone call was also used to discuss arrangements for the delivery of the technology for the trial period and installation arrangements</w:t>
      </w:r>
      <w:r>
        <w:rPr>
          <w:rStyle w:val="FootnoteReference"/>
        </w:rPr>
        <w:footnoteReference w:id="20"/>
      </w:r>
      <w:r w:rsidR="00FF3488">
        <w:t>.</w:t>
      </w:r>
      <w:r>
        <w:t xml:space="preserve"> These ‘first round’ interviews aimed </w:t>
      </w:r>
      <w:r w:rsidR="0068178D">
        <w:t xml:space="preserve">to </w:t>
      </w:r>
      <w:r w:rsidRPr="00C062BB">
        <w:t xml:space="preserve">collect participant data </w:t>
      </w:r>
      <w:r>
        <w:t xml:space="preserve">on </w:t>
      </w:r>
      <w:r w:rsidRPr="00C062BB">
        <w:t>their</w:t>
      </w:r>
      <w:r>
        <w:t>:</w:t>
      </w:r>
      <w:r w:rsidRPr="00C062BB">
        <w:t xml:space="preserve"> </w:t>
      </w:r>
    </w:p>
    <w:p w14:paraId="51ADE340" w14:textId="77777777" w:rsidR="002D2442" w:rsidRDefault="002D2442" w:rsidP="0008539F">
      <w:pPr>
        <w:pStyle w:val="ListBullet"/>
      </w:pPr>
      <w:r w:rsidRPr="00C062BB">
        <w:t xml:space="preserve">understanding and knowledge of </w:t>
      </w:r>
      <w:r>
        <w:t>DVAs</w:t>
      </w:r>
      <w:r w:rsidRPr="00C062BB">
        <w:t xml:space="preserve"> and other voice-controlled home technologies</w:t>
      </w:r>
      <w:r w:rsidR="00FF3488">
        <w:t xml:space="preserve">. </w:t>
      </w:r>
    </w:p>
    <w:p w14:paraId="16F3F461" w14:textId="77777777" w:rsidR="002D2442" w:rsidRDefault="002D2442" w:rsidP="0008539F">
      <w:pPr>
        <w:pStyle w:val="ListBullet"/>
      </w:pPr>
      <w:r w:rsidRPr="00C062BB">
        <w:t>previous experience in using technology, specifically DVA or other voice</w:t>
      </w:r>
      <w:r>
        <w:t>-</w:t>
      </w:r>
      <w:r w:rsidRPr="00C062BB">
        <w:t xml:space="preserve"> controlled technologies and </w:t>
      </w:r>
    </w:p>
    <w:p w14:paraId="27F2F6D2" w14:textId="77777777" w:rsidR="002D2442" w:rsidRDefault="002D2442" w:rsidP="0008539F">
      <w:pPr>
        <w:pStyle w:val="ListBullet"/>
      </w:pPr>
      <w:r w:rsidRPr="00C062BB">
        <w:t>expectations of their use of such technology in their own home environment</w:t>
      </w:r>
      <w:r w:rsidR="00FF3488">
        <w:t xml:space="preserve">. </w:t>
      </w:r>
    </w:p>
    <w:p w14:paraId="2EF39801" w14:textId="77777777" w:rsidR="002D2442" w:rsidRDefault="002D2442" w:rsidP="0008539F">
      <w:r w:rsidRPr="00771A33">
        <w:t>The interviews typically concluded with a free conversation about the research project and a discussion of the practicalities of the further stages of the study including technology installation and commissioning</w:t>
      </w:r>
      <w:r w:rsidR="00FF3488">
        <w:t>.</w:t>
      </w:r>
      <w:r w:rsidRPr="00771A33">
        <w:t xml:space="preserve"> </w:t>
      </w:r>
      <w:r w:rsidR="00767F13" w:rsidRPr="00771A33">
        <w:t>Researcher field-notes were recorded throughout and are maintained securely and confidentially</w:t>
      </w:r>
      <w:r w:rsidR="00FF3488">
        <w:t xml:space="preserve">. </w:t>
      </w:r>
      <w:r w:rsidR="00767F13" w:rsidRPr="00771A33">
        <w:t>The typical duration of interviews was between 35 and 65 minutes (mean = 51</w:t>
      </w:r>
      <w:r w:rsidR="00FF3488">
        <w:t xml:space="preserve">. </w:t>
      </w:r>
      <w:r w:rsidR="00767F13" w:rsidRPr="00771A33">
        <w:t>7 minutes) and were recorded using the researcher’s secure audio software</w:t>
      </w:r>
      <w:r w:rsidR="00FF3488">
        <w:t xml:space="preserve">. </w:t>
      </w:r>
      <w:r w:rsidR="00767F13" w:rsidRPr="00771A33">
        <w:t>Audio to text transcription was conducted using Microsoft Stream with the research team checking for accuracy and correcting mistakes made during the automated transcription</w:t>
      </w:r>
      <w:r w:rsidR="00FF3488">
        <w:t xml:space="preserve">. </w:t>
      </w:r>
    </w:p>
    <w:p w14:paraId="521B1D4D" w14:textId="77777777" w:rsidR="0011093C" w:rsidRDefault="002D2442" w:rsidP="0008539F">
      <w:r>
        <w:t>Each participant was called by telephone approximately one week after completion of the pre-trial interview to ascertain if all technology was functioning correctly and where necessary to provide telephone support</w:t>
      </w:r>
      <w:r w:rsidR="00FF3488">
        <w:t xml:space="preserve">. </w:t>
      </w:r>
      <w:r>
        <w:t>These calls were not recorded but field notes were kept by the researcher</w:t>
      </w:r>
      <w:r w:rsidR="00FF3488">
        <w:t xml:space="preserve">. </w:t>
      </w:r>
      <w:r>
        <w:t>A further, scheduled phone call was made to all participants during the six-week trial period with field notes recorded by the research during these</w:t>
      </w:r>
      <w:r w:rsidR="00FF3488">
        <w:t>.</w:t>
      </w:r>
      <w:r>
        <w:t xml:space="preserve"> Over the course of the trial participants were encouraged</w:t>
      </w:r>
      <w:r w:rsidR="0068178D">
        <w:t xml:space="preserve"> to</w:t>
      </w:r>
      <w:r>
        <w:t xml:space="preserve"> contact the research team in the event of any challenges or difficulties</w:t>
      </w:r>
      <w:r w:rsidR="00FF3488">
        <w:t xml:space="preserve">. </w:t>
      </w:r>
      <w:r>
        <w:t>During the course of the trial three participants made contact by e-mail and a further one participant telephoned a member of the team</w:t>
      </w:r>
      <w:r w:rsidR="00FF3488">
        <w:t>.</w:t>
      </w:r>
      <w:r>
        <w:t xml:space="preserve"> All of these contacts were either to make an enquiry to clarify times and dates for scheduled phone calls or to ask about moving technology from one room to another in their homes</w:t>
      </w:r>
      <w:r w:rsidR="00FF3488">
        <w:t xml:space="preserve">. </w:t>
      </w:r>
    </w:p>
    <w:p w14:paraId="754002FD" w14:textId="77777777" w:rsidR="002D2442" w:rsidRDefault="002D2442" w:rsidP="0008539F">
      <w:r>
        <w:t>Following conclusion of the field-trial period using the technology all participants were interviewed a second time using Microsoft Teams</w:t>
      </w:r>
      <w:r w:rsidR="00FF3488">
        <w:t>.</w:t>
      </w:r>
      <w:r>
        <w:t xml:space="preserve"> An individual schedule for each of these interviews was designed by the research team following the first round of analysis conducted after the initial interviews</w:t>
      </w:r>
      <w:r w:rsidR="00FF3488">
        <w:t xml:space="preserve">. </w:t>
      </w:r>
      <w:r>
        <w:t>The purpose of the second round of interviews was to extend the data collected regarding:</w:t>
      </w:r>
    </w:p>
    <w:p w14:paraId="33BF92F4" w14:textId="77777777" w:rsidR="002D2442" w:rsidRDefault="0008539F" w:rsidP="0008539F">
      <w:pPr>
        <w:pStyle w:val="ListBullet"/>
      </w:pPr>
      <w:r>
        <w:t>I</w:t>
      </w:r>
      <w:r w:rsidR="002D2442">
        <w:t>ndividual participant’s experiences using DVA and IoT technologies installed for the field-trials</w:t>
      </w:r>
      <w:r w:rsidR="00FF3488">
        <w:t xml:space="preserve">. </w:t>
      </w:r>
    </w:p>
    <w:p w14:paraId="57757BF9" w14:textId="77777777" w:rsidR="002D2442" w:rsidRDefault="0008539F" w:rsidP="0008539F">
      <w:pPr>
        <w:pStyle w:val="ListBullet"/>
      </w:pPr>
      <w:r>
        <w:t>T</w:t>
      </w:r>
      <w:r w:rsidR="002D2442">
        <w:t>he impact using a DVA and associated IoT technologies had on their participation in the home and in community activities</w:t>
      </w:r>
      <w:r w:rsidR="00FF3488">
        <w:t xml:space="preserve">. </w:t>
      </w:r>
    </w:p>
    <w:p w14:paraId="5121D76C" w14:textId="77777777" w:rsidR="002D2442" w:rsidRDefault="0008539F" w:rsidP="0008539F">
      <w:pPr>
        <w:pStyle w:val="ListBullet"/>
      </w:pPr>
      <w:r>
        <w:t>B</w:t>
      </w:r>
      <w:r w:rsidR="002D2442">
        <w:t>arriers to use, unanticipated benefits and concerns about privacy and security</w:t>
      </w:r>
      <w:r w:rsidR="00FF3488">
        <w:t xml:space="preserve">. </w:t>
      </w:r>
    </w:p>
    <w:p w14:paraId="1A522D84" w14:textId="77777777" w:rsidR="002D2442" w:rsidRDefault="002D2442" w:rsidP="0008539F">
      <w:r>
        <w:t xml:space="preserve">As with the first-round interviews, these ‘second round’ interviews took a semi-structured </w:t>
      </w:r>
      <w:r w:rsidR="004A683A">
        <w:t>approach</w:t>
      </w:r>
      <w:r>
        <w:t xml:space="preserve"> aimed at collecting each participant’s experiences and their perspectives of using the technology installed during the six-week trial period</w:t>
      </w:r>
      <w:r w:rsidR="00FF3488">
        <w:t>.</w:t>
      </w:r>
      <w:r>
        <w:t xml:space="preserve"> The same researcher that conducted the initial interviews acted as sole interviewer for the second round of interviews</w:t>
      </w:r>
      <w:r w:rsidR="00FF3488">
        <w:t xml:space="preserve">. </w:t>
      </w:r>
      <w:r>
        <w:t>In the interest of time all interviews were conducted online using Microsoft Teams and were recorded using the secure recording function of that software</w:t>
      </w:r>
      <w:r w:rsidR="00FF3488">
        <w:t xml:space="preserve">. </w:t>
      </w:r>
      <w:r>
        <w:t>Each of the interviews during the second round of data collection were between 29 and 53 minutes in duration (mean = 46</w:t>
      </w:r>
      <w:r w:rsidR="00FF3488">
        <w:t xml:space="preserve">. </w:t>
      </w:r>
      <w:r>
        <w:t>7 minutes)</w:t>
      </w:r>
      <w:r w:rsidR="00FF3488">
        <w:t xml:space="preserve">. </w:t>
      </w:r>
      <w:r>
        <w:t>All interviews were transcribed using Microsoft Teams and Microsoft Stream with all identifiers removed to anonymise the transcripts</w:t>
      </w:r>
      <w:r w:rsidR="00FF3488">
        <w:t xml:space="preserve">. </w:t>
      </w:r>
      <w:r w:rsidR="004A683A">
        <w:t>T</w:t>
      </w:r>
      <w:r>
        <w:t>ranscription for the second-round interviews was conducted by two members of the research team who were not involved in the interviews, and they were responsible for preparation of the data for analysis by both lead authors in this work</w:t>
      </w:r>
      <w:r w:rsidR="00FF3488">
        <w:t>.</w:t>
      </w:r>
    </w:p>
    <w:p w14:paraId="5DA8EE47" w14:textId="77777777" w:rsidR="002D2442" w:rsidRPr="00AB096B" w:rsidRDefault="002D2442" w:rsidP="00507ABF">
      <w:pPr>
        <w:pStyle w:val="Heading2"/>
      </w:pPr>
      <w:bookmarkStart w:id="133" w:name="_Toc131603671"/>
      <w:bookmarkStart w:id="134" w:name="_Toc131608270"/>
      <w:r>
        <w:t>4</w:t>
      </w:r>
      <w:r w:rsidR="00FF3488">
        <w:t>.</w:t>
      </w:r>
      <w:r>
        <w:t>2 Who participated in the study</w:t>
      </w:r>
      <w:r w:rsidR="005C2ABF">
        <w:t>?</w:t>
      </w:r>
      <w:bookmarkEnd w:id="133"/>
      <w:bookmarkEnd w:id="134"/>
    </w:p>
    <w:p w14:paraId="34CA0504" w14:textId="77777777" w:rsidR="00546743" w:rsidRDefault="002D2442" w:rsidP="0008539F">
      <w:r>
        <w:t>All participants met the inclusion criteria that guided recruitment for this study, therefore all participants are reported as adults living in their own home</w:t>
      </w:r>
      <w:r w:rsidR="00FF3488">
        <w:t xml:space="preserve">. </w:t>
      </w:r>
    </w:p>
    <w:p w14:paraId="452F4185" w14:textId="77777777" w:rsidR="00CD548A" w:rsidRDefault="00CD548A" w:rsidP="00CD548A">
      <w:pPr>
        <w:pStyle w:val="TableTitle"/>
      </w:pPr>
      <w:r>
        <w:t xml:space="preserve">Table </w:t>
      </w:r>
      <w:r w:rsidRPr="00CD548A">
        <w:t>4</w:t>
      </w:r>
      <w:r w:rsidR="00FF3488">
        <w:t>.</w:t>
      </w:r>
      <w:r w:rsidRPr="00CD548A">
        <w:t>1</w:t>
      </w:r>
      <w:r w:rsidRPr="00CD548A">
        <w:rPr>
          <w:rFonts w:hint="cs"/>
        </w:rPr>
        <w:t>: Summary of Environmental Context for Participants</w:t>
      </w:r>
      <w:r>
        <w:t xml:space="preserve"> </w:t>
      </w:r>
    </w:p>
    <w:tbl>
      <w:tblPr>
        <w:tblW w:w="9026"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002"/>
        <w:gridCol w:w="1003"/>
        <w:gridCol w:w="1003"/>
        <w:gridCol w:w="1003"/>
        <w:gridCol w:w="1003"/>
        <w:gridCol w:w="1003"/>
        <w:gridCol w:w="1003"/>
        <w:gridCol w:w="1003"/>
        <w:gridCol w:w="1003"/>
      </w:tblGrid>
      <w:tr w:rsidR="00CD548A" w:rsidRPr="00CD548A" w14:paraId="2AC2272F" w14:textId="77777777" w:rsidTr="00CD548A">
        <w:trPr>
          <w:tblHeader/>
        </w:trPr>
        <w:tc>
          <w:tcPr>
            <w:tcW w:w="1002" w:type="dxa"/>
            <w:tcBorders>
              <w:bottom w:val="single" w:sz="12" w:space="0" w:color="000000"/>
            </w:tcBorders>
            <w:shd w:val="clear" w:color="auto" w:fill="auto"/>
          </w:tcPr>
          <w:p w14:paraId="40F167B4" w14:textId="77777777" w:rsidR="00CD548A" w:rsidRPr="008F651F" w:rsidRDefault="00CD548A" w:rsidP="00CD548A">
            <w:pPr>
              <w:pStyle w:val="TableHead"/>
              <w:rPr>
                <w:sz w:val="16"/>
                <w:szCs w:val="16"/>
              </w:rPr>
            </w:pPr>
            <w:r w:rsidRPr="008F651F">
              <w:rPr>
                <w:rFonts w:ascii="GILL SANS LIGHT" w:hAnsi="GILL SANS LIGHT" w:cs="GILL SANS LIGHT" w:hint="cs"/>
                <w:sz w:val="16"/>
                <w:szCs w:val="16"/>
              </w:rPr>
              <w:t>Participant Number</w:t>
            </w:r>
          </w:p>
        </w:tc>
        <w:tc>
          <w:tcPr>
            <w:tcW w:w="1003" w:type="dxa"/>
            <w:tcBorders>
              <w:bottom w:val="single" w:sz="12" w:space="0" w:color="000000"/>
            </w:tcBorders>
            <w:shd w:val="clear" w:color="auto" w:fill="auto"/>
          </w:tcPr>
          <w:p w14:paraId="08243CCF" w14:textId="77777777" w:rsidR="00CD548A" w:rsidRPr="008F651F" w:rsidRDefault="00CD548A" w:rsidP="00CD548A">
            <w:pPr>
              <w:pStyle w:val="TableHead"/>
              <w:rPr>
                <w:sz w:val="16"/>
                <w:szCs w:val="16"/>
              </w:rPr>
            </w:pPr>
            <w:r w:rsidRPr="008F651F">
              <w:rPr>
                <w:rFonts w:ascii="GILL SANS LIGHT" w:hAnsi="GILL SANS LIGHT" w:cs="GILL SANS LIGHT"/>
                <w:sz w:val="16"/>
                <w:szCs w:val="16"/>
              </w:rPr>
              <w:t>Pseudonym</w:t>
            </w:r>
          </w:p>
        </w:tc>
        <w:tc>
          <w:tcPr>
            <w:tcW w:w="1003" w:type="dxa"/>
            <w:tcBorders>
              <w:bottom w:val="single" w:sz="12" w:space="0" w:color="000000"/>
            </w:tcBorders>
            <w:shd w:val="clear" w:color="auto" w:fill="auto"/>
          </w:tcPr>
          <w:p w14:paraId="713D918F" w14:textId="77777777" w:rsidR="00CD548A" w:rsidRPr="008F651F" w:rsidRDefault="00CD548A" w:rsidP="00CD548A">
            <w:pPr>
              <w:pStyle w:val="TableHead"/>
              <w:rPr>
                <w:sz w:val="16"/>
                <w:szCs w:val="16"/>
              </w:rPr>
            </w:pPr>
            <w:r w:rsidRPr="008F651F">
              <w:rPr>
                <w:rFonts w:ascii="GILL SANS LIGHT" w:hAnsi="GILL SANS LIGHT" w:cs="GILL SANS LIGHT" w:hint="cs"/>
                <w:sz w:val="16"/>
                <w:szCs w:val="16"/>
              </w:rPr>
              <w:t>Age</w:t>
            </w:r>
          </w:p>
        </w:tc>
        <w:tc>
          <w:tcPr>
            <w:tcW w:w="1003" w:type="dxa"/>
            <w:tcBorders>
              <w:bottom w:val="single" w:sz="12" w:space="0" w:color="000000"/>
            </w:tcBorders>
            <w:shd w:val="clear" w:color="auto" w:fill="auto"/>
          </w:tcPr>
          <w:p w14:paraId="62061C46" w14:textId="77777777" w:rsidR="00CD548A" w:rsidRPr="008F651F" w:rsidRDefault="00CD548A" w:rsidP="00CD548A">
            <w:pPr>
              <w:pStyle w:val="TableHead"/>
              <w:rPr>
                <w:sz w:val="16"/>
                <w:szCs w:val="16"/>
              </w:rPr>
            </w:pPr>
            <w:r w:rsidRPr="008F651F">
              <w:rPr>
                <w:rFonts w:ascii="GILL SANS LIGHT" w:hAnsi="GILL SANS LIGHT" w:cs="GILL SANS LIGHT" w:hint="cs"/>
                <w:sz w:val="16"/>
                <w:szCs w:val="16"/>
              </w:rPr>
              <w:t>Gender</w:t>
            </w:r>
          </w:p>
        </w:tc>
        <w:tc>
          <w:tcPr>
            <w:tcW w:w="1003" w:type="dxa"/>
            <w:tcBorders>
              <w:bottom w:val="single" w:sz="12" w:space="0" w:color="000000"/>
            </w:tcBorders>
            <w:shd w:val="clear" w:color="auto" w:fill="auto"/>
          </w:tcPr>
          <w:p w14:paraId="1F77970D" w14:textId="77777777" w:rsidR="00CD548A" w:rsidRPr="008F651F" w:rsidRDefault="00CD548A" w:rsidP="00CD548A">
            <w:pPr>
              <w:pStyle w:val="TableHead"/>
              <w:rPr>
                <w:sz w:val="16"/>
                <w:szCs w:val="16"/>
              </w:rPr>
            </w:pPr>
            <w:r w:rsidRPr="008F651F">
              <w:rPr>
                <w:rFonts w:ascii="GILL SANS LIGHT" w:hAnsi="GILL SANS LIGHT" w:cs="GILL SANS LIGHT" w:hint="cs"/>
                <w:sz w:val="16"/>
                <w:szCs w:val="16"/>
              </w:rPr>
              <w:t>Context</w:t>
            </w:r>
            <w:r w:rsidRPr="008F651F">
              <w:rPr>
                <w:rStyle w:val="FootnoteReference"/>
                <w:rFonts w:ascii="GILL SANS LIGHT" w:hAnsi="GILL SANS LIGHT" w:cs="GILL SANS LIGHT" w:hint="cs"/>
                <w:sz w:val="16"/>
                <w:szCs w:val="16"/>
              </w:rPr>
              <w:footnoteReference w:id="21"/>
            </w:r>
          </w:p>
        </w:tc>
        <w:tc>
          <w:tcPr>
            <w:tcW w:w="1003" w:type="dxa"/>
            <w:tcBorders>
              <w:bottom w:val="single" w:sz="12" w:space="0" w:color="000000"/>
            </w:tcBorders>
            <w:shd w:val="clear" w:color="auto" w:fill="auto"/>
          </w:tcPr>
          <w:p w14:paraId="49EA9D99" w14:textId="77777777" w:rsidR="00CD548A" w:rsidRPr="008F651F" w:rsidRDefault="00CD548A" w:rsidP="00CD548A">
            <w:pPr>
              <w:pStyle w:val="TableHead"/>
              <w:rPr>
                <w:sz w:val="16"/>
                <w:szCs w:val="16"/>
              </w:rPr>
            </w:pPr>
            <w:r w:rsidRPr="008F651F">
              <w:rPr>
                <w:rFonts w:ascii="GILL SANS LIGHT" w:hAnsi="GILL SANS LIGHT" w:cs="GILL SANS LIGHT" w:hint="cs"/>
                <w:sz w:val="16"/>
                <w:szCs w:val="16"/>
              </w:rPr>
              <w:t>Dwelling Type</w:t>
            </w:r>
            <w:r w:rsidRPr="008F651F">
              <w:rPr>
                <w:rStyle w:val="FootnoteReference"/>
                <w:rFonts w:ascii="GILL SANS LIGHT" w:hAnsi="GILL SANS LIGHT" w:cs="GILL SANS LIGHT" w:hint="cs"/>
                <w:sz w:val="16"/>
                <w:szCs w:val="16"/>
              </w:rPr>
              <w:footnoteReference w:id="22"/>
            </w:r>
          </w:p>
        </w:tc>
        <w:tc>
          <w:tcPr>
            <w:tcW w:w="1003" w:type="dxa"/>
            <w:tcBorders>
              <w:bottom w:val="single" w:sz="12" w:space="0" w:color="000000"/>
            </w:tcBorders>
            <w:shd w:val="clear" w:color="auto" w:fill="auto"/>
          </w:tcPr>
          <w:p w14:paraId="48ACC22F" w14:textId="77777777" w:rsidR="00CD548A" w:rsidRPr="008F651F" w:rsidRDefault="00CD548A" w:rsidP="00CD548A">
            <w:pPr>
              <w:pStyle w:val="TableHead"/>
              <w:rPr>
                <w:sz w:val="16"/>
                <w:szCs w:val="16"/>
              </w:rPr>
            </w:pPr>
            <w:r w:rsidRPr="008F651F">
              <w:rPr>
                <w:rFonts w:ascii="GILL SANS LIGHT" w:hAnsi="GILL SANS LIGHT" w:cs="GILL SANS LIGHT" w:hint="cs"/>
                <w:sz w:val="16"/>
                <w:szCs w:val="16"/>
              </w:rPr>
              <w:t>Numbers in the Household</w:t>
            </w:r>
            <w:r w:rsidRPr="008F651F">
              <w:rPr>
                <w:rStyle w:val="FootnoteReference"/>
                <w:rFonts w:ascii="GILL SANS LIGHT" w:hAnsi="GILL SANS LIGHT" w:cs="GILL SANS LIGHT" w:hint="cs"/>
                <w:sz w:val="16"/>
                <w:szCs w:val="16"/>
              </w:rPr>
              <w:footnoteReference w:id="23"/>
            </w:r>
          </w:p>
        </w:tc>
        <w:tc>
          <w:tcPr>
            <w:tcW w:w="1003" w:type="dxa"/>
            <w:tcBorders>
              <w:bottom w:val="single" w:sz="12" w:space="0" w:color="000000"/>
            </w:tcBorders>
            <w:shd w:val="clear" w:color="auto" w:fill="auto"/>
          </w:tcPr>
          <w:p w14:paraId="26A2697B" w14:textId="77777777" w:rsidR="00CD548A" w:rsidRPr="008F651F" w:rsidRDefault="00CD548A" w:rsidP="00CD548A">
            <w:pPr>
              <w:pStyle w:val="TableHead"/>
              <w:rPr>
                <w:sz w:val="16"/>
                <w:szCs w:val="16"/>
              </w:rPr>
            </w:pPr>
            <w:r w:rsidRPr="008F651F">
              <w:rPr>
                <w:rFonts w:ascii="GILL SANS LIGHT" w:hAnsi="GILL SANS LIGHT" w:cs="GILL SANS LIGHT" w:hint="cs"/>
                <w:sz w:val="16"/>
                <w:szCs w:val="16"/>
              </w:rPr>
              <w:t>Broadband</w:t>
            </w:r>
            <w:r w:rsidRPr="008F651F">
              <w:rPr>
                <w:rStyle w:val="FootnoteReference"/>
                <w:rFonts w:ascii="GILL SANS LIGHT" w:hAnsi="GILL SANS LIGHT" w:cs="GILL SANS LIGHT" w:hint="cs"/>
                <w:sz w:val="16"/>
                <w:szCs w:val="16"/>
              </w:rPr>
              <w:footnoteReference w:id="24"/>
            </w:r>
          </w:p>
        </w:tc>
        <w:tc>
          <w:tcPr>
            <w:tcW w:w="1003" w:type="dxa"/>
            <w:tcBorders>
              <w:bottom w:val="single" w:sz="12" w:space="0" w:color="000000"/>
            </w:tcBorders>
            <w:shd w:val="clear" w:color="auto" w:fill="auto"/>
          </w:tcPr>
          <w:p w14:paraId="3FB55672" w14:textId="77777777" w:rsidR="00CD548A" w:rsidRPr="008F651F" w:rsidRDefault="00CD548A" w:rsidP="00CD548A">
            <w:pPr>
              <w:pStyle w:val="TableHead"/>
              <w:rPr>
                <w:sz w:val="16"/>
                <w:szCs w:val="16"/>
              </w:rPr>
            </w:pPr>
            <w:r w:rsidRPr="008F651F">
              <w:rPr>
                <w:rFonts w:ascii="GILL SANS LIGHT" w:hAnsi="GILL SANS LIGHT" w:cs="GILL SANS LIGHT" w:hint="cs"/>
                <w:sz w:val="16"/>
                <w:szCs w:val="16"/>
              </w:rPr>
              <w:t>Home DVA in situ</w:t>
            </w:r>
            <w:r w:rsidRPr="008F651F">
              <w:rPr>
                <w:rFonts w:ascii="GILL SANS LIGHT" w:hAnsi="GILL SANS LIGHT" w:cs="GILL SANS LIGHT"/>
                <w:sz w:val="16"/>
                <w:szCs w:val="16"/>
              </w:rPr>
              <w:t xml:space="preserve"> prior to field trial</w:t>
            </w:r>
          </w:p>
        </w:tc>
      </w:tr>
      <w:tr w:rsidR="00CD548A" w:rsidRPr="00CD548A" w14:paraId="2C363B85" w14:textId="77777777" w:rsidTr="00CD548A">
        <w:tc>
          <w:tcPr>
            <w:tcW w:w="1002" w:type="dxa"/>
            <w:shd w:val="clear" w:color="auto" w:fill="auto"/>
          </w:tcPr>
          <w:p w14:paraId="756612C2" w14:textId="77777777" w:rsidR="00CD548A" w:rsidRPr="00CD548A" w:rsidRDefault="00CD548A" w:rsidP="00CD548A">
            <w:r w:rsidRPr="00A269EC">
              <w:rPr>
                <w:rFonts w:ascii="GILL SANS LIGHT" w:hAnsi="GILL SANS LIGHT" w:cs="GILL SANS LIGHT" w:hint="cs"/>
                <w:sz w:val="20"/>
                <w:szCs w:val="20"/>
              </w:rPr>
              <w:t>1</w:t>
            </w:r>
          </w:p>
        </w:tc>
        <w:tc>
          <w:tcPr>
            <w:tcW w:w="1003" w:type="dxa"/>
            <w:shd w:val="clear" w:color="auto" w:fill="auto"/>
          </w:tcPr>
          <w:p w14:paraId="67EA90C3" w14:textId="77777777" w:rsidR="00CD548A" w:rsidRPr="00CD548A" w:rsidRDefault="00CD548A" w:rsidP="00CD548A">
            <w:pPr>
              <w:pStyle w:val="TableCell"/>
            </w:pPr>
            <w:r>
              <w:rPr>
                <w:rFonts w:ascii="GILL SANS LIGHT" w:hAnsi="GILL SANS LIGHT" w:cs="GILL SANS LIGHT"/>
                <w:sz w:val="20"/>
                <w:szCs w:val="20"/>
              </w:rPr>
              <w:t>Paul</w:t>
            </w:r>
          </w:p>
        </w:tc>
        <w:tc>
          <w:tcPr>
            <w:tcW w:w="1003" w:type="dxa"/>
            <w:shd w:val="clear" w:color="auto" w:fill="auto"/>
          </w:tcPr>
          <w:p w14:paraId="2CC08572" w14:textId="77777777" w:rsidR="00CD548A" w:rsidRPr="00CD548A" w:rsidRDefault="00CD548A" w:rsidP="00CD548A">
            <w:pPr>
              <w:pStyle w:val="TableCell"/>
            </w:pPr>
            <w:r>
              <w:rPr>
                <w:rFonts w:ascii="GILL SANS LIGHT" w:hAnsi="GILL SANS LIGHT" w:cs="GILL SANS LIGHT"/>
                <w:sz w:val="20"/>
                <w:szCs w:val="20"/>
              </w:rPr>
              <w:t>44</w:t>
            </w:r>
          </w:p>
        </w:tc>
        <w:tc>
          <w:tcPr>
            <w:tcW w:w="1003" w:type="dxa"/>
            <w:shd w:val="clear" w:color="auto" w:fill="auto"/>
          </w:tcPr>
          <w:p w14:paraId="70CC42DF" w14:textId="77777777" w:rsidR="00CD548A" w:rsidRPr="00CD548A" w:rsidRDefault="00CD548A" w:rsidP="00CD548A">
            <w:pPr>
              <w:pStyle w:val="TableCell"/>
            </w:pPr>
            <w:r w:rsidRPr="00A269EC">
              <w:rPr>
                <w:rFonts w:ascii="GILL SANS LIGHT" w:hAnsi="GILL SANS LIGHT" w:cs="GILL SANS LIGHT" w:hint="cs"/>
                <w:sz w:val="20"/>
                <w:szCs w:val="20"/>
              </w:rPr>
              <w:t>M</w:t>
            </w:r>
          </w:p>
        </w:tc>
        <w:tc>
          <w:tcPr>
            <w:tcW w:w="1003" w:type="dxa"/>
            <w:shd w:val="clear" w:color="auto" w:fill="auto"/>
          </w:tcPr>
          <w:p w14:paraId="672E6AC2" w14:textId="77777777" w:rsidR="00CD548A" w:rsidRPr="00CD548A" w:rsidRDefault="00CD548A" w:rsidP="00CD548A">
            <w:pPr>
              <w:pStyle w:val="TableCell"/>
            </w:pPr>
            <w:r w:rsidRPr="00A269EC">
              <w:rPr>
                <w:rFonts w:ascii="GILL SANS LIGHT" w:hAnsi="GILL SANS LIGHT" w:cs="GILL SANS LIGHT" w:hint="cs"/>
                <w:sz w:val="20"/>
                <w:szCs w:val="20"/>
              </w:rPr>
              <w:t>URBAN</w:t>
            </w:r>
          </w:p>
        </w:tc>
        <w:tc>
          <w:tcPr>
            <w:tcW w:w="1003" w:type="dxa"/>
            <w:shd w:val="clear" w:color="auto" w:fill="auto"/>
          </w:tcPr>
          <w:p w14:paraId="7AC27727" w14:textId="77777777" w:rsidR="00CD548A" w:rsidRPr="00CD548A" w:rsidRDefault="00CD548A" w:rsidP="00CD548A">
            <w:pPr>
              <w:pStyle w:val="TableCell"/>
            </w:pPr>
            <w:r w:rsidRPr="00A269EC">
              <w:rPr>
                <w:rFonts w:ascii="GILL SANS LIGHT" w:hAnsi="GILL SANS LIGHT" w:cs="GILL SANS LIGHT" w:hint="cs"/>
                <w:sz w:val="20"/>
                <w:szCs w:val="20"/>
              </w:rPr>
              <w:t>APPT</w:t>
            </w:r>
          </w:p>
        </w:tc>
        <w:tc>
          <w:tcPr>
            <w:tcW w:w="1003" w:type="dxa"/>
            <w:shd w:val="clear" w:color="auto" w:fill="auto"/>
          </w:tcPr>
          <w:p w14:paraId="11621BD7" w14:textId="77777777" w:rsidR="00CD548A" w:rsidRPr="00CD548A" w:rsidRDefault="00CD548A" w:rsidP="00CD548A">
            <w:pPr>
              <w:pStyle w:val="TableCell"/>
            </w:pPr>
            <w:r w:rsidRPr="00A269EC">
              <w:rPr>
                <w:rFonts w:ascii="GILL SANS LIGHT" w:hAnsi="GILL SANS LIGHT" w:cs="GILL SANS LIGHT" w:hint="cs"/>
                <w:sz w:val="20"/>
                <w:szCs w:val="20"/>
              </w:rPr>
              <w:t>2</w:t>
            </w:r>
          </w:p>
        </w:tc>
        <w:tc>
          <w:tcPr>
            <w:tcW w:w="1003" w:type="dxa"/>
            <w:shd w:val="clear" w:color="auto" w:fill="auto"/>
          </w:tcPr>
          <w:p w14:paraId="7BD2C691" w14:textId="77777777" w:rsidR="00CD548A" w:rsidRPr="00CD548A" w:rsidRDefault="00CD548A" w:rsidP="00CD548A">
            <w:pPr>
              <w:pStyle w:val="TableCell"/>
            </w:pPr>
            <w:r w:rsidRPr="00A269EC">
              <w:rPr>
                <w:rFonts w:ascii="GILL SANS LIGHT" w:hAnsi="GILL SANS LIGHT" w:cs="GILL SANS LIGHT" w:hint="cs"/>
                <w:sz w:val="20"/>
                <w:szCs w:val="20"/>
              </w:rPr>
              <w:t>100Mbps</w:t>
            </w:r>
          </w:p>
        </w:tc>
        <w:tc>
          <w:tcPr>
            <w:tcW w:w="1003" w:type="dxa"/>
            <w:shd w:val="clear" w:color="auto" w:fill="auto"/>
          </w:tcPr>
          <w:p w14:paraId="6018A31B" w14:textId="77777777" w:rsidR="00CD548A" w:rsidRPr="00CD548A" w:rsidRDefault="00CD548A" w:rsidP="00CD548A">
            <w:pPr>
              <w:pStyle w:val="TableCell"/>
            </w:pPr>
            <w:r>
              <w:rPr>
                <w:rFonts w:ascii="GILL SANS LIGHT" w:hAnsi="GILL SANS LIGHT" w:cs="GILL SANS LIGHT"/>
                <w:sz w:val="20"/>
                <w:szCs w:val="20"/>
              </w:rPr>
              <w:t>NO</w:t>
            </w:r>
          </w:p>
        </w:tc>
      </w:tr>
      <w:tr w:rsidR="00CD548A" w:rsidRPr="00CD548A" w14:paraId="1F39DB75" w14:textId="77777777" w:rsidTr="00CD548A">
        <w:tc>
          <w:tcPr>
            <w:tcW w:w="1002" w:type="dxa"/>
            <w:shd w:val="clear" w:color="auto" w:fill="auto"/>
          </w:tcPr>
          <w:p w14:paraId="379628B2" w14:textId="77777777" w:rsidR="00CD548A" w:rsidRPr="00CD548A" w:rsidRDefault="00CD548A" w:rsidP="00CD548A">
            <w:r w:rsidRPr="00A269EC">
              <w:rPr>
                <w:rFonts w:ascii="GILL SANS LIGHT" w:hAnsi="GILL SANS LIGHT" w:cs="GILL SANS LIGHT" w:hint="cs"/>
                <w:sz w:val="20"/>
                <w:szCs w:val="20"/>
              </w:rPr>
              <w:t>2</w:t>
            </w:r>
          </w:p>
        </w:tc>
        <w:tc>
          <w:tcPr>
            <w:tcW w:w="1003" w:type="dxa"/>
            <w:shd w:val="clear" w:color="auto" w:fill="auto"/>
          </w:tcPr>
          <w:p w14:paraId="16A4042A" w14:textId="77777777" w:rsidR="00CD548A" w:rsidRPr="00CD548A" w:rsidRDefault="00CD548A" w:rsidP="00CD548A">
            <w:pPr>
              <w:pStyle w:val="TableCell"/>
            </w:pPr>
            <w:r>
              <w:rPr>
                <w:rFonts w:ascii="GILL SANS LIGHT" w:hAnsi="GILL SANS LIGHT" w:cs="GILL SANS LIGHT"/>
                <w:sz w:val="20"/>
                <w:szCs w:val="20"/>
              </w:rPr>
              <w:t>Henry</w:t>
            </w:r>
          </w:p>
        </w:tc>
        <w:tc>
          <w:tcPr>
            <w:tcW w:w="1003" w:type="dxa"/>
            <w:shd w:val="clear" w:color="auto" w:fill="auto"/>
          </w:tcPr>
          <w:p w14:paraId="2D408E62" w14:textId="77777777" w:rsidR="00CD548A" w:rsidRPr="00CD548A" w:rsidRDefault="00CD548A" w:rsidP="00CD548A">
            <w:pPr>
              <w:pStyle w:val="TableCell"/>
            </w:pPr>
            <w:r>
              <w:rPr>
                <w:rFonts w:ascii="GILL SANS LIGHT" w:hAnsi="GILL SANS LIGHT" w:cs="GILL SANS LIGHT"/>
                <w:sz w:val="20"/>
                <w:szCs w:val="20"/>
              </w:rPr>
              <w:t>36</w:t>
            </w:r>
          </w:p>
        </w:tc>
        <w:tc>
          <w:tcPr>
            <w:tcW w:w="1003" w:type="dxa"/>
            <w:shd w:val="clear" w:color="auto" w:fill="auto"/>
          </w:tcPr>
          <w:p w14:paraId="20A31840" w14:textId="77777777" w:rsidR="00CD548A" w:rsidRPr="00CD548A" w:rsidRDefault="00CD548A" w:rsidP="00CD548A">
            <w:pPr>
              <w:pStyle w:val="TableCell"/>
            </w:pPr>
            <w:r w:rsidRPr="00A269EC">
              <w:rPr>
                <w:rFonts w:ascii="GILL SANS LIGHT" w:hAnsi="GILL SANS LIGHT" w:cs="GILL SANS LIGHT" w:hint="cs"/>
                <w:sz w:val="20"/>
                <w:szCs w:val="20"/>
              </w:rPr>
              <w:t>M</w:t>
            </w:r>
          </w:p>
        </w:tc>
        <w:tc>
          <w:tcPr>
            <w:tcW w:w="1003" w:type="dxa"/>
            <w:shd w:val="clear" w:color="auto" w:fill="auto"/>
          </w:tcPr>
          <w:p w14:paraId="2BE61024" w14:textId="77777777" w:rsidR="00CD548A" w:rsidRPr="00CD548A" w:rsidRDefault="00CD548A" w:rsidP="00CD548A">
            <w:pPr>
              <w:pStyle w:val="TableCell"/>
            </w:pPr>
            <w:r w:rsidRPr="00A269EC">
              <w:rPr>
                <w:rFonts w:ascii="GILL SANS LIGHT" w:hAnsi="GILL SANS LIGHT" w:cs="GILL SANS LIGHT" w:hint="cs"/>
                <w:sz w:val="20"/>
                <w:szCs w:val="20"/>
              </w:rPr>
              <w:t>RURAL</w:t>
            </w:r>
          </w:p>
        </w:tc>
        <w:tc>
          <w:tcPr>
            <w:tcW w:w="1003" w:type="dxa"/>
            <w:shd w:val="clear" w:color="auto" w:fill="auto"/>
          </w:tcPr>
          <w:p w14:paraId="3405F418" w14:textId="77777777" w:rsidR="00CD548A" w:rsidRPr="00CD548A" w:rsidRDefault="00CD548A" w:rsidP="00CD548A">
            <w:pPr>
              <w:pStyle w:val="TableCell"/>
            </w:pPr>
            <w:r w:rsidRPr="00A269EC">
              <w:rPr>
                <w:rFonts w:ascii="GILL SANS LIGHT" w:hAnsi="GILL SANS LIGHT" w:cs="GILL SANS LIGHT" w:hint="cs"/>
                <w:sz w:val="20"/>
                <w:szCs w:val="20"/>
              </w:rPr>
              <w:t>HOUSE</w:t>
            </w:r>
          </w:p>
        </w:tc>
        <w:tc>
          <w:tcPr>
            <w:tcW w:w="1003" w:type="dxa"/>
            <w:shd w:val="clear" w:color="auto" w:fill="auto"/>
          </w:tcPr>
          <w:p w14:paraId="63720D57" w14:textId="77777777" w:rsidR="00CD548A" w:rsidRPr="00CD548A" w:rsidRDefault="00CD548A" w:rsidP="00CD548A">
            <w:pPr>
              <w:pStyle w:val="TableCell"/>
            </w:pPr>
            <w:r w:rsidRPr="00A269EC">
              <w:rPr>
                <w:rFonts w:ascii="GILL SANS LIGHT" w:hAnsi="GILL SANS LIGHT" w:cs="GILL SANS LIGHT" w:hint="cs"/>
                <w:sz w:val="20"/>
                <w:szCs w:val="20"/>
              </w:rPr>
              <w:t>2</w:t>
            </w:r>
          </w:p>
        </w:tc>
        <w:tc>
          <w:tcPr>
            <w:tcW w:w="1003" w:type="dxa"/>
            <w:shd w:val="clear" w:color="auto" w:fill="auto"/>
          </w:tcPr>
          <w:p w14:paraId="2976AD88" w14:textId="77777777" w:rsidR="00CD548A" w:rsidRPr="00CD548A" w:rsidRDefault="00CD548A" w:rsidP="00CD548A">
            <w:pPr>
              <w:pStyle w:val="TableCell"/>
            </w:pPr>
            <w:r w:rsidRPr="00A269EC">
              <w:rPr>
                <w:rFonts w:ascii="GILL SANS LIGHT" w:hAnsi="GILL SANS LIGHT" w:cs="GILL SANS LIGHT" w:hint="cs"/>
                <w:sz w:val="20"/>
                <w:szCs w:val="20"/>
              </w:rPr>
              <w:t>100Mbps</w:t>
            </w:r>
          </w:p>
        </w:tc>
        <w:tc>
          <w:tcPr>
            <w:tcW w:w="1003" w:type="dxa"/>
            <w:shd w:val="clear" w:color="auto" w:fill="auto"/>
          </w:tcPr>
          <w:p w14:paraId="48EBF599" w14:textId="77777777" w:rsidR="00CD548A" w:rsidRPr="00CD548A" w:rsidRDefault="00CD548A" w:rsidP="00CD548A">
            <w:pPr>
              <w:pStyle w:val="TableCell"/>
            </w:pPr>
            <w:r>
              <w:rPr>
                <w:rFonts w:ascii="GILL SANS LIGHT" w:hAnsi="GILL SANS LIGHT" w:cs="GILL SANS LIGHT"/>
                <w:sz w:val="20"/>
                <w:szCs w:val="20"/>
              </w:rPr>
              <w:t>YES</w:t>
            </w:r>
          </w:p>
        </w:tc>
      </w:tr>
      <w:tr w:rsidR="00CD548A" w:rsidRPr="00CD548A" w14:paraId="7A342679" w14:textId="77777777" w:rsidTr="00CD548A">
        <w:tc>
          <w:tcPr>
            <w:tcW w:w="1002" w:type="dxa"/>
            <w:shd w:val="clear" w:color="auto" w:fill="auto"/>
          </w:tcPr>
          <w:p w14:paraId="09A4C810" w14:textId="77777777" w:rsidR="00CD548A" w:rsidRPr="00CD548A" w:rsidRDefault="00CD548A" w:rsidP="00CD548A">
            <w:r w:rsidRPr="00A269EC">
              <w:rPr>
                <w:rFonts w:ascii="GILL SANS LIGHT" w:hAnsi="GILL SANS LIGHT" w:cs="GILL SANS LIGHT" w:hint="cs"/>
                <w:sz w:val="20"/>
                <w:szCs w:val="20"/>
              </w:rPr>
              <w:t>3</w:t>
            </w:r>
          </w:p>
        </w:tc>
        <w:tc>
          <w:tcPr>
            <w:tcW w:w="1003" w:type="dxa"/>
            <w:shd w:val="clear" w:color="auto" w:fill="auto"/>
          </w:tcPr>
          <w:p w14:paraId="119BB5E7" w14:textId="77777777" w:rsidR="00CD548A" w:rsidRPr="00CD548A" w:rsidRDefault="00CD548A" w:rsidP="00CD548A">
            <w:pPr>
              <w:pStyle w:val="TableCell"/>
            </w:pPr>
            <w:r>
              <w:rPr>
                <w:rFonts w:ascii="GILL SANS LIGHT" w:hAnsi="GILL SANS LIGHT" w:cs="GILL SANS LIGHT"/>
                <w:sz w:val="20"/>
                <w:szCs w:val="20"/>
              </w:rPr>
              <w:t>Jim</w:t>
            </w:r>
          </w:p>
        </w:tc>
        <w:tc>
          <w:tcPr>
            <w:tcW w:w="1003" w:type="dxa"/>
            <w:shd w:val="clear" w:color="auto" w:fill="auto"/>
          </w:tcPr>
          <w:p w14:paraId="1D9E1937" w14:textId="77777777" w:rsidR="00CD548A" w:rsidRPr="00CD548A" w:rsidRDefault="00CD548A" w:rsidP="00CD548A">
            <w:pPr>
              <w:pStyle w:val="TableCell"/>
            </w:pPr>
            <w:r>
              <w:rPr>
                <w:rFonts w:ascii="GILL SANS LIGHT" w:hAnsi="GILL SANS LIGHT" w:cs="GILL SANS LIGHT"/>
                <w:sz w:val="20"/>
                <w:szCs w:val="20"/>
              </w:rPr>
              <w:t>51</w:t>
            </w:r>
          </w:p>
        </w:tc>
        <w:tc>
          <w:tcPr>
            <w:tcW w:w="1003" w:type="dxa"/>
            <w:shd w:val="clear" w:color="auto" w:fill="auto"/>
          </w:tcPr>
          <w:p w14:paraId="553A1298" w14:textId="77777777" w:rsidR="00CD548A" w:rsidRPr="00CD548A" w:rsidRDefault="00CD548A" w:rsidP="00CD548A">
            <w:pPr>
              <w:pStyle w:val="TableCell"/>
            </w:pPr>
            <w:r w:rsidRPr="00A269EC">
              <w:rPr>
                <w:rFonts w:ascii="GILL SANS LIGHT" w:hAnsi="GILL SANS LIGHT" w:cs="GILL SANS LIGHT" w:hint="cs"/>
                <w:sz w:val="20"/>
                <w:szCs w:val="20"/>
              </w:rPr>
              <w:t>M</w:t>
            </w:r>
          </w:p>
        </w:tc>
        <w:tc>
          <w:tcPr>
            <w:tcW w:w="1003" w:type="dxa"/>
            <w:shd w:val="clear" w:color="auto" w:fill="auto"/>
          </w:tcPr>
          <w:p w14:paraId="2FE8333A" w14:textId="77777777" w:rsidR="00CD548A" w:rsidRPr="00CD548A" w:rsidRDefault="00CD548A" w:rsidP="00CD548A">
            <w:pPr>
              <w:pStyle w:val="TableCell"/>
            </w:pPr>
            <w:r w:rsidRPr="00A269EC">
              <w:rPr>
                <w:rFonts w:ascii="GILL SANS LIGHT" w:hAnsi="GILL SANS LIGHT" w:cs="GILL SANS LIGHT" w:hint="cs"/>
                <w:sz w:val="20"/>
                <w:szCs w:val="20"/>
              </w:rPr>
              <w:t>URBAN</w:t>
            </w:r>
          </w:p>
        </w:tc>
        <w:tc>
          <w:tcPr>
            <w:tcW w:w="1003" w:type="dxa"/>
            <w:shd w:val="clear" w:color="auto" w:fill="auto"/>
          </w:tcPr>
          <w:p w14:paraId="7A020205" w14:textId="77777777" w:rsidR="00CD548A" w:rsidRPr="00CD548A" w:rsidRDefault="00CD548A" w:rsidP="00CD548A">
            <w:pPr>
              <w:pStyle w:val="TableCell"/>
            </w:pPr>
            <w:r w:rsidRPr="00A269EC">
              <w:rPr>
                <w:rFonts w:ascii="GILL SANS LIGHT" w:hAnsi="GILL SANS LIGHT" w:cs="GILL SANS LIGHT" w:hint="cs"/>
                <w:sz w:val="20"/>
                <w:szCs w:val="20"/>
              </w:rPr>
              <w:t>HOUSE</w:t>
            </w:r>
          </w:p>
        </w:tc>
        <w:tc>
          <w:tcPr>
            <w:tcW w:w="1003" w:type="dxa"/>
            <w:shd w:val="clear" w:color="auto" w:fill="auto"/>
          </w:tcPr>
          <w:p w14:paraId="3A1484BC" w14:textId="77777777" w:rsidR="00CD548A" w:rsidRPr="00CD548A" w:rsidRDefault="00CD548A" w:rsidP="00CD548A">
            <w:pPr>
              <w:pStyle w:val="TableCell"/>
            </w:pPr>
            <w:r w:rsidRPr="00A269EC">
              <w:rPr>
                <w:rFonts w:ascii="GILL SANS LIGHT" w:hAnsi="GILL SANS LIGHT" w:cs="GILL SANS LIGHT" w:hint="cs"/>
                <w:sz w:val="20"/>
                <w:szCs w:val="20"/>
              </w:rPr>
              <w:t>4</w:t>
            </w:r>
          </w:p>
        </w:tc>
        <w:tc>
          <w:tcPr>
            <w:tcW w:w="1003" w:type="dxa"/>
            <w:shd w:val="clear" w:color="auto" w:fill="auto"/>
          </w:tcPr>
          <w:p w14:paraId="4034F125" w14:textId="77777777" w:rsidR="00CD548A" w:rsidRPr="00CD548A" w:rsidRDefault="00CD548A" w:rsidP="00CD548A">
            <w:pPr>
              <w:pStyle w:val="TableCell"/>
            </w:pPr>
            <w:r w:rsidRPr="00A269EC">
              <w:rPr>
                <w:rFonts w:ascii="GILL SANS LIGHT" w:hAnsi="GILL SANS LIGHT" w:cs="GILL SANS LIGHT" w:hint="cs"/>
                <w:sz w:val="20"/>
                <w:szCs w:val="20"/>
              </w:rPr>
              <w:t>355Mbps</w:t>
            </w:r>
          </w:p>
        </w:tc>
        <w:tc>
          <w:tcPr>
            <w:tcW w:w="1003" w:type="dxa"/>
            <w:shd w:val="clear" w:color="auto" w:fill="auto"/>
          </w:tcPr>
          <w:p w14:paraId="4A13F1E8" w14:textId="77777777" w:rsidR="00CD548A" w:rsidRPr="00CD548A" w:rsidRDefault="00CD548A" w:rsidP="00CD548A">
            <w:pPr>
              <w:pStyle w:val="TableCell"/>
            </w:pPr>
            <w:r w:rsidRPr="00A269EC">
              <w:rPr>
                <w:rFonts w:ascii="GILL SANS LIGHT" w:hAnsi="GILL SANS LIGHT" w:cs="GILL SANS LIGHT" w:hint="cs"/>
                <w:sz w:val="20"/>
                <w:szCs w:val="20"/>
              </w:rPr>
              <w:t>NO</w:t>
            </w:r>
          </w:p>
        </w:tc>
      </w:tr>
      <w:tr w:rsidR="00CD548A" w:rsidRPr="00CD548A" w14:paraId="493C2960" w14:textId="77777777" w:rsidTr="00CD548A">
        <w:tc>
          <w:tcPr>
            <w:tcW w:w="1002" w:type="dxa"/>
            <w:shd w:val="clear" w:color="auto" w:fill="auto"/>
          </w:tcPr>
          <w:p w14:paraId="3DB4DDF4" w14:textId="77777777" w:rsidR="00CD548A" w:rsidRPr="00CD548A" w:rsidRDefault="00CD548A" w:rsidP="00CD548A">
            <w:r w:rsidRPr="00A269EC">
              <w:rPr>
                <w:rFonts w:ascii="GILL SANS LIGHT" w:hAnsi="GILL SANS LIGHT" w:cs="GILL SANS LIGHT" w:hint="cs"/>
                <w:sz w:val="20"/>
                <w:szCs w:val="20"/>
              </w:rPr>
              <w:t>4</w:t>
            </w:r>
          </w:p>
        </w:tc>
        <w:tc>
          <w:tcPr>
            <w:tcW w:w="1003" w:type="dxa"/>
            <w:shd w:val="clear" w:color="auto" w:fill="auto"/>
          </w:tcPr>
          <w:p w14:paraId="5EB3A5FE" w14:textId="77777777" w:rsidR="00CD548A" w:rsidRPr="00CD548A" w:rsidRDefault="00CD548A" w:rsidP="00CD548A">
            <w:pPr>
              <w:pStyle w:val="TableCell"/>
            </w:pPr>
            <w:r>
              <w:rPr>
                <w:rFonts w:ascii="GILL SANS LIGHT" w:hAnsi="GILL SANS LIGHT" w:cs="GILL SANS LIGHT"/>
                <w:sz w:val="20"/>
                <w:szCs w:val="20"/>
              </w:rPr>
              <w:t>Sam</w:t>
            </w:r>
          </w:p>
        </w:tc>
        <w:tc>
          <w:tcPr>
            <w:tcW w:w="1003" w:type="dxa"/>
            <w:shd w:val="clear" w:color="auto" w:fill="auto"/>
          </w:tcPr>
          <w:p w14:paraId="2CF3DEA3" w14:textId="77777777" w:rsidR="00CD548A" w:rsidRPr="00CD548A" w:rsidRDefault="00CD548A" w:rsidP="00CD548A">
            <w:pPr>
              <w:pStyle w:val="TableCell"/>
            </w:pPr>
            <w:r>
              <w:rPr>
                <w:rFonts w:ascii="GILL SANS LIGHT" w:hAnsi="GILL SANS LIGHT" w:cs="GILL SANS LIGHT"/>
                <w:sz w:val="20"/>
                <w:szCs w:val="20"/>
              </w:rPr>
              <w:t>26</w:t>
            </w:r>
          </w:p>
        </w:tc>
        <w:tc>
          <w:tcPr>
            <w:tcW w:w="1003" w:type="dxa"/>
            <w:shd w:val="clear" w:color="auto" w:fill="auto"/>
          </w:tcPr>
          <w:p w14:paraId="22B0D321" w14:textId="77777777" w:rsidR="00CD548A" w:rsidRPr="00CD548A" w:rsidRDefault="00CD548A" w:rsidP="00CD548A">
            <w:pPr>
              <w:pStyle w:val="TableCell"/>
            </w:pPr>
            <w:r w:rsidRPr="00A269EC">
              <w:rPr>
                <w:rFonts w:ascii="GILL SANS LIGHT" w:hAnsi="GILL SANS LIGHT" w:cs="GILL SANS LIGHT" w:hint="cs"/>
                <w:sz w:val="20"/>
                <w:szCs w:val="20"/>
              </w:rPr>
              <w:t>M</w:t>
            </w:r>
          </w:p>
        </w:tc>
        <w:tc>
          <w:tcPr>
            <w:tcW w:w="1003" w:type="dxa"/>
            <w:shd w:val="clear" w:color="auto" w:fill="auto"/>
          </w:tcPr>
          <w:p w14:paraId="74A07080" w14:textId="77777777" w:rsidR="00CD548A" w:rsidRPr="00CD548A" w:rsidRDefault="00CD548A" w:rsidP="00CD548A">
            <w:pPr>
              <w:pStyle w:val="TableCell"/>
            </w:pPr>
            <w:r w:rsidRPr="00A269EC">
              <w:rPr>
                <w:rFonts w:ascii="GILL SANS LIGHT" w:hAnsi="GILL SANS LIGHT" w:cs="GILL SANS LIGHT" w:hint="cs"/>
                <w:sz w:val="20"/>
                <w:szCs w:val="20"/>
              </w:rPr>
              <w:t>URBAN</w:t>
            </w:r>
          </w:p>
        </w:tc>
        <w:tc>
          <w:tcPr>
            <w:tcW w:w="1003" w:type="dxa"/>
            <w:shd w:val="clear" w:color="auto" w:fill="auto"/>
          </w:tcPr>
          <w:p w14:paraId="4A08E4B2" w14:textId="77777777" w:rsidR="00CD548A" w:rsidRPr="00CD548A" w:rsidRDefault="00CD548A" w:rsidP="00CD548A">
            <w:pPr>
              <w:pStyle w:val="TableCell"/>
            </w:pPr>
            <w:r>
              <w:rPr>
                <w:rFonts w:ascii="GILL SANS LIGHT" w:hAnsi="GILL SANS LIGHT" w:cs="GILL SANS LIGHT"/>
                <w:sz w:val="20"/>
                <w:szCs w:val="20"/>
              </w:rPr>
              <w:t>HOUSE</w:t>
            </w:r>
          </w:p>
        </w:tc>
        <w:tc>
          <w:tcPr>
            <w:tcW w:w="1003" w:type="dxa"/>
            <w:shd w:val="clear" w:color="auto" w:fill="auto"/>
          </w:tcPr>
          <w:p w14:paraId="523A66CA" w14:textId="77777777" w:rsidR="00CD548A" w:rsidRPr="00CD548A" w:rsidRDefault="00CD548A" w:rsidP="00CD548A">
            <w:pPr>
              <w:pStyle w:val="TableCell"/>
            </w:pPr>
            <w:r w:rsidRPr="00A269EC">
              <w:rPr>
                <w:rFonts w:ascii="GILL SANS LIGHT" w:hAnsi="GILL SANS LIGHT" w:cs="GILL SANS LIGHT" w:hint="cs"/>
                <w:sz w:val="20"/>
                <w:szCs w:val="20"/>
              </w:rPr>
              <w:t>1</w:t>
            </w:r>
          </w:p>
        </w:tc>
        <w:tc>
          <w:tcPr>
            <w:tcW w:w="1003" w:type="dxa"/>
            <w:shd w:val="clear" w:color="auto" w:fill="auto"/>
          </w:tcPr>
          <w:p w14:paraId="25864354" w14:textId="77777777" w:rsidR="00CD548A" w:rsidRPr="00CD548A" w:rsidRDefault="00CD548A" w:rsidP="00CD548A">
            <w:pPr>
              <w:pStyle w:val="TableCell"/>
            </w:pPr>
            <w:r w:rsidRPr="00A269EC">
              <w:rPr>
                <w:rFonts w:ascii="GILL SANS LIGHT" w:hAnsi="GILL SANS LIGHT" w:cs="GILL SANS LIGHT" w:hint="cs"/>
                <w:sz w:val="20"/>
                <w:szCs w:val="20"/>
              </w:rPr>
              <w:t>500Mbps</w:t>
            </w:r>
          </w:p>
        </w:tc>
        <w:tc>
          <w:tcPr>
            <w:tcW w:w="1003" w:type="dxa"/>
            <w:shd w:val="clear" w:color="auto" w:fill="auto"/>
          </w:tcPr>
          <w:p w14:paraId="2AD1AF3B" w14:textId="77777777" w:rsidR="00CD548A" w:rsidRPr="00CD548A" w:rsidRDefault="00CD548A" w:rsidP="00CD548A">
            <w:pPr>
              <w:pStyle w:val="TableCell"/>
            </w:pPr>
            <w:r w:rsidRPr="00A269EC">
              <w:rPr>
                <w:rFonts w:ascii="GILL SANS LIGHT" w:hAnsi="GILL SANS LIGHT" w:cs="GILL SANS LIGHT" w:hint="cs"/>
                <w:sz w:val="20"/>
                <w:szCs w:val="20"/>
              </w:rPr>
              <w:t>YES</w:t>
            </w:r>
          </w:p>
        </w:tc>
      </w:tr>
      <w:tr w:rsidR="00CD548A" w:rsidRPr="00CD548A" w14:paraId="30CCAC80" w14:textId="77777777" w:rsidTr="00CD548A">
        <w:tc>
          <w:tcPr>
            <w:tcW w:w="1002" w:type="dxa"/>
            <w:shd w:val="clear" w:color="auto" w:fill="auto"/>
          </w:tcPr>
          <w:p w14:paraId="240C1188" w14:textId="77777777" w:rsidR="00CD548A" w:rsidRPr="00CD548A" w:rsidRDefault="00CD548A" w:rsidP="00CD548A">
            <w:r w:rsidRPr="00A269EC">
              <w:rPr>
                <w:rFonts w:ascii="GILL SANS LIGHT" w:hAnsi="GILL SANS LIGHT" w:cs="GILL SANS LIGHT" w:hint="cs"/>
                <w:sz w:val="20"/>
                <w:szCs w:val="20"/>
              </w:rPr>
              <w:t>5</w:t>
            </w:r>
          </w:p>
        </w:tc>
        <w:tc>
          <w:tcPr>
            <w:tcW w:w="1003" w:type="dxa"/>
            <w:shd w:val="clear" w:color="auto" w:fill="auto"/>
          </w:tcPr>
          <w:p w14:paraId="7E095715" w14:textId="77777777" w:rsidR="00CD548A" w:rsidRPr="00CD548A" w:rsidRDefault="00CD548A" w:rsidP="00CD548A">
            <w:pPr>
              <w:pStyle w:val="TableCell"/>
            </w:pPr>
            <w:r>
              <w:rPr>
                <w:rFonts w:ascii="GILL SANS LIGHT" w:hAnsi="GILL SANS LIGHT" w:cs="GILL SANS LIGHT"/>
                <w:sz w:val="20"/>
                <w:szCs w:val="20"/>
              </w:rPr>
              <w:t>Colin</w:t>
            </w:r>
          </w:p>
        </w:tc>
        <w:tc>
          <w:tcPr>
            <w:tcW w:w="1003" w:type="dxa"/>
            <w:shd w:val="clear" w:color="auto" w:fill="auto"/>
          </w:tcPr>
          <w:p w14:paraId="475EC82D" w14:textId="77777777" w:rsidR="00CD548A" w:rsidRPr="00CD548A" w:rsidRDefault="00CD548A" w:rsidP="00CD548A">
            <w:pPr>
              <w:pStyle w:val="TableCell"/>
            </w:pPr>
            <w:r>
              <w:rPr>
                <w:rFonts w:ascii="GILL SANS LIGHT" w:hAnsi="GILL SANS LIGHT" w:cs="GILL SANS LIGHT"/>
                <w:sz w:val="20"/>
                <w:szCs w:val="20"/>
              </w:rPr>
              <w:t>28</w:t>
            </w:r>
          </w:p>
        </w:tc>
        <w:tc>
          <w:tcPr>
            <w:tcW w:w="1003" w:type="dxa"/>
            <w:shd w:val="clear" w:color="auto" w:fill="auto"/>
          </w:tcPr>
          <w:p w14:paraId="1A323074" w14:textId="77777777" w:rsidR="00CD548A" w:rsidRPr="00CD548A" w:rsidRDefault="00CD548A" w:rsidP="00CD548A">
            <w:pPr>
              <w:pStyle w:val="TableCell"/>
            </w:pPr>
            <w:r w:rsidRPr="00A269EC">
              <w:rPr>
                <w:rFonts w:ascii="GILL SANS LIGHT" w:hAnsi="GILL SANS LIGHT" w:cs="GILL SANS LIGHT" w:hint="cs"/>
                <w:sz w:val="20"/>
                <w:szCs w:val="20"/>
              </w:rPr>
              <w:t>M</w:t>
            </w:r>
          </w:p>
        </w:tc>
        <w:tc>
          <w:tcPr>
            <w:tcW w:w="1003" w:type="dxa"/>
            <w:shd w:val="clear" w:color="auto" w:fill="auto"/>
          </w:tcPr>
          <w:p w14:paraId="12799E45" w14:textId="77777777" w:rsidR="00CD548A" w:rsidRPr="00CD548A" w:rsidRDefault="00CD548A" w:rsidP="00CD548A">
            <w:pPr>
              <w:pStyle w:val="TableCell"/>
            </w:pPr>
            <w:r w:rsidRPr="00A269EC">
              <w:rPr>
                <w:rFonts w:ascii="GILL SANS LIGHT" w:hAnsi="GILL SANS LIGHT" w:cs="GILL SANS LIGHT" w:hint="cs"/>
                <w:sz w:val="20"/>
                <w:szCs w:val="20"/>
              </w:rPr>
              <w:t>URBAN</w:t>
            </w:r>
          </w:p>
        </w:tc>
        <w:tc>
          <w:tcPr>
            <w:tcW w:w="1003" w:type="dxa"/>
            <w:shd w:val="clear" w:color="auto" w:fill="auto"/>
          </w:tcPr>
          <w:p w14:paraId="5EB98585" w14:textId="77777777" w:rsidR="00CD548A" w:rsidRPr="00CD548A" w:rsidRDefault="00CD548A" w:rsidP="00CD548A">
            <w:pPr>
              <w:pStyle w:val="TableCell"/>
            </w:pPr>
            <w:r w:rsidRPr="00A269EC">
              <w:rPr>
                <w:rFonts w:ascii="GILL SANS LIGHT" w:hAnsi="GILL SANS LIGHT" w:cs="GILL SANS LIGHT" w:hint="cs"/>
                <w:sz w:val="20"/>
                <w:szCs w:val="20"/>
              </w:rPr>
              <w:t>APPT</w:t>
            </w:r>
          </w:p>
        </w:tc>
        <w:tc>
          <w:tcPr>
            <w:tcW w:w="1003" w:type="dxa"/>
            <w:shd w:val="clear" w:color="auto" w:fill="auto"/>
          </w:tcPr>
          <w:p w14:paraId="0E4431F6" w14:textId="77777777" w:rsidR="00CD548A" w:rsidRPr="00CD548A" w:rsidRDefault="00CD548A" w:rsidP="00CD548A">
            <w:pPr>
              <w:pStyle w:val="TableCell"/>
            </w:pPr>
            <w:r w:rsidRPr="00A269EC">
              <w:rPr>
                <w:rFonts w:ascii="GILL SANS LIGHT" w:hAnsi="GILL SANS LIGHT" w:cs="GILL SANS LIGHT" w:hint="cs"/>
                <w:sz w:val="20"/>
                <w:szCs w:val="20"/>
              </w:rPr>
              <w:t>1</w:t>
            </w:r>
          </w:p>
        </w:tc>
        <w:tc>
          <w:tcPr>
            <w:tcW w:w="1003" w:type="dxa"/>
            <w:shd w:val="clear" w:color="auto" w:fill="auto"/>
          </w:tcPr>
          <w:p w14:paraId="693D5A65" w14:textId="77777777" w:rsidR="00CD548A" w:rsidRPr="00CD548A" w:rsidRDefault="00CD548A" w:rsidP="00CD548A">
            <w:pPr>
              <w:pStyle w:val="TableCell"/>
            </w:pPr>
            <w:r w:rsidRPr="00A269EC">
              <w:rPr>
                <w:rFonts w:ascii="GILL SANS LIGHT" w:hAnsi="GILL SANS LIGHT" w:cs="GILL SANS LIGHT" w:hint="cs"/>
                <w:sz w:val="20"/>
                <w:szCs w:val="20"/>
              </w:rPr>
              <w:t>100Mbps</w:t>
            </w:r>
          </w:p>
        </w:tc>
        <w:tc>
          <w:tcPr>
            <w:tcW w:w="1003" w:type="dxa"/>
            <w:shd w:val="clear" w:color="auto" w:fill="auto"/>
          </w:tcPr>
          <w:p w14:paraId="71C1BF16" w14:textId="77777777" w:rsidR="00CD548A" w:rsidRPr="00CD548A" w:rsidRDefault="00CD548A" w:rsidP="00CD548A">
            <w:pPr>
              <w:pStyle w:val="TableCell"/>
            </w:pPr>
            <w:r w:rsidRPr="00A269EC">
              <w:rPr>
                <w:rFonts w:ascii="GILL SANS LIGHT" w:hAnsi="GILL SANS LIGHT" w:cs="GILL SANS LIGHT" w:hint="cs"/>
                <w:sz w:val="20"/>
                <w:szCs w:val="20"/>
              </w:rPr>
              <w:t>NO</w:t>
            </w:r>
          </w:p>
        </w:tc>
      </w:tr>
      <w:tr w:rsidR="00CD548A" w:rsidRPr="00CD548A" w14:paraId="110A6D42" w14:textId="77777777" w:rsidTr="00CD548A">
        <w:tc>
          <w:tcPr>
            <w:tcW w:w="1002" w:type="dxa"/>
            <w:shd w:val="clear" w:color="auto" w:fill="auto"/>
          </w:tcPr>
          <w:p w14:paraId="37026791" w14:textId="77777777" w:rsidR="00CD548A" w:rsidRPr="00CD548A" w:rsidRDefault="00CD548A" w:rsidP="00CD548A">
            <w:r w:rsidRPr="00A269EC">
              <w:rPr>
                <w:rFonts w:ascii="GILL SANS LIGHT" w:hAnsi="GILL SANS LIGHT" w:cs="GILL SANS LIGHT" w:hint="cs"/>
                <w:sz w:val="20"/>
                <w:szCs w:val="20"/>
              </w:rPr>
              <w:t>6</w:t>
            </w:r>
          </w:p>
        </w:tc>
        <w:tc>
          <w:tcPr>
            <w:tcW w:w="1003" w:type="dxa"/>
            <w:shd w:val="clear" w:color="auto" w:fill="auto"/>
          </w:tcPr>
          <w:p w14:paraId="724C00F0" w14:textId="77777777" w:rsidR="00CD548A" w:rsidRPr="00CD548A" w:rsidRDefault="00CD548A" w:rsidP="00CD548A">
            <w:pPr>
              <w:pStyle w:val="TableCell"/>
            </w:pPr>
            <w:r>
              <w:rPr>
                <w:rFonts w:ascii="GILL SANS LIGHT" w:hAnsi="GILL SANS LIGHT" w:cs="GILL SANS LIGHT"/>
                <w:sz w:val="20"/>
                <w:szCs w:val="20"/>
              </w:rPr>
              <w:t>Jack</w:t>
            </w:r>
          </w:p>
        </w:tc>
        <w:tc>
          <w:tcPr>
            <w:tcW w:w="1003" w:type="dxa"/>
            <w:shd w:val="clear" w:color="auto" w:fill="auto"/>
          </w:tcPr>
          <w:p w14:paraId="68CCDA2A" w14:textId="77777777" w:rsidR="00CD548A" w:rsidRPr="00CD548A" w:rsidRDefault="00CD548A" w:rsidP="00CD548A">
            <w:pPr>
              <w:pStyle w:val="TableCell"/>
            </w:pPr>
            <w:r>
              <w:rPr>
                <w:rFonts w:ascii="GILL SANS LIGHT" w:hAnsi="GILL SANS LIGHT" w:cs="GILL SANS LIGHT"/>
                <w:sz w:val="20"/>
                <w:szCs w:val="20"/>
              </w:rPr>
              <w:t>31</w:t>
            </w:r>
          </w:p>
        </w:tc>
        <w:tc>
          <w:tcPr>
            <w:tcW w:w="1003" w:type="dxa"/>
            <w:shd w:val="clear" w:color="auto" w:fill="auto"/>
          </w:tcPr>
          <w:p w14:paraId="15DA7B84" w14:textId="77777777" w:rsidR="00CD548A" w:rsidRPr="00CD548A" w:rsidRDefault="00CD548A" w:rsidP="00CD548A">
            <w:pPr>
              <w:pStyle w:val="TableCell"/>
            </w:pPr>
            <w:r w:rsidRPr="00A269EC">
              <w:rPr>
                <w:rFonts w:ascii="GILL SANS LIGHT" w:hAnsi="GILL SANS LIGHT" w:cs="GILL SANS LIGHT" w:hint="cs"/>
                <w:sz w:val="20"/>
                <w:szCs w:val="20"/>
              </w:rPr>
              <w:t>M</w:t>
            </w:r>
          </w:p>
        </w:tc>
        <w:tc>
          <w:tcPr>
            <w:tcW w:w="1003" w:type="dxa"/>
            <w:shd w:val="clear" w:color="auto" w:fill="auto"/>
          </w:tcPr>
          <w:p w14:paraId="79C12CE6" w14:textId="77777777" w:rsidR="00CD548A" w:rsidRPr="00CD548A" w:rsidRDefault="00CD548A" w:rsidP="00CD548A">
            <w:pPr>
              <w:pStyle w:val="TableCell"/>
            </w:pPr>
            <w:r w:rsidRPr="00A269EC">
              <w:rPr>
                <w:rFonts w:ascii="GILL SANS LIGHT" w:hAnsi="GILL SANS LIGHT" w:cs="GILL SANS LIGHT" w:hint="cs"/>
                <w:sz w:val="20"/>
                <w:szCs w:val="20"/>
              </w:rPr>
              <w:t>RURAL</w:t>
            </w:r>
          </w:p>
        </w:tc>
        <w:tc>
          <w:tcPr>
            <w:tcW w:w="1003" w:type="dxa"/>
            <w:shd w:val="clear" w:color="auto" w:fill="auto"/>
          </w:tcPr>
          <w:p w14:paraId="02E46B5E" w14:textId="77777777" w:rsidR="00CD548A" w:rsidRPr="00CD548A" w:rsidRDefault="00CD548A" w:rsidP="00CD548A">
            <w:pPr>
              <w:pStyle w:val="TableCell"/>
            </w:pPr>
            <w:r w:rsidRPr="00A269EC">
              <w:rPr>
                <w:rFonts w:ascii="GILL SANS LIGHT" w:hAnsi="GILL SANS LIGHT" w:cs="GILL SANS LIGHT" w:hint="cs"/>
                <w:sz w:val="20"/>
                <w:szCs w:val="20"/>
              </w:rPr>
              <w:t>HOUSE</w:t>
            </w:r>
          </w:p>
        </w:tc>
        <w:tc>
          <w:tcPr>
            <w:tcW w:w="1003" w:type="dxa"/>
            <w:shd w:val="clear" w:color="auto" w:fill="auto"/>
          </w:tcPr>
          <w:p w14:paraId="0FF7B9B6" w14:textId="77777777" w:rsidR="00CD548A" w:rsidRPr="00CD548A" w:rsidRDefault="00CD548A" w:rsidP="00CD548A">
            <w:pPr>
              <w:pStyle w:val="TableCell"/>
            </w:pPr>
            <w:r w:rsidRPr="00A269EC">
              <w:rPr>
                <w:rFonts w:ascii="GILL SANS LIGHT" w:hAnsi="GILL SANS LIGHT" w:cs="GILL SANS LIGHT" w:hint="cs"/>
                <w:sz w:val="20"/>
                <w:szCs w:val="20"/>
              </w:rPr>
              <w:t>1</w:t>
            </w:r>
          </w:p>
        </w:tc>
        <w:tc>
          <w:tcPr>
            <w:tcW w:w="1003" w:type="dxa"/>
            <w:shd w:val="clear" w:color="auto" w:fill="auto"/>
          </w:tcPr>
          <w:p w14:paraId="2D9C3650" w14:textId="77777777" w:rsidR="00CD548A" w:rsidRPr="00CD548A" w:rsidRDefault="00CD548A" w:rsidP="00CD548A">
            <w:pPr>
              <w:pStyle w:val="TableCell"/>
            </w:pPr>
            <w:r w:rsidRPr="00A269EC">
              <w:rPr>
                <w:rFonts w:ascii="GILL SANS LIGHT" w:hAnsi="GILL SANS LIGHT" w:cs="GILL SANS LIGHT" w:hint="cs"/>
                <w:sz w:val="20"/>
                <w:szCs w:val="20"/>
              </w:rPr>
              <w:t>24Mbps</w:t>
            </w:r>
          </w:p>
        </w:tc>
        <w:tc>
          <w:tcPr>
            <w:tcW w:w="1003" w:type="dxa"/>
            <w:shd w:val="clear" w:color="auto" w:fill="auto"/>
          </w:tcPr>
          <w:p w14:paraId="5CDC7892" w14:textId="77777777" w:rsidR="00CD548A" w:rsidRPr="00CD548A" w:rsidRDefault="00CD548A" w:rsidP="00CD548A">
            <w:pPr>
              <w:pStyle w:val="TableCell"/>
            </w:pPr>
            <w:r w:rsidRPr="00A269EC">
              <w:rPr>
                <w:rFonts w:ascii="GILL SANS LIGHT" w:hAnsi="GILL SANS LIGHT" w:cs="GILL SANS LIGHT" w:hint="cs"/>
                <w:sz w:val="20"/>
                <w:szCs w:val="20"/>
              </w:rPr>
              <w:t>NO</w:t>
            </w:r>
          </w:p>
        </w:tc>
      </w:tr>
      <w:tr w:rsidR="00CD548A" w:rsidRPr="00CD548A" w14:paraId="19BD3E49" w14:textId="77777777" w:rsidTr="00CD548A">
        <w:tc>
          <w:tcPr>
            <w:tcW w:w="1002" w:type="dxa"/>
            <w:shd w:val="clear" w:color="auto" w:fill="auto"/>
          </w:tcPr>
          <w:p w14:paraId="580E25E3" w14:textId="77777777" w:rsidR="00CD548A" w:rsidRPr="00CD548A" w:rsidRDefault="00CD548A" w:rsidP="00CD548A">
            <w:r w:rsidRPr="00A269EC">
              <w:rPr>
                <w:rFonts w:ascii="GILL SANS LIGHT" w:hAnsi="GILL SANS LIGHT" w:cs="GILL SANS LIGHT" w:hint="cs"/>
                <w:sz w:val="20"/>
                <w:szCs w:val="20"/>
              </w:rPr>
              <w:t>7</w:t>
            </w:r>
          </w:p>
        </w:tc>
        <w:tc>
          <w:tcPr>
            <w:tcW w:w="1003" w:type="dxa"/>
            <w:shd w:val="clear" w:color="auto" w:fill="auto"/>
          </w:tcPr>
          <w:p w14:paraId="31D0560C" w14:textId="77777777" w:rsidR="00CD548A" w:rsidRPr="00CD548A" w:rsidRDefault="00CD548A" w:rsidP="00CD548A">
            <w:pPr>
              <w:pStyle w:val="TableCell"/>
            </w:pPr>
            <w:r>
              <w:rPr>
                <w:rFonts w:ascii="GILL SANS LIGHT" w:hAnsi="GILL SANS LIGHT" w:cs="GILL SANS LIGHT"/>
                <w:sz w:val="20"/>
                <w:szCs w:val="20"/>
              </w:rPr>
              <w:t>Mary</w:t>
            </w:r>
          </w:p>
        </w:tc>
        <w:tc>
          <w:tcPr>
            <w:tcW w:w="1003" w:type="dxa"/>
            <w:shd w:val="clear" w:color="auto" w:fill="auto"/>
          </w:tcPr>
          <w:p w14:paraId="2081E95F" w14:textId="77777777" w:rsidR="00CD548A" w:rsidRPr="00CD548A" w:rsidRDefault="00CD548A" w:rsidP="00CD548A">
            <w:pPr>
              <w:pStyle w:val="TableCell"/>
            </w:pPr>
            <w:r>
              <w:rPr>
                <w:rFonts w:ascii="GILL SANS LIGHT" w:hAnsi="GILL SANS LIGHT" w:cs="GILL SANS LIGHT"/>
                <w:sz w:val="20"/>
                <w:szCs w:val="20"/>
              </w:rPr>
              <w:t>71</w:t>
            </w:r>
          </w:p>
        </w:tc>
        <w:tc>
          <w:tcPr>
            <w:tcW w:w="1003" w:type="dxa"/>
            <w:shd w:val="clear" w:color="auto" w:fill="auto"/>
          </w:tcPr>
          <w:p w14:paraId="32E2A147" w14:textId="77777777" w:rsidR="00CD548A" w:rsidRPr="00CD548A" w:rsidRDefault="00CD548A" w:rsidP="00CD548A">
            <w:pPr>
              <w:pStyle w:val="TableCell"/>
            </w:pPr>
            <w:r w:rsidRPr="00A269EC">
              <w:rPr>
                <w:rFonts w:ascii="GILL SANS LIGHT" w:hAnsi="GILL SANS LIGHT" w:cs="GILL SANS LIGHT" w:hint="cs"/>
                <w:sz w:val="20"/>
                <w:szCs w:val="20"/>
              </w:rPr>
              <w:t>F</w:t>
            </w:r>
          </w:p>
        </w:tc>
        <w:tc>
          <w:tcPr>
            <w:tcW w:w="1003" w:type="dxa"/>
            <w:shd w:val="clear" w:color="auto" w:fill="auto"/>
          </w:tcPr>
          <w:p w14:paraId="3B51EA60" w14:textId="77777777" w:rsidR="00CD548A" w:rsidRPr="00CD548A" w:rsidRDefault="00CD548A" w:rsidP="00CD548A">
            <w:pPr>
              <w:pStyle w:val="TableCell"/>
            </w:pPr>
            <w:r w:rsidRPr="00A269EC">
              <w:rPr>
                <w:rFonts w:ascii="GILL SANS LIGHT" w:hAnsi="GILL SANS LIGHT" w:cs="GILL SANS LIGHT" w:hint="cs"/>
                <w:sz w:val="20"/>
                <w:szCs w:val="20"/>
              </w:rPr>
              <w:t>RURAL</w:t>
            </w:r>
          </w:p>
        </w:tc>
        <w:tc>
          <w:tcPr>
            <w:tcW w:w="1003" w:type="dxa"/>
            <w:shd w:val="clear" w:color="auto" w:fill="auto"/>
          </w:tcPr>
          <w:p w14:paraId="50992696" w14:textId="77777777" w:rsidR="00CD548A" w:rsidRPr="00CD548A" w:rsidRDefault="00CD548A" w:rsidP="00CD548A">
            <w:pPr>
              <w:pStyle w:val="TableCell"/>
            </w:pPr>
            <w:r w:rsidRPr="00A269EC">
              <w:rPr>
                <w:rFonts w:ascii="GILL SANS LIGHT" w:hAnsi="GILL SANS LIGHT" w:cs="GILL SANS LIGHT" w:hint="cs"/>
                <w:sz w:val="20"/>
                <w:szCs w:val="20"/>
              </w:rPr>
              <w:t>HOUSE</w:t>
            </w:r>
          </w:p>
        </w:tc>
        <w:tc>
          <w:tcPr>
            <w:tcW w:w="1003" w:type="dxa"/>
            <w:shd w:val="clear" w:color="auto" w:fill="auto"/>
          </w:tcPr>
          <w:p w14:paraId="1E6A2DCC" w14:textId="77777777" w:rsidR="00CD548A" w:rsidRPr="00CD548A" w:rsidRDefault="00CD548A" w:rsidP="00CD548A">
            <w:pPr>
              <w:pStyle w:val="TableCell"/>
            </w:pPr>
            <w:r w:rsidRPr="00A269EC">
              <w:rPr>
                <w:rFonts w:ascii="GILL SANS LIGHT" w:hAnsi="GILL SANS LIGHT" w:cs="GILL SANS LIGHT" w:hint="cs"/>
                <w:sz w:val="20"/>
                <w:szCs w:val="20"/>
              </w:rPr>
              <w:t>7</w:t>
            </w:r>
          </w:p>
        </w:tc>
        <w:tc>
          <w:tcPr>
            <w:tcW w:w="1003" w:type="dxa"/>
            <w:shd w:val="clear" w:color="auto" w:fill="auto"/>
          </w:tcPr>
          <w:p w14:paraId="6A6BB4C3" w14:textId="77777777" w:rsidR="00CD548A" w:rsidRPr="00CD548A" w:rsidRDefault="00CD548A" w:rsidP="00CD548A">
            <w:pPr>
              <w:pStyle w:val="TableCell"/>
            </w:pPr>
            <w:r w:rsidRPr="00A269EC">
              <w:rPr>
                <w:rFonts w:ascii="GILL SANS LIGHT" w:hAnsi="GILL SANS LIGHT" w:cs="GILL SANS LIGHT" w:hint="cs"/>
                <w:sz w:val="20"/>
                <w:szCs w:val="20"/>
              </w:rPr>
              <w:t>100Mbps</w:t>
            </w:r>
          </w:p>
        </w:tc>
        <w:tc>
          <w:tcPr>
            <w:tcW w:w="1003" w:type="dxa"/>
            <w:shd w:val="clear" w:color="auto" w:fill="auto"/>
          </w:tcPr>
          <w:p w14:paraId="41028BE2" w14:textId="77777777" w:rsidR="00CD548A" w:rsidRPr="00CD548A" w:rsidRDefault="00CD548A" w:rsidP="00CD548A">
            <w:pPr>
              <w:pStyle w:val="TableCell"/>
            </w:pPr>
            <w:r w:rsidRPr="00A269EC">
              <w:rPr>
                <w:rFonts w:ascii="GILL SANS LIGHT" w:hAnsi="GILL SANS LIGHT" w:cs="GILL SANS LIGHT" w:hint="cs"/>
                <w:sz w:val="20"/>
                <w:szCs w:val="20"/>
              </w:rPr>
              <w:t>NO</w:t>
            </w:r>
          </w:p>
        </w:tc>
      </w:tr>
      <w:tr w:rsidR="00CD548A" w:rsidRPr="00CD548A" w14:paraId="644660BE" w14:textId="77777777" w:rsidTr="00CD548A">
        <w:tc>
          <w:tcPr>
            <w:tcW w:w="1002" w:type="dxa"/>
            <w:shd w:val="clear" w:color="auto" w:fill="auto"/>
          </w:tcPr>
          <w:p w14:paraId="0C0B408D" w14:textId="77777777" w:rsidR="00CD548A" w:rsidRPr="00CD548A" w:rsidRDefault="00CD548A" w:rsidP="00CD548A">
            <w:r w:rsidRPr="00A269EC">
              <w:rPr>
                <w:rFonts w:ascii="GILL SANS LIGHT" w:hAnsi="GILL SANS LIGHT" w:cs="GILL SANS LIGHT" w:hint="cs"/>
                <w:sz w:val="20"/>
                <w:szCs w:val="20"/>
              </w:rPr>
              <w:t>8</w:t>
            </w:r>
          </w:p>
        </w:tc>
        <w:tc>
          <w:tcPr>
            <w:tcW w:w="1003" w:type="dxa"/>
            <w:shd w:val="clear" w:color="auto" w:fill="auto"/>
          </w:tcPr>
          <w:p w14:paraId="26B82662" w14:textId="77777777" w:rsidR="00CD548A" w:rsidRPr="00CD548A" w:rsidRDefault="00CD548A" w:rsidP="00CD548A">
            <w:pPr>
              <w:pStyle w:val="TableCell"/>
            </w:pPr>
            <w:r>
              <w:rPr>
                <w:rFonts w:ascii="GILL SANS LIGHT" w:hAnsi="GILL SANS LIGHT" w:cs="GILL SANS LIGHT"/>
                <w:sz w:val="20"/>
                <w:szCs w:val="20"/>
              </w:rPr>
              <w:t>Geri</w:t>
            </w:r>
          </w:p>
        </w:tc>
        <w:tc>
          <w:tcPr>
            <w:tcW w:w="1003" w:type="dxa"/>
            <w:shd w:val="clear" w:color="auto" w:fill="auto"/>
          </w:tcPr>
          <w:p w14:paraId="01A54A2F" w14:textId="77777777" w:rsidR="00CD548A" w:rsidRPr="00CD548A" w:rsidRDefault="00CD548A" w:rsidP="00CD548A">
            <w:pPr>
              <w:pStyle w:val="TableCell"/>
            </w:pPr>
            <w:r>
              <w:rPr>
                <w:rFonts w:ascii="GILL SANS LIGHT" w:hAnsi="GILL SANS LIGHT" w:cs="GILL SANS LIGHT"/>
                <w:sz w:val="20"/>
                <w:szCs w:val="20"/>
              </w:rPr>
              <w:t>49</w:t>
            </w:r>
          </w:p>
        </w:tc>
        <w:tc>
          <w:tcPr>
            <w:tcW w:w="1003" w:type="dxa"/>
            <w:shd w:val="clear" w:color="auto" w:fill="auto"/>
          </w:tcPr>
          <w:p w14:paraId="3D1B929D" w14:textId="77777777" w:rsidR="00CD548A" w:rsidRPr="00CD548A" w:rsidRDefault="00CD548A" w:rsidP="00CD548A">
            <w:pPr>
              <w:pStyle w:val="TableCell"/>
            </w:pPr>
            <w:r w:rsidRPr="00A269EC">
              <w:rPr>
                <w:rFonts w:ascii="GILL SANS LIGHT" w:hAnsi="GILL SANS LIGHT" w:cs="GILL SANS LIGHT" w:hint="cs"/>
                <w:sz w:val="20"/>
                <w:szCs w:val="20"/>
              </w:rPr>
              <w:t>F</w:t>
            </w:r>
          </w:p>
        </w:tc>
        <w:tc>
          <w:tcPr>
            <w:tcW w:w="1003" w:type="dxa"/>
            <w:shd w:val="clear" w:color="auto" w:fill="auto"/>
          </w:tcPr>
          <w:p w14:paraId="65D46AF3" w14:textId="77777777" w:rsidR="00CD548A" w:rsidRPr="00CD548A" w:rsidRDefault="00CD548A" w:rsidP="00CD548A">
            <w:pPr>
              <w:pStyle w:val="TableCell"/>
            </w:pPr>
            <w:r w:rsidRPr="00A269EC">
              <w:rPr>
                <w:rFonts w:ascii="GILL SANS LIGHT" w:hAnsi="GILL SANS LIGHT" w:cs="GILL SANS LIGHT" w:hint="cs"/>
                <w:sz w:val="20"/>
                <w:szCs w:val="20"/>
              </w:rPr>
              <w:t>URBAN</w:t>
            </w:r>
          </w:p>
        </w:tc>
        <w:tc>
          <w:tcPr>
            <w:tcW w:w="1003" w:type="dxa"/>
            <w:shd w:val="clear" w:color="auto" w:fill="auto"/>
          </w:tcPr>
          <w:p w14:paraId="2117D062" w14:textId="77777777" w:rsidR="00CD548A" w:rsidRPr="00CD548A" w:rsidRDefault="00CD548A" w:rsidP="00CD548A">
            <w:pPr>
              <w:pStyle w:val="TableCell"/>
            </w:pPr>
            <w:r w:rsidRPr="00A269EC">
              <w:rPr>
                <w:rFonts w:ascii="GILL SANS LIGHT" w:hAnsi="GILL SANS LIGHT" w:cs="GILL SANS LIGHT" w:hint="cs"/>
                <w:sz w:val="20"/>
                <w:szCs w:val="20"/>
              </w:rPr>
              <w:t>APPT</w:t>
            </w:r>
          </w:p>
        </w:tc>
        <w:tc>
          <w:tcPr>
            <w:tcW w:w="1003" w:type="dxa"/>
            <w:shd w:val="clear" w:color="auto" w:fill="auto"/>
          </w:tcPr>
          <w:p w14:paraId="29A20CDB" w14:textId="77777777" w:rsidR="00CD548A" w:rsidRPr="00CD548A" w:rsidRDefault="00CD548A" w:rsidP="00CD548A">
            <w:pPr>
              <w:pStyle w:val="TableCell"/>
            </w:pPr>
            <w:r w:rsidRPr="00A269EC">
              <w:rPr>
                <w:rFonts w:ascii="GILL SANS LIGHT" w:hAnsi="GILL SANS LIGHT" w:cs="GILL SANS LIGHT" w:hint="cs"/>
                <w:sz w:val="20"/>
                <w:szCs w:val="20"/>
              </w:rPr>
              <w:t>5</w:t>
            </w:r>
          </w:p>
        </w:tc>
        <w:tc>
          <w:tcPr>
            <w:tcW w:w="1003" w:type="dxa"/>
            <w:shd w:val="clear" w:color="auto" w:fill="auto"/>
          </w:tcPr>
          <w:p w14:paraId="48D3EB73" w14:textId="77777777" w:rsidR="00CD548A" w:rsidRPr="00CD548A" w:rsidRDefault="00CD548A" w:rsidP="00CD548A">
            <w:pPr>
              <w:pStyle w:val="TableCell"/>
            </w:pPr>
            <w:r w:rsidRPr="00A269EC">
              <w:rPr>
                <w:rFonts w:ascii="GILL SANS LIGHT" w:hAnsi="GILL SANS LIGHT" w:cs="GILL SANS LIGHT" w:hint="cs"/>
                <w:sz w:val="20"/>
                <w:szCs w:val="20"/>
              </w:rPr>
              <w:t>100Mbps</w:t>
            </w:r>
          </w:p>
        </w:tc>
        <w:tc>
          <w:tcPr>
            <w:tcW w:w="1003" w:type="dxa"/>
            <w:shd w:val="clear" w:color="auto" w:fill="auto"/>
          </w:tcPr>
          <w:p w14:paraId="04FC75F8" w14:textId="77777777" w:rsidR="00CD548A" w:rsidRPr="00CD548A" w:rsidRDefault="00CD548A" w:rsidP="00CD548A">
            <w:pPr>
              <w:pStyle w:val="TableCell"/>
            </w:pPr>
            <w:r w:rsidRPr="00A269EC">
              <w:rPr>
                <w:rFonts w:ascii="GILL SANS LIGHT" w:hAnsi="GILL SANS LIGHT" w:cs="GILL SANS LIGHT" w:hint="cs"/>
                <w:sz w:val="20"/>
                <w:szCs w:val="20"/>
              </w:rPr>
              <w:t>NO</w:t>
            </w:r>
          </w:p>
        </w:tc>
      </w:tr>
      <w:tr w:rsidR="00CD548A" w:rsidRPr="00CD548A" w14:paraId="18601CCF" w14:textId="77777777" w:rsidTr="00CD548A">
        <w:tc>
          <w:tcPr>
            <w:tcW w:w="1002" w:type="dxa"/>
            <w:shd w:val="clear" w:color="auto" w:fill="auto"/>
          </w:tcPr>
          <w:p w14:paraId="7AFA34F5" w14:textId="77777777" w:rsidR="00CD548A" w:rsidRPr="00CD548A" w:rsidRDefault="00CD548A" w:rsidP="00CD548A">
            <w:r w:rsidRPr="00A269EC">
              <w:rPr>
                <w:rFonts w:ascii="GILL SANS LIGHT" w:hAnsi="GILL SANS LIGHT" w:cs="GILL SANS LIGHT" w:hint="cs"/>
                <w:sz w:val="20"/>
                <w:szCs w:val="20"/>
              </w:rPr>
              <w:t>9</w:t>
            </w:r>
          </w:p>
        </w:tc>
        <w:tc>
          <w:tcPr>
            <w:tcW w:w="1003" w:type="dxa"/>
            <w:shd w:val="clear" w:color="auto" w:fill="auto"/>
          </w:tcPr>
          <w:p w14:paraId="6BCE9655" w14:textId="77777777" w:rsidR="00CD548A" w:rsidRPr="00CD548A" w:rsidRDefault="00CD548A" w:rsidP="00CD548A">
            <w:pPr>
              <w:pStyle w:val="TableCell"/>
            </w:pPr>
            <w:r>
              <w:rPr>
                <w:rFonts w:ascii="GILL SANS LIGHT" w:hAnsi="GILL SANS LIGHT" w:cs="GILL SANS LIGHT"/>
                <w:sz w:val="20"/>
                <w:szCs w:val="20"/>
              </w:rPr>
              <w:t>Joanna</w:t>
            </w:r>
          </w:p>
        </w:tc>
        <w:tc>
          <w:tcPr>
            <w:tcW w:w="1003" w:type="dxa"/>
            <w:shd w:val="clear" w:color="auto" w:fill="auto"/>
          </w:tcPr>
          <w:p w14:paraId="6F6A3A7B" w14:textId="77777777" w:rsidR="00CD548A" w:rsidRPr="00CD548A" w:rsidRDefault="00CD548A" w:rsidP="00CD548A">
            <w:pPr>
              <w:pStyle w:val="TableCell"/>
            </w:pPr>
            <w:r>
              <w:rPr>
                <w:rFonts w:ascii="GILL SANS LIGHT" w:hAnsi="GILL SANS LIGHT" w:cs="GILL SANS LIGHT"/>
                <w:sz w:val="20"/>
                <w:szCs w:val="20"/>
              </w:rPr>
              <w:t>30</w:t>
            </w:r>
          </w:p>
        </w:tc>
        <w:tc>
          <w:tcPr>
            <w:tcW w:w="1003" w:type="dxa"/>
            <w:shd w:val="clear" w:color="auto" w:fill="auto"/>
          </w:tcPr>
          <w:p w14:paraId="59526769" w14:textId="77777777" w:rsidR="00CD548A" w:rsidRPr="00CD548A" w:rsidRDefault="00CD548A" w:rsidP="00CD548A">
            <w:pPr>
              <w:pStyle w:val="TableCell"/>
            </w:pPr>
            <w:r w:rsidRPr="00A269EC">
              <w:rPr>
                <w:rFonts w:ascii="GILL SANS LIGHT" w:hAnsi="GILL SANS LIGHT" w:cs="GILL SANS LIGHT" w:hint="cs"/>
                <w:sz w:val="20"/>
                <w:szCs w:val="20"/>
              </w:rPr>
              <w:t>F</w:t>
            </w:r>
          </w:p>
        </w:tc>
        <w:tc>
          <w:tcPr>
            <w:tcW w:w="1003" w:type="dxa"/>
            <w:shd w:val="clear" w:color="auto" w:fill="auto"/>
          </w:tcPr>
          <w:p w14:paraId="4956022F" w14:textId="77777777" w:rsidR="00CD548A" w:rsidRPr="00CD548A" w:rsidRDefault="00CD548A" w:rsidP="00CD548A">
            <w:pPr>
              <w:pStyle w:val="TableCell"/>
            </w:pPr>
            <w:r w:rsidRPr="00A269EC">
              <w:rPr>
                <w:rFonts w:ascii="GILL SANS LIGHT" w:hAnsi="GILL SANS LIGHT" w:cs="GILL SANS LIGHT" w:hint="cs"/>
                <w:sz w:val="20"/>
                <w:szCs w:val="20"/>
              </w:rPr>
              <w:t>URBAN</w:t>
            </w:r>
          </w:p>
        </w:tc>
        <w:tc>
          <w:tcPr>
            <w:tcW w:w="1003" w:type="dxa"/>
            <w:shd w:val="clear" w:color="auto" w:fill="auto"/>
          </w:tcPr>
          <w:p w14:paraId="039E9327" w14:textId="77777777" w:rsidR="00CD548A" w:rsidRPr="00CD548A" w:rsidRDefault="00CD548A" w:rsidP="00CD548A">
            <w:pPr>
              <w:pStyle w:val="TableCell"/>
            </w:pPr>
            <w:r>
              <w:rPr>
                <w:rFonts w:ascii="GILL SANS LIGHT" w:hAnsi="GILL SANS LIGHT" w:cs="GILL SANS LIGHT"/>
                <w:sz w:val="20"/>
                <w:szCs w:val="20"/>
              </w:rPr>
              <w:t>APPT</w:t>
            </w:r>
          </w:p>
        </w:tc>
        <w:tc>
          <w:tcPr>
            <w:tcW w:w="1003" w:type="dxa"/>
            <w:shd w:val="clear" w:color="auto" w:fill="auto"/>
          </w:tcPr>
          <w:p w14:paraId="757FFCFB" w14:textId="77777777" w:rsidR="00CD548A" w:rsidRPr="00CD548A" w:rsidRDefault="00CD548A" w:rsidP="00CD548A">
            <w:pPr>
              <w:pStyle w:val="TableCell"/>
            </w:pPr>
            <w:r w:rsidRPr="00A269EC">
              <w:rPr>
                <w:rFonts w:ascii="GILL SANS LIGHT" w:hAnsi="GILL SANS LIGHT" w:cs="GILL SANS LIGHT" w:hint="cs"/>
                <w:sz w:val="20"/>
                <w:szCs w:val="20"/>
              </w:rPr>
              <w:t>2</w:t>
            </w:r>
          </w:p>
        </w:tc>
        <w:tc>
          <w:tcPr>
            <w:tcW w:w="1003" w:type="dxa"/>
            <w:shd w:val="clear" w:color="auto" w:fill="auto"/>
          </w:tcPr>
          <w:p w14:paraId="4A1923C4" w14:textId="77777777" w:rsidR="00CD548A" w:rsidRPr="00CD548A" w:rsidRDefault="00CD548A" w:rsidP="00CD548A">
            <w:pPr>
              <w:pStyle w:val="TableCell"/>
            </w:pPr>
            <w:r w:rsidRPr="00A269EC">
              <w:rPr>
                <w:rFonts w:ascii="GILL SANS LIGHT" w:hAnsi="GILL SANS LIGHT" w:cs="GILL SANS LIGHT" w:hint="cs"/>
                <w:sz w:val="20"/>
                <w:szCs w:val="20"/>
              </w:rPr>
              <w:t>100Mbps</w:t>
            </w:r>
          </w:p>
        </w:tc>
        <w:tc>
          <w:tcPr>
            <w:tcW w:w="1003" w:type="dxa"/>
            <w:shd w:val="clear" w:color="auto" w:fill="auto"/>
          </w:tcPr>
          <w:p w14:paraId="417DF656" w14:textId="77777777" w:rsidR="00CD548A" w:rsidRPr="00CD548A" w:rsidRDefault="00CD548A" w:rsidP="00CD548A">
            <w:pPr>
              <w:pStyle w:val="TableCell"/>
            </w:pPr>
            <w:r w:rsidRPr="00A269EC">
              <w:rPr>
                <w:rFonts w:ascii="GILL SANS LIGHT" w:hAnsi="GILL SANS LIGHT" w:cs="GILL SANS LIGHT" w:hint="cs"/>
                <w:sz w:val="20"/>
                <w:szCs w:val="20"/>
              </w:rPr>
              <w:t>YES</w:t>
            </w:r>
            <w:r w:rsidRPr="00E22536">
              <w:rPr>
                <w:rStyle w:val="FootnoteReference"/>
                <w:rFonts w:hint="cs"/>
              </w:rPr>
              <w:footnoteReference w:id="25"/>
            </w:r>
          </w:p>
        </w:tc>
      </w:tr>
      <w:tr w:rsidR="00CD548A" w:rsidRPr="00CD548A" w14:paraId="6499C18A" w14:textId="77777777" w:rsidTr="00CD548A">
        <w:tc>
          <w:tcPr>
            <w:tcW w:w="1002" w:type="dxa"/>
            <w:shd w:val="clear" w:color="auto" w:fill="auto"/>
          </w:tcPr>
          <w:p w14:paraId="3A3DE354" w14:textId="77777777" w:rsidR="00CD548A" w:rsidRPr="00A269EC" w:rsidRDefault="00CD548A" w:rsidP="00CD548A">
            <w:pPr>
              <w:rPr>
                <w:rFonts w:ascii="GILL SANS LIGHT" w:hAnsi="GILL SANS LIGHT" w:cs="GILL SANS LIGHT"/>
                <w:sz w:val="20"/>
                <w:szCs w:val="20"/>
              </w:rPr>
            </w:pPr>
            <w:r w:rsidRPr="00A269EC">
              <w:rPr>
                <w:rFonts w:ascii="GILL SANS LIGHT" w:hAnsi="GILL SANS LIGHT" w:cs="GILL SANS LIGHT" w:hint="cs"/>
                <w:sz w:val="20"/>
                <w:szCs w:val="20"/>
              </w:rPr>
              <w:t>10</w:t>
            </w:r>
          </w:p>
        </w:tc>
        <w:tc>
          <w:tcPr>
            <w:tcW w:w="1003" w:type="dxa"/>
            <w:shd w:val="clear" w:color="auto" w:fill="auto"/>
          </w:tcPr>
          <w:p w14:paraId="7346D4D8" w14:textId="77777777" w:rsidR="00CD548A" w:rsidRDefault="00CD548A" w:rsidP="00CD548A">
            <w:pPr>
              <w:pStyle w:val="TableCell"/>
              <w:rPr>
                <w:rFonts w:ascii="GILL SANS LIGHT" w:hAnsi="GILL SANS LIGHT" w:cs="GILL SANS LIGHT"/>
                <w:sz w:val="20"/>
                <w:szCs w:val="20"/>
              </w:rPr>
            </w:pPr>
            <w:r>
              <w:rPr>
                <w:rFonts w:ascii="GILL SANS LIGHT" w:hAnsi="GILL SANS LIGHT" w:cs="GILL SANS LIGHT"/>
                <w:sz w:val="20"/>
                <w:szCs w:val="20"/>
              </w:rPr>
              <w:t>Jackie</w:t>
            </w:r>
          </w:p>
        </w:tc>
        <w:tc>
          <w:tcPr>
            <w:tcW w:w="1003" w:type="dxa"/>
            <w:shd w:val="clear" w:color="auto" w:fill="auto"/>
          </w:tcPr>
          <w:p w14:paraId="7F605FAC" w14:textId="77777777" w:rsidR="00CD548A" w:rsidRDefault="00CD548A" w:rsidP="00CD548A">
            <w:pPr>
              <w:pStyle w:val="TableCell"/>
              <w:rPr>
                <w:rFonts w:ascii="GILL SANS LIGHT" w:hAnsi="GILL SANS LIGHT" w:cs="GILL SANS LIGHT"/>
                <w:sz w:val="20"/>
                <w:szCs w:val="20"/>
              </w:rPr>
            </w:pPr>
            <w:r>
              <w:rPr>
                <w:rFonts w:ascii="GILL SANS LIGHT" w:hAnsi="GILL SANS LIGHT" w:cs="GILL SANS LIGHT"/>
                <w:sz w:val="20"/>
                <w:szCs w:val="20"/>
              </w:rPr>
              <w:t>67</w:t>
            </w:r>
          </w:p>
        </w:tc>
        <w:tc>
          <w:tcPr>
            <w:tcW w:w="1003" w:type="dxa"/>
            <w:shd w:val="clear" w:color="auto" w:fill="auto"/>
          </w:tcPr>
          <w:p w14:paraId="2F433768" w14:textId="77777777" w:rsidR="00CD548A" w:rsidRPr="00A269EC" w:rsidRDefault="00CD548A" w:rsidP="00CD548A">
            <w:pPr>
              <w:pStyle w:val="TableCell"/>
              <w:rPr>
                <w:rFonts w:ascii="GILL SANS LIGHT" w:hAnsi="GILL SANS LIGHT" w:cs="GILL SANS LIGHT"/>
                <w:sz w:val="20"/>
                <w:szCs w:val="20"/>
              </w:rPr>
            </w:pPr>
            <w:r w:rsidRPr="00A269EC">
              <w:rPr>
                <w:rFonts w:ascii="GILL SANS LIGHT" w:hAnsi="GILL SANS LIGHT" w:cs="GILL SANS LIGHT" w:hint="cs"/>
                <w:sz w:val="20"/>
                <w:szCs w:val="20"/>
              </w:rPr>
              <w:t>X</w:t>
            </w:r>
            <w:r w:rsidRPr="000237C2">
              <w:rPr>
                <w:rStyle w:val="FootnoteReference"/>
                <w:rFonts w:hint="cs"/>
              </w:rPr>
              <w:footnoteReference w:id="26"/>
            </w:r>
          </w:p>
        </w:tc>
        <w:tc>
          <w:tcPr>
            <w:tcW w:w="1003" w:type="dxa"/>
            <w:shd w:val="clear" w:color="auto" w:fill="auto"/>
          </w:tcPr>
          <w:p w14:paraId="40B1563D" w14:textId="77777777" w:rsidR="00CD548A" w:rsidRPr="00A269EC" w:rsidRDefault="00CD548A" w:rsidP="00CD548A">
            <w:pPr>
              <w:pStyle w:val="TableCell"/>
              <w:rPr>
                <w:rFonts w:ascii="GILL SANS LIGHT" w:hAnsi="GILL SANS LIGHT" w:cs="GILL SANS LIGHT"/>
                <w:sz w:val="20"/>
                <w:szCs w:val="20"/>
              </w:rPr>
            </w:pPr>
            <w:r w:rsidRPr="00A269EC">
              <w:rPr>
                <w:rFonts w:ascii="GILL SANS LIGHT" w:hAnsi="GILL SANS LIGHT" w:cs="GILL SANS LIGHT" w:hint="cs"/>
                <w:sz w:val="20"/>
                <w:szCs w:val="20"/>
              </w:rPr>
              <w:t>RURAL</w:t>
            </w:r>
          </w:p>
        </w:tc>
        <w:tc>
          <w:tcPr>
            <w:tcW w:w="1003" w:type="dxa"/>
            <w:shd w:val="clear" w:color="auto" w:fill="auto"/>
          </w:tcPr>
          <w:p w14:paraId="6E464A9C" w14:textId="77777777" w:rsidR="00CD548A" w:rsidRDefault="00CD548A" w:rsidP="00CD548A">
            <w:pPr>
              <w:pStyle w:val="TableCell"/>
              <w:rPr>
                <w:rFonts w:ascii="GILL SANS LIGHT" w:hAnsi="GILL SANS LIGHT" w:cs="GILL SANS LIGHT"/>
                <w:sz w:val="20"/>
                <w:szCs w:val="20"/>
              </w:rPr>
            </w:pPr>
            <w:r w:rsidRPr="00A269EC">
              <w:rPr>
                <w:rFonts w:ascii="GILL SANS LIGHT" w:hAnsi="GILL SANS LIGHT" w:cs="GILL SANS LIGHT" w:hint="cs"/>
                <w:sz w:val="20"/>
                <w:szCs w:val="20"/>
              </w:rPr>
              <w:t>HOUSE</w:t>
            </w:r>
          </w:p>
        </w:tc>
        <w:tc>
          <w:tcPr>
            <w:tcW w:w="1003" w:type="dxa"/>
            <w:shd w:val="clear" w:color="auto" w:fill="auto"/>
          </w:tcPr>
          <w:p w14:paraId="19A92475" w14:textId="77777777" w:rsidR="00CD548A" w:rsidRPr="00A269EC" w:rsidRDefault="00CD548A" w:rsidP="00CD548A">
            <w:pPr>
              <w:pStyle w:val="TableCell"/>
              <w:rPr>
                <w:rFonts w:ascii="GILL SANS LIGHT" w:hAnsi="GILL SANS LIGHT" w:cs="GILL SANS LIGHT"/>
                <w:sz w:val="20"/>
                <w:szCs w:val="20"/>
              </w:rPr>
            </w:pPr>
            <w:r w:rsidRPr="00A269EC">
              <w:rPr>
                <w:rFonts w:ascii="GILL SANS LIGHT" w:hAnsi="GILL SANS LIGHT" w:cs="GILL SANS LIGHT" w:hint="cs"/>
                <w:sz w:val="20"/>
                <w:szCs w:val="20"/>
              </w:rPr>
              <w:t>1</w:t>
            </w:r>
          </w:p>
        </w:tc>
        <w:tc>
          <w:tcPr>
            <w:tcW w:w="1003" w:type="dxa"/>
            <w:shd w:val="clear" w:color="auto" w:fill="auto"/>
          </w:tcPr>
          <w:p w14:paraId="08E851A2" w14:textId="77777777" w:rsidR="00CD548A" w:rsidRPr="00A269EC" w:rsidRDefault="00CD548A" w:rsidP="00CD548A">
            <w:pPr>
              <w:pStyle w:val="TableCell"/>
              <w:rPr>
                <w:rFonts w:ascii="GILL SANS LIGHT" w:hAnsi="GILL SANS LIGHT" w:cs="GILL SANS LIGHT"/>
                <w:sz w:val="20"/>
                <w:szCs w:val="20"/>
              </w:rPr>
            </w:pPr>
            <w:r w:rsidRPr="00A269EC">
              <w:rPr>
                <w:rFonts w:ascii="GILL SANS LIGHT" w:hAnsi="GILL SANS LIGHT" w:cs="GILL SANS LIGHT" w:hint="cs"/>
                <w:sz w:val="20"/>
                <w:szCs w:val="20"/>
              </w:rPr>
              <w:t>50Mbps</w:t>
            </w:r>
          </w:p>
        </w:tc>
        <w:tc>
          <w:tcPr>
            <w:tcW w:w="1003" w:type="dxa"/>
            <w:shd w:val="clear" w:color="auto" w:fill="auto"/>
          </w:tcPr>
          <w:p w14:paraId="53905F02" w14:textId="77777777" w:rsidR="00CD548A" w:rsidRPr="00A269EC" w:rsidRDefault="00CD548A" w:rsidP="00CD548A">
            <w:pPr>
              <w:pStyle w:val="TableCell"/>
              <w:rPr>
                <w:rFonts w:ascii="GILL SANS LIGHT" w:hAnsi="GILL SANS LIGHT" w:cs="GILL SANS LIGHT"/>
                <w:sz w:val="20"/>
                <w:szCs w:val="20"/>
              </w:rPr>
            </w:pPr>
            <w:r w:rsidRPr="00A269EC">
              <w:rPr>
                <w:rFonts w:ascii="GILL SANS LIGHT" w:hAnsi="GILL SANS LIGHT" w:cs="GILL SANS LIGHT" w:hint="cs"/>
                <w:sz w:val="20"/>
                <w:szCs w:val="20"/>
              </w:rPr>
              <w:t>NO</w:t>
            </w:r>
          </w:p>
        </w:tc>
      </w:tr>
    </w:tbl>
    <w:p w14:paraId="79A2C7F6" w14:textId="77777777" w:rsidR="00507ABF" w:rsidRDefault="00507ABF" w:rsidP="002D2442">
      <w:pPr>
        <w:spacing w:line="360" w:lineRule="auto"/>
        <w:rPr>
          <w:rFonts w:cs="GILL SANS LIGHT"/>
        </w:rPr>
      </w:pPr>
    </w:p>
    <w:p w14:paraId="74DE19BB" w14:textId="77777777" w:rsidR="002D2442" w:rsidRPr="00A325A3" w:rsidRDefault="002D2442" w:rsidP="0008539F">
      <w:pPr>
        <w:rPr>
          <w:rFonts w:cs="GILL SANS LIGHT"/>
        </w:rPr>
      </w:pPr>
      <w:r w:rsidRPr="0008539F">
        <w:t>There was a mixture of rural dwellers (n=4) and those living in urban centres (n=6)</w:t>
      </w:r>
      <w:r w:rsidR="00FF3488" w:rsidRPr="0008539F">
        <w:t xml:space="preserve">. </w:t>
      </w:r>
      <w:r w:rsidRPr="0008539F">
        <w:t>The ten participants represent a total of nine homes or dwellings</w:t>
      </w:r>
      <w:r w:rsidRPr="0008539F">
        <w:rPr>
          <w:rStyle w:val="FootnoteReference"/>
        </w:rPr>
        <w:footnoteReference w:id="27"/>
      </w:r>
      <w:r w:rsidR="00FF3488" w:rsidRPr="0008539F">
        <w:t>.</w:t>
      </w:r>
      <w:r w:rsidRPr="0008539F">
        <w:t xml:space="preserve"> Similarly, four of the participants lived in apartments or in an independent dwelling within a larger housing complex</w:t>
      </w:r>
      <w:r w:rsidR="00FF3488" w:rsidRPr="0008539F">
        <w:t xml:space="preserve">. </w:t>
      </w:r>
      <w:r w:rsidRPr="0008539F">
        <w:t>The remaining six participants live in houses ranging in size from one-bedroom, single storey dwelling to a five- bedroom, two storey home</w:t>
      </w:r>
      <w:r w:rsidR="00FF3488" w:rsidRPr="0008539F">
        <w:t>.</w:t>
      </w:r>
      <w:r w:rsidRPr="0008539F">
        <w:t xml:space="preserve"> Of the participants, four reported living alone predominantly while six were sharing their home with others</w:t>
      </w:r>
      <w:r w:rsidR="00FF3488" w:rsidRPr="0008539F">
        <w:t xml:space="preserve">. </w:t>
      </w:r>
      <w:r w:rsidRPr="0008539F">
        <w:t>These others included spouses (n=2), siblings (n=3), their children (n=2), grandchildren (n=1) and one other reported that they have a rota of paid, formal carers staying with them on an ongoing basis</w:t>
      </w:r>
      <w:r w:rsidR="00FF3488" w:rsidRPr="0008539F">
        <w:t>.</w:t>
      </w:r>
      <w:r w:rsidRPr="0008539F">
        <w:t xml:space="preserve"> All participants had broadband coverage with the majority (8/10) reporting service of up to 100Mbps as per their contract with their internet service provider</w:t>
      </w:r>
      <w:r w:rsidR="00FF3488" w:rsidRPr="0008539F">
        <w:t xml:space="preserve">. </w:t>
      </w:r>
      <w:r w:rsidRPr="0008539F">
        <w:t>Three reported that they have or had a DVA in their home for their own use</w:t>
      </w:r>
      <w:r w:rsidR="00FF3488" w:rsidRPr="0008539F">
        <w:t xml:space="preserve">. </w:t>
      </w:r>
      <w:r w:rsidRPr="0008539F">
        <w:t>Of those participating, six identified as male, three as female and one did not identify as either male or female</w:t>
      </w:r>
      <w:r w:rsidR="00FF3488" w:rsidRPr="0008539F">
        <w:t xml:space="preserve">. </w:t>
      </w:r>
      <w:r w:rsidRPr="0008539F">
        <w:t>The average age of participants was 43</w:t>
      </w:r>
      <w:r w:rsidR="00FF3488" w:rsidRPr="0008539F">
        <w:t>.</w:t>
      </w:r>
      <w:r w:rsidRPr="0008539F">
        <w:t>3 years, and the median age was 40 years</w:t>
      </w:r>
      <w:r w:rsidR="00FF3488" w:rsidRPr="0008539F">
        <w:t>.</w:t>
      </w:r>
      <w:r w:rsidRPr="0008539F">
        <w:t xml:space="preserve"> Seven reported that they were in employment, three of which were determined to be part-time or short-term employment</w:t>
      </w:r>
      <w:r w:rsidR="00FF3488" w:rsidRPr="0008539F">
        <w:t>.</w:t>
      </w:r>
      <w:r w:rsidRPr="0008539F">
        <w:t xml:space="preserve"> Of the remainder, two indicated that they were retired and one reported that they were working in the home</w:t>
      </w:r>
      <w:r w:rsidR="00FF3488" w:rsidRPr="0008539F">
        <w:t xml:space="preserve">. </w:t>
      </w:r>
      <w:r w:rsidRPr="0008539F">
        <w:t>As part of their self-completed survey participants were asked to complete an exercise to indicate if they perceived themselves to have a functional limitation such that they are aware that it impacts</w:t>
      </w:r>
      <w:r w:rsidRPr="00950DD1">
        <w:rPr>
          <w:rFonts w:cs="GILL SANS LIGHT"/>
        </w:rPr>
        <w:t xml:space="preserve"> or can impact their ability to perform certain tasks or participate in activities</w:t>
      </w:r>
      <w:r w:rsidR="00FF3488">
        <w:rPr>
          <w:rFonts w:cs="GILL SANS LIGHT"/>
        </w:rPr>
        <w:t xml:space="preserve">. </w:t>
      </w:r>
    </w:p>
    <w:p w14:paraId="078E1465" w14:textId="77777777" w:rsidR="00A2380F" w:rsidRDefault="00A2380F" w:rsidP="00A2380F">
      <w:pPr>
        <w:pStyle w:val="TableTitle"/>
      </w:pPr>
      <w:r>
        <w:t xml:space="preserve">Table </w:t>
      </w:r>
      <w:r w:rsidRPr="006D316E">
        <w:t>4</w:t>
      </w:r>
      <w:r w:rsidR="00FF3488">
        <w:t xml:space="preserve">. </w:t>
      </w:r>
      <w:r>
        <w:t>2</w:t>
      </w:r>
      <w:r w:rsidRPr="006D316E">
        <w:t>: Participants Reported Activity Limitations</w:t>
      </w:r>
    </w:p>
    <w:tbl>
      <w:tblPr>
        <w:tblW w:w="8647"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902"/>
        <w:gridCol w:w="902"/>
        <w:gridCol w:w="902"/>
        <w:gridCol w:w="902"/>
        <w:gridCol w:w="903"/>
        <w:gridCol w:w="903"/>
        <w:gridCol w:w="903"/>
        <w:gridCol w:w="903"/>
        <w:gridCol w:w="1427"/>
      </w:tblGrid>
      <w:tr w:rsidR="00A2380F" w:rsidRPr="00A2380F" w14:paraId="1A28D029" w14:textId="77777777" w:rsidTr="00A2380F">
        <w:trPr>
          <w:tblHeader/>
        </w:trPr>
        <w:tc>
          <w:tcPr>
            <w:tcW w:w="902" w:type="dxa"/>
            <w:tcBorders>
              <w:bottom w:val="single" w:sz="12" w:space="0" w:color="000000"/>
            </w:tcBorders>
            <w:shd w:val="clear" w:color="auto" w:fill="auto"/>
          </w:tcPr>
          <w:p w14:paraId="70B12B19" w14:textId="77777777" w:rsidR="00A2380F" w:rsidRPr="00022D74" w:rsidRDefault="00A2380F" w:rsidP="00D4081A">
            <w:pPr>
              <w:pStyle w:val="TableHead"/>
              <w:jc w:val="right"/>
              <w:rPr>
                <w:sz w:val="20"/>
                <w:szCs w:val="20"/>
              </w:rPr>
            </w:pPr>
            <w:r w:rsidRPr="00022D74">
              <w:rPr>
                <w:rFonts w:hint="cs"/>
                <w:sz w:val="20"/>
                <w:szCs w:val="20"/>
              </w:rPr>
              <w:t>Participant Number</w:t>
            </w:r>
          </w:p>
        </w:tc>
        <w:tc>
          <w:tcPr>
            <w:tcW w:w="902" w:type="dxa"/>
            <w:tcBorders>
              <w:bottom w:val="single" w:sz="12" w:space="0" w:color="000000"/>
            </w:tcBorders>
            <w:shd w:val="clear" w:color="auto" w:fill="auto"/>
          </w:tcPr>
          <w:p w14:paraId="57CF5810" w14:textId="77777777" w:rsidR="00A2380F" w:rsidRPr="00022D74" w:rsidRDefault="00A2380F" w:rsidP="00D4081A">
            <w:pPr>
              <w:pStyle w:val="TableHead"/>
              <w:jc w:val="right"/>
              <w:rPr>
                <w:sz w:val="20"/>
                <w:szCs w:val="20"/>
              </w:rPr>
            </w:pPr>
            <w:r w:rsidRPr="00022D74">
              <w:rPr>
                <w:sz w:val="20"/>
                <w:szCs w:val="20"/>
              </w:rPr>
              <w:t>Mobility</w:t>
            </w:r>
          </w:p>
        </w:tc>
        <w:tc>
          <w:tcPr>
            <w:tcW w:w="902" w:type="dxa"/>
            <w:tcBorders>
              <w:bottom w:val="single" w:sz="12" w:space="0" w:color="000000"/>
            </w:tcBorders>
            <w:shd w:val="clear" w:color="auto" w:fill="auto"/>
          </w:tcPr>
          <w:p w14:paraId="487252ED" w14:textId="77777777" w:rsidR="00A2380F" w:rsidRPr="00022D74" w:rsidRDefault="00A2380F" w:rsidP="00D4081A">
            <w:pPr>
              <w:pStyle w:val="TableHead"/>
              <w:jc w:val="right"/>
              <w:rPr>
                <w:sz w:val="20"/>
                <w:szCs w:val="20"/>
              </w:rPr>
            </w:pPr>
            <w:r w:rsidRPr="00022D74">
              <w:rPr>
                <w:sz w:val="20"/>
                <w:szCs w:val="20"/>
              </w:rPr>
              <w:t>Vision</w:t>
            </w:r>
          </w:p>
        </w:tc>
        <w:tc>
          <w:tcPr>
            <w:tcW w:w="902" w:type="dxa"/>
            <w:tcBorders>
              <w:bottom w:val="single" w:sz="12" w:space="0" w:color="000000"/>
            </w:tcBorders>
            <w:shd w:val="clear" w:color="auto" w:fill="auto"/>
          </w:tcPr>
          <w:p w14:paraId="64E42443" w14:textId="77777777" w:rsidR="00A2380F" w:rsidRPr="00022D74" w:rsidRDefault="00A2380F" w:rsidP="00D4081A">
            <w:pPr>
              <w:pStyle w:val="TableHead"/>
              <w:jc w:val="right"/>
              <w:rPr>
                <w:sz w:val="20"/>
                <w:szCs w:val="20"/>
              </w:rPr>
            </w:pPr>
            <w:r w:rsidRPr="00022D74">
              <w:rPr>
                <w:sz w:val="20"/>
                <w:szCs w:val="20"/>
              </w:rPr>
              <w:t xml:space="preserve">Hearing </w:t>
            </w:r>
          </w:p>
        </w:tc>
        <w:tc>
          <w:tcPr>
            <w:tcW w:w="903" w:type="dxa"/>
            <w:tcBorders>
              <w:bottom w:val="single" w:sz="12" w:space="0" w:color="000000"/>
            </w:tcBorders>
            <w:shd w:val="clear" w:color="auto" w:fill="auto"/>
          </w:tcPr>
          <w:p w14:paraId="1F501A33" w14:textId="77777777" w:rsidR="00A2380F" w:rsidRPr="00022D74" w:rsidRDefault="00A2380F" w:rsidP="00D4081A">
            <w:pPr>
              <w:pStyle w:val="TableHead"/>
              <w:jc w:val="right"/>
              <w:rPr>
                <w:sz w:val="20"/>
                <w:szCs w:val="20"/>
              </w:rPr>
            </w:pPr>
            <w:r w:rsidRPr="00022D74">
              <w:rPr>
                <w:sz w:val="20"/>
                <w:szCs w:val="20"/>
              </w:rPr>
              <w:t>Self-Care</w:t>
            </w:r>
          </w:p>
        </w:tc>
        <w:tc>
          <w:tcPr>
            <w:tcW w:w="903" w:type="dxa"/>
            <w:tcBorders>
              <w:bottom w:val="single" w:sz="12" w:space="0" w:color="000000"/>
            </w:tcBorders>
            <w:shd w:val="clear" w:color="auto" w:fill="auto"/>
          </w:tcPr>
          <w:p w14:paraId="5F09D3AB" w14:textId="77777777" w:rsidR="00A2380F" w:rsidRPr="00022D74" w:rsidRDefault="00A2380F" w:rsidP="00D4081A">
            <w:pPr>
              <w:pStyle w:val="TableHead"/>
              <w:jc w:val="right"/>
              <w:rPr>
                <w:sz w:val="20"/>
                <w:szCs w:val="20"/>
              </w:rPr>
            </w:pPr>
            <w:r w:rsidRPr="00022D74">
              <w:rPr>
                <w:sz w:val="20"/>
                <w:szCs w:val="20"/>
              </w:rPr>
              <w:t>Communication</w:t>
            </w:r>
          </w:p>
        </w:tc>
        <w:tc>
          <w:tcPr>
            <w:tcW w:w="903" w:type="dxa"/>
            <w:tcBorders>
              <w:bottom w:val="single" w:sz="12" w:space="0" w:color="000000"/>
            </w:tcBorders>
            <w:shd w:val="clear" w:color="auto" w:fill="auto"/>
          </w:tcPr>
          <w:p w14:paraId="170A295B" w14:textId="77777777" w:rsidR="00A2380F" w:rsidRPr="00022D74" w:rsidRDefault="00A2380F" w:rsidP="00D4081A">
            <w:pPr>
              <w:pStyle w:val="TableHead"/>
              <w:jc w:val="right"/>
              <w:rPr>
                <w:sz w:val="20"/>
                <w:szCs w:val="20"/>
              </w:rPr>
            </w:pPr>
            <w:r w:rsidRPr="00022D74">
              <w:rPr>
                <w:sz w:val="20"/>
                <w:szCs w:val="20"/>
              </w:rPr>
              <w:t>Interpersonal Skills</w:t>
            </w:r>
          </w:p>
        </w:tc>
        <w:tc>
          <w:tcPr>
            <w:tcW w:w="903" w:type="dxa"/>
            <w:tcBorders>
              <w:bottom w:val="single" w:sz="12" w:space="0" w:color="000000"/>
            </w:tcBorders>
            <w:shd w:val="clear" w:color="auto" w:fill="auto"/>
          </w:tcPr>
          <w:p w14:paraId="7BE1408D" w14:textId="77777777" w:rsidR="00A2380F" w:rsidRPr="00022D74" w:rsidRDefault="00A2380F" w:rsidP="00D4081A">
            <w:pPr>
              <w:pStyle w:val="TableHead"/>
              <w:jc w:val="right"/>
              <w:rPr>
                <w:sz w:val="20"/>
                <w:szCs w:val="20"/>
              </w:rPr>
            </w:pPr>
            <w:r w:rsidRPr="00022D74">
              <w:rPr>
                <w:sz w:val="20"/>
                <w:szCs w:val="20"/>
              </w:rPr>
              <w:t>Work Skills /Tolerance</w:t>
            </w:r>
          </w:p>
        </w:tc>
        <w:tc>
          <w:tcPr>
            <w:tcW w:w="1427" w:type="dxa"/>
            <w:tcBorders>
              <w:bottom w:val="single" w:sz="12" w:space="0" w:color="000000"/>
            </w:tcBorders>
            <w:shd w:val="clear" w:color="auto" w:fill="auto"/>
          </w:tcPr>
          <w:p w14:paraId="0B765FC8" w14:textId="77777777" w:rsidR="00A2380F" w:rsidRPr="00022D74" w:rsidRDefault="00A2380F" w:rsidP="00D4081A">
            <w:pPr>
              <w:spacing w:line="360" w:lineRule="auto"/>
              <w:jc w:val="right"/>
              <w:rPr>
                <w:b/>
                <w:sz w:val="20"/>
                <w:szCs w:val="20"/>
              </w:rPr>
            </w:pPr>
            <w:r w:rsidRPr="00022D74">
              <w:rPr>
                <w:b/>
                <w:sz w:val="20"/>
                <w:szCs w:val="20"/>
              </w:rPr>
              <w:t>Memory/</w:t>
            </w:r>
          </w:p>
          <w:p w14:paraId="57452730" w14:textId="77777777" w:rsidR="00A2380F" w:rsidRPr="00022D74" w:rsidRDefault="00A2380F" w:rsidP="00D4081A">
            <w:pPr>
              <w:spacing w:line="360" w:lineRule="auto"/>
              <w:jc w:val="right"/>
              <w:rPr>
                <w:b/>
                <w:sz w:val="20"/>
                <w:szCs w:val="20"/>
              </w:rPr>
            </w:pPr>
            <w:r w:rsidRPr="00022D74">
              <w:rPr>
                <w:b/>
                <w:sz w:val="20"/>
                <w:szCs w:val="20"/>
              </w:rPr>
              <w:t>Thinking/</w:t>
            </w:r>
          </w:p>
          <w:p w14:paraId="12FD4ABC" w14:textId="77777777" w:rsidR="00A2380F" w:rsidRPr="00022D74" w:rsidRDefault="00A2380F" w:rsidP="00D4081A">
            <w:pPr>
              <w:pStyle w:val="TableHead"/>
              <w:jc w:val="right"/>
              <w:rPr>
                <w:sz w:val="20"/>
                <w:szCs w:val="20"/>
              </w:rPr>
            </w:pPr>
            <w:r w:rsidRPr="00022D74">
              <w:rPr>
                <w:sz w:val="20"/>
                <w:szCs w:val="20"/>
              </w:rPr>
              <w:t>Cognition</w:t>
            </w:r>
          </w:p>
        </w:tc>
      </w:tr>
      <w:tr w:rsidR="00A2380F" w:rsidRPr="00A2380F" w14:paraId="455F5819" w14:textId="77777777" w:rsidTr="00A2380F">
        <w:tc>
          <w:tcPr>
            <w:tcW w:w="902" w:type="dxa"/>
            <w:tcBorders>
              <w:top w:val="single" w:sz="12" w:space="0" w:color="000000"/>
            </w:tcBorders>
            <w:shd w:val="clear" w:color="auto" w:fill="auto"/>
          </w:tcPr>
          <w:p w14:paraId="2AC681C6" w14:textId="77777777" w:rsidR="00A2380F" w:rsidRPr="00A2380F" w:rsidRDefault="00A2380F" w:rsidP="00A2380F">
            <w:r w:rsidRPr="00A269EC">
              <w:rPr>
                <w:rFonts w:ascii="GILL SANS LIGHT" w:hAnsi="GILL SANS LIGHT" w:cs="GILL SANS LIGHT" w:hint="cs"/>
                <w:sz w:val="20"/>
                <w:szCs w:val="20"/>
              </w:rPr>
              <w:t>1</w:t>
            </w:r>
          </w:p>
        </w:tc>
        <w:tc>
          <w:tcPr>
            <w:tcW w:w="902" w:type="dxa"/>
            <w:tcBorders>
              <w:top w:val="single" w:sz="12" w:space="0" w:color="000000"/>
            </w:tcBorders>
            <w:shd w:val="clear" w:color="auto" w:fill="auto"/>
          </w:tcPr>
          <w:p w14:paraId="1C6D4A58" w14:textId="77777777" w:rsidR="00A2380F" w:rsidRPr="00A2380F" w:rsidRDefault="00A2380F" w:rsidP="00A2380F">
            <w:pPr>
              <w:pStyle w:val="TableCell"/>
            </w:pPr>
          </w:p>
        </w:tc>
        <w:tc>
          <w:tcPr>
            <w:tcW w:w="902" w:type="dxa"/>
            <w:tcBorders>
              <w:top w:val="single" w:sz="12" w:space="0" w:color="000000"/>
            </w:tcBorders>
            <w:shd w:val="clear" w:color="auto" w:fill="auto"/>
          </w:tcPr>
          <w:p w14:paraId="27C9DB66" w14:textId="77777777" w:rsidR="00A2380F" w:rsidRPr="00A2380F" w:rsidRDefault="00A2380F" w:rsidP="00A2380F">
            <w:pPr>
              <w:pStyle w:val="TableCell"/>
            </w:pPr>
            <w:r>
              <w:rPr>
                <w:rFonts w:ascii="GILL SANS LIGHT" w:hAnsi="GILL SANS LIGHT" w:cs="GILL SANS LIGHT"/>
                <w:b/>
                <w:bCs/>
              </w:rPr>
              <w:sym w:font="Symbol" w:char="F0D6"/>
            </w:r>
          </w:p>
        </w:tc>
        <w:tc>
          <w:tcPr>
            <w:tcW w:w="902" w:type="dxa"/>
            <w:tcBorders>
              <w:top w:val="single" w:sz="12" w:space="0" w:color="000000"/>
            </w:tcBorders>
            <w:shd w:val="clear" w:color="auto" w:fill="auto"/>
          </w:tcPr>
          <w:p w14:paraId="05F2B233" w14:textId="77777777" w:rsidR="00A2380F" w:rsidRPr="00A2380F" w:rsidRDefault="00A2380F" w:rsidP="00A2380F">
            <w:pPr>
              <w:pStyle w:val="TableCell"/>
            </w:pPr>
          </w:p>
        </w:tc>
        <w:tc>
          <w:tcPr>
            <w:tcW w:w="903" w:type="dxa"/>
            <w:tcBorders>
              <w:top w:val="single" w:sz="12" w:space="0" w:color="000000"/>
            </w:tcBorders>
            <w:shd w:val="clear" w:color="auto" w:fill="auto"/>
          </w:tcPr>
          <w:p w14:paraId="4AAAEF58" w14:textId="77777777" w:rsidR="00A2380F" w:rsidRPr="00A2380F" w:rsidRDefault="00A2380F" w:rsidP="00A2380F">
            <w:pPr>
              <w:pStyle w:val="TableCell"/>
            </w:pPr>
          </w:p>
        </w:tc>
        <w:tc>
          <w:tcPr>
            <w:tcW w:w="903" w:type="dxa"/>
            <w:tcBorders>
              <w:top w:val="single" w:sz="12" w:space="0" w:color="000000"/>
            </w:tcBorders>
            <w:shd w:val="clear" w:color="auto" w:fill="auto"/>
          </w:tcPr>
          <w:p w14:paraId="1AACF23D" w14:textId="77777777" w:rsidR="00A2380F" w:rsidRPr="00A2380F" w:rsidRDefault="00A2380F" w:rsidP="00A2380F">
            <w:pPr>
              <w:pStyle w:val="TableCell"/>
            </w:pPr>
          </w:p>
        </w:tc>
        <w:tc>
          <w:tcPr>
            <w:tcW w:w="903" w:type="dxa"/>
            <w:tcBorders>
              <w:top w:val="single" w:sz="12" w:space="0" w:color="000000"/>
            </w:tcBorders>
            <w:shd w:val="clear" w:color="auto" w:fill="auto"/>
          </w:tcPr>
          <w:p w14:paraId="77D5DDE1" w14:textId="77777777" w:rsidR="00A2380F" w:rsidRPr="00A2380F" w:rsidRDefault="00A2380F" w:rsidP="00A2380F">
            <w:pPr>
              <w:pStyle w:val="TableCell"/>
            </w:pPr>
          </w:p>
        </w:tc>
        <w:tc>
          <w:tcPr>
            <w:tcW w:w="903" w:type="dxa"/>
            <w:tcBorders>
              <w:top w:val="single" w:sz="12" w:space="0" w:color="000000"/>
            </w:tcBorders>
            <w:shd w:val="clear" w:color="auto" w:fill="auto"/>
          </w:tcPr>
          <w:p w14:paraId="62AE0B21" w14:textId="77777777" w:rsidR="00A2380F" w:rsidRPr="00A2380F" w:rsidRDefault="00A2380F" w:rsidP="00A2380F">
            <w:pPr>
              <w:pStyle w:val="TableCell"/>
            </w:pPr>
          </w:p>
        </w:tc>
        <w:tc>
          <w:tcPr>
            <w:tcW w:w="1427" w:type="dxa"/>
            <w:tcBorders>
              <w:top w:val="single" w:sz="12" w:space="0" w:color="000000"/>
            </w:tcBorders>
            <w:shd w:val="clear" w:color="auto" w:fill="auto"/>
          </w:tcPr>
          <w:p w14:paraId="49EDDDB5" w14:textId="77777777" w:rsidR="00A2380F" w:rsidRPr="00A2380F" w:rsidRDefault="00A2380F" w:rsidP="00A2380F">
            <w:pPr>
              <w:pStyle w:val="TableCell"/>
            </w:pPr>
          </w:p>
        </w:tc>
      </w:tr>
      <w:tr w:rsidR="00A2380F" w:rsidRPr="00A2380F" w14:paraId="61BCABF1" w14:textId="77777777" w:rsidTr="00A2380F">
        <w:tc>
          <w:tcPr>
            <w:tcW w:w="902" w:type="dxa"/>
            <w:shd w:val="clear" w:color="auto" w:fill="auto"/>
          </w:tcPr>
          <w:p w14:paraId="75C38DC5" w14:textId="77777777" w:rsidR="00A2380F" w:rsidRPr="00A2380F" w:rsidRDefault="00A2380F" w:rsidP="00A2380F">
            <w:r w:rsidRPr="00A269EC">
              <w:rPr>
                <w:rFonts w:ascii="GILL SANS LIGHT" w:hAnsi="GILL SANS LIGHT" w:cs="GILL SANS LIGHT" w:hint="cs"/>
                <w:sz w:val="20"/>
                <w:szCs w:val="20"/>
              </w:rPr>
              <w:t>2</w:t>
            </w:r>
          </w:p>
        </w:tc>
        <w:tc>
          <w:tcPr>
            <w:tcW w:w="902" w:type="dxa"/>
            <w:shd w:val="clear" w:color="auto" w:fill="auto"/>
          </w:tcPr>
          <w:p w14:paraId="6A22C4D6" w14:textId="77777777" w:rsidR="00A2380F" w:rsidRPr="00A2380F" w:rsidRDefault="00A2380F" w:rsidP="00A2380F">
            <w:pPr>
              <w:pStyle w:val="TableCell"/>
            </w:pPr>
            <w:r>
              <w:rPr>
                <w:rFonts w:ascii="GILL SANS LIGHT" w:hAnsi="GILL SANS LIGHT" w:cs="GILL SANS LIGHT"/>
                <w:b/>
                <w:bCs/>
              </w:rPr>
              <w:sym w:font="Symbol" w:char="F0D6"/>
            </w:r>
          </w:p>
        </w:tc>
        <w:tc>
          <w:tcPr>
            <w:tcW w:w="902" w:type="dxa"/>
            <w:shd w:val="clear" w:color="auto" w:fill="auto"/>
          </w:tcPr>
          <w:p w14:paraId="52E632C3" w14:textId="77777777" w:rsidR="00A2380F" w:rsidRPr="00A2380F" w:rsidRDefault="00A2380F" w:rsidP="00A2380F">
            <w:pPr>
              <w:pStyle w:val="TableCell"/>
            </w:pPr>
          </w:p>
        </w:tc>
        <w:tc>
          <w:tcPr>
            <w:tcW w:w="902" w:type="dxa"/>
            <w:shd w:val="clear" w:color="auto" w:fill="auto"/>
          </w:tcPr>
          <w:p w14:paraId="643647B1" w14:textId="77777777" w:rsidR="00A2380F" w:rsidRPr="00A2380F" w:rsidRDefault="00A2380F" w:rsidP="00A2380F">
            <w:pPr>
              <w:pStyle w:val="TableCell"/>
            </w:pPr>
          </w:p>
        </w:tc>
        <w:tc>
          <w:tcPr>
            <w:tcW w:w="903" w:type="dxa"/>
            <w:shd w:val="clear" w:color="auto" w:fill="auto"/>
          </w:tcPr>
          <w:p w14:paraId="11693DE0" w14:textId="77777777" w:rsidR="00A2380F" w:rsidRPr="00A2380F" w:rsidRDefault="00A2380F" w:rsidP="00A2380F">
            <w:pPr>
              <w:pStyle w:val="TableCell"/>
            </w:pPr>
            <w:r>
              <w:rPr>
                <w:rFonts w:ascii="GILL SANS LIGHT" w:hAnsi="GILL SANS LIGHT" w:cs="GILL SANS LIGHT"/>
                <w:b/>
                <w:bCs/>
              </w:rPr>
              <w:sym w:font="Symbol" w:char="F0D6"/>
            </w:r>
          </w:p>
        </w:tc>
        <w:tc>
          <w:tcPr>
            <w:tcW w:w="903" w:type="dxa"/>
            <w:shd w:val="clear" w:color="auto" w:fill="auto"/>
          </w:tcPr>
          <w:p w14:paraId="0D77756C" w14:textId="77777777" w:rsidR="00A2380F" w:rsidRPr="00A2380F" w:rsidRDefault="00A2380F" w:rsidP="00A2380F">
            <w:pPr>
              <w:pStyle w:val="TableCell"/>
            </w:pPr>
          </w:p>
        </w:tc>
        <w:tc>
          <w:tcPr>
            <w:tcW w:w="903" w:type="dxa"/>
            <w:shd w:val="clear" w:color="auto" w:fill="auto"/>
          </w:tcPr>
          <w:p w14:paraId="3AE068CE" w14:textId="77777777" w:rsidR="00A2380F" w:rsidRPr="00A2380F" w:rsidRDefault="00A2380F" w:rsidP="00A2380F">
            <w:pPr>
              <w:pStyle w:val="TableCell"/>
            </w:pPr>
          </w:p>
        </w:tc>
        <w:tc>
          <w:tcPr>
            <w:tcW w:w="903" w:type="dxa"/>
            <w:shd w:val="clear" w:color="auto" w:fill="auto"/>
          </w:tcPr>
          <w:p w14:paraId="4E2185FF" w14:textId="77777777" w:rsidR="00A2380F" w:rsidRPr="00A2380F" w:rsidRDefault="00A2380F" w:rsidP="00A2380F">
            <w:pPr>
              <w:pStyle w:val="TableCell"/>
            </w:pPr>
          </w:p>
        </w:tc>
        <w:tc>
          <w:tcPr>
            <w:tcW w:w="1427" w:type="dxa"/>
            <w:shd w:val="clear" w:color="auto" w:fill="auto"/>
          </w:tcPr>
          <w:p w14:paraId="771E5556" w14:textId="77777777" w:rsidR="00A2380F" w:rsidRPr="00A2380F" w:rsidRDefault="00A2380F" w:rsidP="00A2380F">
            <w:pPr>
              <w:pStyle w:val="TableCell"/>
            </w:pPr>
          </w:p>
        </w:tc>
      </w:tr>
      <w:tr w:rsidR="00A2380F" w:rsidRPr="00A2380F" w14:paraId="373A02FE" w14:textId="77777777" w:rsidTr="00A2380F">
        <w:tc>
          <w:tcPr>
            <w:tcW w:w="902" w:type="dxa"/>
            <w:shd w:val="clear" w:color="auto" w:fill="auto"/>
          </w:tcPr>
          <w:p w14:paraId="1E1D2561" w14:textId="77777777" w:rsidR="00A2380F" w:rsidRPr="00A2380F" w:rsidRDefault="00A2380F" w:rsidP="00A2380F">
            <w:r w:rsidRPr="00A269EC">
              <w:rPr>
                <w:rFonts w:ascii="GILL SANS LIGHT" w:hAnsi="GILL SANS LIGHT" w:cs="GILL SANS LIGHT" w:hint="cs"/>
                <w:sz w:val="20"/>
                <w:szCs w:val="20"/>
              </w:rPr>
              <w:t>3</w:t>
            </w:r>
          </w:p>
        </w:tc>
        <w:tc>
          <w:tcPr>
            <w:tcW w:w="902" w:type="dxa"/>
            <w:shd w:val="clear" w:color="auto" w:fill="auto"/>
          </w:tcPr>
          <w:p w14:paraId="5F2FB222" w14:textId="77777777" w:rsidR="00A2380F" w:rsidRPr="00A2380F" w:rsidRDefault="00A2380F" w:rsidP="00A2380F">
            <w:pPr>
              <w:pStyle w:val="TableCell"/>
            </w:pPr>
            <w:r>
              <w:rPr>
                <w:rFonts w:ascii="GILL SANS LIGHT" w:hAnsi="GILL SANS LIGHT" w:cs="GILL SANS LIGHT"/>
                <w:b/>
                <w:bCs/>
              </w:rPr>
              <w:sym w:font="Symbol" w:char="F0D6"/>
            </w:r>
          </w:p>
        </w:tc>
        <w:tc>
          <w:tcPr>
            <w:tcW w:w="902" w:type="dxa"/>
            <w:shd w:val="clear" w:color="auto" w:fill="auto"/>
          </w:tcPr>
          <w:p w14:paraId="43D1AF86" w14:textId="77777777" w:rsidR="00A2380F" w:rsidRPr="00A2380F" w:rsidRDefault="00A2380F" w:rsidP="00A2380F">
            <w:pPr>
              <w:pStyle w:val="TableCell"/>
            </w:pPr>
          </w:p>
        </w:tc>
        <w:tc>
          <w:tcPr>
            <w:tcW w:w="902" w:type="dxa"/>
            <w:shd w:val="clear" w:color="auto" w:fill="auto"/>
          </w:tcPr>
          <w:p w14:paraId="5E47741B" w14:textId="77777777" w:rsidR="00A2380F" w:rsidRPr="00A2380F" w:rsidRDefault="00A2380F" w:rsidP="00A2380F">
            <w:pPr>
              <w:pStyle w:val="TableCell"/>
            </w:pPr>
          </w:p>
        </w:tc>
        <w:tc>
          <w:tcPr>
            <w:tcW w:w="903" w:type="dxa"/>
            <w:shd w:val="clear" w:color="auto" w:fill="auto"/>
          </w:tcPr>
          <w:p w14:paraId="763E1422" w14:textId="77777777" w:rsidR="00A2380F" w:rsidRPr="00A2380F" w:rsidRDefault="00A2380F" w:rsidP="00A2380F">
            <w:pPr>
              <w:pStyle w:val="TableCell"/>
            </w:pPr>
          </w:p>
        </w:tc>
        <w:tc>
          <w:tcPr>
            <w:tcW w:w="903" w:type="dxa"/>
            <w:shd w:val="clear" w:color="auto" w:fill="auto"/>
          </w:tcPr>
          <w:p w14:paraId="469764DF" w14:textId="77777777" w:rsidR="00A2380F" w:rsidRPr="00A2380F" w:rsidRDefault="00A2380F" w:rsidP="00A2380F">
            <w:pPr>
              <w:pStyle w:val="TableCell"/>
            </w:pPr>
          </w:p>
        </w:tc>
        <w:tc>
          <w:tcPr>
            <w:tcW w:w="903" w:type="dxa"/>
            <w:shd w:val="clear" w:color="auto" w:fill="auto"/>
          </w:tcPr>
          <w:p w14:paraId="3905970E" w14:textId="77777777" w:rsidR="00A2380F" w:rsidRPr="00A2380F" w:rsidRDefault="00A2380F" w:rsidP="00A2380F">
            <w:pPr>
              <w:pStyle w:val="TableCell"/>
            </w:pPr>
          </w:p>
        </w:tc>
        <w:tc>
          <w:tcPr>
            <w:tcW w:w="903" w:type="dxa"/>
            <w:shd w:val="clear" w:color="auto" w:fill="auto"/>
          </w:tcPr>
          <w:p w14:paraId="2680B7F9" w14:textId="77777777" w:rsidR="00A2380F" w:rsidRPr="00A2380F" w:rsidRDefault="00A2380F" w:rsidP="00A2380F">
            <w:pPr>
              <w:pStyle w:val="TableCell"/>
            </w:pPr>
          </w:p>
        </w:tc>
        <w:tc>
          <w:tcPr>
            <w:tcW w:w="1427" w:type="dxa"/>
            <w:shd w:val="clear" w:color="auto" w:fill="auto"/>
          </w:tcPr>
          <w:p w14:paraId="331E94AA" w14:textId="77777777" w:rsidR="00A2380F" w:rsidRPr="00A2380F" w:rsidRDefault="00A2380F" w:rsidP="00A2380F">
            <w:pPr>
              <w:pStyle w:val="TableCell"/>
            </w:pPr>
          </w:p>
        </w:tc>
      </w:tr>
      <w:tr w:rsidR="00A2380F" w:rsidRPr="00A2380F" w14:paraId="6D8C96E6" w14:textId="77777777" w:rsidTr="00A2380F">
        <w:tc>
          <w:tcPr>
            <w:tcW w:w="902" w:type="dxa"/>
            <w:shd w:val="clear" w:color="auto" w:fill="auto"/>
          </w:tcPr>
          <w:p w14:paraId="47919DD1" w14:textId="77777777" w:rsidR="00A2380F" w:rsidRPr="00A2380F" w:rsidRDefault="00A2380F" w:rsidP="00A2380F">
            <w:r w:rsidRPr="00A269EC">
              <w:rPr>
                <w:rFonts w:ascii="GILL SANS LIGHT" w:hAnsi="GILL SANS LIGHT" w:cs="GILL SANS LIGHT" w:hint="cs"/>
                <w:sz w:val="20"/>
                <w:szCs w:val="20"/>
              </w:rPr>
              <w:t>4</w:t>
            </w:r>
          </w:p>
        </w:tc>
        <w:tc>
          <w:tcPr>
            <w:tcW w:w="902" w:type="dxa"/>
            <w:shd w:val="clear" w:color="auto" w:fill="auto"/>
          </w:tcPr>
          <w:p w14:paraId="38604912" w14:textId="77777777" w:rsidR="00A2380F" w:rsidRPr="00A2380F" w:rsidRDefault="00A2380F" w:rsidP="00A2380F">
            <w:pPr>
              <w:pStyle w:val="TableCell"/>
            </w:pPr>
          </w:p>
        </w:tc>
        <w:tc>
          <w:tcPr>
            <w:tcW w:w="902" w:type="dxa"/>
            <w:shd w:val="clear" w:color="auto" w:fill="auto"/>
          </w:tcPr>
          <w:p w14:paraId="60E011D3" w14:textId="77777777" w:rsidR="00A2380F" w:rsidRPr="00A2380F" w:rsidRDefault="00A2380F" w:rsidP="00A2380F">
            <w:pPr>
              <w:pStyle w:val="TableCell"/>
            </w:pPr>
          </w:p>
        </w:tc>
        <w:tc>
          <w:tcPr>
            <w:tcW w:w="902" w:type="dxa"/>
            <w:shd w:val="clear" w:color="auto" w:fill="auto"/>
          </w:tcPr>
          <w:p w14:paraId="0F18C723" w14:textId="77777777" w:rsidR="00A2380F" w:rsidRPr="00A2380F" w:rsidRDefault="00A2380F" w:rsidP="00A2380F">
            <w:pPr>
              <w:pStyle w:val="TableCell"/>
            </w:pPr>
            <w:r>
              <w:rPr>
                <w:rFonts w:ascii="GILL SANS LIGHT" w:hAnsi="GILL SANS LIGHT" w:cs="GILL SANS LIGHT"/>
                <w:b/>
                <w:bCs/>
              </w:rPr>
              <w:sym w:font="Symbol" w:char="F0D6"/>
            </w:r>
          </w:p>
        </w:tc>
        <w:tc>
          <w:tcPr>
            <w:tcW w:w="903" w:type="dxa"/>
            <w:shd w:val="clear" w:color="auto" w:fill="auto"/>
          </w:tcPr>
          <w:p w14:paraId="449C4A61" w14:textId="77777777" w:rsidR="00A2380F" w:rsidRPr="00A2380F" w:rsidRDefault="00A2380F" w:rsidP="00A2380F">
            <w:pPr>
              <w:pStyle w:val="TableCell"/>
            </w:pPr>
          </w:p>
        </w:tc>
        <w:tc>
          <w:tcPr>
            <w:tcW w:w="903" w:type="dxa"/>
            <w:shd w:val="clear" w:color="auto" w:fill="auto"/>
          </w:tcPr>
          <w:p w14:paraId="3ADE3BB6" w14:textId="77777777" w:rsidR="00A2380F" w:rsidRPr="00A2380F" w:rsidRDefault="00A2380F" w:rsidP="00A2380F">
            <w:pPr>
              <w:pStyle w:val="TableCell"/>
            </w:pPr>
            <w:r>
              <w:rPr>
                <w:rFonts w:ascii="GILL SANS LIGHT" w:hAnsi="GILL SANS LIGHT" w:cs="GILL SANS LIGHT"/>
                <w:b/>
                <w:bCs/>
              </w:rPr>
              <w:sym w:font="Symbol" w:char="F0D6"/>
            </w:r>
          </w:p>
        </w:tc>
        <w:tc>
          <w:tcPr>
            <w:tcW w:w="903" w:type="dxa"/>
            <w:shd w:val="clear" w:color="auto" w:fill="auto"/>
          </w:tcPr>
          <w:p w14:paraId="7AA5921A" w14:textId="77777777" w:rsidR="00A2380F" w:rsidRPr="00A2380F" w:rsidRDefault="00A2380F" w:rsidP="00A2380F">
            <w:pPr>
              <w:pStyle w:val="TableCell"/>
            </w:pPr>
            <w:r>
              <w:rPr>
                <w:rFonts w:ascii="GILL SANS LIGHT" w:hAnsi="GILL SANS LIGHT" w:cs="GILL SANS LIGHT"/>
                <w:b/>
                <w:bCs/>
              </w:rPr>
              <w:sym w:font="Symbol" w:char="F0D6"/>
            </w:r>
          </w:p>
        </w:tc>
        <w:tc>
          <w:tcPr>
            <w:tcW w:w="903" w:type="dxa"/>
            <w:shd w:val="clear" w:color="auto" w:fill="auto"/>
          </w:tcPr>
          <w:p w14:paraId="3CE2D93F" w14:textId="77777777" w:rsidR="00A2380F" w:rsidRPr="00A2380F" w:rsidRDefault="00A2380F" w:rsidP="00A2380F">
            <w:pPr>
              <w:pStyle w:val="TableCell"/>
            </w:pPr>
          </w:p>
        </w:tc>
        <w:tc>
          <w:tcPr>
            <w:tcW w:w="1427" w:type="dxa"/>
            <w:shd w:val="clear" w:color="auto" w:fill="auto"/>
          </w:tcPr>
          <w:p w14:paraId="65B50BA5" w14:textId="77777777" w:rsidR="00A2380F" w:rsidRPr="00A2380F" w:rsidRDefault="00A2380F" w:rsidP="00A2380F">
            <w:pPr>
              <w:pStyle w:val="TableCell"/>
            </w:pPr>
          </w:p>
        </w:tc>
      </w:tr>
      <w:tr w:rsidR="00A2380F" w:rsidRPr="00A2380F" w14:paraId="6B060ABD" w14:textId="77777777" w:rsidTr="00A2380F">
        <w:tc>
          <w:tcPr>
            <w:tcW w:w="902" w:type="dxa"/>
            <w:shd w:val="clear" w:color="auto" w:fill="auto"/>
          </w:tcPr>
          <w:p w14:paraId="4585ED37" w14:textId="77777777" w:rsidR="00A2380F" w:rsidRPr="00A2380F" w:rsidRDefault="00A2380F" w:rsidP="00A2380F">
            <w:r w:rsidRPr="00A269EC">
              <w:rPr>
                <w:rFonts w:ascii="GILL SANS LIGHT" w:hAnsi="GILL SANS LIGHT" w:cs="GILL SANS LIGHT" w:hint="cs"/>
                <w:sz w:val="20"/>
                <w:szCs w:val="20"/>
              </w:rPr>
              <w:t>5</w:t>
            </w:r>
          </w:p>
        </w:tc>
        <w:tc>
          <w:tcPr>
            <w:tcW w:w="902" w:type="dxa"/>
            <w:shd w:val="clear" w:color="auto" w:fill="auto"/>
          </w:tcPr>
          <w:p w14:paraId="3DEA33F8" w14:textId="77777777" w:rsidR="00A2380F" w:rsidRPr="00A2380F" w:rsidRDefault="00A2380F" w:rsidP="00A2380F">
            <w:pPr>
              <w:pStyle w:val="TableCell"/>
            </w:pPr>
          </w:p>
        </w:tc>
        <w:tc>
          <w:tcPr>
            <w:tcW w:w="902" w:type="dxa"/>
            <w:shd w:val="clear" w:color="auto" w:fill="auto"/>
          </w:tcPr>
          <w:p w14:paraId="5CD87487" w14:textId="77777777" w:rsidR="00A2380F" w:rsidRPr="00A2380F" w:rsidRDefault="00A2380F" w:rsidP="00A2380F">
            <w:pPr>
              <w:pStyle w:val="TableCell"/>
            </w:pPr>
            <w:r>
              <w:rPr>
                <w:rFonts w:ascii="GILL SANS LIGHT" w:hAnsi="GILL SANS LIGHT" w:cs="GILL SANS LIGHT"/>
                <w:b/>
                <w:bCs/>
              </w:rPr>
              <w:sym w:font="Symbol" w:char="F0D6"/>
            </w:r>
          </w:p>
        </w:tc>
        <w:tc>
          <w:tcPr>
            <w:tcW w:w="902" w:type="dxa"/>
            <w:shd w:val="clear" w:color="auto" w:fill="auto"/>
          </w:tcPr>
          <w:p w14:paraId="76FB4B29" w14:textId="77777777" w:rsidR="00A2380F" w:rsidRPr="00A2380F" w:rsidRDefault="00A2380F" w:rsidP="00A2380F">
            <w:pPr>
              <w:pStyle w:val="TableCell"/>
            </w:pPr>
          </w:p>
        </w:tc>
        <w:tc>
          <w:tcPr>
            <w:tcW w:w="903" w:type="dxa"/>
            <w:shd w:val="clear" w:color="auto" w:fill="auto"/>
          </w:tcPr>
          <w:p w14:paraId="217F6838" w14:textId="77777777" w:rsidR="00A2380F" w:rsidRPr="00A2380F" w:rsidRDefault="00A2380F" w:rsidP="00A2380F">
            <w:pPr>
              <w:pStyle w:val="TableCell"/>
            </w:pPr>
          </w:p>
        </w:tc>
        <w:tc>
          <w:tcPr>
            <w:tcW w:w="903" w:type="dxa"/>
            <w:shd w:val="clear" w:color="auto" w:fill="auto"/>
          </w:tcPr>
          <w:p w14:paraId="2FCDFDCB" w14:textId="77777777" w:rsidR="00A2380F" w:rsidRPr="00A2380F" w:rsidRDefault="00A2380F" w:rsidP="00A2380F">
            <w:pPr>
              <w:pStyle w:val="TableCell"/>
            </w:pPr>
          </w:p>
        </w:tc>
        <w:tc>
          <w:tcPr>
            <w:tcW w:w="903" w:type="dxa"/>
            <w:shd w:val="clear" w:color="auto" w:fill="auto"/>
          </w:tcPr>
          <w:p w14:paraId="0C8E193C" w14:textId="77777777" w:rsidR="00A2380F" w:rsidRPr="00A2380F" w:rsidRDefault="00A2380F" w:rsidP="00A2380F">
            <w:pPr>
              <w:pStyle w:val="TableCell"/>
            </w:pPr>
          </w:p>
        </w:tc>
        <w:tc>
          <w:tcPr>
            <w:tcW w:w="903" w:type="dxa"/>
            <w:shd w:val="clear" w:color="auto" w:fill="auto"/>
          </w:tcPr>
          <w:p w14:paraId="426AC706" w14:textId="77777777" w:rsidR="00A2380F" w:rsidRPr="00A2380F" w:rsidRDefault="00A2380F" w:rsidP="00A2380F">
            <w:pPr>
              <w:pStyle w:val="TableCell"/>
            </w:pPr>
          </w:p>
        </w:tc>
        <w:tc>
          <w:tcPr>
            <w:tcW w:w="1427" w:type="dxa"/>
            <w:shd w:val="clear" w:color="auto" w:fill="auto"/>
          </w:tcPr>
          <w:p w14:paraId="1561FBD0" w14:textId="77777777" w:rsidR="00A2380F" w:rsidRPr="00A2380F" w:rsidRDefault="00A2380F" w:rsidP="00A2380F">
            <w:pPr>
              <w:pStyle w:val="TableCell"/>
            </w:pPr>
            <w:r>
              <w:rPr>
                <w:rFonts w:ascii="GILL SANS LIGHT" w:hAnsi="GILL SANS LIGHT" w:cs="GILL SANS LIGHT"/>
                <w:b/>
                <w:bCs/>
              </w:rPr>
              <w:sym w:font="Symbol" w:char="F0D6"/>
            </w:r>
          </w:p>
        </w:tc>
      </w:tr>
      <w:tr w:rsidR="00A2380F" w:rsidRPr="00A2380F" w14:paraId="71490A43" w14:textId="77777777" w:rsidTr="00A2380F">
        <w:tc>
          <w:tcPr>
            <w:tcW w:w="902" w:type="dxa"/>
            <w:shd w:val="clear" w:color="auto" w:fill="auto"/>
          </w:tcPr>
          <w:p w14:paraId="61D6ECFE" w14:textId="77777777" w:rsidR="00A2380F" w:rsidRPr="00A2380F" w:rsidRDefault="00A2380F" w:rsidP="00A2380F">
            <w:r w:rsidRPr="00A269EC">
              <w:rPr>
                <w:rFonts w:ascii="GILL SANS LIGHT" w:hAnsi="GILL SANS LIGHT" w:cs="GILL SANS LIGHT" w:hint="cs"/>
                <w:sz w:val="20"/>
                <w:szCs w:val="20"/>
              </w:rPr>
              <w:t>6</w:t>
            </w:r>
          </w:p>
        </w:tc>
        <w:tc>
          <w:tcPr>
            <w:tcW w:w="902" w:type="dxa"/>
            <w:shd w:val="clear" w:color="auto" w:fill="auto"/>
          </w:tcPr>
          <w:p w14:paraId="0D4EC1B1" w14:textId="77777777" w:rsidR="00A2380F" w:rsidRPr="00A2380F" w:rsidRDefault="00A2380F" w:rsidP="00A2380F">
            <w:pPr>
              <w:pStyle w:val="TableCell"/>
            </w:pPr>
            <w:r>
              <w:rPr>
                <w:rFonts w:ascii="GILL SANS LIGHT" w:hAnsi="GILL SANS LIGHT" w:cs="GILL SANS LIGHT"/>
                <w:b/>
                <w:bCs/>
              </w:rPr>
              <w:sym w:font="Symbol" w:char="F0D6"/>
            </w:r>
          </w:p>
        </w:tc>
        <w:tc>
          <w:tcPr>
            <w:tcW w:w="902" w:type="dxa"/>
            <w:shd w:val="clear" w:color="auto" w:fill="auto"/>
          </w:tcPr>
          <w:p w14:paraId="2169489E" w14:textId="77777777" w:rsidR="00A2380F" w:rsidRPr="00A2380F" w:rsidRDefault="00A2380F" w:rsidP="00A2380F">
            <w:pPr>
              <w:pStyle w:val="TableCell"/>
            </w:pPr>
          </w:p>
        </w:tc>
        <w:tc>
          <w:tcPr>
            <w:tcW w:w="902" w:type="dxa"/>
            <w:shd w:val="clear" w:color="auto" w:fill="auto"/>
          </w:tcPr>
          <w:p w14:paraId="5F139A68" w14:textId="77777777" w:rsidR="00A2380F" w:rsidRPr="00A2380F" w:rsidRDefault="00A2380F" w:rsidP="00A2380F">
            <w:pPr>
              <w:pStyle w:val="TableCell"/>
            </w:pPr>
          </w:p>
        </w:tc>
        <w:tc>
          <w:tcPr>
            <w:tcW w:w="903" w:type="dxa"/>
            <w:shd w:val="clear" w:color="auto" w:fill="auto"/>
          </w:tcPr>
          <w:p w14:paraId="0E176CCA" w14:textId="77777777" w:rsidR="00A2380F" w:rsidRPr="00A2380F" w:rsidRDefault="00A2380F" w:rsidP="00A2380F">
            <w:pPr>
              <w:pStyle w:val="TableCell"/>
            </w:pPr>
          </w:p>
        </w:tc>
        <w:tc>
          <w:tcPr>
            <w:tcW w:w="903" w:type="dxa"/>
            <w:shd w:val="clear" w:color="auto" w:fill="auto"/>
          </w:tcPr>
          <w:p w14:paraId="33B52F2A" w14:textId="77777777" w:rsidR="00A2380F" w:rsidRPr="00A2380F" w:rsidRDefault="00A2380F" w:rsidP="00A2380F">
            <w:pPr>
              <w:pStyle w:val="TableCell"/>
            </w:pPr>
          </w:p>
        </w:tc>
        <w:tc>
          <w:tcPr>
            <w:tcW w:w="903" w:type="dxa"/>
            <w:shd w:val="clear" w:color="auto" w:fill="auto"/>
          </w:tcPr>
          <w:p w14:paraId="48DF376C" w14:textId="77777777" w:rsidR="00A2380F" w:rsidRPr="00A2380F" w:rsidRDefault="00A2380F" w:rsidP="00A2380F">
            <w:pPr>
              <w:pStyle w:val="TableCell"/>
            </w:pPr>
          </w:p>
        </w:tc>
        <w:tc>
          <w:tcPr>
            <w:tcW w:w="903" w:type="dxa"/>
            <w:shd w:val="clear" w:color="auto" w:fill="auto"/>
          </w:tcPr>
          <w:p w14:paraId="365E09EB" w14:textId="77777777" w:rsidR="00A2380F" w:rsidRPr="00A2380F" w:rsidRDefault="00A2380F" w:rsidP="00A2380F">
            <w:pPr>
              <w:pStyle w:val="TableCell"/>
            </w:pPr>
          </w:p>
        </w:tc>
        <w:tc>
          <w:tcPr>
            <w:tcW w:w="1427" w:type="dxa"/>
            <w:shd w:val="clear" w:color="auto" w:fill="auto"/>
          </w:tcPr>
          <w:p w14:paraId="50AF547C" w14:textId="77777777" w:rsidR="00A2380F" w:rsidRPr="00A2380F" w:rsidRDefault="00A2380F" w:rsidP="00A2380F">
            <w:pPr>
              <w:pStyle w:val="TableCell"/>
            </w:pPr>
          </w:p>
        </w:tc>
      </w:tr>
      <w:tr w:rsidR="00A2380F" w:rsidRPr="00A2380F" w14:paraId="0532B6D8" w14:textId="77777777" w:rsidTr="00A2380F">
        <w:tc>
          <w:tcPr>
            <w:tcW w:w="902" w:type="dxa"/>
            <w:shd w:val="clear" w:color="auto" w:fill="auto"/>
          </w:tcPr>
          <w:p w14:paraId="1A1B97CA" w14:textId="77777777" w:rsidR="00A2380F" w:rsidRPr="00A2380F" w:rsidRDefault="00A2380F" w:rsidP="00A2380F">
            <w:r w:rsidRPr="00A269EC">
              <w:rPr>
                <w:rFonts w:ascii="GILL SANS LIGHT" w:hAnsi="GILL SANS LIGHT" w:cs="GILL SANS LIGHT" w:hint="cs"/>
                <w:sz w:val="20"/>
                <w:szCs w:val="20"/>
              </w:rPr>
              <w:t>7</w:t>
            </w:r>
          </w:p>
        </w:tc>
        <w:tc>
          <w:tcPr>
            <w:tcW w:w="902" w:type="dxa"/>
            <w:shd w:val="clear" w:color="auto" w:fill="auto"/>
          </w:tcPr>
          <w:p w14:paraId="2F9AE624" w14:textId="77777777" w:rsidR="00A2380F" w:rsidRPr="00A2380F" w:rsidRDefault="00A2380F" w:rsidP="00A2380F">
            <w:pPr>
              <w:pStyle w:val="TableCell"/>
            </w:pPr>
            <w:r>
              <w:rPr>
                <w:rFonts w:ascii="GILL SANS LIGHT" w:hAnsi="GILL SANS LIGHT" w:cs="GILL SANS LIGHT"/>
                <w:b/>
                <w:bCs/>
              </w:rPr>
              <w:sym w:font="Symbol" w:char="F0D6"/>
            </w:r>
          </w:p>
        </w:tc>
        <w:tc>
          <w:tcPr>
            <w:tcW w:w="902" w:type="dxa"/>
            <w:shd w:val="clear" w:color="auto" w:fill="auto"/>
          </w:tcPr>
          <w:p w14:paraId="647BD109" w14:textId="77777777" w:rsidR="00A2380F" w:rsidRPr="00A2380F" w:rsidRDefault="00A2380F" w:rsidP="00A2380F">
            <w:pPr>
              <w:pStyle w:val="TableCell"/>
            </w:pPr>
          </w:p>
        </w:tc>
        <w:tc>
          <w:tcPr>
            <w:tcW w:w="902" w:type="dxa"/>
            <w:shd w:val="clear" w:color="auto" w:fill="auto"/>
          </w:tcPr>
          <w:p w14:paraId="7D0F3DED" w14:textId="77777777" w:rsidR="00A2380F" w:rsidRPr="00A2380F" w:rsidRDefault="00A2380F" w:rsidP="00A2380F">
            <w:pPr>
              <w:pStyle w:val="TableCell"/>
            </w:pPr>
          </w:p>
        </w:tc>
        <w:tc>
          <w:tcPr>
            <w:tcW w:w="903" w:type="dxa"/>
            <w:shd w:val="clear" w:color="auto" w:fill="auto"/>
          </w:tcPr>
          <w:p w14:paraId="4CC7B05F" w14:textId="77777777" w:rsidR="00A2380F" w:rsidRPr="00A2380F" w:rsidRDefault="00A2380F" w:rsidP="00A2380F">
            <w:pPr>
              <w:pStyle w:val="TableCell"/>
            </w:pPr>
          </w:p>
        </w:tc>
        <w:tc>
          <w:tcPr>
            <w:tcW w:w="903" w:type="dxa"/>
            <w:shd w:val="clear" w:color="auto" w:fill="auto"/>
          </w:tcPr>
          <w:p w14:paraId="23C60F58" w14:textId="77777777" w:rsidR="00A2380F" w:rsidRPr="00A2380F" w:rsidRDefault="00A2380F" w:rsidP="00A2380F">
            <w:pPr>
              <w:pStyle w:val="TableCell"/>
            </w:pPr>
          </w:p>
        </w:tc>
        <w:tc>
          <w:tcPr>
            <w:tcW w:w="903" w:type="dxa"/>
            <w:shd w:val="clear" w:color="auto" w:fill="auto"/>
          </w:tcPr>
          <w:p w14:paraId="00476CDA" w14:textId="77777777" w:rsidR="00A2380F" w:rsidRPr="00A2380F" w:rsidRDefault="00A2380F" w:rsidP="00A2380F">
            <w:pPr>
              <w:pStyle w:val="TableCell"/>
            </w:pPr>
          </w:p>
        </w:tc>
        <w:tc>
          <w:tcPr>
            <w:tcW w:w="903" w:type="dxa"/>
            <w:shd w:val="clear" w:color="auto" w:fill="auto"/>
          </w:tcPr>
          <w:p w14:paraId="4F279E6B" w14:textId="77777777" w:rsidR="00A2380F" w:rsidRPr="00A2380F" w:rsidRDefault="00A2380F" w:rsidP="00A2380F">
            <w:pPr>
              <w:pStyle w:val="TableCell"/>
            </w:pPr>
            <w:r>
              <w:rPr>
                <w:rFonts w:ascii="GILL SANS LIGHT" w:hAnsi="GILL SANS LIGHT" w:cs="GILL SANS LIGHT"/>
                <w:b/>
                <w:bCs/>
              </w:rPr>
              <w:sym w:font="Symbol" w:char="F0D6"/>
            </w:r>
          </w:p>
        </w:tc>
        <w:tc>
          <w:tcPr>
            <w:tcW w:w="1427" w:type="dxa"/>
            <w:shd w:val="clear" w:color="auto" w:fill="auto"/>
          </w:tcPr>
          <w:p w14:paraId="3DF543B1" w14:textId="77777777" w:rsidR="00A2380F" w:rsidRPr="00A2380F" w:rsidRDefault="00A2380F" w:rsidP="00A2380F">
            <w:pPr>
              <w:pStyle w:val="TableCell"/>
            </w:pPr>
          </w:p>
        </w:tc>
      </w:tr>
      <w:tr w:rsidR="00A2380F" w:rsidRPr="00A2380F" w14:paraId="735E5ED3" w14:textId="77777777" w:rsidTr="00A2380F">
        <w:tc>
          <w:tcPr>
            <w:tcW w:w="902" w:type="dxa"/>
            <w:shd w:val="clear" w:color="auto" w:fill="auto"/>
          </w:tcPr>
          <w:p w14:paraId="059D3245" w14:textId="77777777" w:rsidR="00A2380F" w:rsidRPr="00A2380F" w:rsidRDefault="00A2380F" w:rsidP="00A2380F">
            <w:r w:rsidRPr="00A269EC">
              <w:rPr>
                <w:rFonts w:ascii="GILL SANS LIGHT" w:hAnsi="GILL SANS LIGHT" w:cs="GILL SANS LIGHT" w:hint="cs"/>
                <w:sz w:val="20"/>
                <w:szCs w:val="20"/>
              </w:rPr>
              <w:t>8</w:t>
            </w:r>
          </w:p>
        </w:tc>
        <w:tc>
          <w:tcPr>
            <w:tcW w:w="902" w:type="dxa"/>
            <w:shd w:val="clear" w:color="auto" w:fill="auto"/>
          </w:tcPr>
          <w:p w14:paraId="7A9E4493" w14:textId="77777777" w:rsidR="00A2380F" w:rsidRPr="00A2380F" w:rsidRDefault="00A2380F" w:rsidP="00A2380F">
            <w:pPr>
              <w:pStyle w:val="TableCell"/>
            </w:pPr>
          </w:p>
        </w:tc>
        <w:tc>
          <w:tcPr>
            <w:tcW w:w="902" w:type="dxa"/>
            <w:shd w:val="clear" w:color="auto" w:fill="auto"/>
          </w:tcPr>
          <w:p w14:paraId="24B9AE7F" w14:textId="77777777" w:rsidR="00A2380F" w:rsidRPr="00A2380F" w:rsidRDefault="00A2380F" w:rsidP="00A2380F">
            <w:pPr>
              <w:pStyle w:val="TableCell"/>
            </w:pPr>
          </w:p>
        </w:tc>
        <w:tc>
          <w:tcPr>
            <w:tcW w:w="902" w:type="dxa"/>
            <w:shd w:val="clear" w:color="auto" w:fill="auto"/>
          </w:tcPr>
          <w:p w14:paraId="0267F19E" w14:textId="77777777" w:rsidR="00A2380F" w:rsidRPr="00A2380F" w:rsidRDefault="00A2380F" w:rsidP="00A2380F">
            <w:pPr>
              <w:pStyle w:val="TableCell"/>
            </w:pPr>
          </w:p>
        </w:tc>
        <w:tc>
          <w:tcPr>
            <w:tcW w:w="903" w:type="dxa"/>
            <w:shd w:val="clear" w:color="auto" w:fill="auto"/>
          </w:tcPr>
          <w:p w14:paraId="68ACE5B4" w14:textId="77777777" w:rsidR="00A2380F" w:rsidRPr="00A2380F" w:rsidRDefault="00A2380F" w:rsidP="00A2380F">
            <w:pPr>
              <w:pStyle w:val="TableCell"/>
            </w:pPr>
          </w:p>
        </w:tc>
        <w:tc>
          <w:tcPr>
            <w:tcW w:w="903" w:type="dxa"/>
            <w:shd w:val="clear" w:color="auto" w:fill="auto"/>
          </w:tcPr>
          <w:p w14:paraId="4BF52A25" w14:textId="77777777" w:rsidR="00A2380F" w:rsidRPr="00A2380F" w:rsidRDefault="00A2380F" w:rsidP="00A2380F">
            <w:pPr>
              <w:pStyle w:val="TableCell"/>
            </w:pPr>
            <w:r>
              <w:rPr>
                <w:rFonts w:ascii="GILL SANS LIGHT" w:hAnsi="GILL SANS LIGHT" w:cs="GILL SANS LIGHT"/>
                <w:b/>
                <w:bCs/>
              </w:rPr>
              <w:sym w:font="Symbol" w:char="F0D6"/>
            </w:r>
          </w:p>
        </w:tc>
        <w:tc>
          <w:tcPr>
            <w:tcW w:w="903" w:type="dxa"/>
            <w:shd w:val="clear" w:color="auto" w:fill="auto"/>
          </w:tcPr>
          <w:p w14:paraId="175EB2AC" w14:textId="77777777" w:rsidR="00A2380F" w:rsidRPr="00A2380F" w:rsidRDefault="00A2380F" w:rsidP="00A2380F">
            <w:pPr>
              <w:pStyle w:val="TableCell"/>
            </w:pPr>
          </w:p>
        </w:tc>
        <w:tc>
          <w:tcPr>
            <w:tcW w:w="903" w:type="dxa"/>
            <w:shd w:val="clear" w:color="auto" w:fill="auto"/>
          </w:tcPr>
          <w:p w14:paraId="26F9332C" w14:textId="77777777" w:rsidR="00A2380F" w:rsidRPr="00A2380F" w:rsidRDefault="00A2380F" w:rsidP="00A2380F">
            <w:pPr>
              <w:pStyle w:val="TableCell"/>
            </w:pPr>
            <w:r>
              <w:rPr>
                <w:rFonts w:ascii="GILL SANS LIGHT" w:hAnsi="GILL SANS LIGHT" w:cs="GILL SANS LIGHT"/>
                <w:b/>
                <w:bCs/>
              </w:rPr>
              <w:sym w:font="Symbol" w:char="F0D6"/>
            </w:r>
          </w:p>
        </w:tc>
        <w:tc>
          <w:tcPr>
            <w:tcW w:w="1427" w:type="dxa"/>
            <w:shd w:val="clear" w:color="auto" w:fill="auto"/>
          </w:tcPr>
          <w:p w14:paraId="412CEBC9" w14:textId="77777777" w:rsidR="00A2380F" w:rsidRPr="00A2380F" w:rsidRDefault="00A2380F" w:rsidP="00A2380F">
            <w:pPr>
              <w:pStyle w:val="TableCell"/>
            </w:pPr>
          </w:p>
        </w:tc>
      </w:tr>
      <w:tr w:rsidR="00A2380F" w:rsidRPr="00A2380F" w14:paraId="7688E3BF" w14:textId="77777777" w:rsidTr="00A2380F">
        <w:tc>
          <w:tcPr>
            <w:tcW w:w="902" w:type="dxa"/>
            <w:shd w:val="clear" w:color="auto" w:fill="auto"/>
          </w:tcPr>
          <w:p w14:paraId="0668B892" w14:textId="77777777" w:rsidR="00A2380F" w:rsidRPr="00A269EC" w:rsidRDefault="00A2380F" w:rsidP="00A2380F">
            <w:pPr>
              <w:rPr>
                <w:rFonts w:ascii="GILL SANS LIGHT" w:hAnsi="GILL SANS LIGHT" w:cs="GILL SANS LIGHT"/>
                <w:sz w:val="20"/>
                <w:szCs w:val="20"/>
              </w:rPr>
            </w:pPr>
            <w:r w:rsidRPr="00A269EC">
              <w:rPr>
                <w:rFonts w:ascii="GILL SANS LIGHT" w:hAnsi="GILL SANS LIGHT" w:cs="GILL SANS LIGHT" w:hint="cs"/>
                <w:sz w:val="20"/>
                <w:szCs w:val="20"/>
              </w:rPr>
              <w:t>9</w:t>
            </w:r>
          </w:p>
        </w:tc>
        <w:tc>
          <w:tcPr>
            <w:tcW w:w="902" w:type="dxa"/>
            <w:shd w:val="clear" w:color="auto" w:fill="auto"/>
          </w:tcPr>
          <w:p w14:paraId="7A7D6C83" w14:textId="77777777" w:rsidR="00A2380F" w:rsidRPr="00A2380F" w:rsidRDefault="00A2380F" w:rsidP="00A2380F">
            <w:pPr>
              <w:pStyle w:val="TableCell"/>
            </w:pPr>
          </w:p>
        </w:tc>
        <w:tc>
          <w:tcPr>
            <w:tcW w:w="902" w:type="dxa"/>
            <w:shd w:val="clear" w:color="auto" w:fill="auto"/>
          </w:tcPr>
          <w:p w14:paraId="38B8D5A0" w14:textId="77777777" w:rsidR="00A2380F" w:rsidRPr="00A2380F" w:rsidRDefault="00A2380F" w:rsidP="00A2380F">
            <w:pPr>
              <w:pStyle w:val="TableCell"/>
            </w:pPr>
            <w:r>
              <w:rPr>
                <w:rFonts w:ascii="GILL SANS LIGHT" w:hAnsi="GILL SANS LIGHT" w:cs="GILL SANS LIGHT"/>
                <w:b/>
                <w:bCs/>
              </w:rPr>
              <w:sym w:font="Symbol" w:char="F0D6"/>
            </w:r>
          </w:p>
        </w:tc>
        <w:tc>
          <w:tcPr>
            <w:tcW w:w="902" w:type="dxa"/>
            <w:shd w:val="clear" w:color="auto" w:fill="auto"/>
          </w:tcPr>
          <w:p w14:paraId="25E834AB" w14:textId="77777777" w:rsidR="00A2380F" w:rsidRPr="00A2380F" w:rsidRDefault="00A2380F" w:rsidP="00A2380F">
            <w:pPr>
              <w:pStyle w:val="TableCell"/>
            </w:pPr>
          </w:p>
        </w:tc>
        <w:tc>
          <w:tcPr>
            <w:tcW w:w="903" w:type="dxa"/>
            <w:shd w:val="clear" w:color="auto" w:fill="auto"/>
          </w:tcPr>
          <w:p w14:paraId="583939EB" w14:textId="77777777" w:rsidR="00A2380F" w:rsidRPr="00A2380F" w:rsidRDefault="00A2380F" w:rsidP="00A2380F">
            <w:pPr>
              <w:pStyle w:val="TableCell"/>
            </w:pPr>
          </w:p>
        </w:tc>
        <w:tc>
          <w:tcPr>
            <w:tcW w:w="903" w:type="dxa"/>
            <w:shd w:val="clear" w:color="auto" w:fill="auto"/>
          </w:tcPr>
          <w:p w14:paraId="266FD63F" w14:textId="77777777" w:rsidR="00A2380F" w:rsidRDefault="00A2380F" w:rsidP="00A2380F">
            <w:pPr>
              <w:pStyle w:val="TableCell"/>
              <w:rPr>
                <w:rFonts w:ascii="GILL SANS LIGHT" w:hAnsi="GILL SANS LIGHT" w:cs="GILL SANS LIGHT"/>
                <w:b/>
                <w:bCs/>
              </w:rPr>
            </w:pPr>
          </w:p>
        </w:tc>
        <w:tc>
          <w:tcPr>
            <w:tcW w:w="903" w:type="dxa"/>
            <w:shd w:val="clear" w:color="auto" w:fill="auto"/>
          </w:tcPr>
          <w:p w14:paraId="2B7AFB9D" w14:textId="77777777" w:rsidR="00A2380F" w:rsidRPr="00A2380F" w:rsidRDefault="00A2380F" w:rsidP="00A2380F">
            <w:pPr>
              <w:pStyle w:val="TableCell"/>
            </w:pPr>
          </w:p>
        </w:tc>
        <w:tc>
          <w:tcPr>
            <w:tcW w:w="903" w:type="dxa"/>
            <w:shd w:val="clear" w:color="auto" w:fill="auto"/>
          </w:tcPr>
          <w:p w14:paraId="28138FE0" w14:textId="77777777" w:rsidR="00A2380F" w:rsidRDefault="00A2380F" w:rsidP="00A2380F">
            <w:pPr>
              <w:pStyle w:val="TableCell"/>
              <w:rPr>
                <w:rFonts w:ascii="GILL SANS LIGHT" w:hAnsi="GILL SANS LIGHT" w:cs="GILL SANS LIGHT"/>
                <w:b/>
                <w:bCs/>
              </w:rPr>
            </w:pPr>
          </w:p>
        </w:tc>
        <w:tc>
          <w:tcPr>
            <w:tcW w:w="1427" w:type="dxa"/>
            <w:shd w:val="clear" w:color="auto" w:fill="auto"/>
          </w:tcPr>
          <w:p w14:paraId="1183560D" w14:textId="77777777" w:rsidR="00A2380F" w:rsidRPr="00A2380F" w:rsidRDefault="00A2380F" w:rsidP="00A2380F">
            <w:pPr>
              <w:pStyle w:val="TableCell"/>
            </w:pPr>
          </w:p>
        </w:tc>
      </w:tr>
      <w:tr w:rsidR="00A2380F" w:rsidRPr="00A2380F" w14:paraId="55EE09DC" w14:textId="77777777" w:rsidTr="00A2380F">
        <w:tc>
          <w:tcPr>
            <w:tcW w:w="902" w:type="dxa"/>
            <w:shd w:val="clear" w:color="auto" w:fill="auto"/>
          </w:tcPr>
          <w:p w14:paraId="7C960AF9" w14:textId="77777777" w:rsidR="00A2380F" w:rsidRPr="00A269EC" w:rsidRDefault="00A2380F" w:rsidP="00A2380F">
            <w:pPr>
              <w:rPr>
                <w:rFonts w:ascii="GILL SANS LIGHT" w:hAnsi="GILL SANS LIGHT" w:cs="GILL SANS LIGHT"/>
                <w:sz w:val="20"/>
                <w:szCs w:val="20"/>
              </w:rPr>
            </w:pPr>
            <w:r w:rsidRPr="00A269EC">
              <w:rPr>
                <w:rFonts w:ascii="GILL SANS LIGHT" w:hAnsi="GILL SANS LIGHT" w:cs="GILL SANS LIGHT" w:hint="cs"/>
                <w:sz w:val="20"/>
                <w:szCs w:val="20"/>
              </w:rPr>
              <w:t>10</w:t>
            </w:r>
          </w:p>
        </w:tc>
        <w:tc>
          <w:tcPr>
            <w:tcW w:w="902" w:type="dxa"/>
            <w:shd w:val="clear" w:color="auto" w:fill="auto"/>
          </w:tcPr>
          <w:p w14:paraId="232FE493" w14:textId="77777777" w:rsidR="00A2380F" w:rsidRPr="00A2380F" w:rsidRDefault="00A2380F" w:rsidP="00A2380F">
            <w:pPr>
              <w:pStyle w:val="TableCell"/>
            </w:pPr>
            <w:r>
              <w:rPr>
                <w:rFonts w:ascii="GILL SANS LIGHT" w:hAnsi="GILL SANS LIGHT" w:cs="GILL SANS LIGHT"/>
                <w:b/>
                <w:bCs/>
              </w:rPr>
              <w:sym w:font="Symbol" w:char="F0D6"/>
            </w:r>
          </w:p>
        </w:tc>
        <w:tc>
          <w:tcPr>
            <w:tcW w:w="902" w:type="dxa"/>
            <w:shd w:val="clear" w:color="auto" w:fill="auto"/>
          </w:tcPr>
          <w:p w14:paraId="7F60A773" w14:textId="77777777" w:rsidR="00A2380F" w:rsidRDefault="00A2380F" w:rsidP="00A2380F">
            <w:pPr>
              <w:pStyle w:val="TableCell"/>
              <w:rPr>
                <w:rFonts w:ascii="GILL SANS LIGHT" w:hAnsi="GILL SANS LIGHT" w:cs="GILL SANS LIGHT"/>
                <w:b/>
                <w:bCs/>
              </w:rPr>
            </w:pPr>
          </w:p>
        </w:tc>
        <w:tc>
          <w:tcPr>
            <w:tcW w:w="902" w:type="dxa"/>
            <w:shd w:val="clear" w:color="auto" w:fill="auto"/>
          </w:tcPr>
          <w:p w14:paraId="3A04F4FE" w14:textId="77777777" w:rsidR="00A2380F" w:rsidRPr="00A2380F" w:rsidRDefault="00A2380F" w:rsidP="00A2380F">
            <w:pPr>
              <w:pStyle w:val="TableCell"/>
            </w:pPr>
            <w:r>
              <w:rPr>
                <w:rFonts w:ascii="GILL SANS LIGHT" w:hAnsi="GILL SANS LIGHT" w:cs="GILL SANS LIGHT"/>
                <w:b/>
                <w:bCs/>
              </w:rPr>
              <w:sym w:font="Symbol" w:char="F0D6"/>
            </w:r>
          </w:p>
        </w:tc>
        <w:tc>
          <w:tcPr>
            <w:tcW w:w="903" w:type="dxa"/>
            <w:shd w:val="clear" w:color="auto" w:fill="auto"/>
          </w:tcPr>
          <w:p w14:paraId="6B3784D2" w14:textId="77777777" w:rsidR="00A2380F" w:rsidRPr="00A2380F" w:rsidRDefault="00A2380F" w:rsidP="00A2380F">
            <w:pPr>
              <w:pStyle w:val="TableCell"/>
            </w:pPr>
            <w:r>
              <w:rPr>
                <w:rFonts w:ascii="GILL SANS LIGHT" w:hAnsi="GILL SANS LIGHT" w:cs="GILL SANS LIGHT"/>
                <w:b/>
                <w:bCs/>
              </w:rPr>
              <w:sym w:font="Symbol" w:char="F0D6"/>
            </w:r>
          </w:p>
        </w:tc>
        <w:tc>
          <w:tcPr>
            <w:tcW w:w="903" w:type="dxa"/>
            <w:shd w:val="clear" w:color="auto" w:fill="auto"/>
          </w:tcPr>
          <w:p w14:paraId="4BEF503E" w14:textId="77777777" w:rsidR="00A2380F" w:rsidRDefault="00A2380F" w:rsidP="00A2380F">
            <w:pPr>
              <w:pStyle w:val="TableCell"/>
              <w:rPr>
                <w:rFonts w:ascii="GILL SANS LIGHT" w:hAnsi="GILL SANS LIGHT" w:cs="GILL SANS LIGHT"/>
                <w:b/>
                <w:bCs/>
              </w:rPr>
            </w:pPr>
          </w:p>
        </w:tc>
        <w:tc>
          <w:tcPr>
            <w:tcW w:w="903" w:type="dxa"/>
            <w:shd w:val="clear" w:color="auto" w:fill="auto"/>
          </w:tcPr>
          <w:p w14:paraId="36E6405A" w14:textId="77777777" w:rsidR="00A2380F" w:rsidRPr="00A2380F" w:rsidRDefault="00A2380F" w:rsidP="00A2380F">
            <w:pPr>
              <w:pStyle w:val="TableCell"/>
            </w:pPr>
          </w:p>
        </w:tc>
        <w:tc>
          <w:tcPr>
            <w:tcW w:w="903" w:type="dxa"/>
            <w:shd w:val="clear" w:color="auto" w:fill="auto"/>
          </w:tcPr>
          <w:p w14:paraId="3A3F90C4" w14:textId="77777777" w:rsidR="00A2380F" w:rsidRDefault="00A2380F" w:rsidP="00A2380F">
            <w:pPr>
              <w:pStyle w:val="TableCell"/>
              <w:rPr>
                <w:rFonts w:ascii="GILL SANS LIGHT" w:hAnsi="GILL SANS LIGHT" w:cs="GILL SANS LIGHT"/>
                <w:b/>
                <w:bCs/>
              </w:rPr>
            </w:pPr>
            <w:r>
              <w:rPr>
                <w:rFonts w:ascii="GILL SANS LIGHT" w:hAnsi="GILL SANS LIGHT" w:cs="GILL SANS LIGHT"/>
                <w:b/>
                <w:bCs/>
              </w:rPr>
              <w:sym w:font="Symbol" w:char="F0D6"/>
            </w:r>
          </w:p>
        </w:tc>
        <w:tc>
          <w:tcPr>
            <w:tcW w:w="1427" w:type="dxa"/>
            <w:shd w:val="clear" w:color="auto" w:fill="auto"/>
          </w:tcPr>
          <w:p w14:paraId="33A18167" w14:textId="77777777" w:rsidR="00A2380F" w:rsidRPr="00A2380F" w:rsidRDefault="00A2380F" w:rsidP="00A2380F">
            <w:pPr>
              <w:pStyle w:val="TableCell"/>
            </w:pPr>
            <w:r>
              <w:rPr>
                <w:rFonts w:ascii="GILL SANS LIGHT" w:hAnsi="GILL SANS LIGHT" w:cs="GILL SANS LIGHT"/>
                <w:b/>
                <w:bCs/>
              </w:rPr>
              <w:sym w:font="Symbol" w:char="F0D6"/>
            </w:r>
          </w:p>
        </w:tc>
      </w:tr>
    </w:tbl>
    <w:p w14:paraId="27FD14AA" w14:textId="77777777" w:rsidR="00A2380F" w:rsidRDefault="00A2380F" w:rsidP="002D2442">
      <w:pPr>
        <w:spacing w:line="360" w:lineRule="auto"/>
        <w:rPr>
          <w:rFonts w:ascii="GILL SANS LIGHT" w:hAnsi="GILL SANS LIGHT" w:cs="GILL SANS LIGHT"/>
        </w:rPr>
      </w:pPr>
    </w:p>
    <w:p w14:paraId="330E8C22" w14:textId="0FF6010D" w:rsidR="002D2442" w:rsidRPr="0005768D" w:rsidRDefault="002D2442" w:rsidP="0008539F">
      <w:r w:rsidRPr="00B76A50">
        <w:t>Table 4</w:t>
      </w:r>
      <w:r w:rsidR="00FF3488">
        <w:t>.</w:t>
      </w:r>
      <w:r>
        <w:t>2</w:t>
      </w:r>
      <w:r w:rsidRPr="00B76A50">
        <w:t xml:space="preserve"> presents a visual representation of this exercise and highlights that half of the participants indicat</w:t>
      </w:r>
      <w:r>
        <w:t xml:space="preserve">ing </w:t>
      </w:r>
      <w:r w:rsidRPr="00B76A50">
        <w:t>they had a limitation in mobility that hindered their activity participation</w:t>
      </w:r>
      <w:r w:rsidR="00FF3488">
        <w:t xml:space="preserve">. </w:t>
      </w:r>
      <w:r w:rsidRPr="00B76A50">
        <w:t>Three</w:t>
      </w:r>
      <w:r>
        <w:t xml:space="preserve"> self-reported that they had a visual impairment w</w:t>
      </w:r>
      <w:r w:rsidRPr="00B76A50">
        <w:t xml:space="preserve">hile two participants separately considered that difficulties with hearing, communication, </w:t>
      </w:r>
      <w:r w:rsidR="0033135F">
        <w:t xml:space="preserve">and their </w:t>
      </w:r>
      <w:r w:rsidRPr="00B76A50">
        <w:t>memory</w:t>
      </w:r>
      <w:r w:rsidR="0033135F">
        <w:t xml:space="preserve">, </w:t>
      </w:r>
      <w:r w:rsidRPr="00B76A50">
        <w:t>thinking</w:t>
      </w:r>
      <w:r w:rsidR="0033135F">
        <w:t xml:space="preserve"> and </w:t>
      </w:r>
      <w:r w:rsidRPr="00B76A50">
        <w:t>cognition impacted their participation in activities</w:t>
      </w:r>
      <w:r w:rsidR="00FF3488">
        <w:t xml:space="preserve">. </w:t>
      </w:r>
      <w:r w:rsidRPr="00B76A50">
        <w:t xml:space="preserve">Finally, </w:t>
      </w:r>
      <w:r>
        <w:t xml:space="preserve">two </w:t>
      </w:r>
      <w:r w:rsidRPr="00B76A50">
        <w:t xml:space="preserve">participants indicated that their activity participation was limited by their self-care with one highlighting interpersonal </w:t>
      </w:r>
      <w:r w:rsidR="00702441" w:rsidRPr="00B76A50">
        <w:t>skill</w:t>
      </w:r>
      <w:r w:rsidRPr="00B76A50">
        <w:t xml:space="preserve"> as the issue</w:t>
      </w:r>
      <w:r w:rsidR="00FF3488">
        <w:t xml:space="preserve">. </w:t>
      </w:r>
    </w:p>
    <w:p w14:paraId="5022CE0A" w14:textId="77777777" w:rsidR="002D2442" w:rsidRPr="00DF2FE0" w:rsidRDefault="002D2442" w:rsidP="002D2442">
      <w:pPr>
        <w:pStyle w:val="Heading2"/>
      </w:pPr>
      <w:bookmarkStart w:id="135" w:name="_Toc131603672"/>
      <w:bookmarkStart w:id="136" w:name="_Toc131608271"/>
      <w:r>
        <w:t>4</w:t>
      </w:r>
      <w:r w:rsidR="00FF3488">
        <w:t>.</w:t>
      </w:r>
      <w:r w:rsidR="00905C49">
        <w:t>3</w:t>
      </w:r>
      <w:r>
        <w:t xml:space="preserve"> Findings</w:t>
      </w:r>
      <w:bookmarkEnd w:id="135"/>
      <w:bookmarkEnd w:id="136"/>
      <w:r>
        <w:t xml:space="preserve"> </w:t>
      </w:r>
      <w:bookmarkEnd w:id="132"/>
    </w:p>
    <w:p w14:paraId="62473FBB" w14:textId="77777777" w:rsidR="002D2442" w:rsidRPr="00905C49" w:rsidRDefault="002D2442" w:rsidP="0008539F">
      <w:r>
        <w:t>This section</w:t>
      </w:r>
      <w:r w:rsidR="00D20904">
        <w:rPr>
          <w:rStyle w:val="CommentReference"/>
          <w:rFonts w:ascii="Arial" w:hAnsi="Arial"/>
          <w:lang w:val="x-none"/>
        </w:rPr>
        <w:t xml:space="preserve"> </w:t>
      </w:r>
      <w:r>
        <w:t>presents the findings of analysis of data gathered during the first round of interviews conducted before the technology trial in their homes and a second round of interviews conducted following completion of the six-week trial period</w:t>
      </w:r>
      <w:r w:rsidR="00FF3488">
        <w:t xml:space="preserve">. </w:t>
      </w:r>
      <w:r>
        <w:t>The findings also incorporate data gathered via survey with participants prior to their initial interview which has also be used for the purposes of triangulation</w:t>
      </w:r>
      <w:r w:rsidR="00FF3488">
        <w:t xml:space="preserve">. </w:t>
      </w:r>
    </w:p>
    <w:p w14:paraId="6264CA90" w14:textId="77777777" w:rsidR="002D2442" w:rsidRPr="00DB5A4D" w:rsidRDefault="002D2442" w:rsidP="002D2442">
      <w:pPr>
        <w:pStyle w:val="Heading3"/>
      </w:pPr>
      <w:bookmarkStart w:id="137" w:name="_Toc131603673"/>
      <w:bookmarkStart w:id="138" w:name="_Toc112827486"/>
      <w:bookmarkStart w:id="139" w:name="_Toc123590177"/>
      <w:r w:rsidRPr="00DB5A4D">
        <w:t>4</w:t>
      </w:r>
      <w:r w:rsidR="00FF3488">
        <w:t>.</w:t>
      </w:r>
      <w:r w:rsidR="00905C49">
        <w:t>3</w:t>
      </w:r>
      <w:r w:rsidR="00FF3488">
        <w:t>.</w:t>
      </w:r>
      <w:r w:rsidRPr="00DB5A4D">
        <w:t xml:space="preserve">1 </w:t>
      </w:r>
      <w:r>
        <w:t xml:space="preserve">Study 1: </w:t>
      </w:r>
      <w:r w:rsidRPr="00DB5A4D">
        <w:t>Overall themes and subthemes</w:t>
      </w:r>
      <w:r w:rsidR="00FF3488">
        <w:t>.</w:t>
      </w:r>
      <w:bookmarkEnd w:id="137"/>
      <w:r w:rsidR="00FF3488">
        <w:t xml:space="preserve"> </w:t>
      </w:r>
      <w:bookmarkEnd w:id="138"/>
      <w:bookmarkEnd w:id="139"/>
    </w:p>
    <w:p w14:paraId="4FBBEA27" w14:textId="77777777" w:rsidR="007C2E0A" w:rsidRDefault="002D2442" w:rsidP="0008539F">
      <w:r w:rsidRPr="00DB5A4D">
        <w:t>The thematic analysis</w:t>
      </w:r>
      <w:r>
        <w:t xml:space="preserve"> yielded three major themes with several associated subthemes that will be discussed through the next sections of this report</w:t>
      </w:r>
      <w:r w:rsidR="00FF3488">
        <w:t>.</w:t>
      </w:r>
      <w:r>
        <w:t xml:space="preserve"> All extracted themes and subthemes are presented in the table below</w:t>
      </w:r>
      <w:r w:rsidR="00FF3488">
        <w:t>.</w:t>
      </w:r>
      <w:r>
        <w:t xml:space="preserve"> The table has been structured such that the major theme is presented in line with its associated sub-themes</w:t>
      </w:r>
      <w:r w:rsidR="00FF3488">
        <w:t xml:space="preserve">. </w:t>
      </w:r>
      <w:r>
        <w:t>Each of the sections describe the major themes alongside the sub-themes that make up each of these</w:t>
      </w:r>
      <w:r w:rsidR="00FF3488">
        <w:t>.</w:t>
      </w:r>
      <w:r>
        <w:t xml:space="preserve"> Pseudonyms are used and no personal details are identified throughout this report</w:t>
      </w:r>
      <w:r w:rsidR="00FF3488">
        <w:t xml:space="preserve">. </w:t>
      </w:r>
    </w:p>
    <w:p w14:paraId="7712ACF6" w14:textId="77777777" w:rsidR="007C2E0A" w:rsidRDefault="007C2E0A" w:rsidP="007C2E0A">
      <w:pPr>
        <w:pStyle w:val="TableTitle"/>
      </w:pPr>
      <w:r w:rsidRPr="007C2E0A">
        <w:t>Table 4</w:t>
      </w:r>
      <w:r w:rsidR="00FF3488">
        <w:t xml:space="preserve">. </w:t>
      </w:r>
      <w:r w:rsidRPr="007C2E0A">
        <w:t xml:space="preserve">4: Extracted themes and sub-themes </w:t>
      </w:r>
    </w:p>
    <w:tbl>
      <w:tblPr>
        <w:tblW w:w="9026"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256"/>
        <w:gridCol w:w="2256"/>
        <w:gridCol w:w="2257"/>
        <w:gridCol w:w="2257"/>
      </w:tblGrid>
      <w:tr w:rsidR="007C2E0A" w:rsidRPr="007C2E0A" w14:paraId="1BB34165" w14:textId="77777777" w:rsidTr="007C2E0A">
        <w:trPr>
          <w:tblHeader/>
        </w:trPr>
        <w:tc>
          <w:tcPr>
            <w:tcW w:w="2256" w:type="dxa"/>
            <w:tcBorders>
              <w:bottom w:val="single" w:sz="12" w:space="0" w:color="000000"/>
            </w:tcBorders>
            <w:shd w:val="clear" w:color="auto" w:fill="auto"/>
          </w:tcPr>
          <w:p w14:paraId="22824E8F" w14:textId="77777777" w:rsidR="007C2E0A" w:rsidRPr="007C2E0A" w:rsidRDefault="007C2E0A" w:rsidP="00D4081A">
            <w:pPr>
              <w:pStyle w:val="TableHead"/>
              <w:jc w:val="right"/>
            </w:pPr>
            <w:r>
              <w:t>Major Theme</w:t>
            </w:r>
          </w:p>
        </w:tc>
        <w:tc>
          <w:tcPr>
            <w:tcW w:w="2256" w:type="dxa"/>
            <w:tcBorders>
              <w:bottom w:val="single" w:sz="12" w:space="0" w:color="000000"/>
            </w:tcBorders>
            <w:shd w:val="clear" w:color="auto" w:fill="auto"/>
          </w:tcPr>
          <w:p w14:paraId="7C0C7AB8" w14:textId="77777777" w:rsidR="007C2E0A" w:rsidRPr="007C2E0A" w:rsidRDefault="007C2E0A" w:rsidP="00D4081A">
            <w:pPr>
              <w:pStyle w:val="TableHead"/>
              <w:jc w:val="right"/>
            </w:pPr>
            <w:r>
              <w:t>Sub-theme 1</w:t>
            </w:r>
          </w:p>
        </w:tc>
        <w:tc>
          <w:tcPr>
            <w:tcW w:w="2257" w:type="dxa"/>
            <w:tcBorders>
              <w:bottom w:val="single" w:sz="12" w:space="0" w:color="000000"/>
            </w:tcBorders>
            <w:shd w:val="clear" w:color="auto" w:fill="auto"/>
          </w:tcPr>
          <w:p w14:paraId="05CCDC95" w14:textId="77777777" w:rsidR="007C2E0A" w:rsidRPr="007C2E0A" w:rsidRDefault="007C2E0A" w:rsidP="00D4081A">
            <w:pPr>
              <w:pStyle w:val="TableHead"/>
              <w:jc w:val="right"/>
            </w:pPr>
            <w:r>
              <w:t>Sub-theme 2</w:t>
            </w:r>
          </w:p>
        </w:tc>
        <w:tc>
          <w:tcPr>
            <w:tcW w:w="2257" w:type="dxa"/>
            <w:tcBorders>
              <w:bottom w:val="single" w:sz="12" w:space="0" w:color="000000"/>
            </w:tcBorders>
            <w:shd w:val="clear" w:color="auto" w:fill="auto"/>
          </w:tcPr>
          <w:p w14:paraId="1F36FDCC" w14:textId="77777777" w:rsidR="007C2E0A" w:rsidRPr="007C2E0A" w:rsidRDefault="007C2E0A" w:rsidP="00D4081A">
            <w:pPr>
              <w:pStyle w:val="TableHead"/>
              <w:jc w:val="right"/>
            </w:pPr>
            <w:r>
              <w:t>Sub-theme 3</w:t>
            </w:r>
          </w:p>
        </w:tc>
      </w:tr>
      <w:tr w:rsidR="007C2E0A" w:rsidRPr="007C2E0A" w14:paraId="54ABD763" w14:textId="77777777" w:rsidTr="007C2E0A">
        <w:tc>
          <w:tcPr>
            <w:tcW w:w="2256" w:type="dxa"/>
            <w:tcBorders>
              <w:top w:val="single" w:sz="12" w:space="0" w:color="000000"/>
            </w:tcBorders>
            <w:shd w:val="clear" w:color="auto" w:fill="auto"/>
          </w:tcPr>
          <w:p w14:paraId="46E081B4" w14:textId="77777777" w:rsidR="007C2E0A" w:rsidRPr="007C2E0A" w:rsidRDefault="007C2E0A" w:rsidP="005B03CE">
            <w:r>
              <w:t>1</w:t>
            </w:r>
            <w:r w:rsidR="00FF3488">
              <w:t xml:space="preserve">. </w:t>
            </w:r>
            <w:r>
              <w:t>What happens when we bring technology into homes?</w:t>
            </w:r>
          </w:p>
        </w:tc>
        <w:tc>
          <w:tcPr>
            <w:tcW w:w="2256" w:type="dxa"/>
            <w:tcBorders>
              <w:top w:val="single" w:sz="12" w:space="0" w:color="000000"/>
            </w:tcBorders>
            <w:shd w:val="clear" w:color="auto" w:fill="auto"/>
          </w:tcPr>
          <w:p w14:paraId="2DDCB135" w14:textId="77777777" w:rsidR="007C2E0A" w:rsidRPr="007C2E0A" w:rsidRDefault="007C2E0A" w:rsidP="007C2E0A">
            <w:pPr>
              <w:pStyle w:val="TableCell"/>
            </w:pPr>
            <w:r>
              <w:t>1</w:t>
            </w:r>
            <w:r w:rsidR="00FF3488">
              <w:t xml:space="preserve">. </w:t>
            </w:r>
            <w:r>
              <w:t xml:space="preserve">1 </w:t>
            </w:r>
            <w:r w:rsidRPr="00757323">
              <w:t>“Keeping a home a home”</w:t>
            </w:r>
          </w:p>
        </w:tc>
        <w:tc>
          <w:tcPr>
            <w:tcW w:w="2257" w:type="dxa"/>
            <w:tcBorders>
              <w:top w:val="single" w:sz="12" w:space="0" w:color="000000"/>
            </w:tcBorders>
            <w:shd w:val="clear" w:color="auto" w:fill="auto"/>
          </w:tcPr>
          <w:p w14:paraId="0686F76E" w14:textId="77777777" w:rsidR="007C2E0A" w:rsidRPr="007C2E0A" w:rsidRDefault="007C2E0A" w:rsidP="007C2E0A">
            <w:pPr>
              <w:pStyle w:val="TableCell"/>
            </w:pPr>
            <w:r>
              <w:t>1</w:t>
            </w:r>
            <w:r w:rsidR="00FF3488">
              <w:t xml:space="preserve">. </w:t>
            </w:r>
            <w:r>
              <w:t xml:space="preserve">2 </w:t>
            </w:r>
            <w:r w:rsidRPr="00757323">
              <w:t>“Owning technology; different things to different people”</w:t>
            </w:r>
          </w:p>
        </w:tc>
        <w:tc>
          <w:tcPr>
            <w:tcW w:w="2257" w:type="dxa"/>
            <w:tcBorders>
              <w:top w:val="single" w:sz="12" w:space="0" w:color="000000"/>
            </w:tcBorders>
            <w:shd w:val="clear" w:color="auto" w:fill="auto"/>
          </w:tcPr>
          <w:p w14:paraId="02CEDAC8" w14:textId="77777777" w:rsidR="007C2E0A" w:rsidRPr="007C2E0A" w:rsidRDefault="007C2E0A" w:rsidP="007C2E0A">
            <w:pPr>
              <w:pStyle w:val="TableCell"/>
            </w:pPr>
            <w:r>
              <w:t>1</w:t>
            </w:r>
            <w:r w:rsidR="00FF3488">
              <w:t xml:space="preserve">. </w:t>
            </w:r>
            <w:r>
              <w:t xml:space="preserve">3 </w:t>
            </w:r>
            <w:r w:rsidRPr="00757323">
              <w:t>“Feels like we always did it like this”</w:t>
            </w:r>
          </w:p>
        </w:tc>
      </w:tr>
      <w:tr w:rsidR="007C2E0A" w:rsidRPr="007C2E0A" w14:paraId="15463B27" w14:textId="77777777" w:rsidTr="007C2E0A">
        <w:tc>
          <w:tcPr>
            <w:tcW w:w="2256" w:type="dxa"/>
            <w:shd w:val="clear" w:color="auto" w:fill="auto"/>
          </w:tcPr>
          <w:p w14:paraId="5F72DBAA" w14:textId="77777777" w:rsidR="007C2E0A" w:rsidRPr="007C2E0A" w:rsidRDefault="007C2E0A" w:rsidP="005B03CE">
            <w:r>
              <w:t>2</w:t>
            </w:r>
            <w:r w:rsidR="00FF3488">
              <w:t>.</w:t>
            </w:r>
            <w:r>
              <w:t xml:space="preserve"> </w:t>
            </w:r>
            <w:r w:rsidRPr="00757323">
              <w:t>All the things we can do</w:t>
            </w:r>
          </w:p>
        </w:tc>
        <w:tc>
          <w:tcPr>
            <w:tcW w:w="2256" w:type="dxa"/>
            <w:shd w:val="clear" w:color="auto" w:fill="auto"/>
          </w:tcPr>
          <w:p w14:paraId="5461EC69" w14:textId="77777777" w:rsidR="007C2E0A" w:rsidRPr="007C2E0A" w:rsidRDefault="007C2E0A" w:rsidP="007C2E0A">
            <w:pPr>
              <w:pStyle w:val="TableCell"/>
            </w:pPr>
            <w:r>
              <w:t>2</w:t>
            </w:r>
            <w:r w:rsidR="00FF3488">
              <w:t xml:space="preserve">. </w:t>
            </w:r>
            <w:r>
              <w:t xml:space="preserve">1 </w:t>
            </w:r>
            <w:r w:rsidRPr="00757323">
              <w:t>“The power of discovery”</w:t>
            </w:r>
          </w:p>
        </w:tc>
        <w:tc>
          <w:tcPr>
            <w:tcW w:w="2257" w:type="dxa"/>
            <w:shd w:val="clear" w:color="auto" w:fill="auto"/>
          </w:tcPr>
          <w:p w14:paraId="4BB76850" w14:textId="77777777" w:rsidR="007C2E0A" w:rsidRPr="007C2E0A" w:rsidRDefault="007C2E0A" w:rsidP="007C2E0A">
            <w:pPr>
              <w:pStyle w:val="TableCell"/>
            </w:pPr>
            <w:r>
              <w:t>2</w:t>
            </w:r>
            <w:r w:rsidR="00FF3488">
              <w:t xml:space="preserve">. </w:t>
            </w:r>
            <w:r>
              <w:t xml:space="preserve">2 </w:t>
            </w:r>
            <w:r w:rsidRPr="00757323">
              <w:t>“The unexpected uses that emerged”</w:t>
            </w:r>
          </w:p>
        </w:tc>
        <w:tc>
          <w:tcPr>
            <w:tcW w:w="2257" w:type="dxa"/>
            <w:shd w:val="clear" w:color="auto" w:fill="auto"/>
          </w:tcPr>
          <w:p w14:paraId="56299BAE" w14:textId="77777777" w:rsidR="007C2E0A" w:rsidRPr="007C2E0A" w:rsidRDefault="007C2E0A" w:rsidP="007C2E0A">
            <w:pPr>
              <w:pStyle w:val="TableCell"/>
            </w:pPr>
            <w:r>
              <w:t>2</w:t>
            </w:r>
            <w:r w:rsidR="00FF3488">
              <w:t xml:space="preserve">. </w:t>
            </w:r>
            <w:r>
              <w:t xml:space="preserve">3 </w:t>
            </w:r>
            <w:r w:rsidRPr="00757323">
              <w:t>“It’s not just me: how technology fits in household routines”</w:t>
            </w:r>
          </w:p>
        </w:tc>
      </w:tr>
      <w:tr w:rsidR="007C2E0A" w:rsidRPr="007C2E0A" w14:paraId="1A4173AA" w14:textId="77777777" w:rsidTr="007C2E0A">
        <w:tc>
          <w:tcPr>
            <w:tcW w:w="2256" w:type="dxa"/>
            <w:shd w:val="clear" w:color="auto" w:fill="auto"/>
          </w:tcPr>
          <w:p w14:paraId="425811F2" w14:textId="77777777" w:rsidR="007C2E0A" w:rsidRDefault="007C2E0A" w:rsidP="005B03CE">
            <w:r>
              <w:t>3</w:t>
            </w:r>
            <w:r w:rsidR="00FF3488">
              <w:t>.</w:t>
            </w:r>
            <w:r>
              <w:t xml:space="preserve"> Finding a role</w:t>
            </w:r>
            <w:r w:rsidRPr="00757323">
              <w:t xml:space="preserve"> in </w:t>
            </w:r>
            <w:r>
              <w:t>a</w:t>
            </w:r>
            <w:r w:rsidRPr="00757323">
              <w:t xml:space="preserve"> ho</w:t>
            </w:r>
            <w:r>
              <w:t>usehold and family</w:t>
            </w:r>
          </w:p>
        </w:tc>
        <w:tc>
          <w:tcPr>
            <w:tcW w:w="2256" w:type="dxa"/>
            <w:shd w:val="clear" w:color="auto" w:fill="auto"/>
          </w:tcPr>
          <w:p w14:paraId="47B55565" w14:textId="77777777" w:rsidR="007C2E0A" w:rsidRDefault="007C2E0A" w:rsidP="007C2E0A">
            <w:pPr>
              <w:pStyle w:val="TableCell"/>
            </w:pPr>
            <w:r>
              <w:t>3</w:t>
            </w:r>
            <w:r w:rsidR="00FF3488">
              <w:t xml:space="preserve">. </w:t>
            </w:r>
            <w:r>
              <w:t xml:space="preserve">1 </w:t>
            </w:r>
            <w:r w:rsidRPr="00757323">
              <w:t>“Talking about talking to technology”</w:t>
            </w:r>
          </w:p>
        </w:tc>
        <w:tc>
          <w:tcPr>
            <w:tcW w:w="2257" w:type="dxa"/>
            <w:shd w:val="clear" w:color="auto" w:fill="auto"/>
          </w:tcPr>
          <w:p w14:paraId="1299CD6D" w14:textId="77777777" w:rsidR="007C2E0A" w:rsidRDefault="007C2E0A" w:rsidP="007C2E0A">
            <w:pPr>
              <w:pStyle w:val="TableCell"/>
            </w:pPr>
            <w:r>
              <w:t>3</w:t>
            </w:r>
            <w:r w:rsidR="00FF3488">
              <w:t xml:space="preserve">. </w:t>
            </w:r>
            <w:r>
              <w:t xml:space="preserve">2 </w:t>
            </w:r>
            <w:r w:rsidRPr="00757323">
              <w:t>“A strong sense of presence”</w:t>
            </w:r>
          </w:p>
        </w:tc>
        <w:tc>
          <w:tcPr>
            <w:tcW w:w="2257" w:type="dxa"/>
            <w:shd w:val="clear" w:color="auto" w:fill="auto"/>
          </w:tcPr>
          <w:p w14:paraId="316A77E2" w14:textId="77777777" w:rsidR="007C2E0A" w:rsidRDefault="007C2E0A" w:rsidP="007C2E0A">
            <w:pPr>
              <w:pStyle w:val="TableCell"/>
            </w:pPr>
          </w:p>
          <w:p w14:paraId="5C85F629" w14:textId="77777777" w:rsidR="00F842A7" w:rsidRDefault="00F842A7" w:rsidP="007C2E0A">
            <w:pPr>
              <w:pStyle w:val="TableCell"/>
            </w:pPr>
          </w:p>
        </w:tc>
      </w:tr>
    </w:tbl>
    <w:p w14:paraId="5BFF0265" w14:textId="77777777" w:rsidR="00F842A7" w:rsidRDefault="00F842A7" w:rsidP="007C2E0A">
      <w:pPr>
        <w:pStyle w:val="TableHead"/>
      </w:pPr>
      <w:bookmarkStart w:id="140" w:name="_Toc112827487"/>
      <w:bookmarkStart w:id="141" w:name="_Toc123590178"/>
    </w:p>
    <w:p w14:paraId="610BBB06" w14:textId="77777777" w:rsidR="002D2442" w:rsidRDefault="002D2442" w:rsidP="007C2E0A">
      <w:pPr>
        <w:pStyle w:val="TableHead"/>
      </w:pPr>
      <w:r w:rsidRPr="00F81F91">
        <w:t>4</w:t>
      </w:r>
      <w:r w:rsidR="00FF3488">
        <w:t>.</w:t>
      </w:r>
      <w:r w:rsidR="00905C49">
        <w:t>3</w:t>
      </w:r>
      <w:r w:rsidR="00FF3488">
        <w:t>.</w:t>
      </w:r>
      <w:r w:rsidRPr="00F81F91">
        <w:t xml:space="preserve">2 Theme 1: </w:t>
      </w:r>
      <w:bookmarkEnd w:id="140"/>
      <w:r>
        <w:t>“</w:t>
      </w:r>
      <w:r w:rsidRPr="00423517">
        <w:t>What</w:t>
      </w:r>
      <w:r>
        <w:t xml:space="preserve"> happens when we bring technology into homes?”</w:t>
      </w:r>
      <w:bookmarkEnd w:id="141"/>
    </w:p>
    <w:p w14:paraId="1A12C952" w14:textId="77777777" w:rsidR="002D2442" w:rsidRDefault="002D2442" w:rsidP="0008539F">
      <w:r>
        <w:t>Participants in this study expressed opinions regarding the ‘place’ that DVA and IoT technology took within their home environments</w:t>
      </w:r>
      <w:r w:rsidR="00FF3488">
        <w:t xml:space="preserve">. </w:t>
      </w:r>
      <w:r>
        <w:t>These discussions revealed a broader series of the factors that impact the decision making that people with disabilities and older people have regarding decisions to purchase, install, use, and continue to use technology in their home</w:t>
      </w:r>
      <w:r w:rsidR="00FF3488">
        <w:t xml:space="preserve">. </w:t>
      </w:r>
    </w:p>
    <w:p w14:paraId="5DC21718" w14:textId="77777777" w:rsidR="002D2442" w:rsidRPr="00D403ED" w:rsidRDefault="002D2442" w:rsidP="00F842A7">
      <w:pPr>
        <w:pStyle w:val="Heading4"/>
      </w:pPr>
      <w:r w:rsidRPr="00D403ED">
        <w:t>4</w:t>
      </w:r>
      <w:r w:rsidR="00FF3488">
        <w:t>.</w:t>
      </w:r>
      <w:r w:rsidR="00A734D1">
        <w:t>3</w:t>
      </w:r>
      <w:r w:rsidR="00FF3488">
        <w:t>.</w:t>
      </w:r>
      <w:r w:rsidRPr="00D403ED">
        <w:t>2</w:t>
      </w:r>
      <w:r w:rsidR="00FF3488">
        <w:t>.</w:t>
      </w:r>
      <w:r w:rsidRPr="00D403ED">
        <w:t xml:space="preserve">1 </w:t>
      </w:r>
      <w:r w:rsidRPr="00423517">
        <w:t>Sub</w:t>
      </w:r>
      <w:r w:rsidRPr="00D403ED">
        <w:t>-theme 1: “Keeping home a home</w:t>
      </w:r>
      <w:r w:rsidR="00B1243C">
        <w:t>.</w:t>
      </w:r>
      <w:r w:rsidRPr="00D403ED">
        <w:t>”</w:t>
      </w:r>
      <w:r w:rsidR="0005768D" w:rsidRPr="00D403ED">
        <w:t xml:space="preserve"> </w:t>
      </w:r>
    </w:p>
    <w:p w14:paraId="79FCD86B" w14:textId="77777777" w:rsidR="002D2442" w:rsidRDefault="002D2442" w:rsidP="0008539F">
      <w:r>
        <w:t>Participants demonstrated how they valued their homes and how important it was for them to take time to make clear and considered decisions about what technology to “bring into” (Jim</w:t>
      </w:r>
      <w:r w:rsidRPr="00113CD4">
        <w:rPr>
          <w:rStyle w:val="FootnoteReference"/>
        </w:rPr>
        <w:footnoteReference w:id="28"/>
      </w:r>
      <w:r>
        <w:t>: Interview Round 2) their home</w:t>
      </w:r>
      <w:r w:rsidR="00FF3488">
        <w:t>.</w:t>
      </w:r>
      <w:r>
        <w:t xml:space="preserve">  Some participants talked of a long history of using technology, in particular reference was made to the size of assistive technologies previously used (Jim: Interview Round 1)</w:t>
      </w:r>
      <w:r w:rsidR="00FF3488">
        <w:t xml:space="preserve">. </w:t>
      </w:r>
      <w:r>
        <w:t>It was interesting to note that the reports were in the main, negative, and highlighted a dislike for technology that was large, took up a lot of space or was not to the person’s aesthetic tastes</w:t>
      </w:r>
      <w:r w:rsidR="00AF1AC4">
        <w:t>:</w:t>
      </w:r>
    </w:p>
    <w:p w14:paraId="740785DE" w14:textId="03A3798C" w:rsidR="002D2442" w:rsidRDefault="002D2442" w:rsidP="002D2442">
      <w:pPr>
        <w:spacing w:line="360" w:lineRule="auto"/>
      </w:pPr>
      <w:r>
        <w:t>“…it used to take up most of the room, I had a large box as well that had all the bits in it that took up the whole corner of the room</w:t>
      </w:r>
      <w:r w:rsidR="00FF3488">
        <w:t xml:space="preserve">. </w:t>
      </w:r>
      <w:r>
        <w:t>I was very conscious of it and just thought it looked terrible and that for anyone visiting it was all you could see and was just embarrassing…</w:t>
      </w:r>
      <w:r w:rsidR="00702441">
        <w:t>.”</w:t>
      </w:r>
      <w:r>
        <w:t xml:space="preserve"> (Jim: Interview Round 2)</w:t>
      </w:r>
    </w:p>
    <w:p w14:paraId="5FA77F5F" w14:textId="77777777" w:rsidR="002D2442" w:rsidRDefault="002D2442" w:rsidP="00AF1AC4">
      <w:r>
        <w:t>In their descriptions about using the DVA and IoT technologies, participants</w:t>
      </w:r>
      <w:r w:rsidR="0002724D">
        <w:t>’</w:t>
      </w:r>
      <w:r>
        <w:t xml:space="preserve"> reports revealed a shared understanding that technology is getting smaller and their expectations that it should fit unobtrusively within a family home</w:t>
      </w:r>
      <w:r w:rsidR="00FF3488">
        <w:t>.</w:t>
      </w:r>
      <w:r>
        <w:t xml:space="preserve"> They mentioned that this was of particular importance if your functional limitations were such that you required additional technologies that, by their nature took up space in a home:</w:t>
      </w:r>
    </w:p>
    <w:p w14:paraId="37CE44BE" w14:textId="77777777" w:rsidR="002D2442" w:rsidRDefault="002D2442" w:rsidP="002D2442">
      <w:pPr>
        <w:spacing w:line="360" w:lineRule="auto"/>
      </w:pPr>
      <w:r>
        <w:t>“…</w:t>
      </w:r>
      <w:r w:rsidR="00FF3488">
        <w:t xml:space="preserve">. </w:t>
      </w:r>
      <w:r>
        <w:t xml:space="preserve"> if you have a house full of wheelchairs and hoists, the last thing that you want is anything else taking up space, we always worry here that it will just become clutter” (Henry: Interview Round 2)</w:t>
      </w:r>
      <w:r w:rsidR="00FF3488">
        <w:t xml:space="preserve">. </w:t>
      </w:r>
    </w:p>
    <w:p w14:paraId="7F2FEFB5" w14:textId="0DC9B968" w:rsidR="002D2442" w:rsidRPr="00757323" w:rsidRDefault="002D2442" w:rsidP="00EB46D9">
      <w:pPr>
        <w:pStyle w:val="Heading4"/>
      </w:pPr>
      <w:r w:rsidRPr="00757323">
        <w:t>4</w:t>
      </w:r>
      <w:r w:rsidR="00FF3488">
        <w:t>.</w:t>
      </w:r>
      <w:r w:rsidR="00A734D1">
        <w:t>3</w:t>
      </w:r>
      <w:r w:rsidR="00FF3488">
        <w:t>.</w:t>
      </w:r>
      <w:r w:rsidRPr="00423517">
        <w:t>2</w:t>
      </w:r>
      <w:r w:rsidR="00FF3488">
        <w:t>.</w:t>
      </w:r>
      <w:r w:rsidRPr="00423517">
        <w:t xml:space="preserve">2 Sub-theme 2: “Owning technology; different things to different </w:t>
      </w:r>
      <w:r w:rsidR="00702441" w:rsidRPr="00423517">
        <w:t>people</w:t>
      </w:r>
      <w:r w:rsidR="00702441">
        <w:t>”.</w:t>
      </w:r>
    </w:p>
    <w:p w14:paraId="6D0BE5EB" w14:textId="77777777" w:rsidR="002D2442" w:rsidRDefault="002D2442" w:rsidP="00AF1AC4">
      <w:r w:rsidRPr="00283BA1">
        <w:t>The issue of owning technology or being in possession of technology emerged as a common theme for participants</w:t>
      </w:r>
      <w:r w:rsidR="00FF3488">
        <w:t xml:space="preserve">. </w:t>
      </w:r>
      <w:r w:rsidRPr="00283BA1">
        <w:t>They spoke of the importance of having the technology, having the right to have it in their home and of having the agency to do with it as they desired</w:t>
      </w:r>
      <w:r w:rsidR="00FF3488">
        <w:t xml:space="preserve">. </w:t>
      </w:r>
      <w:r>
        <w:t>They also spoke of how, regardless of the technology in question that the value of technology was in how you could choose to use it in a way that mattered to everyone</w:t>
      </w:r>
      <w:r w:rsidR="00FF3488">
        <w:t>.</w:t>
      </w:r>
      <w:r>
        <w:t xml:space="preserve"> In general, there was a sense across the participants that using technology in a highly prescribed way, particularly if that way was </w:t>
      </w:r>
      <w:r w:rsidR="008726BD">
        <w:t>recommended</w:t>
      </w:r>
      <w:r>
        <w:t xml:space="preserve"> by the person supplying the technology</w:t>
      </w:r>
      <w:r w:rsidR="00FF3488">
        <w:t xml:space="preserve">. </w:t>
      </w:r>
      <w:r>
        <w:t xml:space="preserve"> Participants valued the choice that was offered via technology and were also aware of how those choices were seen or valued by others including those outside of their home:</w:t>
      </w:r>
    </w:p>
    <w:p w14:paraId="7C804940" w14:textId="71975FB6" w:rsidR="002D2442" w:rsidRDefault="002D2442" w:rsidP="002D2442">
      <w:pPr>
        <w:pStyle w:val="BodyText2"/>
        <w:spacing w:line="360" w:lineRule="auto"/>
      </w:pPr>
      <w:r>
        <w:t>“</w:t>
      </w:r>
      <w:r w:rsidR="00FF3488">
        <w:t xml:space="preserve">. . . </w:t>
      </w:r>
      <w:r>
        <w:t xml:space="preserve">there is no way that a [technology prescriber or supplier] would ever think about providing someone in a wheelchair with something to change the channels on the </w:t>
      </w:r>
      <w:r w:rsidR="00741F46">
        <w:t>TV</w:t>
      </w:r>
      <w:r>
        <w:t>, they prioritise the more basic things</w:t>
      </w:r>
      <w:r w:rsidR="00FF3488">
        <w:t>.</w:t>
      </w:r>
      <w:r>
        <w:t xml:space="preserve"> Sometimes all you want to do though is change the channels on the </w:t>
      </w:r>
      <w:r w:rsidR="00741F46">
        <w:t>TV</w:t>
      </w:r>
      <w:r>
        <w:t xml:space="preserve">, at any minute in my </w:t>
      </w:r>
      <w:r w:rsidR="00741F46">
        <w:t>day that</w:t>
      </w:r>
      <w:r>
        <w:t xml:space="preserve"> might be the most important thing to me…</w:t>
      </w:r>
      <w:r w:rsidR="00702441">
        <w:t>.”</w:t>
      </w:r>
      <w:r>
        <w:t xml:space="preserve"> (Mary: Interview Round 2)</w:t>
      </w:r>
      <w:r w:rsidR="00FF3488">
        <w:t xml:space="preserve">. </w:t>
      </w:r>
    </w:p>
    <w:p w14:paraId="60871735" w14:textId="77777777" w:rsidR="002D2442" w:rsidRDefault="002D2442" w:rsidP="00AF1AC4">
      <w:r>
        <w:t>This sub-theme also highlighted participant’s views on challenges with ownership of technology and in particular issues with cost and affordability</w:t>
      </w:r>
      <w:r w:rsidR="00FF3488">
        <w:t xml:space="preserve">. </w:t>
      </w:r>
    </w:p>
    <w:p w14:paraId="399228F1" w14:textId="77777777" w:rsidR="002D2442" w:rsidRDefault="002D2442" w:rsidP="002D2442">
      <w:pPr>
        <w:pStyle w:val="BodyText2"/>
        <w:spacing w:line="360" w:lineRule="auto"/>
      </w:pPr>
      <w:r>
        <w:t>“…doesn’t matter that you can buy it out of Argos, it’s still expensive for people, not as expensive as it was, but that doesn’t matter to you if you haven’t worked or can’t work” (Geri: Interview Round 2)</w:t>
      </w:r>
      <w:r w:rsidR="00FF3488">
        <w:t xml:space="preserve">. </w:t>
      </w:r>
    </w:p>
    <w:p w14:paraId="3739737A" w14:textId="77777777" w:rsidR="002D2442" w:rsidRDefault="002D2442" w:rsidP="00AF1AC4">
      <w:r>
        <w:t>They also reported on what they considered challenges for people with disabilities and older people using these technologies</w:t>
      </w:r>
      <w:r w:rsidR="00FF3488">
        <w:t>.</w:t>
      </w:r>
      <w:r>
        <w:t xml:space="preserve"> They communicated their concerns that the fact that the technology was considered a ‘mainstream’ technology (in some instances several participants referred to the technology as ‘high-end’ or ‘luxury items’) that there would be difficulties for traditional health services to fund the purchase of such technology for people with disabilities and older people</w:t>
      </w:r>
      <w:r w:rsidR="00FF3488">
        <w:t xml:space="preserve">. </w:t>
      </w:r>
    </w:p>
    <w:p w14:paraId="320FE590" w14:textId="77777777" w:rsidR="002D2442" w:rsidRDefault="002D2442" w:rsidP="002D2442">
      <w:pPr>
        <w:pStyle w:val="BodyText2"/>
        <w:spacing w:line="360" w:lineRule="auto"/>
      </w:pPr>
      <w:r>
        <w:t>“…many of us still depend on the equipment to be provided to us, we know it is our right so why would we have to pay for it, the trouble is that it is someone else that decides if and what we need, but no, I wouldn’t be rushing out to buy one of them just to have it” (Sam: Interview Round 2)</w:t>
      </w:r>
      <w:r w:rsidR="00FF3488">
        <w:t xml:space="preserve">. </w:t>
      </w:r>
    </w:p>
    <w:p w14:paraId="26E6A1C7" w14:textId="77777777" w:rsidR="002D2442" w:rsidRDefault="002D2442" w:rsidP="00AF1AC4">
      <w:r>
        <w:t>The challenge with cost, ownership and affordability also highlighted the previous experience of technology use those participants brought with them to this study</w:t>
      </w:r>
      <w:r w:rsidR="00FF3488">
        <w:t xml:space="preserve">. </w:t>
      </w:r>
    </w:p>
    <w:p w14:paraId="78D9084F" w14:textId="5A7A8827" w:rsidR="002D2442" w:rsidRPr="00DD18A4" w:rsidRDefault="002D2442" w:rsidP="008726BD">
      <w:pPr>
        <w:pStyle w:val="Heading4"/>
      </w:pPr>
      <w:bookmarkStart w:id="142" w:name="_Toc112827488"/>
      <w:r w:rsidRPr="00DD18A4">
        <w:t>4</w:t>
      </w:r>
      <w:r w:rsidR="00FF3488">
        <w:t>.</w:t>
      </w:r>
      <w:r w:rsidR="00A734D1">
        <w:t>3</w:t>
      </w:r>
      <w:r w:rsidR="00FF3488">
        <w:t>.</w:t>
      </w:r>
      <w:r w:rsidRPr="00DD18A4">
        <w:t>2</w:t>
      </w:r>
      <w:r w:rsidR="00FF3488">
        <w:t>.</w:t>
      </w:r>
      <w:r w:rsidRPr="00DD18A4">
        <w:t xml:space="preserve">3: “Feels like we always did it like </w:t>
      </w:r>
      <w:bookmarkEnd w:id="142"/>
      <w:r w:rsidR="00702441" w:rsidRPr="00DD18A4">
        <w:t>this”.</w:t>
      </w:r>
    </w:p>
    <w:p w14:paraId="3920C7AB" w14:textId="77777777" w:rsidR="002D2442" w:rsidRDefault="002D2442" w:rsidP="00AF1AC4">
      <w:r>
        <w:t xml:space="preserve"> Despite many participants highlighting their lack of experience using new technology in their homes during the course of the first round of interview, some expressed a collective sense that the technology installed in their homes established some routines that became familiar very quickly</w:t>
      </w:r>
      <w:r w:rsidR="00FF3488">
        <w:t xml:space="preserve">. </w:t>
      </w:r>
      <w:r>
        <w:t>Performing tasks like switching on/off lights in a room using voice was described as “effortless” (Paul: Interview Round 2) and “incredibly easy” (Joanna: Interview Round 2) such that the routine of doing that task changed quite quickly</w:t>
      </w:r>
      <w:r w:rsidR="00FF3488">
        <w:t xml:space="preserve">. </w:t>
      </w:r>
    </w:p>
    <w:p w14:paraId="3998C676" w14:textId="77777777" w:rsidR="002D2442" w:rsidRDefault="002D2442" w:rsidP="002D2442">
      <w:pPr>
        <w:pStyle w:val="BodyText2"/>
        <w:spacing w:line="360" w:lineRule="auto"/>
      </w:pPr>
      <w:r>
        <w:t>“…it was only after a couple of days that I was so used to saying, “Alexa turn on the living room light’ that I really forgot that I used to have to hit the switch, I think I might even forget where the switch actually is, there’s no going backwards” (Joanna: Interview Round 2)</w:t>
      </w:r>
      <w:r w:rsidR="00FF3488">
        <w:t xml:space="preserve">. </w:t>
      </w:r>
    </w:p>
    <w:p w14:paraId="35026074" w14:textId="77777777" w:rsidR="002D2442" w:rsidRDefault="002D2442" w:rsidP="00AF1AC4">
      <w:r>
        <w:t>They elaborated on the point about how new ways to do tasks and activities incorporating the technology very quickly replaced the way they had done the same tasks over many years</w:t>
      </w:r>
      <w:r w:rsidR="00FF3488">
        <w:t xml:space="preserve">. </w:t>
      </w:r>
    </w:p>
    <w:p w14:paraId="373B15D6" w14:textId="77777777" w:rsidR="002D2442" w:rsidRDefault="002D2442" w:rsidP="002D2442">
      <w:pPr>
        <w:pStyle w:val="BodyText2"/>
        <w:spacing w:line="360" w:lineRule="auto"/>
      </w:pPr>
      <w:r>
        <w:t>“I was never a fan of the routine at night of going around checking the plugs, but it was a habit</w:t>
      </w:r>
      <w:r w:rsidR="00FF3488">
        <w:t>.</w:t>
      </w:r>
      <w:r>
        <w:t xml:space="preserve"> I’m doing it now without stooping down and it’s as easy before bed just to shout out to Alexa and check, you get used to that very quickly when you get the better way, don’t you?” (Sam: Interview Round 2)</w:t>
      </w:r>
      <w:r w:rsidR="00FF3488">
        <w:t xml:space="preserve">. </w:t>
      </w:r>
    </w:p>
    <w:p w14:paraId="70C18875" w14:textId="77777777" w:rsidR="002D2442" w:rsidRDefault="002D2442" w:rsidP="00AF1AC4">
      <w:r>
        <w:t>This sub-theme suggests that the ways in which the suite of technology allowed participants to modify the ways in which they performed existing tasks and activities in their home allowed new, easier routines to emerge and consolidate patterns by which they performed activities at home</w:t>
      </w:r>
      <w:r w:rsidR="00FF3488">
        <w:t xml:space="preserve">. </w:t>
      </w:r>
    </w:p>
    <w:p w14:paraId="4B9CE8EA" w14:textId="77777777" w:rsidR="002D2442" w:rsidRPr="003B7FB5" w:rsidRDefault="002D2442" w:rsidP="00507ABF">
      <w:pPr>
        <w:pStyle w:val="Heading3"/>
      </w:pPr>
      <w:bookmarkStart w:id="143" w:name="_Toc112827489"/>
      <w:bookmarkStart w:id="144" w:name="_Toc123590179"/>
      <w:bookmarkStart w:id="145" w:name="_Toc131603674"/>
      <w:r w:rsidRPr="003B7FB5">
        <w:t>4</w:t>
      </w:r>
      <w:r w:rsidR="00FF3488">
        <w:t>.</w:t>
      </w:r>
      <w:r w:rsidR="00A734D1">
        <w:t>3</w:t>
      </w:r>
      <w:r w:rsidR="00FF3488">
        <w:t>.</w:t>
      </w:r>
      <w:r w:rsidRPr="003B7FB5">
        <w:t xml:space="preserve">3 Theme 2: </w:t>
      </w:r>
      <w:r>
        <w:t>“</w:t>
      </w:r>
      <w:r w:rsidRPr="003B7FB5">
        <w:t>The things we can do</w:t>
      </w:r>
      <w:bookmarkEnd w:id="143"/>
      <w:r w:rsidR="00861AA0">
        <w:t>.</w:t>
      </w:r>
      <w:r>
        <w:t>”</w:t>
      </w:r>
      <w:bookmarkEnd w:id="144"/>
      <w:bookmarkEnd w:id="145"/>
    </w:p>
    <w:p w14:paraId="5DA02EF3" w14:textId="77777777" w:rsidR="002D2442" w:rsidRDefault="002D2442" w:rsidP="00AF1AC4">
      <w:r>
        <w:t>The second major theme to emerge “the things we can do” reflects not only the feedback from participants as to the new opportunities for engaging with tasks and activities using voice, but also it reflects the playfulness that they expressed in getting to know and use new technology</w:t>
      </w:r>
      <w:r w:rsidR="00FF3488">
        <w:t xml:space="preserve">. </w:t>
      </w:r>
      <w:r>
        <w:t>This theme highlights not only what study participants found that they could do with DVAs and IoT technologies but also the enthusiasm that they had for learning to use the new technology and uncover its boundaries and limitations as well as its possibilities</w:t>
      </w:r>
      <w:r w:rsidR="00FF3488">
        <w:t xml:space="preserve">. </w:t>
      </w:r>
    </w:p>
    <w:p w14:paraId="6536073A" w14:textId="77777777" w:rsidR="002D2442" w:rsidRPr="00B56D74" w:rsidRDefault="002D2442" w:rsidP="008726BD">
      <w:pPr>
        <w:pStyle w:val="Heading4"/>
      </w:pPr>
      <w:bookmarkStart w:id="146" w:name="_Toc112827490"/>
      <w:bookmarkStart w:id="147" w:name="_Toc123590180"/>
      <w:r w:rsidRPr="00B56D74">
        <w:t>4</w:t>
      </w:r>
      <w:r w:rsidR="00FF3488">
        <w:t>.</w:t>
      </w:r>
      <w:r w:rsidR="005B03CE">
        <w:t>3</w:t>
      </w:r>
      <w:r w:rsidR="00FF3488">
        <w:t>.</w:t>
      </w:r>
      <w:r w:rsidRPr="00B56D74">
        <w:t>3</w:t>
      </w:r>
      <w:r w:rsidR="00FF3488">
        <w:t>.</w:t>
      </w:r>
      <w:r w:rsidRPr="00B56D74">
        <w:t>1 Subtheme 2</w:t>
      </w:r>
      <w:r w:rsidR="00FF3488">
        <w:t xml:space="preserve">. </w:t>
      </w:r>
      <w:r w:rsidRPr="00B56D74">
        <w:t>1 “The power of discovery”</w:t>
      </w:r>
      <w:bookmarkEnd w:id="146"/>
      <w:bookmarkEnd w:id="147"/>
    </w:p>
    <w:p w14:paraId="64C02BF0" w14:textId="77777777" w:rsidR="002D2442" w:rsidRDefault="002D2442" w:rsidP="00AF1AC4">
      <w:r>
        <w:t>This sub-theme reflects the journey described by participants as they got to know their technology, what it did and how best they could adapt to its presence in their homes</w:t>
      </w:r>
      <w:r w:rsidR="00FF3488">
        <w:t xml:space="preserve">. </w:t>
      </w:r>
      <w:r>
        <w:t>Participant’s spoke of the nature of using voice as a means of accessing and using the technology</w:t>
      </w:r>
      <w:r w:rsidR="00AF1AC4">
        <w:t>:</w:t>
      </w:r>
      <w:r w:rsidR="00FF3488">
        <w:t xml:space="preserve"> </w:t>
      </w:r>
    </w:p>
    <w:p w14:paraId="3B62774C" w14:textId="77777777" w:rsidR="002D2442" w:rsidRDefault="002D2442" w:rsidP="002D2442">
      <w:pPr>
        <w:pStyle w:val="BodyText2"/>
        <w:spacing w:line="360" w:lineRule="auto"/>
      </w:pPr>
      <w:r>
        <w:t>“…</w:t>
      </w:r>
      <w:r w:rsidR="00FF3488">
        <w:t xml:space="preserve">. </w:t>
      </w:r>
      <w:r w:rsidR="00911DDE">
        <w:t>I</w:t>
      </w:r>
      <w:r>
        <w:t>t does feel strange at first, my initial reaction was to look for a button that I should press or something…” (Geri: Interview Round 1)</w:t>
      </w:r>
      <w:r w:rsidR="00FF3488">
        <w:t xml:space="preserve">. </w:t>
      </w:r>
    </w:p>
    <w:p w14:paraId="4B8761AB" w14:textId="77777777" w:rsidR="002D2442" w:rsidRDefault="002D2442" w:rsidP="00AF1AC4">
      <w:r>
        <w:t>During the first round of interviews participants who had previous experience using a DVA in their homes described during the first round of interviews using their voice as; “very natural” but required “a bit of getting used to” (Henry: Interview Round 1)</w:t>
      </w:r>
      <w:r w:rsidR="00FF3488">
        <w:t>.</w:t>
      </w:r>
      <w:r>
        <w:t xml:space="preserve"> </w:t>
      </w:r>
    </w:p>
    <w:p w14:paraId="23BACCC4" w14:textId="77777777" w:rsidR="002D2442" w:rsidRPr="003740BB" w:rsidRDefault="002D2442" w:rsidP="00AF1AC4">
      <w:r>
        <w:t xml:space="preserve">The process of ‘getting used to’ using their voice to control their technology was echoed in the responses gathered during the second round of interviews after </w:t>
      </w:r>
      <w:r w:rsidRPr="00B20B44">
        <w:t>participants used the DVA in their homes during the trial period</w:t>
      </w:r>
      <w:r w:rsidR="00FF3488">
        <w:t>.</w:t>
      </w:r>
      <w:r w:rsidRPr="00B20B44">
        <w:t xml:space="preserve"> Some participants described their initial impressions as “sort of embarrassing” (Joanne: Interview Round 2) and making them feel “very self-conscious” (Paul: Interview Round 2)</w:t>
      </w:r>
      <w:r w:rsidR="00FF3488">
        <w:t xml:space="preserve">. </w:t>
      </w:r>
      <w:r w:rsidRPr="0046259E">
        <w:t xml:space="preserve">Participants who were new to controlling technology using their voice described the process of learning to use it as “a matter of getting used to it” (Jackie: Interview Round 2) </w:t>
      </w:r>
      <w:r>
        <w:t xml:space="preserve">and a process </w:t>
      </w:r>
      <w:r w:rsidRPr="0046259E">
        <w:t xml:space="preserve">that </w:t>
      </w:r>
      <w:r>
        <w:t>“didn’t take too long” (Paul: Interview Round 2)</w:t>
      </w:r>
      <w:r w:rsidR="00FF3488">
        <w:t xml:space="preserve">. </w:t>
      </w:r>
      <w:r>
        <w:t>Other participants were more specific stating that “a day or two and I was definitely used to it and think I knew what I had to do” (Jackie: Interview Round 2)</w:t>
      </w:r>
      <w:r w:rsidR="00FF3488">
        <w:t xml:space="preserve">. </w:t>
      </w:r>
    </w:p>
    <w:p w14:paraId="504E4768" w14:textId="77777777" w:rsidR="002D2442" w:rsidRDefault="002D2442" w:rsidP="00AF1AC4">
      <w:r>
        <w:t>Despite initial reservations however, many within the group clearly stated that using voice to use technology aided their ‘discovery’ (Jim: Interview Round 2) and provided a novel means of ‘learning’ (Paul: Interview Round 2) how to use the technology</w:t>
      </w:r>
      <w:r w:rsidR="00FF3488">
        <w:t>.</w:t>
      </w:r>
      <w:r>
        <w:t xml:space="preserve"> Some stressed that the conversational nature of the interaction was such that it was like having a “training partner” (Mary: Interview Round 2) or an “on-site teacher” (Mary: Interview Round 2) as they became accustomed to using the equipment provided and began to consider the use of their voice as </w:t>
      </w:r>
      <w:r w:rsidRPr="005927BD">
        <w:t>“intuitive” (Paul: Interview Round 2)</w:t>
      </w:r>
      <w:r w:rsidR="00FF3488">
        <w:t>.</w:t>
      </w:r>
      <w:r>
        <w:t xml:space="preserve"> Participants highlighted the novelty of finding new functionalities in the technology and an enthusiasm for finding it themselves:</w:t>
      </w:r>
    </w:p>
    <w:p w14:paraId="66163034" w14:textId="77777777" w:rsidR="002D2442" w:rsidRDefault="002D2442" w:rsidP="002D2442">
      <w:pPr>
        <w:pStyle w:val="BodyText2"/>
        <w:spacing w:line="360" w:lineRule="auto"/>
      </w:pPr>
      <w:r>
        <w:t>“…it sounds silly, but I was so chuffed with myself that I had figured out how to find and install the skills that I wanted to use, mainly because it was completely new and nobody ever had to tell me what to do, it was wonderful really…” (Sam: Interview Round 2)</w:t>
      </w:r>
      <w:r w:rsidR="00FF3488">
        <w:t xml:space="preserve">. </w:t>
      </w:r>
    </w:p>
    <w:p w14:paraId="7C442968" w14:textId="77777777" w:rsidR="002D2442" w:rsidRDefault="002D2442" w:rsidP="00AF1AC4">
      <w:r>
        <w:t>Participants who had previously used similar technology spoke of the value of rapid updates and newer iterations of the same technology and how this provided them with more opportunities for discovery:</w:t>
      </w:r>
    </w:p>
    <w:p w14:paraId="5DF577E9" w14:textId="32D76E42" w:rsidR="002D2442" w:rsidRDefault="002D2442" w:rsidP="002D2442">
      <w:pPr>
        <w:pStyle w:val="BodyText2"/>
        <w:spacing w:line="360" w:lineRule="auto"/>
      </w:pPr>
      <w:r>
        <w:t>“…</w:t>
      </w:r>
      <w:r w:rsidR="00FF3488">
        <w:t xml:space="preserve">. </w:t>
      </w:r>
      <w:r w:rsidR="00911DDE">
        <w:t>I</w:t>
      </w:r>
      <w:r>
        <w:t>t changes so fast, even though the [previous technology used] is only about three or four years old, what it can do now is very different, that’s the value in this tech, companies the size of Amazon don’t sit still, they’re changing products up all the time and mainly for the better…</w:t>
      </w:r>
      <w:r w:rsidR="00702441">
        <w:t>.”</w:t>
      </w:r>
      <w:r>
        <w:t xml:space="preserve"> (Jim: Interview Round 2)</w:t>
      </w:r>
      <w:r w:rsidR="00FF3488">
        <w:t xml:space="preserve">. </w:t>
      </w:r>
    </w:p>
    <w:p w14:paraId="2D060CAC" w14:textId="77777777" w:rsidR="002D2442" w:rsidRPr="00B56D74" w:rsidRDefault="002D2442" w:rsidP="00AD226F">
      <w:pPr>
        <w:pStyle w:val="Heading4"/>
      </w:pPr>
      <w:bookmarkStart w:id="148" w:name="_Toc112827491"/>
      <w:r w:rsidRPr="00B56D74">
        <w:t>4</w:t>
      </w:r>
      <w:r w:rsidR="00FF3488">
        <w:t>.</w:t>
      </w:r>
      <w:r w:rsidR="00EF3129">
        <w:t>3</w:t>
      </w:r>
      <w:r w:rsidR="00FF3488">
        <w:t>.</w:t>
      </w:r>
      <w:r w:rsidRPr="00B56D74">
        <w:t>3</w:t>
      </w:r>
      <w:r w:rsidR="00FF3488">
        <w:t>.</w:t>
      </w:r>
      <w:r w:rsidRPr="00B56D74">
        <w:t>2 Sub-theme 2</w:t>
      </w:r>
      <w:r w:rsidR="005B03CE">
        <w:t>.</w:t>
      </w:r>
      <w:r w:rsidRPr="00B56D74">
        <w:t xml:space="preserve">2 </w:t>
      </w:r>
      <w:r w:rsidR="00295EB9">
        <w:t>“</w:t>
      </w:r>
      <w:r w:rsidRPr="003740BB">
        <w:t>Unanticipated</w:t>
      </w:r>
      <w:r w:rsidRPr="00B56D74">
        <w:t xml:space="preserve"> uses</w:t>
      </w:r>
      <w:bookmarkEnd w:id="148"/>
      <w:r w:rsidR="00295EB9">
        <w:t>”</w:t>
      </w:r>
    </w:p>
    <w:p w14:paraId="5C20F2F5" w14:textId="77777777" w:rsidR="002D2442" w:rsidRDefault="002D2442" w:rsidP="00AF1AC4">
      <w:r>
        <w:t>This subtheme represents the descriptions by participants</w:t>
      </w:r>
      <w:r w:rsidR="00B30296">
        <w:t xml:space="preserve"> </w:t>
      </w:r>
      <w:r>
        <w:t>to the ways in which they discovered that they could use the DVA and IoT technologies in their home</w:t>
      </w:r>
      <w:r w:rsidR="00B30296">
        <w:t xml:space="preserve"> that they had </w:t>
      </w:r>
      <w:r w:rsidR="00796497">
        <w:t>not considered previously</w:t>
      </w:r>
      <w:r w:rsidR="00FF3488">
        <w:t xml:space="preserve">. </w:t>
      </w:r>
    </w:p>
    <w:p w14:paraId="77157DFD" w14:textId="77777777" w:rsidR="002D2442" w:rsidRDefault="002D2442" w:rsidP="00AF1AC4">
      <w:r>
        <w:t>During the first round of interviews the participants expressed a range of functions and activities that they hoped the technology would serve, much of which was general in nature including “just making things easier about the house” (Geri, Interview Round 1) and “give me more independence” (Mary; Interview Round 1)</w:t>
      </w:r>
      <w:r w:rsidR="00FF3488">
        <w:t>.</w:t>
      </w:r>
      <w:r>
        <w:t xml:space="preserve"> Those that had previously used the technology were somewhat more specific with some expressing the hope that “I’ll learn how to get the best out of [the DVA</w:t>
      </w:r>
      <w:r w:rsidRPr="00DC5A7A">
        <w:t>]” and to “get my head around how all the home-tech can help” (Sam, Interview Round 1)</w:t>
      </w:r>
      <w:r w:rsidR="00FF3488">
        <w:t>.</w:t>
      </w:r>
      <w:r>
        <w:t xml:space="preserve"> In the first round of interviews those that had previous experience using DVA’s expressed an interest in exploring the </w:t>
      </w:r>
      <w:r w:rsidR="003B0070">
        <w:t>smart-home</w:t>
      </w:r>
      <w:r>
        <w:t xml:space="preserve"> functionality that would be available to them</w:t>
      </w:r>
      <w:r w:rsidR="00FF3488">
        <w:t xml:space="preserve">. </w:t>
      </w:r>
      <w:r>
        <w:t>Despite this in their follow up interviews they tended to focus more on the additional uses of the DVA rather than the IoT installed for the trial</w:t>
      </w:r>
      <w:r w:rsidR="00FF3488">
        <w:t xml:space="preserve">. </w:t>
      </w:r>
      <w:r>
        <w:t>During the second round of interviews following the trial p</w:t>
      </w:r>
      <w:r w:rsidRPr="00DC5A7A">
        <w:t>articipants</w:t>
      </w:r>
      <w:r>
        <w:t>, in general,</w:t>
      </w:r>
      <w:r w:rsidRPr="00DC5A7A">
        <w:t xml:space="preserve"> appear</w:t>
      </w:r>
      <w:r w:rsidRPr="0002312C">
        <w:t>e</w:t>
      </w:r>
      <w:r>
        <w:t>d more interested in sharing some of the novel, quirky uses of the technology rather than what one would imagine are the most ‘functional’ (Henry: Interview Round 2) in a home environment</w:t>
      </w:r>
      <w:r w:rsidR="00FF3488">
        <w:t xml:space="preserve">. </w:t>
      </w:r>
      <w:r>
        <w:t>Participants</w:t>
      </w:r>
      <w:r w:rsidR="00FE5086">
        <w:t>’</w:t>
      </w:r>
      <w:r>
        <w:t xml:space="preserve"> described ways in which they found uses in their home routines for functions they encountered with using the DVA</w:t>
      </w:r>
      <w:r w:rsidR="00FF3488">
        <w:t xml:space="preserve">. </w:t>
      </w:r>
      <w:r>
        <w:t>For one participant who discovered that they could remotely control their living room lights by linking their smartphone app with the DVA in their home, he described how he would then switch the lights in his home on and off when his family visited relatives</w:t>
      </w:r>
      <w:r w:rsidR="00FF3488">
        <w:t xml:space="preserve">. </w:t>
      </w:r>
      <w:r>
        <w:t>The reason for doing this was explained as; “…it’s better than having and alarm on the house, anyone thinking of breaking in will think again if the lights are going on and off…” (Mary: Interview Round 2)</w:t>
      </w:r>
      <w:r w:rsidR="00FF3488">
        <w:t xml:space="preserve">. </w:t>
      </w:r>
      <w:r w:rsidR="005B03CE">
        <w:t>I</w:t>
      </w:r>
      <w:r>
        <w:t>n similar fashion, another participant spoke of how the timer function was employed with her teenage son who had challenges concentrating on school-work and other tasks that require a degree of focus and attention skills</w:t>
      </w:r>
      <w:r w:rsidR="00FF3488">
        <w:t xml:space="preserve">. </w:t>
      </w:r>
      <w:r>
        <w:t>She described how they would both agree a time for tasks, how they would agree a reward (a music track from Spotify or YouTube) and they would set the timer accordingly</w:t>
      </w:r>
      <w:r w:rsidR="00FF3488">
        <w:t xml:space="preserve">. </w:t>
      </w:r>
      <w:r>
        <w:t>Once the task had been successfully completed, the DVA would check that it was and would then play the reward as anticipated</w:t>
      </w:r>
      <w:r w:rsidR="00FF3488">
        <w:t xml:space="preserve">. </w:t>
      </w:r>
    </w:p>
    <w:p w14:paraId="0E8F3CB6" w14:textId="77777777" w:rsidR="002D2442" w:rsidRDefault="002D2442" w:rsidP="00AF1AC4">
      <w:r>
        <w:t>There are other examples of how participants and others in their household used the technologies available, these were focussed mainly on the DVA such as a ‘hub’ for family entertainment</w:t>
      </w:r>
      <w:r w:rsidR="00FF3488">
        <w:t xml:space="preserve">. </w:t>
      </w:r>
      <w:r>
        <w:t xml:space="preserve"> One participating household reported that they were informed by friends of themed quizzes that they could download as Amazon Skills</w:t>
      </w:r>
      <w:r w:rsidR="00FF3488">
        <w:t xml:space="preserve">. </w:t>
      </w:r>
      <w:r>
        <w:rPr>
          <w:rStyle w:val="FootnoteReference"/>
        </w:rPr>
        <w:footnoteReference w:id="29"/>
      </w:r>
      <w:r>
        <w:t xml:space="preserve"> For those that discovered the extensibility of the device when the relevant ‘skills’</w:t>
      </w:r>
      <w:r>
        <w:rPr>
          <w:rStyle w:val="FootnoteReference"/>
        </w:rPr>
        <w:footnoteReference w:id="30"/>
      </w:r>
      <w:r>
        <w:rPr>
          <w:rStyle w:val="EndnoteReference"/>
        </w:rPr>
        <w:t xml:space="preserve"> </w:t>
      </w:r>
      <w:r>
        <w:t xml:space="preserve">were downloaded there was a sense that they began to think that the </w:t>
      </w:r>
      <w:r w:rsidR="00FE5086">
        <w:t xml:space="preserve">possibilities </w:t>
      </w:r>
      <w:r>
        <w:t>in terms of using the technology were “endless” (Joanne: Interviews Round 2) or restricted only by one’s “imagination” or “what it is that you can do at home” (Joanne: Interviews Round 2)</w:t>
      </w:r>
      <w:r w:rsidR="00FF3488">
        <w:t xml:space="preserve">. </w:t>
      </w:r>
    </w:p>
    <w:p w14:paraId="2818D7E1" w14:textId="77777777" w:rsidR="002D2442" w:rsidRPr="003B7FB5" w:rsidRDefault="002D2442" w:rsidP="00796497">
      <w:pPr>
        <w:pStyle w:val="Heading4"/>
      </w:pPr>
      <w:r w:rsidRPr="003B7FB5">
        <w:t>4</w:t>
      </w:r>
      <w:r w:rsidR="00FF3488">
        <w:t>.</w:t>
      </w:r>
      <w:r w:rsidR="005D250A">
        <w:t>3</w:t>
      </w:r>
      <w:r w:rsidR="00FF3488">
        <w:t>.</w:t>
      </w:r>
      <w:r w:rsidRPr="003B7FB5">
        <w:t>3</w:t>
      </w:r>
      <w:r w:rsidR="00FF3488">
        <w:t>.</w:t>
      </w:r>
      <w:r w:rsidRPr="003B7FB5">
        <w:t>3 Sub-theme 2</w:t>
      </w:r>
      <w:r w:rsidR="00FF3488">
        <w:t>.</w:t>
      </w:r>
      <w:r w:rsidRPr="003B7FB5">
        <w:t>3 “It’s not just me</w:t>
      </w:r>
      <w:r w:rsidR="00CC674F">
        <w:t>.</w:t>
      </w:r>
      <w:r w:rsidRPr="003B7FB5">
        <w:t>”</w:t>
      </w:r>
    </w:p>
    <w:p w14:paraId="5C1E8A55" w14:textId="77777777" w:rsidR="002D2442" w:rsidRDefault="002D2442" w:rsidP="00AF1AC4">
      <w:r>
        <w:t>A strong sub-theme that emerged, particularly through the second round of interviews was of the group communicating a shared belief that the technology presented benefits to others within the household and that people with disabilities or older people may not necessarily be the primary beneficiaries</w:t>
      </w:r>
      <w:r w:rsidR="00FF3488">
        <w:t xml:space="preserve">. </w:t>
      </w:r>
      <w:r>
        <w:t xml:space="preserve"> One participant who lived alone and quite a distance from other family members described how his daughter felt the benefit of being able to speak to him via the DVA</w:t>
      </w:r>
      <w:r w:rsidR="00AF1AC4">
        <w:t>:</w:t>
      </w:r>
      <w:r w:rsidR="00FF3488">
        <w:t xml:space="preserve"> </w:t>
      </w:r>
    </w:p>
    <w:p w14:paraId="1AADD68B" w14:textId="77777777" w:rsidR="002D2442" w:rsidRDefault="002D2442" w:rsidP="002D2442">
      <w:pPr>
        <w:pStyle w:val="BodyText2"/>
        <w:spacing w:line="360" w:lineRule="auto"/>
      </w:pPr>
      <w:r>
        <w:t>“…once her husband set it up that my Alexa could talk to her Alexa it was like a load lifted off her shoulders, she said being able to talk to each other just like that was like ‘we’re in the same room’…</w:t>
      </w:r>
      <w:r w:rsidR="00FF3488">
        <w:t xml:space="preserve">. </w:t>
      </w:r>
      <w:r>
        <w:t xml:space="preserve"> </w:t>
      </w:r>
      <w:r w:rsidR="00911DDE">
        <w:t>T</w:t>
      </w:r>
      <w:r>
        <w:t>hat’s what she got out of it”</w:t>
      </w:r>
      <w:r w:rsidR="00FF3488">
        <w:t>.</w:t>
      </w:r>
      <w:r>
        <w:t xml:space="preserve"> (Paul: Interviews Round 2)</w:t>
      </w:r>
      <w:r w:rsidR="00FF3488">
        <w:t xml:space="preserve">. </w:t>
      </w:r>
    </w:p>
    <w:p w14:paraId="1A0C490C" w14:textId="77777777" w:rsidR="002D2442" w:rsidRDefault="002D2442" w:rsidP="00AF1AC4">
      <w:r>
        <w:t>Similarly, participants described that benefits they accrued were shared, particularly for other family members</w:t>
      </w:r>
      <w:r w:rsidR="00AF1AC4">
        <w:t>:</w:t>
      </w:r>
      <w:r w:rsidR="00FF3488">
        <w:t xml:space="preserve"> </w:t>
      </w:r>
    </w:p>
    <w:p w14:paraId="645B0DD3" w14:textId="77777777" w:rsidR="002D2442" w:rsidRDefault="002D2442" w:rsidP="002D2442">
      <w:pPr>
        <w:pStyle w:val="BodyText2"/>
        <w:spacing w:line="360" w:lineRule="auto"/>
      </w:pPr>
      <w:r>
        <w:t>“…</w:t>
      </w:r>
      <w:r w:rsidR="00FF3488">
        <w:t>.</w:t>
      </w:r>
      <w:r>
        <w:t xml:space="preserve"> I do know that using Alexa for the lights is mainly for me being able to stay in bed at night and not have to call someone to switch them off, but it really works for my carer [name removed] who gets me up in the morning, she just says it and they go on……” (Sam: Interview Round 2)</w:t>
      </w:r>
      <w:r w:rsidR="00FF3488">
        <w:t xml:space="preserve">. </w:t>
      </w:r>
    </w:p>
    <w:p w14:paraId="142E47E6" w14:textId="77777777" w:rsidR="002D2442" w:rsidRDefault="002D2442" w:rsidP="00AF1AC4">
      <w:r>
        <w:t>One participant spoke of using the DVA to play games and quizzes with their family</w:t>
      </w:r>
      <w:r w:rsidR="00AF1AC4">
        <w:t>:</w:t>
      </w:r>
      <w:r w:rsidR="00FF3488">
        <w:t xml:space="preserve"> </w:t>
      </w:r>
    </w:p>
    <w:p w14:paraId="4E88F9C7" w14:textId="59B6032B" w:rsidR="002D2442" w:rsidRDefault="002D2442" w:rsidP="002D2442">
      <w:pPr>
        <w:pStyle w:val="BodyText2"/>
        <w:spacing w:line="360" w:lineRule="auto"/>
      </w:pPr>
      <w:r>
        <w:t>“…Harry Potter is an obsession in this house and not just for the kids, so we do this pub-quiz thing from the Alexa, and she asks the questions and keeps score…it’s been a bit hit and miss</w:t>
      </w:r>
      <w:r w:rsidR="00FF3488">
        <w:t xml:space="preserve">. </w:t>
      </w:r>
      <w:r>
        <w:t xml:space="preserve"> The first time for me that anything has come into the house for me that is of any interest to the rest of them…</w:t>
      </w:r>
      <w:r w:rsidR="00702441">
        <w:t>.’</w:t>
      </w:r>
      <w:r>
        <w:t xml:space="preserve"> (Jack: Interview Round 2)</w:t>
      </w:r>
      <w:r w:rsidR="00FF3488">
        <w:t xml:space="preserve">. </w:t>
      </w:r>
    </w:p>
    <w:p w14:paraId="77E31C1C" w14:textId="77777777" w:rsidR="005D250A" w:rsidRDefault="002D2442" w:rsidP="00AF1AC4">
      <w:r>
        <w:t>Participants also reported that as the devices provided a functionality and utility to others within the household it made them less conscious of the ways in which they used the technology to address some of the functional limitations that they experience in their home</w:t>
      </w:r>
      <w:r w:rsidR="00FF3488">
        <w:t xml:space="preserve">. </w:t>
      </w:r>
      <w:r>
        <w:t xml:space="preserve">  </w:t>
      </w:r>
    </w:p>
    <w:p w14:paraId="5EBA4FB0" w14:textId="77777777" w:rsidR="002D2442" w:rsidRDefault="002D2442" w:rsidP="00AF1AC4">
      <w:r>
        <w:t>The opportunities afforded by the DVA specifically those that provide access to information was highlighted as a benefit both to the person with a disability or older person participating in the study and others in the household who might fill the role of carer</w:t>
      </w:r>
      <w:r w:rsidR="00FF3488">
        <w:t xml:space="preserve">. </w:t>
      </w:r>
      <w:r>
        <w:t xml:space="preserve"> One participant described how he would work with a new carer to find information online about medical issues that he experienced</w:t>
      </w:r>
      <w:r w:rsidR="00AF1AC4">
        <w:t>:</w:t>
      </w:r>
      <w:r w:rsidR="00FF3488">
        <w:t xml:space="preserve"> </w:t>
      </w:r>
      <w:r>
        <w:t xml:space="preserve"> </w:t>
      </w:r>
    </w:p>
    <w:p w14:paraId="2C8FF3F9" w14:textId="77777777" w:rsidR="002D2442" w:rsidRDefault="002D2442" w:rsidP="002D2442">
      <w:pPr>
        <w:pStyle w:val="BodyText2"/>
        <w:spacing w:line="360" w:lineRule="auto"/>
      </w:pPr>
      <w:r>
        <w:t>“…</w:t>
      </w:r>
      <w:r w:rsidR="00FF3488">
        <w:t xml:space="preserve">. </w:t>
      </w:r>
      <w:r>
        <w:t xml:space="preserve"> </w:t>
      </w:r>
      <w:r w:rsidR="00911DDE">
        <w:t>I</w:t>
      </w:r>
      <w:r>
        <w:t xml:space="preserve">t’s a lot easier to just say ‘Alexa tells me about… [a specific </w:t>
      </w:r>
      <w:r w:rsidR="00A57826">
        <w:t>condition] …</w:t>
      </w:r>
      <w:r>
        <w:t xml:space="preserve"> and then the two of us can listen together and chat afterwards</w:t>
      </w:r>
      <w:r w:rsidR="00FF3488">
        <w:t xml:space="preserve">. </w:t>
      </w:r>
      <w:r>
        <w:t xml:space="preserve">  Before I would start to explain once a new person started, and it was boring for me explaining and boring for them listening</w:t>
      </w:r>
      <w:r w:rsidR="00FF3488">
        <w:t xml:space="preserve">. </w:t>
      </w:r>
      <w:r>
        <w:t xml:space="preserve">  When Alexa says it, it has some authority!” (Colin: Interviews Round 2)</w:t>
      </w:r>
      <w:r w:rsidR="00FF3488">
        <w:t xml:space="preserve">. </w:t>
      </w:r>
    </w:p>
    <w:p w14:paraId="298F538D" w14:textId="77777777" w:rsidR="002D2442" w:rsidRDefault="002D2442" w:rsidP="00AF1AC4">
      <w:r>
        <w:t>This function of using the DVA to access information also highlighted the value of such technology for a whole family beyond just a member with functional limitations</w:t>
      </w:r>
      <w:r w:rsidR="00FF3488">
        <w:t xml:space="preserve">. </w:t>
      </w:r>
      <w:r>
        <w:t xml:space="preserve">  One participant who used a wheelchair to support their mobility described how when he goes out to visit a new location with his daughter that she used to become anxious about how accessible a venue might be</w:t>
      </w:r>
      <w:r w:rsidR="00FF3488">
        <w:t xml:space="preserve">. </w:t>
      </w:r>
      <w:r>
        <w:t xml:space="preserve">  He described how using the DVA to ask questions and gather information about a venue could “at least put her mind at ease a little bit”</w:t>
      </w:r>
      <w:r w:rsidR="00FF3488">
        <w:t xml:space="preserve">. </w:t>
      </w:r>
      <w:r>
        <w:t xml:space="preserve"> (Henry: Interviews Round 2)</w:t>
      </w:r>
      <w:r w:rsidR="00FF3488">
        <w:t xml:space="preserve">. </w:t>
      </w:r>
      <w:r>
        <w:t xml:space="preserve"> However, other participants commented that some information that might be of relevance to others in the family might not be readily available:</w:t>
      </w:r>
    </w:p>
    <w:p w14:paraId="7A85159F" w14:textId="77777777" w:rsidR="002D2442" w:rsidRDefault="002D2442" w:rsidP="002D2442">
      <w:pPr>
        <w:pStyle w:val="BodyText2"/>
        <w:spacing w:line="360" w:lineRule="auto"/>
      </w:pPr>
      <w:r>
        <w:t>“…well, an example might be about whether or not there is a toilet that I can use, which is great for me, but for [name removed] who has to do the driving, there’s nothing about parking spaces that we can throw the van in, he hates that</w:t>
      </w:r>
      <w:r w:rsidR="00FF3488">
        <w:t>.</w:t>
      </w:r>
      <w:r>
        <w:t>” (Jack: Interviews Round 2)</w:t>
      </w:r>
      <w:r w:rsidR="00FF3488">
        <w:t xml:space="preserve">. </w:t>
      </w:r>
      <w:r>
        <w:t xml:space="preserve"> </w:t>
      </w:r>
    </w:p>
    <w:p w14:paraId="5E9B66F3" w14:textId="77777777" w:rsidR="002D2442" w:rsidRDefault="002D2442" w:rsidP="00AF1AC4">
      <w:r>
        <w:t xml:space="preserve">Nevertheless, these findings demonstrate a utility for the technology </w:t>
      </w:r>
      <w:r w:rsidR="005F099E">
        <w:t>for those with functional limitations living in the home</w:t>
      </w:r>
      <w:r w:rsidR="00FF3488">
        <w:t>.</w:t>
      </w:r>
      <w:r w:rsidR="005F099E">
        <w:t xml:space="preserve"> Moreover, </w:t>
      </w:r>
      <w:r w:rsidR="00DE26C5">
        <w:t>analysis of the data further</w:t>
      </w:r>
      <w:r>
        <w:t xml:space="preserve"> recognises</w:t>
      </w:r>
      <w:r w:rsidR="00DE26C5">
        <w:t xml:space="preserve"> that these </w:t>
      </w:r>
      <w:r>
        <w:t>provide opportunities for other household members as well</w:t>
      </w:r>
      <w:r w:rsidR="00066663">
        <w:t xml:space="preserve"> as </w:t>
      </w:r>
      <w:r>
        <w:t>present</w:t>
      </w:r>
      <w:r w:rsidR="00066663">
        <w:t>ing</w:t>
      </w:r>
      <w:r>
        <w:t xml:space="preserve"> a more holistic system for supporting the person</w:t>
      </w:r>
      <w:r w:rsidR="003B1261">
        <w:t xml:space="preserve"> </w:t>
      </w:r>
      <w:r w:rsidR="003B1261" w:rsidRPr="003B1261">
        <w:t>diagnosed with a condition or disability</w:t>
      </w:r>
      <w:r w:rsidR="00FF3488">
        <w:t xml:space="preserve">. </w:t>
      </w:r>
    </w:p>
    <w:p w14:paraId="0AC97197" w14:textId="77777777" w:rsidR="002D2442" w:rsidRPr="00944F04" w:rsidRDefault="002D2442" w:rsidP="002D2442">
      <w:pPr>
        <w:pStyle w:val="Heading3"/>
      </w:pPr>
      <w:bookmarkStart w:id="149" w:name="_Toc112827492"/>
      <w:bookmarkStart w:id="150" w:name="_Toc123590181"/>
      <w:bookmarkStart w:id="151" w:name="_Toc131603675"/>
      <w:r w:rsidRPr="00944F04">
        <w:t>4</w:t>
      </w:r>
      <w:r w:rsidR="00FF3488">
        <w:t>.</w:t>
      </w:r>
      <w:r w:rsidR="00C04440">
        <w:t>3</w:t>
      </w:r>
      <w:r w:rsidR="00FF3488">
        <w:t>.</w:t>
      </w:r>
      <w:r>
        <w:t>4</w:t>
      </w:r>
      <w:r w:rsidRPr="00944F04">
        <w:t xml:space="preserve"> Theme 3 </w:t>
      </w:r>
      <w:bookmarkEnd w:id="149"/>
      <w:r>
        <w:t>“Finding a role in a household and family</w:t>
      </w:r>
      <w:r w:rsidR="00AB34E8">
        <w:t>.</w:t>
      </w:r>
      <w:r>
        <w:t>”</w:t>
      </w:r>
      <w:bookmarkEnd w:id="150"/>
      <w:bookmarkEnd w:id="151"/>
    </w:p>
    <w:p w14:paraId="6D176440" w14:textId="77777777" w:rsidR="002D2442" w:rsidRDefault="002D2442" w:rsidP="00AF1AC4">
      <w:r>
        <w:t>The third theme captures the opinions and perspectives of participants about how they understood technology such as a DVA or IoT’s would fit within a home environment and within the realities of living in a household with others</w:t>
      </w:r>
      <w:r w:rsidR="00FF3488">
        <w:t xml:space="preserve">. </w:t>
      </w:r>
      <w:r>
        <w:t>Most of the participants in this study lived with family or others some of which had functional limitations and others who did not</w:t>
      </w:r>
      <w:r w:rsidR="00FF3488">
        <w:t xml:space="preserve">. </w:t>
      </w:r>
      <w:r>
        <w:t>They spoke of the challenges in the past in making a home and the process of differentiating the space from others that they had used and experienced, particularly for those that had spent time in hospital or other care facilities</w:t>
      </w:r>
      <w:r w:rsidR="00FF3488">
        <w:t>.</w:t>
      </w:r>
      <w:r>
        <w:t xml:space="preserve"> They spoke of introducing technology in a home environment that; “is homely, not just grey and medical, no to beeping boxes” (Mary: Interviews Round 2) and how the technology should help a household function and not just focus on assisting one household member</w:t>
      </w:r>
      <w:r w:rsidR="00FF3488">
        <w:t>.</w:t>
      </w:r>
      <w:r>
        <w:t xml:space="preserve"> They spoke of the positives of when they felt the technology had become integrated within their home life, while also expressing some concerns with its long-term use within their homes</w:t>
      </w:r>
      <w:r w:rsidR="00FF3488">
        <w:t xml:space="preserve">. </w:t>
      </w:r>
    </w:p>
    <w:p w14:paraId="356DE682" w14:textId="77777777" w:rsidR="002D2442" w:rsidRPr="00BA1C90" w:rsidRDefault="002D2442" w:rsidP="003B1261">
      <w:pPr>
        <w:pStyle w:val="Heading4"/>
      </w:pPr>
      <w:r w:rsidRPr="00BA1C90">
        <w:t>4</w:t>
      </w:r>
      <w:r w:rsidR="00FF3488">
        <w:t>.</w:t>
      </w:r>
      <w:r w:rsidR="00C04440">
        <w:t>3</w:t>
      </w:r>
      <w:r w:rsidR="00FF3488">
        <w:t>.</w:t>
      </w:r>
      <w:r w:rsidRPr="00BA1C90">
        <w:t>4</w:t>
      </w:r>
      <w:r w:rsidR="00FF3488">
        <w:t>.</w:t>
      </w:r>
      <w:r w:rsidRPr="00BA1C90">
        <w:t>1 Subtheme 3</w:t>
      </w:r>
      <w:r w:rsidR="00FF3488">
        <w:t xml:space="preserve">. </w:t>
      </w:r>
      <w:r w:rsidRPr="00BA1C90">
        <w:t>1 “Talking about talking to</w:t>
      </w:r>
      <w:r w:rsidR="00AB34E8">
        <w:t>.</w:t>
      </w:r>
      <w:r w:rsidRPr="00BA1C90">
        <w:t>”</w:t>
      </w:r>
      <w:r w:rsidR="00F16E4E" w:rsidRPr="00BA1C90">
        <w:t xml:space="preserve"> </w:t>
      </w:r>
    </w:p>
    <w:p w14:paraId="5430DB6C" w14:textId="77777777" w:rsidR="002D2442" w:rsidRDefault="002D2442" w:rsidP="00AF1AC4">
      <w:r>
        <w:t>Many participants described how they felt that the DVA and associated IoT’s had become integrated and accepted as useful in their homes</w:t>
      </w:r>
      <w:r w:rsidR="00FF3488">
        <w:t xml:space="preserve">. </w:t>
      </w:r>
      <w:r>
        <w:t>There was a sense that household members had to get beyond seeing the ‘novelty’ (Jackie: Interviews Round 2) in the technology and focus on the functions that it offered</w:t>
      </w:r>
      <w:r w:rsidR="00FF3488">
        <w:t xml:space="preserve">. </w:t>
      </w:r>
      <w:r>
        <w:t>Some described how they became aware that the novelty with which they viewed the technology had somehow passed when, as a family they ceased to have conversations about what they might have said to the device and what sorts of answers were presented back to them</w:t>
      </w:r>
      <w:r w:rsidR="00FF3488">
        <w:t xml:space="preserve">. </w:t>
      </w:r>
      <w:r>
        <w:t>Participants reported how much of the time-period in which they considered that the technologies were ‘bedding into’ (Colin: Interviews Round 2) a person’s home was taken up by checking and double-checking what was asked of the device, what feedback was provided by the device and how accurately it may or may not have responded to requests for information or to instructions given</w:t>
      </w:r>
      <w:r w:rsidR="00FF3488">
        <w:t xml:space="preserve">. </w:t>
      </w:r>
      <w:r>
        <w:t>Some of this was explained as a process by which everyone in the household built a collective trust in the device and understood how it might fit into the routines that they performed</w:t>
      </w:r>
      <w:r w:rsidR="00FF3488">
        <w:t xml:space="preserve">. </w:t>
      </w:r>
      <w:r>
        <w:t>Some, however, reported that this process of household members talking about the use of the devices, the DVA helped to ‘find a place for Alexa in the family’ (Paul: Interview Round 2)</w:t>
      </w:r>
      <w:r w:rsidR="00FF3488">
        <w:t>.</w:t>
      </w:r>
      <w:r>
        <w:t xml:space="preserve"> They stressed the importance of this process and how they anticipated it contributing to the longer-term use of such technology:</w:t>
      </w:r>
    </w:p>
    <w:p w14:paraId="715EA209" w14:textId="77777777" w:rsidR="002D2442" w:rsidRDefault="002D2442" w:rsidP="002D2442">
      <w:pPr>
        <w:pStyle w:val="BodyText2"/>
        <w:spacing w:line="360" w:lineRule="auto"/>
      </w:pPr>
      <w:r>
        <w:t>“…you work out quickly what it might do, but then you’ve to figure out together how best it can do that, and it changes as well, for example, we figured out quickly that Alexa had to be in the kitchen during the day to be of any use to everyone…</w:t>
      </w:r>
      <w:r w:rsidR="00FF3488">
        <w:t>.</w:t>
      </w:r>
      <w:r>
        <w:t>”</w:t>
      </w:r>
      <w:r w:rsidR="00FF3488">
        <w:t xml:space="preserve">. </w:t>
      </w:r>
      <w:r>
        <w:t>(Paul: Interview Round 2)</w:t>
      </w:r>
      <w:r w:rsidR="00FF3488">
        <w:t xml:space="preserve">. </w:t>
      </w:r>
    </w:p>
    <w:p w14:paraId="567B315F" w14:textId="77777777" w:rsidR="002D2442" w:rsidRDefault="002D2442" w:rsidP="00AF1AC4">
      <w:r>
        <w:t>Furthermore, participants reported speaking to each other about “how we use the Alexa” (Geri: Interview Round 2) as a way of building their collective knowledge about how the devices could be used</w:t>
      </w:r>
      <w:r w:rsidR="00FF3488">
        <w:t xml:space="preserve">. </w:t>
      </w:r>
      <w:r>
        <w:t xml:space="preserve"> It is this social dimension of discussing new devices and learning how to use these that contributed to</w:t>
      </w:r>
      <w:r w:rsidR="0054116F">
        <w:t>:</w:t>
      </w:r>
    </w:p>
    <w:p w14:paraId="4F21FE53" w14:textId="77777777" w:rsidR="002D2442" w:rsidRDefault="002D2442" w:rsidP="002D2442">
      <w:pPr>
        <w:pStyle w:val="BodyText2"/>
        <w:spacing w:line="360" w:lineRule="auto"/>
      </w:pPr>
      <w:r>
        <w:t>“…</w:t>
      </w:r>
      <w:r w:rsidR="00FF3488">
        <w:t xml:space="preserve">. </w:t>
      </w:r>
      <w:r>
        <w:t xml:space="preserve"> </w:t>
      </w:r>
      <w:r w:rsidR="00911DDE">
        <w:t>A</w:t>
      </w:r>
      <w:r>
        <w:t>ll of us getting used to having it in the house and getting the benefit out of having it there” (Jim: Interview Round 2)</w:t>
      </w:r>
      <w:r w:rsidR="00FF3488">
        <w:t xml:space="preserve">. </w:t>
      </w:r>
    </w:p>
    <w:p w14:paraId="662696CF" w14:textId="77777777" w:rsidR="002D2442" w:rsidRDefault="002D2442" w:rsidP="0054116F">
      <w:r>
        <w:t>During the second round of interviews, once participants had lived with the technology for a few weeks, they began to describe the technology, specifically the DVA as “something you get used to very quickly” (Joanne: Interviews Round 2)</w:t>
      </w:r>
      <w:r w:rsidR="00FF3488">
        <w:t>.</w:t>
      </w:r>
      <w:r>
        <w:t xml:space="preserve"> </w:t>
      </w:r>
      <w:r w:rsidR="00737466">
        <w:t>T</w:t>
      </w:r>
      <w:r>
        <w:t>wo participants went further to say that the DVA soon came to be understood as “…a member of the family, almost like we got a pet” (Colin: Interviews Round 2)</w:t>
      </w:r>
      <w:r w:rsidR="00FF3488">
        <w:t xml:space="preserve">. </w:t>
      </w:r>
      <w:r>
        <w:t>This highlights a growing sense from participants as to how technology can establish a ‘presence’ within a household</w:t>
      </w:r>
      <w:r w:rsidR="00FF3488">
        <w:t xml:space="preserve">. </w:t>
      </w:r>
      <w:r>
        <w:t>This will be elaborated upon further in the next sub-theme</w:t>
      </w:r>
      <w:r w:rsidR="00FF3488">
        <w:t>.</w:t>
      </w:r>
      <w:r>
        <w:t xml:space="preserve"> </w:t>
      </w:r>
    </w:p>
    <w:p w14:paraId="7174692D" w14:textId="77777777" w:rsidR="002D2442" w:rsidRPr="003B7FB5" w:rsidRDefault="002D2442" w:rsidP="003B1261">
      <w:pPr>
        <w:pStyle w:val="Heading4"/>
      </w:pPr>
      <w:r w:rsidRPr="003B7FB5">
        <w:t>4</w:t>
      </w:r>
      <w:r w:rsidR="00FF3488">
        <w:t>.</w:t>
      </w:r>
      <w:r w:rsidR="00C04440">
        <w:t>3</w:t>
      </w:r>
      <w:r w:rsidR="00FF3488">
        <w:t>.</w:t>
      </w:r>
      <w:r w:rsidRPr="003B7FB5">
        <w:t>5</w:t>
      </w:r>
      <w:r w:rsidR="00FF3488">
        <w:t>.</w:t>
      </w:r>
      <w:r w:rsidRPr="003B7FB5">
        <w:t>2 Sub-theme 3</w:t>
      </w:r>
      <w:r w:rsidR="00FF3488">
        <w:t>.</w:t>
      </w:r>
      <w:r w:rsidRPr="003B7FB5">
        <w:t xml:space="preserve">2 </w:t>
      </w:r>
      <w:r w:rsidR="00C330E9">
        <w:t>“</w:t>
      </w:r>
      <w:r w:rsidRPr="003B7FB5">
        <w:t>A sense of presence</w:t>
      </w:r>
      <w:r w:rsidR="00FF3488">
        <w:t>.</w:t>
      </w:r>
      <w:r w:rsidR="00C330E9">
        <w:t>”</w:t>
      </w:r>
      <w:r w:rsidR="001E7EC5" w:rsidRPr="003B7FB5">
        <w:t xml:space="preserve"> </w:t>
      </w:r>
    </w:p>
    <w:p w14:paraId="19F3C55B" w14:textId="77777777" w:rsidR="002D2442" w:rsidRDefault="002D2442" w:rsidP="0054116F">
      <w:r>
        <w:t>During the first round of interviews participants who had previous experience with DVA technologies in their homes tended to describe their devices in terms of the functions that they performed</w:t>
      </w:r>
      <w:r w:rsidR="00FF3488">
        <w:t>.</w:t>
      </w:r>
      <w:r>
        <w:t xml:space="preserve"> However, following the trial period in this study most participants commented on the ‘presence’ of technology such as a DVA within a home environment and how they perceived this presence to be</w:t>
      </w:r>
      <w:r w:rsidR="00FF3488">
        <w:t xml:space="preserve">. </w:t>
      </w:r>
      <w:r>
        <w:t>Some participants reported they just; “know that she’s there and available” (Sam: Interviews Round 2), while differentiating DVA’s from other technologies in the home</w:t>
      </w:r>
      <w:r w:rsidR="0054116F">
        <w:t>:</w:t>
      </w:r>
    </w:p>
    <w:p w14:paraId="37E6FE03" w14:textId="77777777" w:rsidR="002D2442" w:rsidRDefault="002D2442" w:rsidP="002D2442">
      <w:pPr>
        <w:pStyle w:val="BodyText2"/>
        <w:spacing w:line="360" w:lineRule="auto"/>
      </w:pPr>
      <w:r>
        <w:t>“…it</w:t>
      </w:r>
      <w:r w:rsidR="00FE5086">
        <w:t>’</w:t>
      </w:r>
      <w:r>
        <w:t>s different, not like things like the hoist or things like in the bathroom or the kitchen, even the remote control, I think it is the fact that she talks back to you…</w:t>
      </w:r>
      <w:r w:rsidR="00FF3488">
        <w:t>.</w:t>
      </w:r>
      <w:r>
        <w:t>” (Sam: Interviews Round 2)</w:t>
      </w:r>
      <w:r w:rsidR="00FF3488">
        <w:t xml:space="preserve">. </w:t>
      </w:r>
    </w:p>
    <w:p w14:paraId="33AB9DA5" w14:textId="77777777" w:rsidR="002D2442" w:rsidRDefault="002D2442" w:rsidP="0054116F">
      <w:r>
        <w:t>Interestingly, several participants described the multi-dimensional nature of this presence</w:t>
      </w:r>
      <w:r w:rsidR="00FF3488">
        <w:t xml:space="preserve">. </w:t>
      </w:r>
      <w:r>
        <w:t xml:space="preserve"> Firstly, it was almost entirely referred to in a gendered fashion as ‘she’ (Paul: Interview Round 2), ‘her’ (Joanne: Interview Round 2) even, ‘herself’ (Jack: Interview Round 2), it was only with one participant that the DVA was ever referred to as ‘it’, or ‘that’ (Geri: Interviews Round 2)</w:t>
      </w:r>
      <w:r w:rsidR="00FF3488">
        <w:t xml:space="preserve">. </w:t>
      </w:r>
      <w:r>
        <w:t>The DVA was never referred to in the masculine, which should be of no surprise as all participants used the technology with the standard female voice feedback option</w:t>
      </w:r>
      <w:r w:rsidR="00FF3488">
        <w:t xml:space="preserve">. </w:t>
      </w:r>
      <w:r>
        <w:t>Secondly, all the technology together was described in terms of having ‘power’</w:t>
      </w:r>
      <w:r w:rsidR="00FF3488">
        <w:t xml:space="preserve">. </w:t>
      </w:r>
      <w:r>
        <w:t>This power referred to a quality described by most participants that the technology as a whole could ‘just do things’</w:t>
      </w:r>
      <w:r w:rsidR="00FF3488">
        <w:t>.</w:t>
      </w:r>
      <w:r>
        <w:t xml:space="preserve"> Even though participants were aware that they were controlling the device via their voice, they still attributed a degree of agency to the device particularly for </w:t>
      </w:r>
      <w:r w:rsidR="003B0070">
        <w:t>smart-home</w:t>
      </w:r>
      <w:r>
        <w:t xml:space="preserve"> functions such as turning household items on/off or controlling things like entertainment</w:t>
      </w:r>
      <w:r w:rsidR="0054116F">
        <w:t>:</w:t>
      </w:r>
      <w:r w:rsidR="00FF3488">
        <w:t xml:space="preserve"> </w:t>
      </w:r>
    </w:p>
    <w:p w14:paraId="59CB93A3" w14:textId="77777777" w:rsidR="00295B18" w:rsidRDefault="002D2442" w:rsidP="002D2442">
      <w:pPr>
        <w:pStyle w:val="BodyText2"/>
        <w:spacing w:line="360" w:lineRule="auto"/>
      </w:pPr>
      <w:r>
        <w:t>“</w:t>
      </w:r>
      <w:r w:rsidR="00FF3488">
        <w:t xml:space="preserve">. . . </w:t>
      </w:r>
      <w:r>
        <w:t xml:space="preserve">you could easily get dependent on it for plenty of things like switching on the </w:t>
      </w:r>
      <w:r w:rsidR="00741F46">
        <w:t>TV</w:t>
      </w:r>
      <w:r>
        <w:t xml:space="preserve"> at the mains and getting started on whatever it is you want to watch</w:t>
      </w:r>
      <w:r w:rsidR="00EB3E43">
        <w:t>…</w:t>
      </w:r>
      <w:r>
        <w:t>” (Henry: Interviews Round 2)</w:t>
      </w:r>
      <w:r w:rsidR="00FF3488">
        <w:t xml:space="preserve">. </w:t>
      </w:r>
      <w:r>
        <w:t xml:space="preserve">  </w:t>
      </w:r>
    </w:p>
    <w:p w14:paraId="71EBC61A" w14:textId="5DAC8028" w:rsidR="002D2442" w:rsidRDefault="002D2442" w:rsidP="0054116F">
      <w:r>
        <w:t>Similarly, participants described the technology in terms of having a personality or perhaps having particular ‘states of mind’ (Jim: Interview Round 2) that determined how effective it might be at any time</w:t>
      </w:r>
      <w:r w:rsidR="00FF3488">
        <w:t>.</w:t>
      </w:r>
      <w:r>
        <w:t xml:space="preserve"> For example, one participant reported how</w:t>
      </w:r>
      <w:r w:rsidR="00F812B9">
        <w:t>:</w:t>
      </w:r>
      <w:r>
        <w:t xml:space="preserve"> “sometimes she’ll only do what you want if she’s in the mood for it” (Paul</w:t>
      </w:r>
      <w:r w:rsidR="00F812B9">
        <w:t>:</w:t>
      </w:r>
      <w:r>
        <w:t xml:space="preserve"> Interviews Round 2) or “depending on how you ask her, please and thank</w:t>
      </w:r>
      <w:r w:rsidR="003B1261">
        <w:t>-</w:t>
      </w:r>
      <w:r>
        <w:t>yous are important…</w:t>
      </w:r>
      <w:r w:rsidR="00702441">
        <w:t>.”</w:t>
      </w:r>
      <w:r>
        <w:t xml:space="preserve"> (Joanne: Interview Round 2)</w:t>
      </w:r>
      <w:r w:rsidR="00FF3488">
        <w:t xml:space="preserve">. </w:t>
      </w:r>
    </w:p>
    <w:p w14:paraId="7D1BD73E" w14:textId="77777777" w:rsidR="002D2442" w:rsidRDefault="002D2442" w:rsidP="0054116F">
      <w:r>
        <w:t>Some participants spoke of a comfort in knowing that the technology was in their home and their awareness that it was there</w:t>
      </w:r>
      <w:r w:rsidR="0054116F">
        <w:t>:</w:t>
      </w:r>
      <w:r w:rsidR="00FF3488">
        <w:t xml:space="preserve"> </w:t>
      </w:r>
    </w:p>
    <w:p w14:paraId="301D52D8" w14:textId="77777777" w:rsidR="00DD093F" w:rsidRDefault="002D2442" w:rsidP="00DD093F">
      <w:r>
        <w:t>“…</w:t>
      </w:r>
      <w:r w:rsidR="00FF3488">
        <w:t>.</w:t>
      </w:r>
      <w:r>
        <w:t xml:space="preserve"> </w:t>
      </w:r>
      <w:r w:rsidR="00911DDE">
        <w:t>O</w:t>
      </w:r>
      <w:r>
        <w:t>nce you get used to it, you know that it’s there when you need it, you might not talk to it all day, but if you want something you know where it is”</w:t>
      </w:r>
      <w:r w:rsidR="00FF3488">
        <w:t xml:space="preserve">. </w:t>
      </w:r>
      <w:r>
        <w:t>(Paul: Interviews Round 2)</w:t>
      </w:r>
      <w:r w:rsidR="00FF3488">
        <w:t xml:space="preserve">. </w:t>
      </w:r>
    </w:p>
    <w:p w14:paraId="700002E8" w14:textId="77777777" w:rsidR="002D2442" w:rsidRDefault="002D2442" w:rsidP="00DD093F">
      <w:r>
        <w:t>Similarly, others mentioned the ‘on-demand’ (Jim: Interview Round 2) nature of the devices</w:t>
      </w:r>
      <w:r w:rsidR="00DD093F">
        <w:t>:</w:t>
      </w:r>
    </w:p>
    <w:p w14:paraId="4B7C6156" w14:textId="77777777" w:rsidR="002D2442" w:rsidRDefault="002D2442" w:rsidP="002D2442">
      <w:pPr>
        <w:pStyle w:val="BodyText2"/>
        <w:spacing w:line="360" w:lineRule="auto"/>
        <w:ind w:firstLine="720"/>
      </w:pPr>
      <w:r>
        <w:t>“…</w:t>
      </w:r>
      <w:r w:rsidR="00FF3488">
        <w:t xml:space="preserve">. </w:t>
      </w:r>
      <w:r w:rsidR="00911DDE">
        <w:t>M</w:t>
      </w:r>
      <w:r>
        <w:t>ostly you don’t need to switch on lights until the night-time, but it’s still a good thing to have the choice that if you needed to, you’re not just restricted to using it at particular times of the day, like we were when we used timer and things like that…” (Jim: Interview Round 2)</w:t>
      </w:r>
      <w:r w:rsidR="00FF3488">
        <w:t>.</w:t>
      </w:r>
    </w:p>
    <w:p w14:paraId="7DAEFF2C" w14:textId="77777777" w:rsidR="002D2442" w:rsidRDefault="002D2442" w:rsidP="0054116F">
      <w:r>
        <w:t>However, participants’ perceptions of the ‘presence’ they experienced with DVAs and associated IoT technologies was not consistently positive</w:t>
      </w:r>
      <w:r w:rsidR="00FF3488">
        <w:t xml:space="preserve">. </w:t>
      </w:r>
      <w:r>
        <w:t>Some spoke of concerns about “what she might be listening to” (Colin: Interviews Round 2) and described being alone in a room with the technology as “unnerving” or “a little weird” which they ascribed to the device “always being on” and “always listening in” (Jack: Interviews Round 2)</w:t>
      </w:r>
      <w:r w:rsidR="00FF3488">
        <w:t>.</w:t>
      </w:r>
      <w:r>
        <w:t xml:space="preserve"> Some participants did go on to say that this was something “that you get over after a while” (Mary: Interviews Round 2), but did leave them with a long-term, unresolved sense that</w:t>
      </w:r>
      <w:r w:rsidR="00E65AD1">
        <w:t xml:space="preserve">: </w:t>
      </w:r>
      <w:r>
        <w:t>“…</w:t>
      </w:r>
      <w:r w:rsidR="00FF3488">
        <w:t>.</w:t>
      </w:r>
      <w:r>
        <w:t xml:space="preserve"> </w:t>
      </w:r>
      <w:r w:rsidR="00911DDE">
        <w:t>Y</w:t>
      </w:r>
      <w:r>
        <w:t>ou never quite know do you, is she listening or not, I guess that she has to be if she’s waiting for commands, but you wonder don’t you? It’s not something that I ever thought too much about, but the longer it is here, the more you wonder” (Paul: Interviews Round 2)</w:t>
      </w:r>
      <w:r w:rsidR="00FF3488">
        <w:t xml:space="preserve">. </w:t>
      </w:r>
    </w:p>
    <w:p w14:paraId="3D804082" w14:textId="77777777" w:rsidR="00411DDF" w:rsidRPr="00515C87" w:rsidRDefault="002D2442" w:rsidP="0054116F">
      <w:r w:rsidRPr="00C04EC9">
        <w:t xml:space="preserve">Despite no substantive concerns about the technology being expressed by participants during the first round of interviews, </w:t>
      </w:r>
      <w:r w:rsidRPr="00515C87">
        <w:t>participants did, following completion of the technology trial, communicate their concerns with the privacy and security implications of the always on nature of the DVA technology</w:t>
      </w:r>
      <w:r w:rsidR="00DA490B" w:rsidRPr="00515C87">
        <w:t xml:space="preserve">: </w:t>
      </w:r>
    </w:p>
    <w:p w14:paraId="7C378913" w14:textId="77777777" w:rsidR="00515C87" w:rsidRDefault="00411DDF" w:rsidP="0054116F">
      <w:r w:rsidRPr="00515C87">
        <w:t xml:space="preserve">“I think the longer </w:t>
      </w:r>
      <w:r w:rsidR="00420DC7" w:rsidRPr="00515C87">
        <w:t xml:space="preserve">it [the DVA] was there I had more chance to think about </w:t>
      </w:r>
      <w:r w:rsidR="006039B5" w:rsidRPr="00515C87">
        <w:t xml:space="preserve">it listening in, particularly sometimes when </w:t>
      </w:r>
      <w:r w:rsidR="00B42E91" w:rsidRPr="00515C87">
        <w:t>she’d light up</w:t>
      </w:r>
      <w:r w:rsidR="006039B5" w:rsidRPr="00515C87">
        <w:t xml:space="preserve"> for no reason</w:t>
      </w:r>
      <w:r w:rsidR="00B42E91" w:rsidRPr="00515C87">
        <w:t>, I’d say “that’s her now, we’d better keep quiet”</w:t>
      </w:r>
      <w:r w:rsidR="00ED1589" w:rsidRPr="00515C87">
        <w:t xml:space="preserve"> or something” (Geri: Interview Round 2)</w:t>
      </w:r>
      <w:r w:rsidR="00DC07C5" w:rsidRPr="00515C87">
        <w:t xml:space="preserve"> and “</w:t>
      </w:r>
      <w:r w:rsidR="007735C7" w:rsidRPr="00515C87">
        <w:t>I wondered about the camera on them, they could just be in record mode all the time</w:t>
      </w:r>
      <w:r w:rsidR="00341628" w:rsidRPr="00515C87">
        <w:t xml:space="preserve"> or someone could take control of it, like you’ve heard of it happening” </w:t>
      </w:r>
      <w:r w:rsidR="00C04EC9" w:rsidRPr="00515C87">
        <w:t>(Jackie: Interview Round 2)</w:t>
      </w:r>
      <w:r w:rsidR="00FF3488">
        <w:t xml:space="preserve">. </w:t>
      </w:r>
    </w:p>
    <w:p w14:paraId="79929389" w14:textId="77777777" w:rsidR="002D2442" w:rsidRDefault="00E1435A" w:rsidP="0054116F">
      <w:r>
        <w:t>Fu</w:t>
      </w:r>
      <w:r w:rsidR="002D2442" w:rsidRPr="00AD0F6A">
        <w:t>rther examples of the participants’ concerns post technology trial included additional costs associated with using the technology, includin</w:t>
      </w:r>
      <w:r w:rsidR="00AD0F6A">
        <w:t>g</w:t>
      </w:r>
      <w:r w:rsidR="002D2442">
        <w:t xml:space="preserve"> “what the bills will look like” (Jack: Interviews Round 2) highlighting the ease with which electrical items in the home can be switched on and operated</w:t>
      </w:r>
      <w:r w:rsidR="00FF3488">
        <w:t>.</w:t>
      </w:r>
      <w:r w:rsidR="002D2442">
        <w:t xml:space="preserve"> Participants, in the main, described practical concerns with the technology such as what the impact of “electrical faults” or “changing service provider” (Jack: Interviews Round 2) might have on their continued use of the solution rather than on any issues that might pertain to the security of information or the harvesting of their personal data</w:t>
      </w:r>
      <w:r w:rsidR="00FF3488">
        <w:t xml:space="preserve">. </w:t>
      </w:r>
    </w:p>
    <w:p w14:paraId="0732F5DE" w14:textId="77777777" w:rsidR="002D2442" w:rsidRPr="003B7FB5" w:rsidRDefault="002D2442" w:rsidP="008044FD">
      <w:pPr>
        <w:pStyle w:val="Heading2"/>
      </w:pPr>
      <w:bookmarkStart w:id="152" w:name="_Toc112827493"/>
      <w:bookmarkStart w:id="153" w:name="_Toc123590182"/>
      <w:bookmarkStart w:id="154" w:name="_Toc131603676"/>
      <w:bookmarkStart w:id="155" w:name="_Toc131608272"/>
      <w:r w:rsidRPr="003B7FB5">
        <w:t>4</w:t>
      </w:r>
      <w:r w:rsidR="00FF3488">
        <w:t>.</w:t>
      </w:r>
      <w:r w:rsidR="006C3B10">
        <w:t>4</w:t>
      </w:r>
      <w:r w:rsidRPr="003B7FB5">
        <w:t xml:space="preserve"> Summary</w:t>
      </w:r>
      <w:bookmarkEnd w:id="152"/>
      <w:bookmarkEnd w:id="153"/>
      <w:bookmarkEnd w:id="154"/>
      <w:bookmarkEnd w:id="155"/>
      <w:r w:rsidRPr="003B7FB5">
        <w:t xml:space="preserve"> </w:t>
      </w:r>
    </w:p>
    <w:p w14:paraId="490F0C4E" w14:textId="77777777" w:rsidR="002D2442" w:rsidRPr="004C53A9" w:rsidRDefault="002B1A15" w:rsidP="0054116F">
      <w:r w:rsidRPr="004C53A9">
        <w:t xml:space="preserve">Study 1 was a qualitative study that examined the experiences </w:t>
      </w:r>
      <w:r w:rsidR="009B3900" w:rsidRPr="004C53A9">
        <w:t xml:space="preserve">of a group of people with disabilities and older people as they </w:t>
      </w:r>
      <w:r w:rsidR="008335DD" w:rsidRPr="004C53A9">
        <w:t>used a range of consumer digital technologies comprising a DVA and IoT devices</w:t>
      </w:r>
      <w:r w:rsidR="00FF3488">
        <w:t xml:space="preserve">. </w:t>
      </w:r>
      <w:r w:rsidR="00FB0F3A" w:rsidRPr="004C53A9">
        <w:t>From a</w:t>
      </w:r>
      <w:r w:rsidR="008335DD" w:rsidRPr="004C53A9">
        <w:t xml:space="preserve">nalysis of the data </w:t>
      </w:r>
      <w:r w:rsidR="00357AD0" w:rsidRPr="004C53A9">
        <w:t>gathered including recorded interviews collected</w:t>
      </w:r>
      <w:r w:rsidR="00585A01" w:rsidRPr="004C53A9">
        <w:t>,</w:t>
      </w:r>
      <w:r w:rsidR="00357AD0" w:rsidRPr="004C53A9">
        <w:t xml:space="preserve"> before and after the installation of DVA and IoT technologies in participant’s homes</w:t>
      </w:r>
      <w:r w:rsidR="00585A01" w:rsidRPr="004C53A9">
        <w:t>,</w:t>
      </w:r>
      <w:r w:rsidR="00357AD0" w:rsidRPr="004C53A9">
        <w:t xml:space="preserve"> </w:t>
      </w:r>
      <w:r w:rsidR="00FB0F3A" w:rsidRPr="004C53A9">
        <w:t>a series of</w:t>
      </w:r>
      <w:r w:rsidR="002D2442" w:rsidRPr="004C53A9">
        <w:t xml:space="preserve"> themes and sub-themes </w:t>
      </w:r>
      <w:r w:rsidR="00FB0F3A" w:rsidRPr="004C53A9">
        <w:t xml:space="preserve">were </w:t>
      </w:r>
      <w:r w:rsidR="002D2442" w:rsidRPr="004C53A9">
        <w:t>extracted</w:t>
      </w:r>
      <w:r w:rsidR="00FF3488">
        <w:t xml:space="preserve">. </w:t>
      </w:r>
      <w:r w:rsidR="002D2442" w:rsidRPr="004C53A9">
        <w:t xml:space="preserve">A total of three themes with eight sub-themes emerged from </w:t>
      </w:r>
      <w:r w:rsidR="00DD0707" w:rsidRPr="004C53A9">
        <w:t>the</w:t>
      </w:r>
      <w:r w:rsidR="002D2442" w:rsidRPr="004C53A9">
        <w:t xml:space="preserve"> thematic analysis of the data gathered during the two rounds of interviews</w:t>
      </w:r>
      <w:r w:rsidR="00FF3488">
        <w:t xml:space="preserve">. </w:t>
      </w:r>
      <w:r w:rsidR="002D2442" w:rsidRPr="004C53A9">
        <w:t>These themes and sub-themes are discussed further in section 6 of this report</w:t>
      </w:r>
      <w:r w:rsidR="00FF3488">
        <w:t>.</w:t>
      </w:r>
      <w:r w:rsidR="002D2442" w:rsidRPr="004C53A9">
        <w:t xml:space="preserve"> </w:t>
      </w:r>
    </w:p>
    <w:p w14:paraId="6157F130" w14:textId="77777777" w:rsidR="00573F29" w:rsidRDefault="001F19BB" w:rsidP="0054116F">
      <w:r>
        <w:t xml:space="preserve">The themes and sub-themes have highlighted </w:t>
      </w:r>
      <w:r w:rsidR="00A9561F">
        <w:t xml:space="preserve">how the technology that featured in the trial </w:t>
      </w:r>
      <w:r w:rsidR="00513D45">
        <w:t>quickly became integrated within peoples’ homes and households</w:t>
      </w:r>
      <w:r w:rsidR="00FF3488">
        <w:t xml:space="preserve">. </w:t>
      </w:r>
      <w:r w:rsidR="00066F2B">
        <w:t xml:space="preserve">Participants reported that the ‘mainstream’ nature of the products and the fact that they </w:t>
      </w:r>
      <w:r w:rsidR="00D61BED">
        <w:t xml:space="preserve">were not specifically a product for people with disabilities contributed to the ease with which they </w:t>
      </w:r>
      <w:r w:rsidR="00334CC0">
        <w:t>were integrated into homes</w:t>
      </w:r>
      <w:r w:rsidR="00FF3488">
        <w:t xml:space="preserve">. </w:t>
      </w:r>
      <w:r w:rsidR="00334CC0">
        <w:t xml:space="preserve">The findings suggested that this, mainstream </w:t>
      </w:r>
      <w:r w:rsidR="00620279">
        <w:t>appeal contributed to device aesthetics that focussed on fitting into the home rather than to a specific person</w:t>
      </w:r>
      <w:r w:rsidR="00FF3488">
        <w:t>.</w:t>
      </w:r>
      <w:r w:rsidR="00133B3F">
        <w:t xml:space="preserve"> Another feature that appears to have supported how the technologies were accepted by participants was the relative ease with which installation </w:t>
      </w:r>
      <w:r w:rsidR="003E2DCD">
        <w:t xml:space="preserve">occurred and the fact that the DVA in particular provided </w:t>
      </w:r>
      <w:r w:rsidR="00573F29">
        <w:t>an easy way in which new functionality could be discovered or uncovered simply by using the technology</w:t>
      </w:r>
      <w:r w:rsidR="00FF3488">
        <w:t xml:space="preserve">. </w:t>
      </w:r>
    </w:p>
    <w:p w14:paraId="05CCAB03" w14:textId="77777777" w:rsidR="005A15A2" w:rsidRDefault="00573F29" w:rsidP="0054116F">
      <w:r>
        <w:t>Further analysis</w:t>
      </w:r>
      <w:r w:rsidR="00AA5698" w:rsidRPr="00AA5698">
        <w:t xml:space="preserve"> h</w:t>
      </w:r>
      <w:r w:rsidR="003028C6" w:rsidRPr="00AA5698">
        <w:t>ighlighted</w:t>
      </w:r>
      <w:r w:rsidR="003028C6">
        <w:t xml:space="preserve"> the importance of voice control, not just for those with a disability or older people, but for others in the household as well</w:t>
      </w:r>
      <w:r w:rsidR="00FF3488">
        <w:t xml:space="preserve">. </w:t>
      </w:r>
      <w:r w:rsidR="00D11C7B">
        <w:t>It was felt that communicating with technology also meant that more people in the household could use the technology</w:t>
      </w:r>
      <w:r w:rsidR="00FF3488">
        <w:t xml:space="preserve">. </w:t>
      </w:r>
      <w:r w:rsidR="00753CB5">
        <w:t>In this study</w:t>
      </w:r>
      <w:r w:rsidR="00CA2E90">
        <w:t xml:space="preserve"> different members of a household</w:t>
      </w:r>
      <w:r w:rsidR="00D11C7B">
        <w:t xml:space="preserve"> </w:t>
      </w:r>
      <w:r w:rsidR="00753CB5">
        <w:t xml:space="preserve">used the same technology, but </w:t>
      </w:r>
      <w:r w:rsidR="00D11C7B">
        <w:t>for different reasons</w:t>
      </w:r>
      <w:r w:rsidR="00753CB5">
        <w:t>. T</w:t>
      </w:r>
      <w:r w:rsidR="008279A9">
        <w:t>hese experiences</w:t>
      </w:r>
      <w:r w:rsidR="00753CB5">
        <w:t>, however,</w:t>
      </w:r>
      <w:r w:rsidR="008279A9">
        <w:t xml:space="preserve"> equipped </w:t>
      </w:r>
      <w:r w:rsidR="00CA2E90">
        <w:t xml:space="preserve">them to better support each other </w:t>
      </w:r>
      <w:r w:rsidR="0060464A">
        <w:t>in continuing to discover new ways in which the technology might be used</w:t>
      </w:r>
      <w:r w:rsidR="00FF3488">
        <w:t>.</w:t>
      </w:r>
      <w:r w:rsidR="0060464A">
        <w:t xml:space="preserve"> </w:t>
      </w:r>
      <w:r w:rsidR="00926B4A">
        <w:t xml:space="preserve">The findings also indicated that </w:t>
      </w:r>
      <w:r w:rsidR="00313414">
        <w:t xml:space="preserve">people with a disability and older people are drawn to use these technologies based on </w:t>
      </w:r>
      <w:r w:rsidR="00B83DF6">
        <w:t xml:space="preserve">the options provided to easily control items within the home, namely </w:t>
      </w:r>
      <w:r w:rsidR="001F346D">
        <w:t>using the DVA to access the smart-home functions offered by the IoT technologies</w:t>
      </w:r>
      <w:r w:rsidR="00FF3488">
        <w:t>.</w:t>
      </w:r>
      <w:r w:rsidR="001F346D">
        <w:t xml:space="preserve"> However, these were not the only </w:t>
      </w:r>
      <w:r w:rsidR="009A3BE6">
        <w:t xml:space="preserve">functions participants were interested in and it became clear that the patterns by which the technology was used was very much dependent on the existing routines and </w:t>
      </w:r>
      <w:r w:rsidR="005A15A2">
        <w:t>behavioural patterns in a home or household</w:t>
      </w:r>
      <w:r w:rsidR="00FF3488">
        <w:t xml:space="preserve">. </w:t>
      </w:r>
    </w:p>
    <w:p w14:paraId="17C94D23" w14:textId="77777777" w:rsidR="00040E90" w:rsidRDefault="005A15A2" w:rsidP="0054116F">
      <w:r>
        <w:t xml:space="preserve">These findings will be considered further in Section 6 of this report and </w:t>
      </w:r>
      <w:r w:rsidR="00267733">
        <w:t>examined alongside the findings of the second study in this report and with the literature previously reviewed</w:t>
      </w:r>
      <w:r w:rsidR="00FF3488">
        <w:t xml:space="preserve"> </w:t>
      </w:r>
      <w:r w:rsidR="00CA2E90">
        <w:t xml:space="preserve"> </w:t>
      </w:r>
      <w:r w:rsidR="00040E90">
        <w:br w:type="page"/>
      </w:r>
    </w:p>
    <w:p w14:paraId="20A0F04A" w14:textId="014C7767" w:rsidR="007F21F9" w:rsidRPr="000C2A66" w:rsidRDefault="007F21F9" w:rsidP="00534A4D">
      <w:pPr>
        <w:pStyle w:val="Heading1"/>
      </w:pPr>
      <w:bookmarkStart w:id="156" w:name="_Toc131603677"/>
      <w:bookmarkStart w:id="157" w:name="_Toc131608273"/>
      <w:r>
        <w:t>5</w:t>
      </w:r>
      <w:r w:rsidR="002766B6">
        <w:t>.0</w:t>
      </w:r>
      <w:r>
        <w:t xml:space="preserve"> </w:t>
      </w:r>
      <w:r w:rsidRPr="000C2A66">
        <w:t xml:space="preserve">Study 2: </w:t>
      </w:r>
      <w:r w:rsidR="00534A4D">
        <w:t xml:space="preserve">A Q-Methodology exploration of the perceptions of people with disabilities and older people as to the potential and risks associated with using consumer </w:t>
      </w:r>
      <w:bookmarkEnd w:id="156"/>
      <w:bookmarkEnd w:id="157"/>
      <w:r w:rsidR="00702441">
        <w:t>technologies.</w:t>
      </w:r>
    </w:p>
    <w:p w14:paraId="592EFFAD" w14:textId="77777777" w:rsidR="007F21F9" w:rsidRDefault="007F21F9" w:rsidP="00C763FF">
      <w:r>
        <w:t xml:space="preserve"> The second study </w:t>
      </w:r>
      <w:r w:rsidR="00E51755">
        <w:t>in</w:t>
      </w:r>
      <w:r>
        <w:t xml:space="preserve"> this research project used a Q-methodology to examine the perceptions of people with disabilities and older people about the potential and risks associated with the use of consumer technologies</w:t>
      </w:r>
      <w:r w:rsidR="00FF3488">
        <w:t>.</w:t>
      </w:r>
      <w:r>
        <w:t xml:space="preserve"> This facilitated an examination of the opinions of the 10 participants in this study and aggregated these into related clusters also referred to as factors</w:t>
      </w:r>
      <w:r w:rsidR="00FF3488">
        <w:t xml:space="preserve">. </w:t>
      </w:r>
    </w:p>
    <w:p w14:paraId="7B1383E9" w14:textId="77777777" w:rsidR="007F21F9" w:rsidRPr="002C4F52" w:rsidRDefault="007F21F9" w:rsidP="002C4F52">
      <w:pPr>
        <w:pStyle w:val="Heading2"/>
      </w:pPr>
      <w:bookmarkStart w:id="158" w:name="_Toc131603678"/>
      <w:bookmarkStart w:id="159" w:name="_Toc131608274"/>
      <w:r w:rsidRPr="002C4F52">
        <w:t>5</w:t>
      </w:r>
      <w:r w:rsidR="00FF3488" w:rsidRPr="002C4F52">
        <w:t>.</w:t>
      </w:r>
      <w:r w:rsidR="007D5089" w:rsidRPr="002C4F52">
        <w:t>1</w:t>
      </w:r>
      <w:r w:rsidRPr="002C4F52">
        <w:t xml:space="preserve"> </w:t>
      </w:r>
      <w:r w:rsidR="003F338F" w:rsidRPr="002C4F52">
        <w:t>Study preparation: development of Q-set</w:t>
      </w:r>
      <w:bookmarkEnd w:id="158"/>
      <w:bookmarkEnd w:id="159"/>
      <w:r w:rsidR="00FF3488" w:rsidRPr="002C4F52">
        <w:t xml:space="preserve"> </w:t>
      </w:r>
    </w:p>
    <w:p w14:paraId="36B86959" w14:textId="77777777" w:rsidR="007F21F9" w:rsidRDefault="007F21F9" w:rsidP="00C763FF">
      <w:r>
        <w:t xml:space="preserve">The development of the Q-set for this study was guided by the process outlined by Sheldon Gen </w:t>
      </w:r>
      <w:r>
        <w:fldChar w:fldCharType="begin" w:fldLock="1"/>
      </w:r>
      <w:r>
        <w:instrText>ADDIN CSL_CITATION {"citationItems":[{"id":"ITEM-1","itemData":{"DOI":"10.4135/9781529716092","abstract":"Q-methodology is an objective approach to analyze patterns of subjectivity on chosen topics. It combines semistructured interviews with an engaging structured exercise that guides respondents to sort statements of opinion about the study topic along a scale of agreement. Two critical, preparatory steps in the method are the development of the Q-sample and the P-set, the sample statements of opinion and the set of respondents, respectively. This case focuses on these early steps, describing their application to a study on strategies of policy advocacy. The case starts with a discussion of how the subjective nature of policy advocacy makes its study appropriate for Q-methodology. It follows with detailed descriptions of how representative subjective statements were developed and how a set of respondents was selected.","author":[{"dropping-particle":"","family":"Gen","given":"Sheldon","non-dropping-particle":"","parse-names":false,"suffix":""}],"container-title":"Developing the Q-Sample and P-Set in Q-Methodology: An Example From Policy Studies","edition":"SAGE Resea","id":"ITEM-1","issued":{"date-parts":[["2020"]]},"publisher":"SAGE Publications Ltd","title":"Developing the Q-Sample and P-Set in Q-Methodology: An Example From Policy Studies","type":"book"},"uris":["http://www.mendeley.com/documents/?uuid=2eb2114d-72b8-344e-91a1-109b0d6500a0"]}],"mendeley":{"formattedCitation":"(Gen, 2020)","plainTextFormattedCitation":"(Gen, 2020)","previouslyFormattedCitation":"(Gen, 2020)"},"properties":{"noteIndex":0},"schema":"https://github.com/citation-style-language/schema/raw/master/csl-citation.json"}</w:instrText>
      </w:r>
      <w:r>
        <w:fldChar w:fldCharType="separate"/>
      </w:r>
      <w:r w:rsidRPr="00E6070C">
        <w:rPr>
          <w:noProof/>
        </w:rPr>
        <w:t>(Gen, 2020)</w:t>
      </w:r>
      <w:r>
        <w:fldChar w:fldCharType="end"/>
      </w:r>
      <w:r w:rsidR="00FF3488">
        <w:t>.</w:t>
      </w:r>
      <w:r>
        <w:t xml:space="preserve"> This involved starting with a series of statements that could be included in</w:t>
      </w:r>
      <w:r w:rsidR="005538F4">
        <w:t xml:space="preserve"> a</w:t>
      </w:r>
      <w:r>
        <w:t xml:space="preserve"> Q-set</w:t>
      </w:r>
      <w:r w:rsidR="00FF3488">
        <w:t xml:space="preserve">. </w:t>
      </w:r>
      <w:r>
        <w:t xml:space="preserve">These statements were extracted from the literature examined and reflected some of the key issues that emerged from the analysis </w:t>
      </w:r>
      <w:r w:rsidRPr="002B6DB6">
        <w:t>(see Section 3 of this report</w:t>
      </w:r>
      <w:r>
        <w:t>)</w:t>
      </w:r>
      <w:r w:rsidR="00FF3488">
        <w:t xml:space="preserve">. </w:t>
      </w:r>
      <w:r>
        <w:t>Another source from where statements for the Q-set were drawn included the grey literature pertaining to the growth in use of DVAs and IoT and opinions as to the benefits or otherwise to people with disabilities and older people</w:t>
      </w:r>
      <w:r w:rsidR="00FF3488">
        <w:t>.</w:t>
      </w:r>
      <w:r>
        <w:t xml:space="preserve"> A final source from which the statements were extracted were the anonymised transcripts of the first round of interviews in Study 1 (</w:t>
      </w:r>
      <w:r w:rsidRPr="00F231AC">
        <w:t xml:space="preserve">as described in section </w:t>
      </w:r>
      <w:r>
        <w:t>2</w:t>
      </w:r>
      <w:r w:rsidR="00FF3488">
        <w:t>.</w:t>
      </w:r>
      <w:r>
        <w:t>2</w:t>
      </w:r>
      <w:r w:rsidR="00FF3488">
        <w:t>.</w:t>
      </w:r>
      <w:r>
        <w:t>4)</w:t>
      </w:r>
      <w:r w:rsidR="00FF3488">
        <w:t xml:space="preserve">. </w:t>
      </w:r>
      <w:r>
        <w:t>A total of 27 statements were generated during the research workshop scheduled at the end of the first round of data gathering in Study 1</w:t>
      </w:r>
      <w:r w:rsidR="00FF3488">
        <w:t xml:space="preserve">. </w:t>
      </w:r>
      <w:r w:rsidR="002C4F52">
        <w:t>S</w:t>
      </w:r>
      <w:r w:rsidRPr="00776FE4">
        <w:t>ee Table</w:t>
      </w:r>
      <w:r>
        <w:t xml:space="preserve"> 5</w:t>
      </w:r>
      <w:r w:rsidR="00FF3488">
        <w:t>.</w:t>
      </w:r>
      <w:r>
        <w:t>1 below</w:t>
      </w:r>
      <w:r w:rsidRPr="00776FE4">
        <w:t xml:space="preserve"> for a list of the original twenty-seven statements </w:t>
      </w:r>
      <w:r w:rsidR="002C4F52">
        <w:t xml:space="preserve">that </w:t>
      </w:r>
      <w:r w:rsidR="00F01D66">
        <w:t xml:space="preserve">were used to make up </w:t>
      </w:r>
      <w:r w:rsidRPr="00776FE4">
        <w:t>the final Q-set used in this study</w:t>
      </w:r>
      <w:r w:rsidR="00FF3488">
        <w:t xml:space="preserve">. </w:t>
      </w:r>
    </w:p>
    <w:p w14:paraId="5BAE3DCB" w14:textId="77777777" w:rsidR="007F21F9" w:rsidRDefault="00036712" w:rsidP="00D4081A">
      <w:pPr>
        <w:pStyle w:val="TableTitle"/>
      </w:pPr>
      <w:r w:rsidRPr="00756B90">
        <w:t xml:space="preserve">Table </w:t>
      </w:r>
      <w:r>
        <w:t>5</w:t>
      </w:r>
      <w:r w:rsidR="00FF3488">
        <w:t>.</w:t>
      </w:r>
      <w:r>
        <w:t>1</w:t>
      </w:r>
      <w:r w:rsidRPr="00756B90">
        <w:t xml:space="preserve">: List of Q Statements </w:t>
      </w:r>
      <w:r w:rsidR="0002724D">
        <w:t>G</w:t>
      </w:r>
      <w:r w:rsidRPr="00756B90">
        <w:t>enerated</w:t>
      </w:r>
    </w:p>
    <w:tbl>
      <w:tblPr>
        <w:tblW w:w="9026"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276"/>
        <w:gridCol w:w="4741"/>
        <w:gridCol w:w="3009"/>
      </w:tblGrid>
      <w:tr w:rsidR="00036712" w:rsidRPr="00036712" w14:paraId="6566107E" w14:textId="77777777" w:rsidTr="00263829">
        <w:trPr>
          <w:tblHeader/>
        </w:trPr>
        <w:tc>
          <w:tcPr>
            <w:tcW w:w="1276" w:type="dxa"/>
            <w:tcBorders>
              <w:bottom w:val="single" w:sz="12" w:space="0" w:color="000000"/>
            </w:tcBorders>
            <w:shd w:val="clear" w:color="auto" w:fill="auto"/>
          </w:tcPr>
          <w:p w14:paraId="46857301" w14:textId="77777777" w:rsidR="00036712" w:rsidRPr="00036712" w:rsidRDefault="00036712" w:rsidP="00D4081A">
            <w:pPr>
              <w:pStyle w:val="TableHead"/>
              <w:jc w:val="right"/>
            </w:pPr>
            <w:r w:rsidRPr="00D4081A">
              <w:t>Number</w:t>
            </w:r>
          </w:p>
        </w:tc>
        <w:tc>
          <w:tcPr>
            <w:tcW w:w="4741" w:type="dxa"/>
            <w:tcBorders>
              <w:bottom w:val="single" w:sz="12" w:space="0" w:color="000000"/>
            </w:tcBorders>
            <w:shd w:val="clear" w:color="auto" w:fill="auto"/>
          </w:tcPr>
          <w:p w14:paraId="0899DA8A" w14:textId="77777777" w:rsidR="00036712" w:rsidRPr="00036712" w:rsidRDefault="00036712" w:rsidP="00D4081A">
            <w:pPr>
              <w:pStyle w:val="TableHead"/>
              <w:jc w:val="right"/>
            </w:pPr>
            <w:r w:rsidRPr="00D4081A">
              <w:t>Statement</w:t>
            </w:r>
          </w:p>
        </w:tc>
        <w:tc>
          <w:tcPr>
            <w:tcW w:w="3009" w:type="dxa"/>
            <w:tcBorders>
              <w:bottom w:val="single" w:sz="12" w:space="0" w:color="000000"/>
            </w:tcBorders>
            <w:shd w:val="clear" w:color="auto" w:fill="auto"/>
          </w:tcPr>
          <w:p w14:paraId="11618633" w14:textId="77777777" w:rsidR="00036712" w:rsidRPr="00036712" w:rsidRDefault="00036712" w:rsidP="00D4081A">
            <w:pPr>
              <w:pStyle w:val="TableHead"/>
              <w:jc w:val="right"/>
            </w:pPr>
            <w:r w:rsidRPr="00D4081A">
              <w:t>Source</w:t>
            </w:r>
          </w:p>
        </w:tc>
      </w:tr>
      <w:tr w:rsidR="00036712" w:rsidRPr="00036712" w14:paraId="6D9F642C" w14:textId="77777777" w:rsidTr="00263829">
        <w:tc>
          <w:tcPr>
            <w:tcW w:w="1276" w:type="dxa"/>
            <w:tcBorders>
              <w:top w:val="single" w:sz="12" w:space="0" w:color="000000"/>
            </w:tcBorders>
            <w:shd w:val="clear" w:color="auto" w:fill="auto"/>
          </w:tcPr>
          <w:p w14:paraId="179393EF" w14:textId="77777777" w:rsidR="00036712" w:rsidRPr="00036712" w:rsidRDefault="00036712" w:rsidP="00036712">
            <w:r w:rsidRPr="00776FE4">
              <w:rPr>
                <w:sz w:val="22"/>
                <w:szCs w:val="22"/>
              </w:rPr>
              <w:t>1</w:t>
            </w:r>
            <w:r w:rsidR="00FF3488">
              <w:rPr>
                <w:sz w:val="22"/>
                <w:szCs w:val="22"/>
              </w:rPr>
              <w:t xml:space="preserve">. </w:t>
            </w:r>
          </w:p>
        </w:tc>
        <w:tc>
          <w:tcPr>
            <w:tcW w:w="4741" w:type="dxa"/>
            <w:tcBorders>
              <w:top w:val="single" w:sz="12" w:space="0" w:color="000000"/>
            </w:tcBorders>
            <w:shd w:val="clear" w:color="auto" w:fill="auto"/>
          </w:tcPr>
          <w:p w14:paraId="139EE95B" w14:textId="77777777" w:rsidR="00036712" w:rsidRPr="00036712" w:rsidRDefault="00036712" w:rsidP="00036712">
            <w:pPr>
              <w:pStyle w:val="TableCell"/>
            </w:pPr>
            <w:r w:rsidRPr="00776FE4">
              <w:rPr>
                <w:sz w:val="22"/>
                <w:szCs w:val="22"/>
              </w:rPr>
              <w:t>I worry that companies will be able to listen in on me in my home</w:t>
            </w:r>
          </w:p>
        </w:tc>
        <w:tc>
          <w:tcPr>
            <w:tcW w:w="3009" w:type="dxa"/>
            <w:tcBorders>
              <w:top w:val="single" w:sz="12" w:space="0" w:color="000000"/>
            </w:tcBorders>
            <w:shd w:val="clear" w:color="auto" w:fill="auto"/>
          </w:tcPr>
          <w:p w14:paraId="526AFE02" w14:textId="77777777" w:rsidR="00036712" w:rsidRPr="00036712" w:rsidRDefault="00036712" w:rsidP="00036712">
            <w:pPr>
              <w:pStyle w:val="TableCell"/>
            </w:pPr>
            <w:r w:rsidRPr="00776FE4">
              <w:rPr>
                <w:sz w:val="22"/>
                <w:szCs w:val="22"/>
              </w:rPr>
              <w:t>First Round Interviews: Study1</w:t>
            </w:r>
          </w:p>
        </w:tc>
      </w:tr>
      <w:tr w:rsidR="00036712" w:rsidRPr="00036712" w14:paraId="2CF8E288" w14:textId="77777777" w:rsidTr="00263829">
        <w:tc>
          <w:tcPr>
            <w:tcW w:w="1276" w:type="dxa"/>
            <w:shd w:val="clear" w:color="auto" w:fill="auto"/>
          </w:tcPr>
          <w:p w14:paraId="16D2D6D6" w14:textId="77777777" w:rsidR="00036712" w:rsidRPr="00036712" w:rsidRDefault="00036712" w:rsidP="00036712">
            <w:r w:rsidRPr="00776FE4">
              <w:rPr>
                <w:sz w:val="22"/>
                <w:szCs w:val="22"/>
              </w:rPr>
              <w:t>2</w:t>
            </w:r>
          </w:p>
        </w:tc>
        <w:tc>
          <w:tcPr>
            <w:tcW w:w="4741" w:type="dxa"/>
            <w:shd w:val="clear" w:color="auto" w:fill="auto"/>
          </w:tcPr>
          <w:p w14:paraId="3188841E" w14:textId="77777777" w:rsidR="00036712" w:rsidRPr="00036712" w:rsidRDefault="00036712" w:rsidP="00036712">
            <w:pPr>
              <w:pStyle w:val="TableCell"/>
            </w:pPr>
            <w:r w:rsidRPr="00776FE4">
              <w:rPr>
                <w:sz w:val="22"/>
                <w:szCs w:val="22"/>
              </w:rPr>
              <w:t>I believe that DVA technology collects data from those who use it</w:t>
            </w:r>
          </w:p>
        </w:tc>
        <w:tc>
          <w:tcPr>
            <w:tcW w:w="3009" w:type="dxa"/>
            <w:shd w:val="clear" w:color="auto" w:fill="auto"/>
          </w:tcPr>
          <w:p w14:paraId="5D414B76" w14:textId="77777777" w:rsidR="00036712" w:rsidRPr="00036712" w:rsidRDefault="00036712" w:rsidP="00036712">
            <w:pPr>
              <w:pStyle w:val="TableCell"/>
            </w:pPr>
            <w:r w:rsidRPr="00776FE4">
              <w:rPr>
                <w:sz w:val="22"/>
                <w:szCs w:val="22"/>
              </w:rPr>
              <w:t>Grey Literature/Internet Resources</w:t>
            </w:r>
          </w:p>
        </w:tc>
      </w:tr>
      <w:tr w:rsidR="00036712" w:rsidRPr="00036712" w14:paraId="7DD65A90" w14:textId="77777777" w:rsidTr="00263829">
        <w:tc>
          <w:tcPr>
            <w:tcW w:w="1276" w:type="dxa"/>
            <w:shd w:val="clear" w:color="auto" w:fill="auto"/>
          </w:tcPr>
          <w:p w14:paraId="63174E20" w14:textId="77777777" w:rsidR="00036712" w:rsidRPr="00036712" w:rsidRDefault="00036712" w:rsidP="00036712">
            <w:r w:rsidRPr="00776FE4">
              <w:rPr>
                <w:sz w:val="22"/>
                <w:szCs w:val="22"/>
              </w:rPr>
              <w:t>3</w:t>
            </w:r>
          </w:p>
        </w:tc>
        <w:tc>
          <w:tcPr>
            <w:tcW w:w="4741" w:type="dxa"/>
            <w:shd w:val="clear" w:color="auto" w:fill="auto"/>
          </w:tcPr>
          <w:p w14:paraId="101D0FD9" w14:textId="77777777" w:rsidR="00036712" w:rsidRPr="00036712" w:rsidRDefault="00036712" w:rsidP="00036712">
            <w:pPr>
              <w:pStyle w:val="TableCell"/>
            </w:pPr>
            <w:r w:rsidRPr="00776FE4">
              <w:rPr>
                <w:sz w:val="22"/>
                <w:szCs w:val="22"/>
              </w:rPr>
              <w:t>Companies should respect the privacy rights of individuals</w:t>
            </w:r>
          </w:p>
        </w:tc>
        <w:tc>
          <w:tcPr>
            <w:tcW w:w="3009" w:type="dxa"/>
            <w:shd w:val="clear" w:color="auto" w:fill="auto"/>
          </w:tcPr>
          <w:p w14:paraId="45F5B2BA" w14:textId="77777777" w:rsidR="00036712" w:rsidRPr="00036712" w:rsidRDefault="00036712" w:rsidP="00036712">
            <w:pPr>
              <w:pStyle w:val="TableCell"/>
            </w:pPr>
            <w:r w:rsidRPr="00776FE4">
              <w:rPr>
                <w:sz w:val="22"/>
                <w:szCs w:val="22"/>
              </w:rPr>
              <w:t>(GDPR, 2018)</w:t>
            </w:r>
          </w:p>
        </w:tc>
      </w:tr>
      <w:tr w:rsidR="00036712" w:rsidRPr="00036712" w14:paraId="09D770E2" w14:textId="77777777" w:rsidTr="00263829">
        <w:tc>
          <w:tcPr>
            <w:tcW w:w="1276" w:type="dxa"/>
            <w:shd w:val="clear" w:color="auto" w:fill="auto"/>
          </w:tcPr>
          <w:p w14:paraId="235D5414" w14:textId="77777777" w:rsidR="00036712" w:rsidRPr="00036712" w:rsidRDefault="00036712" w:rsidP="00036712">
            <w:r w:rsidRPr="00776FE4">
              <w:rPr>
                <w:sz w:val="22"/>
                <w:szCs w:val="22"/>
              </w:rPr>
              <w:t>4</w:t>
            </w:r>
          </w:p>
        </w:tc>
        <w:tc>
          <w:tcPr>
            <w:tcW w:w="4741" w:type="dxa"/>
            <w:shd w:val="clear" w:color="auto" w:fill="auto"/>
          </w:tcPr>
          <w:p w14:paraId="4E6F5037" w14:textId="77777777" w:rsidR="00036712" w:rsidRPr="00036712" w:rsidRDefault="00036712" w:rsidP="00036712">
            <w:pPr>
              <w:pStyle w:val="TableCell"/>
            </w:pPr>
            <w:r w:rsidRPr="00776FE4">
              <w:rPr>
                <w:sz w:val="22"/>
                <w:szCs w:val="22"/>
              </w:rPr>
              <w:t>Ensuring the privacy of people with a disability should be of paramount concern to technology developers</w:t>
            </w:r>
          </w:p>
        </w:tc>
        <w:tc>
          <w:tcPr>
            <w:tcW w:w="3009" w:type="dxa"/>
            <w:shd w:val="clear" w:color="auto" w:fill="auto"/>
          </w:tcPr>
          <w:p w14:paraId="1F653CBA" w14:textId="77777777" w:rsidR="00036712" w:rsidRPr="00036712" w:rsidRDefault="00036712" w:rsidP="00036712">
            <w:pPr>
              <w:pStyle w:val="TableCell"/>
            </w:pPr>
            <w:r w:rsidRPr="00776FE4">
              <w:rPr>
                <w:sz w:val="22"/>
                <w:szCs w:val="22"/>
              </w:rPr>
              <w:fldChar w:fldCharType="begin" w:fldLock="1"/>
            </w:r>
            <w:r w:rsidRPr="00776FE4">
              <w:rPr>
                <w:sz w:val="22"/>
                <w:szCs w:val="22"/>
              </w:rPr>
              <w:instrText>ADDIN CSL_CITATION {"citationItems":[{"id":"ITEM-1","itemData":{"DOI":"10.1177/2055668320950195","ISSN":"2055-6683","abstract":"Introduction: Information Technologies (IT) may serve assistive roles that facilitate the interaction of people living with cognitive disabilities (CD) within their environments. However, there are some notable concerns related to privacy threats associated with the use of IT. The purpose of this study was to examine how assistive technology developers may best adapt over time to develop their IT to be resilient against threats to privacy. We therefore focused on the following areas: (1) developers' knowledge and practices related to privacy protection; (2) challenges when applying recommended practices, and; (3) preferred channels to acquire knowledge. Method: We conducted semi-structured interviews with ten technology developers who are members of the AGE-WELL network undertaking research and development of assistive technologies to be used by people who have cog-nitive disabilities. We used an inductive-deductive method for the analysis of qualitative data to examine participant responses and generate themes related to the study goals. Results: Principal themes that emerged from the data include practices specific to populations with CD, challenges to obtaining consent to use of information, and preferred channels to acquire knowledge. Conclusion: We identify areas of focus for developing a knowledge mobilization strategy to improve relevant policies and practices.","author":[{"dropping-particle":"","family":"Cobigo","given":"Virginie","non-dropping-particle":"","parse-names":false,"suffix":""},{"dropping-particle":"","family":"Czechowski","given":"Konrad","non-dropping-particle":"","parse-names":false,"suffix":""},{"dropping-particle":"","family":"Chalghoumi","given":"Hajer","non-dropping-particle":"","parse-names":false,"suffix":""},{"dropping-particle":"","family":"Gauthier-Beaupre","given":"Amelie","non-dropping-particle":"","parse-names":false,"suffix":""},{"dropping-particle":"","family":"Assal","given":"Hala","non-dropping-particle":"","parse-names":false,"suffix":""},{"dropping-particle":"","family":"Jutai","given":"Jeffery","non-dropping-particle":"","parse-names":false,"suffix":""},{"dropping-particle":"","family":"Kobayashi","given":"Karen","non-dropping-particle":"","parse-names":false,"suffix":""},{"dropping-particle":"","family":"Grenier","given":"Amanda","non-dropping-particle":"","parse-names":false,"suffix":""},{"dropping-particle":"","family":"Bah","given":"Fatoumata","non-dropping-particle":"","parse-names":false,"suffix":""}],"container-title":"Journal of Rehabilitation and Assistive Technologies Engineering","id":"ITEM-1","issued":{"date-parts":[["2020"]]},"title":"Protecting the privacy of technology users who have cognitive disabilities: Identifying areas for improvement and targets for change","type":"article-journal","volume":"7"},"uris":["http://www.mendeley.com/documents/?uuid=88757bb6-82cb-3bb4-b93d-d928cf73da0b"]}],"mendeley":{"formattedCitation":"(Cobigo &lt;i&gt;et al.&lt;/i&gt;, 2020)","plainTextFormattedCitation":"(Cobigo et al., 2020)","previouslyFormattedCitation":"(Cobigo &lt;i&gt;et al.&lt;/i&gt;, 2020)"},"properties":{"noteIndex":0},"schema":"https://github.com/citation-style-language/schema/raw/master/csl-citation.json"}</w:instrText>
            </w:r>
            <w:r w:rsidRPr="00776FE4">
              <w:rPr>
                <w:sz w:val="22"/>
                <w:szCs w:val="22"/>
              </w:rPr>
              <w:fldChar w:fldCharType="separate"/>
            </w:r>
            <w:r w:rsidRPr="00776FE4">
              <w:rPr>
                <w:noProof/>
                <w:sz w:val="22"/>
                <w:szCs w:val="22"/>
              </w:rPr>
              <w:t xml:space="preserve">(Cobigo </w:t>
            </w:r>
            <w:r w:rsidR="00BE603B">
              <w:rPr>
                <w:i/>
                <w:noProof/>
                <w:sz w:val="22"/>
                <w:szCs w:val="22"/>
              </w:rPr>
              <w:t>et al.,</w:t>
            </w:r>
            <w:r w:rsidRPr="00776FE4">
              <w:rPr>
                <w:noProof/>
                <w:sz w:val="22"/>
                <w:szCs w:val="22"/>
              </w:rPr>
              <w:t xml:space="preserve"> 2020)</w:t>
            </w:r>
            <w:r w:rsidRPr="00776FE4">
              <w:rPr>
                <w:sz w:val="22"/>
                <w:szCs w:val="22"/>
              </w:rPr>
              <w:fldChar w:fldCharType="end"/>
            </w:r>
          </w:p>
        </w:tc>
      </w:tr>
      <w:tr w:rsidR="00036712" w:rsidRPr="00036712" w14:paraId="016EF552" w14:textId="77777777" w:rsidTr="00263829">
        <w:tc>
          <w:tcPr>
            <w:tcW w:w="1276" w:type="dxa"/>
            <w:shd w:val="clear" w:color="auto" w:fill="auto"/>
          </w:tcPr>
          <w:p w14:paraId="29124241" w14:textId="77777777" w:rsidR="00036712" w:rsidRPr="00036712" w:rsidRDefault="00036712" w:rsidP="00036712">
            <w:r w:rsidRPr="00776FE4">
              <w:rPr>
                <w:sz w:val="22"/>
                <w:szCs w:val="22"/>
              </w:rPr>
              <w:t>5</w:t>
            </w:r>
          </w:p>
        </w:tc>
        <w:tc>
          <w:tcPr>
            <w:tcW w:w="4741" w:type="dxa"/>
            <w:shd w:val="clear" w:color="auto" w:fill="auto"/>
          </w:tcPr>
          <w:p w14:paraId="3C847B46" w14:textId="77777777" w:rsidR="00036712" w:rsidRPr="00036712" w:rsidRDefault="00036712" w:rsidP="00036712">
            <w:pPr>
              <w:pStyle w:val="TableCell"/>
            </w:pPr>
            <w:r w:rsidRPr="00776FE4">
              <w:rPr>
                <w:sz w:val="22"/>
                <w:szCs w:val="22"/>
              </w:rPr>
              <w:t>It is my right to decide what data I share about myself with others</w:t>
            </w:r>
          </w:p>
        </w:tc>
        <w:tc>
          <w:tcPr>
            <w:tcW w:w="3009" w:type="dxa"/>
            <w:shd w:val="clear" w:color="auto" w:fill="auto"/>
          </w:tcPr>
          <w:p w14:paraId="417A0718" w14:textId="77777777" w:rsidR="00036712" w:rsidRPr="00036712" w:rsidRDefault="00036712" w:rsidP="00036712">
            <w:pPr>
              <w:pStyle w:val="TableCell"/>
            </w:pPr>
            <w:r w:rsidRPr="00776FE4">
              <w:rPr>
                <w:sz w:val="22"/>
                <w:szCs w:val="22"/>
              </w:rPr>
              <w:t>(GDPR, 2018)</w:t>
            </w:r>
          </w:p>
        </w:tc>
      </w:tr>
      <w:tr w:rsidR="00036712" w:rsidRPr="00036712" w14:paraId="7DF28B09" w14:textId="77777777" w:rsidTr="00263829">
        <w:tc>
          <w:tcPr>
            <w:tcW w:w="1276" w:type="dxa"/>
            <w:shd w:val="clear" w:color="auto" w:fill="auto"/>
          </w:tcPr>
          <w:p w14:paraId="18C5F6DA" w14:textId="77777777" w:rsidR="00036712" w:rsidRPr="00036712" w:rsidRDefault="00036712" w:rsidP="00036712">
            <w:r w:rsidRPr="00776FE4">
              <w:rPr>
                <w:sz w:val="22"/>
                <w:szCs w:val="22"/>
              </w:rPr>
              <w:t>6</w:t>
            </w:r>
          </w:p>
        </w:tc>
        <w:tc>
          <w:tcPr>
            <w:tcW w:w="4741" w:type="dxa"/>
            <w:shd w:val="clear" w:color="auto" w:fill="auto"/>
          </w:tcPr>
          <w:p w14:paraId="7D9BB52D" w14:textId="77777777" w:rsidR="00036712" w:rsidRPr="00036712" w:rsidRDefault="00036712" w:rsidP="00036712">
            <w:pPr>
              <w:pStyle w:val="TableCell"/>
            </w:pPr>
            <w:r w:rsidRPr="00776FE4">
              <w:rPr>
                <w:sz w:val="22"/>
                <w:szCs w:val="22"/>
              </w:rPr>
              <w:t>People with a disability should be afforded additional data protection rights than the general public</w:t>
            </w:r>
          </w:p>
        </w:tc>
        <w:tc>
          <w:tcPr>
            <w:tcW w:w="3009" w:type="dxa"/>
            <w:shd w:val="clear" w:color="auto" w:fill="auto"/>
          </w:tcPr>
          <w:p w14:paraId="59827C97" w14:textId="77777777" w:rsidR="00036712" w:rsidRPr="00036712" w:rsidRDefault="00036712" w:rsidP="00036712">
            <w:pPr>
              <w:pStyle w:val="TableCell"/>
            </w:pPr>
            <w:r w:rsidRPr="00776FE4">
              <w:rPr>
                <w:sz w:val="22"/>
                <w:szCs w:val="22"/>
              </w:rPr>
              <w:t>First Round Interviews: Study1</w:t>
            </w:r>
          </w:p>
        </w:tc>
      </w:tr>
      <w:tr w:rsidR="00036712" w:rsidRPr="00036712" w14:paraId="6736AF6B" w14:textId="77777777" w:rsidTr="00263829">
        <w:tc>
          <w:tcPr>
            <w:tcW w:w="1276" w:type="dxa"/>
            <w:shd w:val="clear" w:color="auto" w:fill="auto"/>
          </w:tcPr>
          <w:p w14:paraId="5CCCE4D5" w14:textId="77777777" w:rsidR="00036712" w:rsidRPr="00036712" w:rsidRDefault="00036712" w:rsidP="00036712">
            <w:r w:rsidRPr="00776FE4">
              <w:rPr>
                <w:sz w:val="22"/>
                <w:szCs w:val="22"/>
              </w:rPr>
              <w:t>7</w:t>
            </w:r>
          </w:p>
        </w:tc>
        <w:tc>
          <w:tcPr>
            <w:tcW w:w="4741" w:type="dxa"/>
            <w:shd w:val="clear" w:color="auto" w:fill="auto"/>
          </w:tcPr>
          <w:p w14:paraId="3B73B64A" w14:textId="77777777" w:rsidR="00036712" w:rsidRPr="00036712" w:rsidRDefault="00036712" w:rsidP="00036712">
            <w:pPr>
              <w:pStyle w:val="TableCell"/>
            </w:pPr>
            <w:r w:rsidRPr="00776FE4">
              <w:rPr>
                <w:sz w:val="22"/>
                <w:szCs w:val="22"/>
              </w:rPr>
              <w:t>Individuals should take greater responsibility for the personal data they share online</w:t>
            </w:r>
          </w:p>
        </w:tc>
        <w:tc>
          <w:tcPr>
            <w:tcW w:w="3009" w:type="dxa"/>
            <w:shd w:val="clear" w:color="auto" w:fill="auto"/>
          </w:tcPr>
          <w:p w14:paraId="612518D6" w14:textId="77777777" w:rsidR="00036712" w:rsidRPr="00036712" w:rsidRDefault="00036712" w:rsidP="00036712">
            <w:pPr>
              <w:pStyle w:val="TableCell"/>
            </w:pPr>
            <w:r w:rsidRPr="00776FE4">
              <w:rPr>
                <w:sz w:val="22"/>
                <w:szCs w:val="22"/>
              </w:rPr>
              <w:fldChar w:fldCharType="begin" w:fldLock="1"/>
            </w:r>
            <w:r w:rsidRPr="00776FE4">
              <w:rPr>
                <w:sz w:val="22"/>
                <w:szCs w:val="22"/>
              </w:rPr>
              <w:instrText>ADDIN CSL_CITATION {"citationItems":[{"id":"ITEM-1","itemData":{"ISSN":"19328036","abstract":"Based on focus group interviews, we considered how young adults' attitudes about privacy can be reconciled with their online behavior. The \"privacy paradox\" suggests that young people claim to care about privacy while simultaneously providing a great deal of personal information through social media. Our interviews revealed that young adults do understand and care about the potential risks associated with disclosing information online and engage in at least some privacy-protective behaviors on social media. However, they feel that once information is shared, it is ultimately out of their control. They attribute this to the opaque practices of institutions, the technological affordances of social media, and the concept of networked privacy, which acknowledges that individuals exist in social contexts where others can and do violate their privacy.","author":[{"dropping-particle":"","family":"Hargittai","given":"Eszter","non-dropping-particle":"","parse-names":false,"suffix":""},{"dropping-particle":"","family":"Marwick","given":"Alice","non-dropping-particle":"","parse-names":false,"suffix":""}],"container-title":"International Journal of Communication","id":"ITEM-1","issued":{"date-parts":[["2016"]]},"page":"3737-3757","publisher":"University of Southern California","title":"\"What can i really do?\" Explaining the privacy paradox with online apathy","type":"article-journal","volume":"10"},"uris":["http://www.mendeley.com/documents/?uuid=562870a7-bc01-3da9-a925-5fb3d66825cc"]}],"mendeley":{"formattedCitation":"(Hargittai and Marwick, 2016)","plainTextFormattedCitation":"(Hargittai and Marwick, 2016)","previouslyFormattedCitation":"(Hargittai and Marwick, 2016)"},"properties":{"noteIndex":0},"schema":"https://github.com/citation-style-language/schema/raw/master/csl-citation.json"}</w:instrText>
            </w:r>
            <w:r w:rsidRPr="00776FE4">
              <w:rPr>
                <w:sz w:val="22"/>
                <w:szCs w:val="22"/>
              </w:rPr>
              <w:fldChar w:fldCharType="separate"/>
            </w:r>
            <w:r w:rsidRPr="00776FE4">
              <w:rPr>
                <w:noProof/>
                <w:sz w:val="22"/>
                <w:szCs w:val="22"/>
              </w:rPr>
              <w:t>(Hargittai and Marwick, 2016)</w:t>
            </w:r>
            <w:r w:rsidRPr="00776FE4">
              <w:rPr>
                <w:sz w:val="22"/>
                <w:szCs w:val="22"/>
              </w:rPr>
              <w:fldChar w:fldCharType="end"/>
            </w:r>
          </w:p>
        </w:tc>
      </w:tr>
      <w:tr w:rsidR="00036712" w:rsidRPr="00036712" w14:paraId="2C25BAA5" w14:textId="77777777" w:rsidTr="00263829">
        <w:tc>
          <w:tcPr>
            <w:tcW w:w="1276" w:type="dxa"/>
            <w:shd w:val="clear" w:color="auto" w:fill="auto"/>
          </w:tcPr>
          <w:p w14:paraId="37F4885E" w14:textId="77777777" w:rsidR="00036712" w:rsidRPr="00036712" w:rsidRDefault="00036712" w:rsidP="00036712">
            <w:r w:rsidRPr="00776FE4">
              <w:rPr>
                <w:sz w:val="22"/>
                <w:szCs w:val="22"/>
              </w:rPr>
              <w:t>8</w:t>
            </w:r>
          </w:p>
        </w:tc>
        <w:tc>
          <w:tcPr>
            <w:tcW w:w="4741" w:type="dxa"/>
            <w:shd w:val="clear" w:color="auto" w:fill="auto"/>
          </w:tcPr>
          <w:p w14:paraId="3B205896" w14:textId="77777777" w:rsidR="00036712" w:rsidRPr="00036712" w:rsidRDefault="00036712" w:rsidP="00036712">
            <w:pPr>
              <w:pStyle w:val="TableCell"/>
            </w:pPr>
            <w:r w:rsidRPr="00776FE4">
              <w:rPr>
                <w:sz w:val="22"/>
                <w:szCs w:val="22"/>
              </w:rPr>
              <w:t>Large corporations are not interested in a single individual’s data</w:t>
            </w:r>
          </w:p>
        </w:tc>
        <w:tc>
          <w:tcPr>
            <w:tcW w:w="3009" w:type="dxa"/>
            <w:shd w:val="clear" w:color="auto" w:fill="auto"/>
          </w:tcPr>
          <w:p w14:paraId="62F3558C" w14:textId="77777777" w:rsidR="00036712" w:rsidRPr="00036712" w:rsidRDefault="00036712" w:rsidP="00036712">
            <w:pPr>
              <w:pStyle w:val="TableCell"/>
            </w:pPr>
            <w:r w:rsidRPr="00776FE4">
              <w:rPr>
                <w:sz w:val="22"/>
                <w:szCs w:val="22"/>
              </w:rPr>
              <w:t>First Round Interviews: Study1</w:t>
            </w:r>
          </w:p>
        </w:tc>
      </w:tr>
      <w:tr w:rsidR="00036712" w:rsidRPr="00036712" w14:paraId="64903130" w14:textId="77777777" w:rsidTr="00263829">
        <w:tc>
          <w:tcPr>
            <w:tcW w:w="1276" w:type="dxa"/>
            <w:shd w:val="clear" w:color="auto" w:fill="auto"/>
          </w:tcPr>
          <w:p w14:paraId="3E761D2A" w14:textId="77777777" w:rsidR="00036712" w:rsidRPr="00036712" w:rsidRDefault="00036712" w:rsidP="00036712">
            <w:r w:rsidRPr="00776FE4">
              <w:rPr>
                <w:sz w:val="22"/>
                <w:szCs w:val="22"/>
              </w:rPr>
              <w:t>9</w:t>
            </w:r>
          </w:p>
        </w:tc>
        <w:tc>
          <w:tcPr>
            <w:tcW w:w="4741" w:type="dxa"/>
            <w:shd w:val="clear" w:color="auto" w:fill="auto"/>
          </w:tcPr>
          <w:p w14:paraId="5449AA33" w14:textId="77777777" w:rsidR="00036712" w:rsidRPr="00036712" w:rsidRDefault="00036712" w:rsidP="00036712">
            <w:pPr>
              <w:pStyle w:val="TableCell"/>
            </w:pPr>
            <w:r w:rsidRPr="00776FE4">
              <w:rPr>
                <w:sz w:val="22"/>
                <w:szCs w:val="22"/>
              </w:rPr>
              <w:t>The data of people with a disability may be more susceptible to breach</w:t>
            </w:r>
          </w:p>
        </w:tc>
        <w:tc>
          <w:tcPr>
            <w:tcW w:w="3009" w:type="dxa"/>
            <w:shd w:val="clear" w:color="auto" w:fill="auto"/>
          </w:tcPr>
          <w:p w14:paraId="29134D7B" w14:textId="77777777" w:rsidR="00036712" w:rsidRPr="00036712" w:rsidRDefault="00036712" w:rsidP="00036712">
            <w:pPr>
              <w:pStyle w:val="TableCell"/>
            </w:pPr>
            <w:r w:rsidRPr="00776FE4">
              <w:rPr>
                <w:sz w:val="22"/>
                <w:szCs w:val="22"/>
              </w:rPr>
              <w:t>First Round Interviews: Study1</w:t>
            </w:r>
          </w:p>
        </w:tc>
      </w:tr>
      <w:tr w:rsidR="00036712" w:rsidRPr="00036712" w14:paraId="233F50A8" w14:textId="77777777" w:rsidTr="00263829">
        <w:tc>
          <w:tcPr>
            <w:tcW w:w="1276" w:type="dxa"/>
            <w:shd w:val="clear" w:color="auto" w:fill="auto"/>
          </w:tcPr>
          <w:p w14:paraId="0ABBDF8C" w14:textId="77777777" w:rsidR="00036712" w:rsidRPr="00036712" w:rsidRDefault="00036712" w:rsidP="00036712">
            <w:r w:rsidRPr="00776FE4">
              <w:rPr>
                <w:sz w:val="22"/>
                <w:szCs w:val="22"/>
              </w:rPr>
              <w:t>10</w:t>
            </w:r>
          </w:p>
        </w:tc>
        <w:tc>
          <w:tcPr>
            <w:tcW w:w="4741" w:type="dxa"/>
            <w:shd w:val="clear" w:color="auto" w:fill="auto"/>
          </w:tcPr>
          <w:p w14:paraId="647BC0EB" w14:textId="77777777" w:rsidR="00036712" w:rsidRPr="00036712" w:rsidRDefault="00036712" w:rsidP="00036712">
            <w:pPr>
              <w:pStyle w:val="TableCell"/>
            </w:pPr>
            <w:r w:rsidRPr="00776FE4">
              <w:rPr>
                <w:sz w:val="22"/>
                <w:szCs w:val="22"/>
              </w:rPr>
              <w:t>The developers of internet technologies such as DVAs are motivated by the opportunities offered to collect user data</w:t>
            </w:r>
          </w:p>
        </w:tc>
        <w:tc>
          <w:tcPr>
            <w:tcW w:w="3009" w:type="dxa"/>
            <w:shd w:val="clear" w:color="auto" w:fill="auto"/>
          </w:tcPr>
          <w:p w14:paraId="7AA4E703" w14:textId="77777777" w:rsidR="00036712" w:rsidRPr="00036712" w:rsidRDefault="00036712" w:rsidP="00036712">
            <w:pPr>
              <w:pStyle w:val="TableCell"/>
            </w:pPr>
            <w:r w:rsidRPr="00776FE4">
              <w:rPr>
                <w:sz w:val="22"/>
                <w:szCs w:val="22"/>
              </w:rPr>
              <w:t>Grey Literature/Internet Resources</w:t>
            </w:r>
          </w:p>
        </w:tc>
      </w:tr>
      <w:tr w:rsidR="00036712" w:rsidRPr="00036712" w14:paraId="29D3A9FA" w14:textId="77777777" w:rsidTr="00263829">
        <w:tc>
          <w:tcPr>
            <w:tcW w:w="1276" w:type="dxa"/>
            <w:shd w:val="clear" w:color="auto" w:fill="auto"/>
          </w:tcPr>
          <w:p w14:paraId="4F060C88" w14:textId="77777777" w:rsidR="00036712" w:rsidRPr="00036712" w:rsidRDefault="00036712" w:rsidP="00036712">
            <w:r w:rsidRPr="00776FE4">
              <w:rPr>
                <w:sz w:val="22"/>
                <w:szCs w:val="22"/>
              </w:rPr>
              <w:t>11</w:t>
            </w:r>
          </w:p>
        </w:tc>
        <w:tc>
          <w:tcPr>
            <w:tcW w:w="4741" w:type="dxa"/>
            <w:shd w:val="clear" w:color="auto" w:fill="auto"/>
          </w:tcPr>
          <w:p w14:paraId="361B8C88" w14:textId="77777777" w:rsidR="00036712" w:rsidRPr="00036712" w:rsidRDefault="00036712" w:rsidP="00036712">
            <w:pPr>
              <w:pStyle w:val="TableCell"/>
            </w:pPr>
            <w:r w:rsidRPr="00776FE4">
              <w:rPr>
                <w:sz w:val="22"/>
                <w:szCs w:val="22"/>
              </w:rPr>
              <w:t>Technology such as DVAs offer affordable assistive functions for people with a disability</w:t>
            </w:r>
          </w:p>
        </w:tc>
        <w:tc>
          <w:tcPr>
            <w:tcW w:w="3009" w:type="dxa"/>
            <w:shd w:val="clear" w:color="auto" w:fill="auto"/>
          </w:tcPr>
          <w:p w14:paraId="59EB100D" w14:textId="77777777" w:rsidR="00036712" w:rsidRPr="00036712" w:rsidRDefault="00036712" w:rsidP="00036712">
            <w:pPr>
              <w:pStyle w:val="TableCell"/>
            </w:pPr>
            <w:r w:rsidRPr="00776FE4">
              <w:rPr>
                <w:sz w:val="22"/>
                <w:szCs w:val="22"/>
              </w:rPr>
              <w:t>Grey Literature/Internet Resources</w:t>
            </w:r>
          </w:p>
        </w:tc>
      </w:tr>
      <w:tr w:rsidR="00036712" w:rsidRPr="00036712" w14:paraId="668BA74F" w14:textId="77777777" w:rsidTr="00263829">
        <w:tc>
          <w:tcPr>
            <w:tcW w:w="1276" w:type="dxa"/>
            <w:shd w:val="clear" w:color="auto" w:fill="auto"/>
          </w:tcPr>
          <w:p w14:paraId="382C9AD6" w14:textId="77777777" w:rsidR="00036712" w:rsidRPr="00036712" w:rsidRDefault="00036712" w:rsidP="00036712">
            <w:r w:rsidRPr="00776FE4">
              <w:rPr>
                <w:sz w:val="22"/>
                <w:szCs w:val="22"/>
              </w:rPr>
              <w:t>12</w:t>
            </w:r>
          </w:p>
        </w:tc>
        <w:tc>
          <w:tcPr>
            <w:tcW w:w="4741" w:type="dxa"/>
            <w:shd w:val="clear" w:color="auto" w:fill="auto"/>
          </w:tcPr>
          <w:p w14:paraId="223CD45E" w14:textId="77777777" w:rsidR="00036712" w:rsidRPr="00036712" w:rsidRDefault="00036712" w:rsidP="00036712">
            <w:pPr>
              <w:pStyle w:val="TableCell"/>
            </w:pPr>
            <w:r w:rsidRPr="00776FE4">
              <w:rPr>
                <w:sz w:val="22"/>
                <w:szCs w:val="22"/>
              </w:rPr>
              <w:t>DVAs will play a role in supporting the participation of people with disabilities</w:t>
            </w:r>
          </w:p>
        </w:tc>
        <w:tc>
          <w:tcPr>
            <w:tcW w:w="3009" w:type="dxa"/>
            <w:shd w:val="clear" w:color="auto" w:fill="auto"/>
          </w:tcPr>
          <w:p w14:paraId="12ABDEB6" w14:textId="77777777" w:rsidR="00036712" w:rsidRPr="00036712" w:rsidRDefault="00036712" w:rsidP="00EF7EC5">
            <w:pPr>
              <w:pStyle w:val="TableCell"/>
            </w:pPr>
            <w:r w:rsidRPr="00776FE4">
              <w:rPr>
                <w:sz w:val="22"/>
                <w:szCs w:val="22"/>
              </w:rPr>
              <w:t>(Purington et al</w:t>
            </w:r>
            <w:r w:rsidR="00FF3488">
              <w:rPr>
                <w:sz w:val="22"/>
                <w:szCs w:val="22"/>
              </w:rPr>
              <w:t>.</w:t>
            </w:r>
            <w:r w:rsidRPr="00776FE4">
              <w:rPr>
                <w:sz w:val="22"/>
                <w:szCs w:val="22"/>
              </w:rPr>
              <w:t xml:space="preserve"> 2017)</w:t>
            </w:r>
          </w:p>
        </w:tc>
      </w:tr>
      <w:tr w:rsidR="00036712" w:rsidRPr="00036712" w14:paraId="2F3E68CD" w14:textId="77777777" w:rsidTr="00263829">
        <w:tc>
          <w:tcPr>
            <w:tcW w:w="1276" w:type="dxa"/>
            <w:shd w:val="clear" w:color="auto" w:fill="auto"/>
          </w:tcPr>
          <w:p w14:paraId="169E6E93" w14:textId="77777777" w:rsidR="00036712" w:rsidRPr="00036712" w:rsidRDefault="00036712" w:rsidP="00036712">
            <w:r w:rsidRPr="00776FE4">
              <w:rPr>
                <w:sz w:val="22"/>
                <w:szCs w:val="22"/>
              </w:rPr>
              <w:t>13</w:t>
            </w:r>
          </w:p>
        </w:tc>
        <w:tc>
          <w:tcPr>
            <w:tcW w:w="4741" w:type="dxa"/>
            <w:shd w:val="clear" w:color="auto" w:fill="auto"/>
          </w:tcPr>
          <w:p w14:paraId="5704ADF4" w14:textId="77777777" w:rsidR="00036712" w:rsidRPr="00036712" w:rsidRDefault="00036712" w:rsidP="00036712">
            <w:pPr>
              <w:pStyle w:val="TableCell"/>
            </w:pPr>
            <w:r w:rsidRPr="00776FE4">
              <w:rPr>
                <w:sz w:val="22"/>
                <w:szCs w:val="22"/>
              </w:rPr>
              <w:t>There is less stigma associated with using DVAs for people with disabilities</w:t>
            </w:r>
          </w:p>
        </w:tc>
        <w:tc>
          <w:tcPr>
            <w:tcW w:w="3009" w:type="dxa"/>
            <w:shd w:val="clear" w:color="auto" w:fill="auto"/>
          </w:tcPr>
          <w:p w14:paraId="69925E74" w14:textId="77777777" w:rsidR="00036712" w:rsidRPr="00036712" w:rsidRDefault="00036712" w:rsidP="00036712">
            <w:pPr>
              <w:pStyle w:val="TableCell"/>
            </w:pPr>
            <w:r w:rsidRPr="00776FE4">
              <w:rPr>
                <w:sz w:val="22"/>
                <w:szCs w:val="22"/>
              </w:rPr>
              <w:t>First Round Interviews: Study1</w:t>
            </w:r>
          </w:p>
        </w:tc>
      </w:tr>
      <w:tr w:rsidR="00036712" w:rsidRPr="00036712" w14:paraId="6BBAD831" w14:textId="77777777" w:rsidTr="00263829">
        <w:tc>
          <w:tcPr>
            <w:tcW w:w="1276" w:type="dxa"/>
            <w:shd w:val="clear" w:color="auto" w:fill="auto"/>
          </w:tcPr>
          <w:p w14:paraId="08474017" w14:textId="77777777" w:rsidR="00036712" w:rsidRPr="00036712" w:rsidRDefault="00036712" w:rsidP="00036712">
            <w:r w:rsidRPr="00776FE4">
              <w:rPr>
                <w:sz w:val="22"/>
                <w:szCs w:val="22"/>
              </w:rPr>
              <w:t>14</w:t>
            </w:r>
          </w:p>
        </w:tc>
        <w:tc>
          <w:tcPr>
            <w:tcW w:w="4741" w:type="dxa"/>
            <w:shd w:val="clear" w:color="auto" w:fill="auto"/>
          </w:tcPr>
          <w:p w14:paraId="30726E00" w14:textId="77777777" w:rsidR="00036712" w:rsidRPr="00036712" w:rsidRDefault="00036712" w:rsidP="00036712">
            <w:pPr>
              <w:pStyle w:val="TableCell"/>
            </w:pPr>
            <w:r w:rsidRPr="00776FE4">
              <w:rPr>
                <w:sz w:val="22"/>
                <w:szCs w:val="22"/>
              </w:rPr>
              <w:t>Controlling technology using your voice is beneficial for those who have disabilities</w:t>
            </w:r>
          </w:p>
        </w:tc>
        <w:tc>
          <w:tcPr>
            <w:tcW w:w="3009" w:type="dxa"/>
            <w:shd w:val="clear" w:color="auto" w:fill="auto"/>
          </w:tcPr>
          <w:p w14:paraId="30F2BFF5" w14:textId="77777777" w:rsidR="00036712" w:rsidRPr="00036712" w:rsidRDefault="00036712" w:rsidP="00036712">
            <w:pPr>
              <w:pStyle w:val="TableCell"/>
            </w:pPr>
            <w:r w:rsidRPr="00776FE4">
              <w:rPr>
                <w:sz w:val="22"/>
                <w:szCs w:val="22"/>
              </w:rPr>
              <w:t xml:space="preserve">(Park </w:t>
            </w:r>
            <w:r w:rsidR="00BE603B">
              <w:rPr>
                <w:sz w:val="22"/>
                <w:szCs w:val="22"/>
              </w:rPr>
              <w:t>et al.,</w:t>
            </w:r>
            <w:r w:rsidRPr="00776FE4">
              <w:rPr>
                <w:sz w:val="22"/>
                <w:szCs w:val="22"/>
              </w:rPr>
              <w:t xml:space="preserve"> 2019)</w:t>
            </w:r>
          </w:p>
        </w:tc>
      </w:tr>
      <w:tr w:rsidR="00036712" w:rsidRPr="00036712" w14:paraId="538424A5" w14:textId="77777777" w:rsidTr="00263829">
        <w:tc>
          <w:tcPr>
            <w:tcW w:w="1276" w:type="dxa"/>
            <w:shd w:val="clear" w:color="auto" w:fill="auto"/>
          </w:tcPr>
          <w:p w14:paraId="7A04C6DC" w14:textId="77777777" w:rsidR="00036712" w:rsidRPr="00036712" w:rsidRDefault="00036712" w:rsidP="00036712">
            <w:r w:rsidRPr="00776FE4">
              <w:rPr>
                <w:sz w:val="22"/>
                <w:szCs w:val="22"/>
              </w:rPr>
              <w:t>15</w:t>
            </w:r>
          </w:p>
        </w:tc>
        <w:tc>
          <w:tcPr>
            <w:tcW w:w="4741" w:type="dxa"/>
            <w:shd w:val="clear" w:color="auto" w:fill="auto"/>
          </w:tcPr>
          <w:p w14:paraId="244DD7E4" w14:textId="77777777" w:rsidR="00036712" w:rsidRPr="00036712" w:rsidRDefault="00036712" w:rsidP="00036712">
            <w:pPr>
              <w:pStyle w:val="TableCell"/>
            </w:pPr>
            <w:r w:rsidRPr="00776FE4">
              <w:rPr>
                <w:sz w:val="22"/>
                <w:szCs w:val="22"/>
              </w:rPr>
              <w:t>The cost of technology is a significant barrier for people with a disability and older people</w:t>
            </w:r>
          </w:p>
        </w:tc>
        <w:tc>
          <w:tcPr>
            <w:tcW w:w="3009" w:type="dxa"/>
            <w:shd w:val="clear" w:color="auto" w:fill="auto"/>
          </w:tcPr>
          <w:p w14:paraId="596003F1" w14:textId="77777777" w:rsidR="00036712" w:rsidRPr="00036712" w:rsidRDefault="00036712" w:rsidP="00036712">
            <w:pPr>
              <w:pStyle w:val="TableCell"/>
            </w:pPr>
            <w:r w:rsidRPr="00776FE4">
              <w:rPr>
                <w:sz w:val="22"/>
                <w:szCs w:val="22"/>
              </w:rPr>
              <w:t>First Round Interviews: Study1</w:t>
            </w:r>
          </w:p>
        </w:tc>
      </w:tr>
      <w:tr w:rsidR="00036712" w:rsidRPr="00036712" w14:paraId="000826EF" w14:textId="77777777" w:rsidTr="00263829">
        <w:tc>
          <w:tcPr>
            <w:tcW w:w="1276" w:type="dxa"/>
            <w:shd w:val="clear" w:color="auto" w:fill="auto"/>
          </w:tcPr>
          <w:p w14:paraId="0F7E9D98" w14:textId="77777777" w:rsidR="00036712" w:rsidRPr="00036712" w:rsidRDefault="00036712" w:rsidP="00036712">
            <w:r w:rsidRPr="00776FE4">
              <w:rPr>
                <w:sz w:val="22"/>
                <w:szCs w:val="22"/>
              </w:rPr>
              <w:t>16</w:t>
            </w:r>
          </w:p>
        </w:tc>
        <w:tc>
          <w:tcPr>
            <w:tcW w:w="4741" w:type="dxa"/>
            <w:shd w:val="clear" w:color="auto" w:fill="auto"/>
          </w:tcPr>
          <w:p w14:paraId="077086EC" w14:textId="77777777" w:rsidR="00036712" w:rsidRPr="00036712" w:rsidRDefault="00036712" w:rsidP="00036712">
            <w:pPr>
              <w:pStyle w:val="TableCell"/>
            </w:pPr>
            <w:r w:rsidRPr="00776FE4">
              <w:rPr>
                <w:sz w:val="22"/>
                <w:szCs w:val="22"/>
              </w:rPr>
              <w:t>Corporations such as Amazon and Google consider the needs of people with disabilities when designing technologies</w:t>
            </w:r>
          </w:p>
        </w:tc>
        <w:tc>
          <w:tcPr>
            <w:tcW w:w="3009" w:type="dxa"/>
            <w:shd w:val="clear" w:color="auto" w:fill="auto"/>
          </w:tcPr>
          <w:p w14:paraId="02F4AFC7" w14:textId="77777777" w:rsidR="00036712" w:rsidRPr="00036712" w:rsidRDefault="00036712" w:rsidP="00036712">
            <w:pPr>
              <w:pStyle w:val="TableCell"/>
            </w:pPr>
            <w:r w:rsidRPr="00776FE4">
              <w:rPr>
                <w:sz w:val="22"/>
                <w:szCs w:val="22"/>
              </w:rPr>
              <w:t>Grey Literature/Internet Resources</w:t>
            </w:r>
          </w:p>
        </w:tc>
      </w:tr>
      <w:tr w:rsidR="00036712" w:rsidRPr="00036712" w14:paraId="76EE6725" w14:textId="77777777" w:rsidTr="00263829">
        <w:tc>
          <w:tcPr>
            <w:tcW w:w="1276" w:type="dxa"/>
            <w:shd w:val="clear" w:color="auto" w:fill="auto"/>
          </w:tcPr>
          <w:p w14:paraId="53CA56CC" w14:textId="77777777" w:rsidR="00036712" w:rsidRPr="00036712" w:rsidRDefault="00036712" w:rsidP="00036712">
            <w:r w:rsidRPr="00776FE4">
              <w:rPr>
                <w:sz w:val="22"/>
                <w:szCs w:val="22"/>
              </w:rPr>
              <w:t>17</w:t>
            </w:r>
          </w:p>
        </w:tc>
        <w:tc>
          <w:tcPr>
            <w:tcW w:w="4741" w:type="dxa"/>
            <w:shd w:val="clear" w:color="auto" w:fill="auto"/>
          </w:tcPr>
          <w:p w14:paraId="1470B4E3" w14:textId="77777777" w:rsidR="00036712" w:rsidRPr="00036712" w:rsidRDefault="00036712" w:rsidP="00036712">
            <w:pPr>
              <w:pStyle w:val="TableCell"/>
            </w:pPr>
            <w:r w:rsidRPr="00776FE4">
              <w:rPr>
                <w:sz w:val="22"/>
                <w:szCs w:val="22"/>
              </w:rPr>
              <w:t>There is a risk that using voice-controlled technology will be replaced by new technology in the medium term</w:t>
            </w:r>
          </w:p>
        </w:tc>
        <w:tc>
          <w:tcPr>
            <w:tcW w:w="3009" w:type="dxa"/>
            <w:shd w:val="clear" w:color="auto" w:fill="auto"/>
          </w:tcPr>
          <w:p w14:paraId="42D816C5" w14:textId="77777777" w:rsidR="00036712" w:rsidRPr="00036712" w:rsidRDefault="00036712" w:rsidP="00036712">
            <w:pPr>
              <w:pStyle w:val="TableCell"/>
            </w:pPr>
            <w:r w:rsidRPr="00776FE4">
              <w:rPr>
                <w:sz w:val="22"/>
                <w:szCs w:val="22"/>
              </w:rPr>
              <w:t>First Round Interviews: Study1</w:t>
            </w:r>
          </w:p>
        </w:tc>
      </w:tr>
      <w:tr w:rsidR="00036712" w:rsidRPr="00036712" w14:paraId="1F30C693" w14:textId="77777777" w:rsidTr="00263829">
        <w:tc>
          <w:tcPr>
            <w:tcW w:w="1276" w:type="dxa"/>
            <w:shd w:val="clear" w:color="auto" w:fill="auto"/>
          </w:tcPr>
          <w:p w14:paraId="32F7DFA4" w14:textId="77777777" w:rsidR="00036712" w:rsidRPr="00036712" w:rsidRDefault="00036712" w:rsidP="00036712">
            <w:r w:rsidRPr="00776FE4">
              <w:rPr>
                <w:sz w:val="22"/>
                <w:szCs w:val="22"/>
              </w:rPr>
              <w:t>18</w:t>
            </w:r>
          </w:p>
        </w:tc>
        <w:tc>
          <w:tcPr>
            <w:tcW w:w="4741" w:type="dxa"/>
            <w:shd w:val="clear" w:color="auto" w:fill="auto"/>
          </w:tcPr>
          <w:p w14:paraId="6A4B7150" w14:textId="77777777" w:rsidR="00036712" w:rsidRPr="00036712" w:rsidRDefault="00036712" w:rsidP="00036712">
            <w:pPr>
              <w:pStyle w:val="TableCell"/>
            </w:pPr>
            <w:r w:rsidRPr="00776FE4">
              <w:rPr>
                <w:sz w:val="22"/>
                <w:szCs w:val="22"/>
              </w:rPr>
              <w:t xml:space="preserve">New technologies for people with disabilities are likely to emerge from the development of commercial, mainstream technologies </w:t>
            </w:r>
          </w:p>
        </w:tc>
        <w:tc>
          <w:tcPr>
            <w:tcW w:w="3009" w:type="dxa"/>
            <w:shd w:val="clear" w:color="auto" w:fill="auto"/>
          </w:tcPr>
          <w:p w14:paraId="6B4708FD" w14:textId="77777777" w:rsidR="00036712" w:rsidRPr="00036712" w:rsidRDefault="00036712" w:rsidP="00036712">
            <w:pPr>
              <w:pStyle w:val="TableCell"/>
            </w:pPr>
            <w:r w:rsidRPr="00776FE4">
              <w:rPr>
                <w:sz w:val="22"/>
                <w:szCs w:val="22"/>
              </w:rPr>
              <w:t>Grey Literature/Internet Resources</w:t>
            </w:r>
          </w:p>
        </w:tc>
      </w:tr>
      <w:tr w:rsidR="00036712" w:rsidRPr="00036712" w14:paraId="4C6444C0" w14:textId="77777777" w:rsidTr="00263829">
        <w:tc>
          <w:tcPr>
            <w:tcW w:w="1276" w:type="dxa"/>
            <w:shd w:val="clear" w:color="auto" w:fill="auto"/>
          </w:tcPr>
          <w:p w14:paraId="2D3EC833" w14:textId="77777777" w:rsidR="00036712" w:rsidRPr="00036712" w:rsidRDefault="00036712" w:rsidP="00036712">
            <w:r w:rsidRPr="00776FE4">
              <w:rPr>
                <w:sz w:val="22"/>
                <w:szCs w:val="22"/>
              </w:rPr>
              <w:t>19</w:t>
            </w:r>
          </w:p>
        </w:tc>
        <w:tc>
          <w:tcPr>
            <w:tcW w:w="4741" w:type="dxa"/>
            <w:shd w:val="clear" w:color="auto" w:fill="auto"/>
          </w:tcPr>
          <w:p w14:paraId="5C931B5A" w14:textId="77777777" w:rsidR="00036712" w:rsidRPr="00036712" w:rsidRDefault="00036712" w:rsidP="00036712">
            <w:pPr>
              <w:pStyle w:val="TableCell"/>
            </w:pPr>
            <w:r w:rsidRPr="00776FE4">
              <w:rPr>
                <w:sz w:val="22"/>
                <w:szCs w:val="22"/>
              </w:rPr>
              <w:t xml:space="preserve">Using a DVA and other </w:t>
            </w:r>
            <w:r>
              <w:rPr>
                <w:sz w:val="22"/>
                <w:szCs w:val="22"/>
              </w:rPr>
              <w:t>Smart-home</w:t>
            </w:r>
            <w:r w:rsidRPr="00776FE4">
              <w:rPr>
                <w:sz w:val="22"/>
                <w:szCs w:val="22"/>
              </w:rPr>
              <w:t xml:space="preserve"> technology helps me control my home and live independently</w:t>
            </w:r>
          </w:p>
        </w:tc>
        <w:tc>
          <w:tcPr>
            <w:tcW w:w="3009" w:type="dxa"/>
            <w:shd w:val="clear" w:color="auto" w:fill="auto"/>
          </w:tcPr>
          <w:p w14:paraId="128D28D6" w14:textId="77777777" w:rsidR="00036712" w:rsidRPr="00036712" w:rsidRDefault="00036712" w:rsidP="00036712">
            <w:pPr>
              <w:pStyle w:val="TableCell"/>
            </w:pPr>
            <w:r w:rsidRPr="00776FE4">
              <w:rPr>
                <w:sz w:val="22"/>
                <w:szCs w:val="22"/>
              </w:rPr>
              <w:t>First Round Interviews: Study1</w:t>
            </w:r>
          </w:p>
        </w:tc>
      </w:tr>
      <w:tr w:rsidR="00036712" w:rsidRPr="00036712" w14:paraId="6F49D0B8" w14:textId="77777777" w:rsidTr="00263829">
        <w:tc>
          <w:tcPr>
            <w:tcW w:w="1276" w:type="dxa"/>
            <w:shd w:val="clear" w:color="auto" w:fill="auto"/>
          </w:tcPr>
          <w:p w14:paraId="3DAE5DA1" w14:textId="77777777" w:rsidR="00036712" w:rsidRPr="00036712" w:rsidRDefault="00036712" w:rsidP="00036712">
            <w:r w:rsidRPr="00776FE4">
              <w:rPr>
                <w:sz w:val="22"/>
                <w:szCs w:val="22"/>
              </w:rPr>
              <w:t>20</w:t>
            </w:r>
          </w:p>
        </w:tc>
        <w:tc>
          <w:tcPr>
            <w:tcW w:w="4741" w:type="dxa"/>
            <w:shd w:val="clear" w:color="auto" w:fill="auto"/>
          </w:tcPr>
          <w:p w14:paraId="654AC832" w14:textId="77777777" w:rsidR="00036712" w:rsidRPr="00036712" w:rsidRDefault="00036712" w:rsidP="00036712">
            <w:pPr>
              <w:pStyle w:val="TableCell"/>
            </w:pPr>
            <w:r w:rsidRPr="00776FE4">
              <w:rPr>
                <w:sz w:val="22"/>
                <w:szCs w:val="22"/>
              </w:rPr>
              <w:t>Using technology at home will help people with a disability depend less on others</w:t>
            </w:r>
          </w:p>
        </w:tc>
        <w:tc>
          <w:tcPr>
            <w:tcW w:w="3009" w:type="dxa"/>
            <w:shd w:val="clear" w:color="auto" w:fill="auto"/>
          </w:tcPr>
          <w:p w14:paraId="00EF16C9" w14:textId="77777777" w:rsidR="00036712" w:rsidRPr="00036712" w:rsidRDefault="00036712" w:rsidP="00036712">
            <w:pPr>
              <w:pStyle w:val="TableCell"/>
            </w:pPr>
            <w:r w:rsidRPr="00776FE4">
              <w:rPr>
                <w:sz w:val="22"/>
                <w:szCs w:val="22"/>
              </w:rPr>
              <w:t>First Round Interviews: Study1</w:t>
            </w:r>
          </w:p>
        </w:tc>
      </w:tr>
      <w:tr w:rsidR="00036712" w:rsidRPr="00036712" w14:paraId="3E62226A" w14:textId="77777777" w:rsidTr="00263829">
        <w:tc>
          <w:tcPr>
            <w:tcW w:w="1276" w:type="dxa"/>
            <w:shd w:val="clear" w:color="auto" w:fill="auto"/>
          </w:tcPr>
          <w:p w14:paraId="7DD9096B" w14:textId="77777777" w:rsidR="00036712" w:rsidRPr="00036712" w:rsidRDefault="00036712" w:rsidP="00036712">
            <w:r w:rsidRPr="00776FE4">
              <w:rPr>
                <w:sz w:val="22"/>
                <w:szCs w:val="22"/>
              </w:rPr>
              <w:t>21</w:t>
            </w:r>
          </w:p>
        </w:tc>
        <w:tc>
          <w:tcPr>
            <w:tcW w:w="4741" w:type="dxa"/>
            <w:shd w:val="clear" w:color="auto" w:fill="auto"/>
          </w:tcPr>
          <w:p w14:paraId="0A4B4CE1" w14:textId="77777777" w:rsidR="00036712" w:rsidRPr="00036712" w:rsidRDefault="00036712" w:rsidP="00036712">
            <w:pPr>
              <w:pStyle w:val="TableCell"/>
            </w:pPr>
            <w:r w:rsidRPr="00776FE4">
              <w:rPr>
                <w:sz w:val="22"/>
                <w:szCs w:val="22"/>
              </w:rPr>
              <w:t>People with a disability will be more secure in their homes if they have an accessible means to control that home and communicate with others</w:t>
            </w:r>
          </w:p>
        </w:tc>
        <w:tc>
          <w:tcPr>
            <w:tcW w:w="3009" w:type="dxa"/>
            <w:shd w:val="clear" w:color="auto" w:fill="auto"/>
          </w:tcPr>
          <w:p w14:paraId="05D102B9" w14:textId="77777777" w:rsidR="00036712" w:rsidRPr="00036712" w:rsidRDefault="00036712" w:rsidP="00036712">
            <w:pPr>
              <w:pStyle w:val="TableCell"/>
            </w:pPr>
            <w:r w:rsidRPr="00776FE4">
              <w:rPr>
                <w:sz w:val="22"/>
                <w:szCs w:val="22"/>
              </w:rPr>
              <w:t>First Round Interviews: Study1</w:t>
            </w:r>
          </w:p>
        </w:tc>
      </w:tr>
      <w:tr w:rsidR="00036712" w:rsidRPr="00036712" w14:paraId="2796588A" w14:textId="77777777" w:rsidTr="00263829">
        <w:tc>
          <w:tcPr>
            <w:tcW w:w="1276" w:type="dxa"/>
            <w:shd w:val="clear" w:color="auto" w:fill="auto"/>
          </w:tcPr>
          <w:p w14:paraId="55CF009E" w14:textId="77777777" w:rsidR="00036712" w:rsidRPr="00036712" w:rsidRDefault="00036712" w:rsidP="00036712">
            <w:r w:rsidRPr="00776FE4">
              <w:rPr>
                <w:sz w:val="22"/>
                <w:szCs w:val="22"/>
              </w:rPr>
              <w:t>22</w:t>
            </w:r>
          </w:p>
        </w:tc>
        <w:tc>
          <w:tcPr>
            <w:tcW w:w="4741" w:type="dxa"/>
            <w:shd w:val="clear" w:color="auto" w:fill="auto"/>
          </w:tcPr>
          <w:p w14:paraId="01578B83" w14:textId="77777777" w:rsidR="00036712" w:rsidRPr="00036712" w:rsidRDefault="00036712" w:rsidP="00036712">
            <w:pPr>
              <w:pStyle w:val="TableCell"/>
            </w:pPr>
            <w:r w:rsidRPr="00776FE4">
              <w:rPr>
                <w:sz w:val="22"/>
                <w:szCs w:val="22"/>
              </w:rPr>
              <w:t>DVAs and IoT technology offer affordable assistive technology for people with disabilities even if they have limitations</w:t>
            </w:r>
          </w:p>
        </w:tc>
        <w:tc>
          <w:tcPr>
            <w:tcW w:w="3009" w:type="dxa"/>
            <w:shd w:val="clear" w:color="auto" w:fill="auto"/>
          </w:tcPr>
          <w:p w14:paraId="168FD977" w14:textId="77777777" w:rsidR="00036712" w:rsidRPr="00036712" w:rsidRDefault="00036712" w:rsidP="00036712">
            <w:pPr>
              <w:pStyle w:val="TableCell"/>
            </w:pPr>
            <w:r w:rsidRPr="00776FE4">
              <w:rPr>
                <w:sz w:val="22"/>
                <w:szCs w:val="22"/>
              </w:rPr>
              <w:t>First Round Interviews: Study1</w:t>
            </w:r>
          </w:p>
        </w:tc>
      </w:tr>
      <w:tr w:rsidR="00036712" w:rsidRPr="00036712" w14:paraId="6BD13D32" w14:textId="77777777" w:rsidTr="00263829">
        <w:tc>
          <w:tcPr>
            <w:tcW w:w="1276" w:type="dxa"/>
            <w:shd w:val="clear" w:color="auto" w:fill="auto"/>
          </w:tcPr>
          <w:p w14:paraId="4DCF6EDA" w14:textId="77777777" w:rsidR="00036712" w:rsidRPr="00036712" w:rsidRDefault="00036712" w:rsidP="00036712">
            <w:r w:rsidRPr="00776FE4">
              <w:rPr>
                <w:sz w:val="22"/>
                <w:szCs w:val="22"/>
              </w:rPr>
              <w:t>23</w:t>
            </w:r>
          </w:p>
        </w:tc>
        <w:tc>
          <w:tcPr>
            <w:tcW w:w="4741" w:type="dxa"/>
            <w:shd w:val="clear" w:color="auto" w:fill="auto"/>
          </w:tcPr>
          <w:p w14:paraId="29DC72AE" w14:textId="77777777" w:rsidR="00036712" w:rsidRPr="00036712" w:rsidRDefault="00036712" w:rsidP="00036712">
            <w:pPr>
              <w:pStyle w:val="TableCell"/>
            </w:pPr>
            <w:r w:rsidRPr="00776FE4">
              <w:rPr>
                <w:sz w:val="22"/>
                <w:szCs w:val="22"/>
              </w:rPr>
              <w:t>Using internet-connected technologies poses risks to the security of people with disabilities</w:t>
            </w:r>
          </w:p>
        </w:tc>
        <w:tc>
          <w:tcPr>
            <w:tcW w:w="3009" w:type="dxa"/>
            <w:shd w:val="clear" w:color="auto" w:fill="auto"/>
          </w:tcPr>
          <w:p w14:paraId="09285854" w14:textId="77777777" w:rsidR="00036712" w:rsidRPr="00036712" w:rsidRDefault="00036712" w:rsidP="00036712">
            <w:pPr>
              <w:pStyle w:val="TableCell"/>
            </w:pPr>
            <w:r w:rsidRPr="00776FE4">
              <w:rPr>
                <w:sz w:val="22"/>
                <w:szCs w:val="22"/>
              </w:rPr>
              <w:t xml:space="preserve">(Schlomann </w:t>
            </w:r>
            <w:r w:rsidR="00BE603B">
              <w:rPr>
                <w:sz w:val="22"/>
                <w:szCs w:val="22"/>
              </w:rPr>
              <w:t>et al.,</w:t>
            </w:r>
            <w:r w:rsidRPr="00776FE4">
              <w:rPr>
                <w:sz w:val="22"/>
                <w:szCs w:val="22"/>
              </w:rPr>
              <w:t xml:space="preserve"> 2021)</w:t>
            </w:r>
          </w:p>
        </w:tc>
      </w:tr>
      <w:tr w:rsidR="00036712" w:rsidRPr="00036712" w14:paraId="1ACF5D3C" w14:textId="77777777" w:rsidTr="00263829">
        <w:tc>
          <w:tcPr>
            <w:tcW w:w="1276" w:type="dxa"/>
            <w:shd w:val="clear" w:color="auto" w:fill="auto"/>
          </w:tcPr>
          <w:p w14:paraId="55258739" w14:textId="77777777" w:rsidR="00036712" w:rsidRPr="00036712" w:rsidRDefault="00036712" w:rsidP="00036712">
            <w:r w:rsidRPr="00776FE4">
              <w:rPr>
                <w:sz w:val="22"/>
                <w:szCs w:val="22"/>
              </w:rPr>
              <w:t>24</w:t>
            </w:r>
          </w:p>
        </w:tc>
        <w:tc>
          <w:tcPr>
            <w:tcW w:w="4741" w:type="dxa"/>
            <w:shd w:val="clear" w:color="auto" w:fill="auto"/>
          </w:tcPr>
          <w:p w14:paraId="1BC16A74" w14:textId="77777777" w:rsidR="00036712" w:rsidRPr="00036712" w:rsidRDefault="00036712" w:rsidP="00036712">
            <w:pPr>
              <w:pStyle w:val="TableCell"/>
            </w:pPr>
            <w:r w:rsidRPr="00776FE4">
              <w:rPr>
                <w:sz w:val="22"/>
                <w:szCs w:val="22"/>
              </w:rPr>
              <w:t xml:space="preserve">There is a need for more information specific to how people with disabilities can use mainstream technologies such as DVAs or </w:t>
            </w:r>
            <w:r>
              <w:rPr>
                <w:sz w:val="22"/>
                <w:szCs w:val="22"/>
              </w:rPr>
              <w:t>Smart-home</w:t>
            </w:r>
            <w:r w:rsidRPr="00776FE4">
              <w:rPr>
                <w:sz w:val="22"/>
                <w:szCs w:val="22"/>
              </w:rPr>
              <w:t xml:space="preserve"> technology</w:t>
            </w:r>
          </w:p>
        </w:tc>
        <w:tc>
          <w:tcPr>
            <w:tcW w:w="3009" w:type="dxa"/>
            <w:shd w:val="clear" w:color="auto" w:fill="auto"/>
          </w:tcPr>
          <w:p w14:paraId="661DA853" w14:textId="77777777" w:rsidR="00036712" w:rsidRPr="00036712" w:rsidRDefault="00036712" w:rsidP="00036712">
            <w:pPr>
              <w:pStyle w:val="TableCell"/>
            </w:pPr>
            <w:r w:rsidRPr="00776FE4">
              <w:rPr>
                <w:sz w:val="22"/>
                <w:szCs w:val="22"/>
              </w:rPr>
              <w:t xml:space="preserve">(Schlomann </w:t>
            </w:r>
            <w:r w:rsidR="00BE603B">
              <w:rPr>
                <w:sz w:val="22"/>
                <w:szCs w:val="22"/>
              </w:rPr>
              <w:t>et al.,</w:t>
            </w:r>
            <w:r w:rsidRPr="00776FE4">
              <w:rPr>
                <w:sz w:val="22"/>
                <w:szCs w:val="22"/>
              </w:rPr>
              <w:t xml:space="preserve"> 2021)</w:t>
            </w:r>
          </w:p>
        </w:tc>
      </w:tr>
      <w:tr w:rsidR="00036712" w:rsidRPr="00036712" w14:paraId="5E91A26A" w14:textId="77777777" w:rsidTr="00263829">
        <w:tc>
          <w:tcPr>
            <w:tcW w:w="1276" w:type="dxa"/>
            <w:shd w:val="clear" w:color="auto" w:fill="auto"/>
          </w:tcPr>
          <w:p w14:paraId="20387B8C" w14:textId="77777777" w:rsidR="00036712" w:rsidRPr="00036712" w:rsidRDefault="00036712" w:rsidP="00036712">
            <w:r w:rsidRPr="00776FE4">
              <w:rPr>
                <w:sz w:val="22"/>
                <w:szCs w:val="22"/>
              </w:rPr>
              <w:t>25</w:t>
            </w:r>
          </w:p>
        </w:tc>
        <w:tc>
          <w:tcPr>
            <w:tcW w:w="4741" w:type="dxa"/>
            <w:shd w:val="clear" w:color="auto" w:fill="auto"/>
          </w:tcPr>
          <w:p w14:paraId="31E87EE7" w14:textId="77777777" w:rsidR="00036712" w:rsidRPr="00036712" w:rsidRDefault="00036712" w:rsidP="00036712">
            <w:pPr>
              <w:pStyle w:val="TableCell"/>
            </w:pPr>
            <w:r w:rsidRPr="00776FE4">
              <w:rPr>
                <w:sz w:val="22"/>
                <w:szCs w:val="22"/>
              </w:rPr>
              <w:t>New technologies such as DVAs are not yet reliable enough for people with disabilities to depend on</w:t>
            </w:r>
          </w:p>
        </w:tc>
        <w:tc>
          <w:tcPr>
            <w:tcW w:w="3009" w:type="dxa"/>
            <w:shd w:val="clear" w:color="auto" w:fill="auto"/>
          </w:tcPr>
          <w:p w14:paraId="3F5943FA" w14:textId="77777777" w:rsidR="00036712" w:rsidRPr="00036712" w:rsidRDefault="00036712" w:rsidP="00036712">
            <w:pPr>
              <w:pStyle w:val="TableCell"/>
            </w:pPr>
            <w:r w:rsidRPr="00776FE4">
              <w:rPr>
                <w:sz w:val="22"/>
                <w:szCs w:val="22"/>
              </w:rPr>
              <w:t>Grey Literature/Internet Resources</w:t>
            </w:r>
          </w:p>
        </w:tc>
      </w:tr>
      <w:tr w:rsidR="00036712" w:rsidRPr="00036712" w14:paraId="41584AD7" w14:textId="77777777" w:rsidTr="00263829">
        <w:tc>
          <w:tcPr>
            <w:tcW w:w="1276" w:type="dxa"/>
            <w:shd w:val="clear" w:color="auto" w:fill="auto"/>
          </w:tcPr>
          <w:p w14:paraId="1410991F" w14:textId="77777777" w:rsidR="00036712" w:rsidRPr="00036712" w:rsidRDefault="00036712" w:rsidP="00036712">
            <w:r w:rsidRPr="00776FE4">
              <w:rPr>
                <w:sz w:val="22"/>
                <w:szCs w:val="22"/>
              </w:rPr>
              <w:t>26</w:t>
            </w:r>
          </w:p>
        </w:tc>
        <w:tc>
          <w:tcPr>
            <w:tcW w:w="4741" w:type="dxa"/>
            <w:shd w:val="clear" w:color="auto" w:fill="auto"/>
          </w:tcPr>
          <w:p w14:paraId="5BCF0138" w14:textId="77777777" w:rsidR="00036712" w:rsidRPr="00036712" w:rsidRDefault="00036712" w:rsidP="00036712">
            <w:pPr>
              <w:pStyle w:val="TableCell"/>
            </w:pPr>
            <w:r w:rsidRPr="00776FE4">
              <w:rPr>
                <w:sz w:val="22"/>
                <w:szCs w:val="22"/>
              </w:rPr>
              <w:t xml:space="preserve">People with disabilities do not feel safe using the voice interface technologies </w:t>
            </w:r>
          </w:p>
        </w:tc>
        <w:tc>
          <w:tcPr>
            <w:tcW w:w="3009" w:type="dxa"/>
            <w:shd w:val="clear" w:color="auto" w:fill="auto"/>
          </w:tcPr>
          <w:p w14:paraId="2F6E9BB5" w14:textId="77777777" w:rsidR="00036712" w:rsidRPr="00036712" w:rsidRDefault="00036712" w:rsidP="00036712">
            <w:pPr>
              <w:pStyle w:val="TableCell"/>
            </w:pPr>
            <w:r w:rsidRPr="00776FE4">
              <w:rPr>
                <w:sz w:val="22"/>
                <w:szCs w:val="22"/>
              </w:rPr>
              <w:t>Marzin (2019)</w:t>
            </w:r>
          </w:p>
        </w:tc>
      </w:tr>
      <w:tr w:rsidR="00036712" w:rsidRPr="00036712" w14:paraId="6478D7BB" w14:textId="77777777" w:rsidTr="00263829">
        <w:tc>
          <w:tcPr>
            <w:tcW w:w="1276" w:type="dxa"/>
            <w:shd w:val="clear" w:color="auto" w:fill="auto"/>
          </w:tcPr>
          <w:p w14:paraId="733BFD02" w14:textId="77777777" w:rsidR="00036712" w:rsidRPr="00036712" w:rsidRDefault="00036712" w:rsidP="00036712">
            <w:r w:rsidRPr="00776FE4">
              <w:rPr>
                <w:sz w:val="22"/>
                <w:szCs w:val="22"/>
              </w:rPr>
              <w:t>27</w:t>
            </w:r>
          </w:p>
        </w:tc>
        <w:tc>
          <w:tcPr>
            <w:tcW w:w="4741" w:type="dxa"/>
            <w:shd w:val="clear" w:color="auto" w:fill="auto"/>
          </w:tcPr>
          <w:p w14:paraId="5F662CF0" w14:textId="77777777" w:rsidR="00036712" w:rsidRPr="00036712" w:rsidRDefault="00036712" w:rsidP="00036712">
            <w:pPr>
              <w:pStyle w:val="TableCell"/>
            </w:pPr>
            <w:r w:rsidRPr="00776FE4">
              <w:rPr>
                <w:sz w:val="22"/>
                <w:szCs w:val="22"/>
              </w:rPr>
              <w:t>Support from others is required to set up technology in their home</w:t>
            </w:r>
          </w:p>
        </w:tc>
        <w:tc>
          <w:tcPr>
            <w:tcW w:w="3009" w:type="dxa"/>
            <w:shd w:val="clear" w:color="auto" w:fill="auto"/>
          </w:tcPr>
          <w:p w14:paraId="6DD6CCB9" w14:textId="77777777" w:rsidR="00036712" w:rsidRPr="00036712" w:rsidRDefault="00036712" w:rsidP="00036712">
            <w:pPr>
              <w:pStyle w:val="TableCell"/>
            </w:pPr>
            <w:r w:rsidRPr="00776FE4">
              <w:rPr>
                <w:sz w:val="22"/>
                <w:szCs w:val="22"/>
              </w:rPr>
              <w:t xml:space="preserve">(Smith </w:t>
            </w:r>
            <w:r w:rsidR="00BE603B">
              <w:rPr>
                <w:sz w:val="22"/>
                <w:szCs w:val="22"/>
              </w:rPr>
              <w:t>et al.,</w:t>
            </w:r>
            <w:r w:rsidRPr="00776FE4">
              <w:rPr>
                <w:sz w:val="22"/>
                <w:szCs w:val="22"/>
              </w:rPr>
              <w:t xml:space="preserve"> 2018)</w:t>
            </w:r>
          </w:p>
        </w:tc>
      </w:tr>
    </w:tbl>
    <w:p w14:paraId="0AF90AF6" w14:textId="77777777" w:rsidR="00E42604" w:rsidRDefault="00E42604" w:rsidP="007F21F9">
      <w:pPr>
        <w:pStyle w:val="BodyText2"/>
        <w:spacing w:line="360" w:lineRule="auto"/>
        <w:ind w:firstLine="720"/>
      </w:pPr>
    </w:p>
    <w:p w14:paraId="0F2633AC" w14:textId="77777777" w:rsidR="007F21F9" w:rsidRDefault="007F21F9" w:rsidP="00C763FF">
      <w:r>
        <w:t>During this workshop the statements were devised by both main authors from the resources mentioned, however researchers’ field notes were examined for elaboration of each of these</w:t>
      </w:r>
      <w:r w:rsidR="00FF3488">
        <w:t xml:space="preserve">. </w:t>
      </w:r>
      <w:r>
        <w:t>Through discussion amongst the research team statements that were deemed too alike with merged with others or excluded</w:t>
      </w:r>
      <w:r w:rsidR="00FF3488">
        <w:t>.</w:t>
      </w:r>
      <w:r>
        <w:t xml:space="preserve"> All researchers discussed the generation of statements and were satisfied that statements represented the information represented on the topic in the sources</w:t>
      </w:r>
      <w:r w:rsidR="00FF3488">
        <w:t xml:space="preserve">. </w:t>
      </w:r>
      <w:r>
        <w:t xml:space="preserve"> Furthermore, statements that were confusing or contained too many elements for a reader to consider were also adjusted or if this was not possible, they were removed from the final Q-set containing 22 statements</w:t>
      </w:r>
      <w:r w:rsidR="00FF3488">
        <w:t>.</w:t>
      </w:r>
      <w:r>
        <w:t xml:space="preserve"> </w:t>
      </w:r>
    </w:p>
    <w:p w14:paraId="4798F8B8" w14:textId="68E30F38" w:rsidR="009C3BE4" w:rsidRDefault="007F21F9" w:rsidP="00C763FF">
      <w:r>
        <w:t>Once the Q-set comprising the piloted statements were finalised they were prepared for sorting by the study participants</w:t>
      </w:r>
      <w:r w:rsidR="00FF3488">
        <w:t>.</w:t>
      </w:r>
      <w:r>
        <w:t xml:space="preserve"> To streamline this process and support remote data collection an online software application Q Sort Ware™ (</w:t>
      </w:r>
      <w:hyperlink r:id="rId22" w:history="1">
        <w:r w:rsidRPr="00D90032">
          <w:rPr>
            <w:rStyle w:val="Hyperlink"/>
          </w:rPr>
          <w:t>https://www</w:t>
        </w:r>
        <w:r w:rsidR="00FF3488">
          <w:rPr>
            <w:rStyle w:val="Hyperlink"/>
          </w:rPr>
          <w:t xml:space="preserve">. </w:t>
        </w:r>
        <w:r w:rsidR="00911DDE" w:rsidRPr="00D90032">
          <w:rPr>
            <w:rStyle w:val="Hyperlink"/>
          </w:rPr>
          <w:t>Q</w:t>
        </w:r>
        <w:r w:rsidRPr="00D90032">
          <w:rPr>
            <w:rStyle w:val="Hyperlink"/>
          </w:rPr>
          <w:t>sortware</w:t>
        </w:r>
        <w:r w:rsidR="00FF3488">
          <w:rPr>
            <w:rStyle w:val="Hyperlink"/>
          </w:rPr>
          <w:t xml:space="preserve">. </w:t>
        </w:r>
        <w:r w:rsidR="00911DDE" w:rsidRPr="00D90032">
          <w:rPr>
            <w:rStyle w:val="Hyperlink"/>
          </w:rPr>
          <w:t>N</w:t>
        </w:r>
        <w:r w:rsidRPr="00D90032">
          <w:rPr>
            <w:rStyle w:val="Hyperlink"/>
          </w:rPr>
          <w:t>et/</w:t>
        </w:r>
      </w:hyperlink>
      <w:r>
        <w:t>)</w:t>
      </w:r>
      <w:r>
        <w:rPr>
          <w:rStyle w:val="FootnoteReference"/>
        </w:rPr>
        <w:footnoteReference w:id="31"/>
      </w:r>
      <w:r>
        <w:t xml:space="preserve"> was used by the research team to upload and arrange the 22 statements so these could be presented to participants for ranking</w:t>
      </w:r>
      <w:r w:rsidR="00FF3488">
        <w:t>.</w:t>
      </w:r>
      <w:r>
        <w:t xml:space="preserve"> The final Q-set presented to participants for ranking is outlined in Table 5</w:t>
      </w:r>
      <w:r w:rsidR="00FF3488">
        <w:t xml:space="preserve">. </w:t>
      </w:r>
      <w:r>
        <w:t>2</w:t>
      </w:r>
      <w:r w:rsidR="00FF3488">
        <w:t xml:space="preserve">. </w:t>
      </w:r>
    </w:p>
    <w:p w14:paraId="319DC5CA" w14:textId="6084B571" w:rsidR="00AB3ABA" w:rsidRDefault="00AB3ABA" w:rsidP="00AB3ABA">
      <w:pPr>
        <w:pStyle w:val="Heading2"/>
      </w:pPr>
      <w:r>
        <w:t>Table 5.2: Final Q-Set presented to participants for ranking</w:t>
      </w:r>
    </w:p>
    <w:p w14:paraId="5E31888A" w14:textId="12E642CC" w:rsidR="00535D48" w:rsidRPr="00535D48" w:rsidRDefault="00535D48" w:rsidP="00535D48">
      <w:r>
        <w:rPr>
          <w:noProof/>
          <w:lang w:eastAsia="en-IE"/>
        </w:rPr>
        <w:drawing>
          <wp:inline distT="0" distB="0" distL="0" distR="0" wp14:anchorId="309518CB" wp14:editId="51E9D6E7">
            <wp:extent cx="5486400" cy="5538470"/>
            <wp:effectExtent l="0" t="0" r="0" b="0"/>
            <wp:docPr id="5" name="Picture 5" descr="Table 5.2: Final Q-Set presented to participants for r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5.2: Final Q-Set presented to participants for rank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5538470"/>
                    </a:xfrm>
                    <a:prstGeom prst="rect">
                      <a:avLst/>
                    </a:prstGeom>
                    <a:noFill/>
                    <a:ln>
                      <a:noFill/>
                    </a:ln>
                  </pic:spPr>
                </pic:pic>
              </a:graphicData>
            </a:graphic>
          </wp:inline>
        </w:drawing>
      </w:r>
    </w:p>
    <w:p w14:paraId="1C58129D" w14:textId="77777777" w:rsidR="00F55DAB" w:rsidRPr="00CD4F2F" w:rsidRDefault="00F55DAB" w:rsidP="00F55DAB">
      <w:pPr>
        <w:pStyle w:val="Heading2"/>
      </w:pPr>
      <w:bookmarkStart w:id="160" w:name="_Toc131603679"/>
      <w:bookmarkStart w:id="161" w:name="_Toc131608275"/>
      <w:r>
        <w:t>5</w:t>
      </w:r>
      <w:r w:rsidR="00FF3488">
        <w:t>.</w:t>
      </w:r>
      <w:r>
        <w:t xml:space="preserve">2 </w:t>
      </w:r>
      <w:r w:rsidRPr="00CD4F2F">
        <w:t>Who participated in the study</w:t>
      </w:r>
      <w:r>
        <w:t>?</w:t>
      </w:r>
      <w:bookmarkEnd w:id="160"/>
      <w:bookmarkEnd w:id="161"/>
    </w:p>
    <w:p w14:paraId="79CEC63B" w14:textId="77777777" w:rsidR="00F55DAB" w:rsidRPr="00A12605" w:rsidRDefault="00F55DAB" w:rsidP="00C763FF">
      <w:r>
        <w:t>This study utilised the same sample of people with disabilities and older people as was the case in Study 1</w:t>
      </w:r>
      <w:r w:rsidR="00FF3488">
        <w:t>.</w:t>
      </w:r>
      <w:r>
        <w:t xml:space="preserve">  As this study aimed to examine the perceptions and beliefs that this group held with regard to the use of DVA’s and IoT technologies by people with disabilities and older people the experience that they had gained during the technology field-trial (described elsewhere in this report) was considered invaluable</w:t>
      </w:r>
      <w:r w:rsidR="00FF3488">
        <w:t>.</w:t>
      </w:r>
      <w:r>
        <w:t xml:space="preserve"> Participants</w:t>
      </w:r>
      <w:r w:rsidR="0002724D">
        <w:t xml:space="preserve"> </w:t>
      </w:r>
      <w:r>
        <w:t>were informed of the nature of the study prior to the commencement of the field trials and were told that they would be contacted to schedule an online, semi-structured interview where they would be given the opportunity to rank a series of statements pertaining to the use of the technologies that they were trialling</w:t>
      </w:r>
      <w:r w:rsidR="00FF3488">
        <w:t xml:space="preserve">. </w:t>
      </w:r>
    </w:p>
    <w:p w14:paraId="0C97C44A" w14:textId="34BB875D" w:rsidR="007F21F9" w:rsidRDefault="007F21F9" w:rsidP="00F55DAB">
      <w:pPr>
        <w:pStyle w:val="Heading2"/>
      </w:pPr>
      <w:bookmarkStart w:id="162" w:name="_Toc131603680"/>
      <w:bookmarkStart w:id="163" w:name="_Toc131608276"/>
      <w:r>
        <w:t>5</w:t>
      </w:r>
      <w:r w:rsidR="00FF3488">
        <w:t>.</w:t>
      </w:r>
      <w:r w:rsidR="00F55DAB">
        <w:t>3</w:t>
      </w:r>
      <w:r>
        <w:t xml:space="preserve"> </w:t>
      </w:r>
      <w:r w:rsidR="00C9622F">
        <w:t xml:space="preserve">How the study was </w:t>
      </w:r>
      <w:bookmarkEnd w:id="162"/>
      <w:bookmarkEnd w:id="163"/>
      <w:r w:rsidR="00702441">
        <w:t>conducted.</w:t>
      </w:r>
    </w:p>
    <w:p w14:paraId="3552124A" w14:textId="77777777" w:rsidR="007F21F9" w:rsidRPr="00415D7B" w:rsidRDefault="007F21F9" w:rsidP="00C763FF">
      <w:r w:rsidRPr="00415D7B">
        <w:t>As detailed in the previous section, the final Q-set comprised a total of twenty-two statements extracted from sources and represented perceptions and beliefs about the use of DVA and IoT for and by people with disabilities and older people</w:t>
      </w:r>
      <w:r w:rsidR="00FF3488">
        <w:t>.</w:t>
      </w:r>
      <w:r w:rsidRPr="00415D7B">
        <w:t xml:space="preserve"> The next stage of this study required that each participant rank these statements in a manner that best represented their own perceptions and beliefs</w:t>
      </w:r>
      <w:r w:rsidR="00FF3488">
        <w:t xml:space="preserve">. </w:t>
      </w:r>
    </w:p>
    <w:p w14:paraId="28947EB2" w14:textId="77777777" w:rsidR="007F21F9" w:rsidRPr="00415D7B" w:rsidRDefault="007F21F9" w:rsidP="00C763FF">
      <w:r w:rsidRPr="00415D7B">
        <w:t xml:space="preserve">To do so, all participants were contacted after four weeks </w:t>
      </w:r>
      <w:r w:rsidR="00342FC3">
        <w:t xml:space="preserve">of </w:t>
      </w:r>
      <w:r w:rsidRPr="00415D7B">
        <w:t>trialling the DVA and IoT technologies in their own homes</w:t>
      </w:r>
      <w:r w:rsidR="00FF3488">
        <w:t>.</w:t>
      </w:r>
      <w:r w:rsidRPr="00415D7B">
        <w:t xml:space="preserve"> Each participant was offered a date for an online interview</w:t>
      </w:r>
      <w:r w:rsidR="00FF3488">
        <w:t>.</w:t>
      </w:r>
      <w:r w:rsidRPr="00415D7B">
        <w:t xml:space="preserve"> It was explained that this interview would involve ranking a series of 22 statements and discussing some issues pertaining to the use of the technology they had on trial</w:t>
      </w:r>
      <w:r w:rsidR="00FF3488">
        <w:t xml:space="preserve">. </w:t>
      </w:r>
      <w:r w:rsidRPr="00415D7B">
        <w:t>In each online interview a researcher presented the Q-sort to participants using the Q-sortware™ software and asked that they rank each of these based on whether they 1) strongly agreed, 2) agreed, 3) disagreed, 4) strongly disagreed or 5) they felt ‘neutral’ about each statement</w:t>
      </w:r>
      <w:r w:rsidR="00FF3488">
        <w:t>.</w:t>
      </w:r>
      <w:r w:rsidRPr="00415D7B">
        <w:t xml:space="preserve"> </w:t>
      </w:r>
    </w:p>
    <w:p w14:paraId="63CD3606" w14:textId="77777777" w:rsidR="007F21F9" w:rsidRPr="00415D7B" w:rsidRDefault="007F21F9" w:rsidP="00C763FF">
      <w:r w:rsidRPr="00415D7B">
        <w:t>In each interview the Q-Sort was displayed on-screen shared between the researcher and participant using Microsoft Teams</w:t>
      </w:r>
      <w:r w:rsidRPr="00415D7B">
        <w:rPr>
          <w:rStyle w:val="FootnoteReference"/>
          <w:szCs w:val="26"/>
        </w:rPr>
        <w:footnoteReference w:id="32"/>
      </w:r>
      <w:r w:rsidR="00FF3488">
        <w:t>.</w:t>
      </w:r>
      <w:r w:rsidRPr="00415D7B">
        <w:t xml:space="preserve"> All statements were read to participants by the </w:t>
      </w:r>
      <w:r w:rsidR="00826D5E" w:rsidRPr="00415D7B">
        <w:t>researcher,</w:t>
      </w:r>
      <w:r w:rsidRPr="00415D7B">
        <w:t xml:space="preserve"> and they were asked to rank each one</w:t>
      </w:r>
      <w:r w:rsidR="00FF3488">
        <w:t xml:space="preserve">. </w:t>
      </w:r>
      <w:r w:rsidRPr="00415D7B">
        <w:t>Once the participant had indicated their preference for ranking the researcher selected the appropriate rank displayed on the Q-</w:t>
      </w:r>
      <w:r w:rsidR="00EE6446">
        <w:t>S</w:t>
      </w:r>
      <w:r w:rsidRPr="00415D7B">
        <w:t>ort</w:t>
      </w:r>
      <w:r w:rsidR="00EE6446">
        <w:t>W</w:t>
      </w:r>
      <w:r w:rsidRPr="00415D7B">
        <w:t>are</w:t>
      </w:r>
      <w:r w:rsidRPr="00415D7B">
        <w:rPr>
          <w:rStyle w:val="FootnoteReference"/>
          <w:szCs w:val="26"/>
        </w:rPr>
        <w:footnoteReference w:id="33"/>
      </w:r>
      <w:r w:rsidR="00FF3488">
        <w:t xml:space="preserve">. </w:t>
      </w:r>
      <w:r w:rsidRPr="00415D7B">
        <w:t>This ensured that the process of ranking each statement with participants was more efficient and less prone to error</w:t>
      </w:r>
      <w:r w:rsidR="00FF3488">
        <w:t xml:space="preserve">. </w:t>
      </w:r>
      <w:r w:rsidRPr="00415D7B">
        <w:t xml:space="preserve"> By selecting each </w:t>
      </w:r>
      <w:r w:rsidR="00741F46" w:rsidRPr="00415D7B">
        <w:t>participant’s</w:t>
      </w:r>
      <w:r w:rsidRPr="00415D7B">
        <w:t xml:space="preserve"> rank-orders for the statements the Q-</w:t>
      </w:r>
      <w:r w:rsidR="00EE6446">
        <w:t>S</w:t>
      </w:r>
      <w:r w:rsidRPr="00415D7B">
        <w:t>ort</w:t>
      </w:r>
      <w:r w:rsidR="00EE6446">
        <w:t>W</w:t>
      </w:r>
      <w:r w:rsidRPr="00415D7B">
        <w:t>are software transformed these to numerical data by placing each statement along a scale from Agree Strongly (+2) to Disagree Strongly (-2)</w:t>
      </w:r>
      <w:r w:rsidR="00FF3488">
        <w:t xml:space="preserve">. </w:t>
      </w:r>
      <w:r w:rsidRPr="00415D7B">
        <w:t>Neutral perspectives on each statement are ranked as 0 (zero)</w:t>
      </w:r>
      <w:r w:rsidR="00FF3488">
        <w:t>.</w:t>
      </w:r>
      <w:r w:rsidRPr="00415D7B">
        <w:t xml:space="preserve"> This data was then exported as CSV file and exported to SPSS ver</w:t>
      </w:r>
      <w:r w:rsidR="00FF3488">
        <w:t xml:space="preserve">. </w:t>
      </w:r>
      <w:r w:rsidRPr="00415D7B">
        <w:t>24 statistical analysis software</w:t>
      </w:r>
      <w:r w:rsidR="00FF3488">
        <w:t xml:space="preserve">. </w:t>
      </w:r>
    </w:p>
    <w:p w14:paraId="529E6955" w14:textId="77777777" w:rsidR="007F21F9" w:rsidRPr="00415D7B" w:rsidRDefault="007F21F9" w:rsidP="00C763FF">
      <w:r w:rsidRPr="00415D7B">
        <w:t>Furthermore, participants were asked, if possible, to describe why they ranked each statement in that way</w:t>
      </w:r>
      <w:r w:rsidR="00FF3488">
        <w:t xml:space="preserve">. </w:t>
      </w:r>
      <w:r w:rsidRPr="00415D7B">
        <w:t>These interviews were recorded using Microsoft Teams and were transcribed using the transcription facility in the software and Microsoft Stream which were further supplemented by the researchers notes</w:t>
      </w:r>
      <w:r w:rsidR="00FF3488">
        <w:t xml:space="preserve">. </w:t>
      </w:r>
    </w:p>
    <w:p w14:paraId="223BC3F6" w14:textId="77777777" w:rsidR="007F21F9" w:rsidRPr="00415D7B" w:rsidRDefault="007F21F9" w:rsidP="00C763FF">
      <w:pPr>
        <w:pStyle w:val="Heading2"/>
      </w:pPr>
      <w:bookmarkStart w:id="164" w:name="_Toc131603681"/>
      <w:bookmarkStart w:id="165" w:name="_Toc131608277"/>
      <w:r>
        <w:t>5</w:t>
      </w:r>
      <w:r w:rsidR="00FF3488">
        <w:t>.</w:t>
      </w:r>
      <w:r>
        <w:t xml:space="preserve">5 </w:t>
      </w:r>
      <w:r w:rsidR="007736AF">
        <w:t>Findings</w:t>
      </w:r>
      <w:bookmarkEnd w:id="164"/>
      <w:bookmarkEnd w:id="165"/>
    </w:p>
    <w:p w14:paraId="69D9854A" w14:textId="77777777" w:rsidR="007F21F9" w:rsidRPr="00415D7B" w:rsidRDefault="007F21F9" w:rsidP="00C763FF">
      <w:pPr>
        <w:rPr>
          <w:szCs w:val="26"/>
        </w:rPr>
      </w:pPr>
      <w:r w:rsidRPr="00415D7B">
        <w:rPr>
          <w:szCs w:val="26"/>
        </w:rPr>
        <w:t>Data analysis was conducted using the SPSS Version 24 software and all quantitative data gathered using Q-</w:t>
      </w:r>
      <w:r w:rsidR="00A64B03">
        <w:rPr>
          <w:szCs w:val="26"/>
        </w:rPr>
        <w:t>S</w:t>
      </w:r>
      <w:r w:rsidRPr="00415D7B">
        <w:rPr>
          <w:szCs w:val="26"/>
        </w:rPr>
        <w:t>ort</w:t>
      </w:r>
      <w:r w:rsidR="00A64B03">
        <w:rPr>
          <w:szCs w:val="26"/>
        </w:rPr>
        <w:t>W</w:t>
      </w:r>
      <w:r w:rsidRPr="00415D7B">
        <w:rPr>
          <w:szCs w:val="26"/>
        </w:rPr>
        <w:t>are™ software was uploaded</w:t>
      </w:r>
      <w:r>
        <w:rPr>
          <w:szCs w:val="26"/>
        </w:rPr>
        <w:t xml:space="preserve"> by a member of the research team</w:t>
      </w:r>
      <w:r w:rsidR="00FF3488">
        <w:rPr>
          <w:szCs w:val="26"/>
        </w:rPr>
        <w:t xml:space="preserve">. </w:t>
      </w:r>
      <w:r w:rsidRPr="00415D7B">
        <w:rPr>
          <w:szCs w:val="26"/>
        </w:rPr>
        <w:t>Using the statistical software data from all 10 completed Q-sorts were firstly correlated with each other to create an intercorrelation matrix</w:t>
      </w:r>
      <w:r w:rsidR="00FF3488">
        <w:rPr>
          <w:szCs w:val="26"/>
        </w:rPr>
        <w:t xml:space="preserve">. </w:t>
      </w:r>
      <w:r w:rsidRPr="00415D7B">
        <w:rPr>
          <w:szCs w:val="26"/>
        </w:rPr>
        <w:t xml:space="preserve">Using SPSS, the correlations between ranked statements were calculated </w:t>
      </w:r>
      <w:r w:rsidR="00774F22">
        <w:rPr>
          <w:szCs w:val="26"/>
        </w:rPr>
        <w:t xml:space="preserve">from </w:t>
      </w:r>
      <w:r w:rsidR="009D7D56">
        <w:rPr>
          <w:szCs w:val="26"/>
        </w:rPr>
        <w:t>t</w:t>
      </w:r>
      <w:r w:rsidRPr="00415D7B">
        <w:rPr>
          <w:szCs w:val="26"/>
        </w:rPr>
        <w:t>his matrix provid</w:t>
      </w:r>
      <w:r w:rsidR="00C9507E">
        <w:rPr>
          <w:szCs w:val="26"/>
        </w:rPr>
        <w:t>ing</w:t>
      </w:r>
      <w:r w:rsidRPr="00415D7B">
        <w:rPr>
          <w:szCs w:val="26"/>
        </w:rPr>
        <w:t xml:space="preserve"> insight as to how statistically similar each of the variables (in this case the ranking of each statement) are to each other</w:t>
      </w:r>
      <w:r w:rsidR="00FF3488">
        <w:rPr>
          <w:szCs w:val="26"/>
        </w:rPr>
        <w:t xml:space="preserve">. </w:t>
      </w:r>
      <w:r w:rsidR="00EF7EC5">
        <w:rPr>
          <w:szCs w:val="26"/>
        </w:rPr>
        <w:t>T</w:t>
      </w:r>
      <w:r w:rsidRPr="00415D7B">
        <w:rPr>
          <w:szCs w:val="26"/>
        </w:rPr>
        <w:t>his yielded that a significance of p&lt;0</w:t>
      </w:r>
      <w:r w:rsidR="00FF3488">
        <w:rPr>
          <w:szCs w:val="26"/>
        </w:rPr>
        <w:t>.</w:t>
      </w:r>
      <w:r w:rsidRPr="00415D7B">
        <w:rPr>
          <w:szCs w:val="26"/>
        </w:rPr>
        <w:t>05 could be used to further identify other statements that could be determined to be closely related</w:t>
      </w:r>
      <w:r w:rsidR="00FF3488">
        <w:rPr>
          <w:szCs w:val="26"/>
        </w:rPr>
        <w:t>.</w:t>
      </w:r>
    </w:p>
    <w:p w14:paraId="58DB4850" w14:textId="77777777" w:rsidR="007F21F9" w:rsidRDefault="007F21F9" w:rsidP="00C763FF">
      <w:pPr>
        <w:rPr>
          <w:szCs w:val="26"/>
        </w:rPr>
      </w:pPr>
      <w:r w:rsidRPr="005B4A10">
        <w:rPr>
          <w:szCs w:val="26"/>
        </w:rPr>
        <w:t>The matrix was then analysed using factor analysis (Principal Component Analysis, PCA), a statistical technique which groups the statements and by extension the opinions of participants into smaller clusters based on the similarities in how they were ranked by the participants</w:t>
      </w:r>
      <w:r w:rsidR="00FF3488">
        <w:rPr>
          <w:szCs w:val="26"/>
        </w:rPr>
        <w:t xml:space="preserve">. </w:t>
      </w:r>
      <w:r w:rsidRPr="005B4A10">
        <w:rPr>
          <w:szCs w:val="26"/>
        </w:rPr>
        <w:t xml:space="preserve">PCA sorts the </w:t>
      </w:r>
      <w:r>
        <w:rPr>
          <w:szCs w:val="26"/>
        </w:rPr>
        <w:t xml:space="preserve">correlated </w:t>
      </w:r>
      <w:r w:rsidRPr="005B4A10">
        <w:rPr>
          <w:szCs w:val="26"/>
        </w:rPr>
        <w:t>data into ‘families’ or statements where the Q-sorts or rankings are</w:t>
      </w:r>
      <w:r>
        <w:rPr>
          <w:szCs w:val="26"/>
        </w:rPr>
        <w:t xml:space="preserve"> similarly</w:t>
      </w:r>
      <w:r w:rsidRPr="005B4A10">
        <w:rPr>
          <w:szCs w:val="26"/>
        </w:rPr>
        <w:t xml:space="preserve"> correlated</w:t>
      </w:r>
      <w:r w:rsidR="00FF3488">
        <w:rPr>
          <w:szCs w:val="26"/>
        </w:rPr>
        <w:t xml:space="preserve">. </w:t>
      </w:r>
      <w:r w:rsidRPr="005B4A10">
        <w:rPr>
          <w:szCs w:val="26"/>
        </w:rPr>
        <w:t>These ‘families’ of statements that have been determined to be ranked similarly by participants are referred to as factors</w:t>
      </w:r>
      <w:r w:rsidR="00FF3488">
        <w:rPr>
          <w:szCs w:val="26"/>
        </w:rPr>
        <w:t>.</w:t>
      </w:r>
      <w:r w:rsidRPr="005B4A10">
        <w:rPr>
          <w:szCs w:val="26"/>
        </w:rPr>
        <w:t xml:space="preserve"> In using SPSS with the data from the correlation matrix a total of three factors or clusters of statements were extracted</w:t>
      </w:r>
      <w:r w:rsidR="00FF3488">
        <w:rPr>
          <w:szCs w:val="26"/>
        </w:rPr>
        <w:t xml:space="preserve">. </w:t>
      </w:r>
    </w:p>
    <w:p w14:paraId="6F721C7F" w14:textId="77777777" w:rsidR="0093293A" w:rsidRDefault="0093293A" w:rsidP="00C763FF"/>
    <w:p w14:paraId="07BC2283" w14:textId="6C86952F" w:rsidR="0093293A" w:rsidRDefault="0093293A" w:rsidP="0093293A">
      <w:pPr>
        <w:pStyle w:val="TableTitle"/>
      </w:pPr>
      <w:r>
        <w:t xml:space="preserve">Table 5.4: Factors and Statements following </w:t>
      </w:r>
      <w:r w:rsidR="00702441">
        <w:t>PCA.</w:t>
      </w:r>
    </w:p>
    <w:tbl>
      <w:tblPr>
        <w:tblW w:w="8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428"/>
        <w:gridCol w:w="4428"/>
      </w:tblGrid>
      <w:tr w:rsidR="0093293A" w:rsidRPr="00C301CF" w14:paraId="1AC712EF" w14:textId="77777777" w:rsidTr="00AB3ABA">
        <w:trPr>
          <w:tblHeader/>
        </w:trPr>
        <w:tc>
          <w:tcPr>
            <w:tcW w:w="4428" w:type="dxa"/>
            <w:tcBorders>
              <w:bottom w:val="single" w:sz="12" w:space="0" w:color="000000"/>
            </w:tcBorders>
          </w:tcPr>
          <w:p w14:paraId="57849E21" w14:textId="77777777" w:rsidR="0093293A" w:rsidRPr="00A17412" w:rsidRDefault="0093293A" w:rsidP="00AB3ABA">
            <w:pPr>
              <w:pStyle w:val="TableHead"/>
              <w:jc w:val="right"/>
            </w:pPr>
            <w:r w:rsidRPr="00A17412">
              <w:t>Factor</w:t>
            </w:r>
          </w:p>
        </w:tc>
        <w:tc>
          <w:tcPr>
            <w:tcW w:w="4428" w:type="dxa"/>
            <w:tcBorders>
              <w:bottom w:val="single" w:sz="12" w:space="0" w:color="000000"/>
            </w:tcBorders>
          </w:tcPr>
          <w:p w14:paraId="15B34E14" w14:textId="77777777" w:rsidR="0093293A" w:rsidRPr="00A17412" w:rsidRDefault="0093293A" w:rsidP="00AB3ABA">
            <w:pPr>
              <w:pStyle w:val="TableHead"/>
              <w:jc w:val="right"/>
            </w:pPr>
            <w:r w:rsidRPr="00A17412">
              <w:t>Statement</w:t>
            </w:r>
          </w:p>
        </w:tc>
      </w:tr>
      <w:tr w:rsidR="0093293A" w:rsidRPr="00C301CF" w14:paraId="380972E3" w14:textId="77777777" w:rsidTr="00AB3ABA">
        <w:tc>
          <w:tcPr>
            <w:tcW w:w="4428" w:type="dxa"/>
            <w:tcBorders>
              <w:top w:val="single" w:sz="12" w:space="0" w:color="000000"/>
            </w:tcBorders>
          </w:tcPr>
          <w:p w14:paraId="622E211B" w14:textId="77777777" w:rsidR="0093293A" w:rsidRPr="00A17412" w:rsidRDefault="0093293A" w:rsidP="00AB3ABA">
            <w:r w:rsidRPr="00A17412">
              <w:t>Factor 1</w:t>
            </w:r>
          </w:p>
        </w:tc>
        <w:tc>
          <w:tcPr>
            <w:tcW w:w="4428" w:type="dxa"/>
            <w:tcBorders>
              <w:top w:val="single" w:sz="12" w:space="0" w:color="000000"/>
            </w:tcBorders>
          </w:tcPr>
          <w:p w14:paraId="1EB8F130" w14:textId="77777777" w:rsidR="0093293A" w:rsidRPr="00A17412" w:rsidRDefault="0093293A" w:rsidP="00AB3ABA">
            <w:r w:rsidRPr="00A17412">
              <w:t xml:space="preserve">12, 13, 14, 17, and 18. </w:t>
            </w:r>
          </w:p>
        </w:tc>
      </w:tr>
      <w:tr w:rsidR="0093293A" w:rsidRPr="00C301CF" w14:paraId="561957CE" w14:textId="77777777" w:rsidTr="00AB3ABA">
        <w:tc>
          <w:tcPr>
            <w:tcW w:w="4428" w:type="dxa"/>
          </w:tcPr>
          <w:p w14:paraId="5D894DFF" w14:textId="77777777" w:rsidR="0093293A" w:rsidRPr="00A17412" w:rsidRDefault="0093293A" w:rsidP="00AB3ABA">
            <w:r w:rsidRPr="00A17412">
              <w:t>Factor 2</w:t>
            </w:r>
          </w:p>
        </w:tc>
        <w:tc>
          <w:tcPr>
            <w:tcW w:w="4428" w:type="dxa"/>
          </w:tcPr>
          <w:p w14:paraId="7782202D" w14:textId="77777777" w:rsidR="0093293A" w:rsidRPr="00A17412" w:rsidRDefault="0093293A" w:rsidP="00AB3ABA">
            <w:r w:rsidRPr="00A17412">
              <w:t>1 ,2, 6, 9, 10, and 18</w:t>
            </w:r>
          </w:p>
        </w:tc>
      </w:tr>
      <w:tr w:rsidR="0093293A" w:rsidRPr="00C301CF" w14:paraId="263373FF" w14:textId="77777777" w:rsidTr="00AB3ABA">
        <w:tc>
          <w:tcPr>
            <w:tcW w:w="4428" w:type="dxa"/>
          </w:tcPr>
          <w:p w14:paraId="254A649C" w14:textId="77777777" w:rsidR="0093293A" w:rsidRPr="00A17412" w:rsidRDefault="0093293A" w:rsidP="00AB3ABA">
            <w:r w:rsidRPr="00A17412">
              <w:t>Factor 3</w:t>
            </w:r>
          </w:p>
        </w:tc>
        <w:tc>
          <w:tcPr>
            <w:tcW w:w="4428" w:type="dxa"/>
          </w:tcPr>
          <w:p w14:paraId="3202884B" w14:textId="77777777" w:rsidR="0093293A" w:rsidRPr="00A17412" w:rsidRDefault="0093293A" w:rsidP="00AB3ABA">
            <w:r w:rsidRPr="00A17412">
              <w:t>3, 4, 6, 11, 18, 21 and 23</w:t>
            </w:r>
          </w:p>
        </w:tc>
      </w:tr>
    </w:tbl>
    <w:p w14:paraId="1EF5D3CE" w14:textId="77777777" w:rsidR="0093293A" w:rsidRDefault="0093293A" w:rsidP="00C763FF"/>
    <w:p w14:paraId="57CB5B54" w14:textId="77777777" w:rsidR="0093293A" w:rsidRDefault="0093293A" w:rsidP="00C763FF"/>
    <w:p w14:paraId="2F7B8906" w14:textId="77777777" w:rsidR="007F21F9" w:rsidRDefault="007F21F9" w:rsidP="00C763FF">
      <w:r w:rsidRPr="005B4A10">
        <w:t>The three factors accounted for 18 of the original Q-set of 22 statements with the remaining 4 not demonstrating significant enough correlation to any of the others</w:t>
      </w:r>
      <w:r w:rsidR="00FF3488">
        <w:t xml:space="preserve">. </w:t>
      </w:r>
      <w:r w:rsidRPr="005B4A10">
        <w:t>Table 5</w:t>
      </w:r>
      <w:r w:rsidR="00FF3488">
        <w:t>.</w:t>
      </w:r>
      <w:r w:rsidRPr="005B4A10">
        <w:t>4 below outlines the overall weighted-average rank position of each Q-statement for each of the extracted factors:</w:t>
      </w:r>
    </w:p>
    <w:p w14:paraId="3144670C" w14:textId="77777777" w:rsidR="004C23D5" w:rsidRDefault="004C23D5" w:rsidP="00C763FF"/>
    <w:p w14:paraId="28321638" w14:textId="77777777" w:rsidR="004C23D5" w:rsidRPr="00FD30B4" w:rsidRDefault="004C23D5" w:rsidP="00C763FF"/>
    <w:p w14:paraId="248B3A89" w14:textId="77777777" w:rsidR="0086336E" w:rsidRDefault="0086336E" w:rsidP="0086336E">
      <w:pPr>
        <w:pStyle w:val="TableTitle"/>
      </w:pPr>
      <w:r>
        <w:t xml:space="preserve">Table 5.5: Calculation of variance across factors </w:t>
      </w:r>
    </w:p>
    <w:tbl>
      <w:tblPr>
        <w:tblW w:w="88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4428"/>
        <w:gridCol w:w="4428"/>
      </w:tblGrid>
      <w:tr w:rsidR="0086336E" w:rsidRPr="00C301CF" w14:paraId="5A183C0E" w14:textId="77777777" w:rsidTr="00AB3ABA">
        <w:trPr>
          <w:tblHeader/>
        </w:trPr>
        <w:tc>
          <w:tcPr>
            <w:tcW w:w="4428" w:type="dxa"/>
            <w:tcBorders>
              <w:bottom w:val="single" w:sz="12" w:space="0" w:color="000000"/>
            </w:tcBorders>
          </w:tcPr>
          <w:p w14:paraId="0C516B98" w14:textId="77777777" w:rsidR="0086336E" w:rsidRPr="00A17412" w:rsidRDefault="0086336E" w:rsidP="00AB3ABA">
            <w:pPr>
              <w:pStyle w:val="TableHead"/>
              <w:jc w:val="right"/>
            </w:pPr>
            <w:r w:rsidRPr="00A17412">
              <w:t>Extracted Factor</w:t>
            </w:r>
          </w:p>
        </w:tc>
        <w:tc>
          <w:tcPr>
            <w:tcW w:w="4428" w:type="dxa"/>
            <w:tcBorders>
              <w:bottom w:val="single" w:sz="12" w:space="0" w:color="000000"/>
            </w:tcBorders>
          </w:tcPr>
          <w:p w14:paraId="2A99672F" w14:textId="77777777" w:rsidR="0086336E" w:rsidRPr="00A17412" w:rsidRDefault="0086336E" w:rsidP="00AB3ABA">
            <w:pPr>
              <w:pStyle w:val="TableHead"/>
              <w:jc w:val="right"/>
            </w:pPr>
            <w:r w:rsidRPr="00A17412">
              <w:t>Variance (%)</w:t>
            </w:r>
          </w:p>
        </w:tc>
      </w:tr>
      <w:tr w:rsidR="0086336E" w:rsidRPr="00C301CF" w14:paraId="02F49571" w14:textId="77777777" w:rsidTr="00AB3ABA">
        <w:tc>
          <w:tcPr>
            <w:tcW w:w="4428" w:type="dxa"/>
            <w:tcBorders>
              <w:top w:val="single" w:sz="12" w:space="0" w:color="000000"/>
            </w:tcBorders>
          </w:tcPr>
          <w:p w14:paraId="6EC4D7F3" w14:textId="77777777" w:rsidR="0086336E" w:rsidRPr="00A17412" w:rsidRDefault="0086336E" w:rsidP="00AB3ABA">
            <w:r w:rsidRPr="00A17412">
              <w:t>1</w:t>
            </w:r>
          </w:p>
        </w:tc>
        <w:tc>
          <w:tcPr>
            <w:tcW w:w="4428" w:type="dxa"/>
            <w:tcBorders>
              <w:top w:val="single" w:sz="12" w:space="0" w:color="000000"/>
            </w:tcBorders>
          </w:tcPr>
          <w:p w14:paraId="109D7094" w14:textId="77777777" w:rsidR="0086336E" w:rsidRPr="00A17412" w:rsidRDefault="0086336E" w:rsidP="00AB3ABA">
            <w:r w:rsidRPr="00A17412">
              <w:t>26. 1</w:t>
            </w:r>
          </w:p>
        </w:tc>
      </w:tr>
      <w:tr w:rsidR="0086336E" w:rsidRPr="00C301CF" w14:paraId="4D38242B" w14:textId="77777777" w:rsidTr="00AB3ABA">
        <w:tc>
          <w:tcPr>
            <w:tcW w:w="4428" w:type="dxa"/>
          </w:tcPr>
          <w:p w14:paraId="7C15C1F3" w14:textId="77777777" w:rsidR="0086336E" w:rsidRPr="00A17412" w:rsidRDefault="0086336E" w:rsidP="00AB3ABA">
            <w:r w:rsidRPr="00A17412">
              <w:t>2</w:t>
            </w:r>
          </w:p>
        </w:tc>
        <w:tc>
          <w:tcPr>
            <w:tcW w:w="4428" w:type="dxa"/>
          </w:tcPr>
          <w:p w14:paraId="69BE866E" w14:textId="77777777" w:rsidR="0086336E" w:rsidRPr="00A17412" w:rsidRDefault="0086336E" w:rsidP="00AB3ABA">
            <w:r w:rsidRPr="00A17412">
              <w:t>8. 21</w:t>
            </w:r>
          </w:p>
        </w:tc>
      </w:tr>
      <w:tr w:rsidR="0086336E" w:rsidRPr="00C301CF" w14:paraId="69FBCE46" w14:textId="77777777" w:rsidTr="00AB3ABA">
        <w:tc>
          <w:tcPr>
            <w:tcW w:w="4428" w:type="dxa"/>
          </w:tcPr>
          <w:p w14:paraId="7DD06946" w14:textId="77777777" w:rsidR="0086336E" w:rsidRPr="00A17412" w:rsidRDefault="0086336E" w:rsidP="00AB3ABA">
            <w:r w:rsidRPr="00A17412">
              <w:t>3</w:t>
            </w:r>
          </w:p>
        </w:tc>
        <w:tc>
          <w:tcPr>
            <w:tcW w:w="4428" w:type="dxa"/>
          </w:tcPr>
          <w:p w14:paraId="3F639299" w14:textId="77777777" w:rsidR="0086336E" w:rsidRPr="00A17412" w:rsidRDefault="0086336E" w:rsidP="00AB3ABA">
            <w:r w:rsidRPr="00A17412">
              <w:t>12. 69</w:t>
            </w:r>
          </w:p>
        </w:tc>
      </w:tr>
    </w:tbl>
    <w:p w14:paraId="7C253356" w14:textId="77777777" w:rsidR="0086336E" w:rsidRDefault="0086336E" w:rsidP="007F21F9"/>
    <w:p w14:paraId="3A2F5743" w14:textId="77777777" w:rsidR="007F21F9" w:rsidRDefault="007F21F9" w:rsidP="002C4F52">
      <w:pPr>
        <w:pStyle w:val="Heading3"/>
      </w:pPr>
      <w:bookmarkStart w:id="166" w:name="_Toc112827502"/>
      <w:bookmarkStart w:id="167" w:name="_Toc123590187"/>
      <w:bookmarkStart w:id="168" w:name="_Toc131603682"/>
      <w:r>
        <w:t>5</w:t>
      </w:r>
      <w:r w:rsidR="00FF3488">
        <w:t>.</w:t>
      </w:r>
      <w:r w:rsidR="0080210A">
        <w:t>5</w:t>
      </w:r>
      <w:r w:rsidR="00FF3488">
        <w:t>.</w:t>
      </w:r>
      <w:r w:rsidR="0080210A">
        <w:t>1</w:t>
      </w:r>
      <w:r>
        <w:t xml:space="preserve"> Findings: </w:t>
      </w:r>
      <w:r w:rsidRPr="00B24752">
        <w:t>Interpretation of Factors</w:t>
      </w:r>
      <w:bookmarkEnd w:id="166"/>
      <w:bookmarkEnd w:id="167"/>
      <w:bookmarkEnd w:id="168"/>
    </w:p>
    <w:p w14:paraId="45338A45" w14:textId="77777777" w:rsidR="007F21F9" w:rsidRDefault="007F21F9" w:rsidP="00C763FF">
      <w:r w:rsidRPr="00C763FF">
        <w:t>Factor analysis of the completed Q-sorts yielded three factors or clusters of statements</w:t>
      </w:r>
      <w:r w:rsidR="00FF3488" w:rsidRPr="00C763FF">
        <w:t xml:space="preserve">. </w:t>
      </w:r>
      <w:r w:rsidRPr="00C763FF">
        <w:t>Interpretation of these clusters was finalised using qualitative analysis of the discussions conducted with participants during the sorting exercise while considering the positions of the various statements across the three factors</w:t>
      </w:r>
      <w:r w:rsidR="00FF3488">
        <w:t xml:space="preserve">. </w:t>
      </w:r>
    </w:p>
    <w:p w14:paraId="654C463E" w14:textId="77777777" w:rsidR="007F21F9" w:rsidRPr="002740C2" w:rsidRDefault="007F21F9" w:rsidP="002C4F52">
      <w:pPr>
        <w:pStyle w:val="Heading4"/>
      </w:pPr>
      <w:r>
        <w:t>5</w:t>
      </w:r>
      <w:r w:rsidR="00FF3488">
        <w:t>.</w:t>
      </w:r>
      <w:r w:rsidR="0080210A">
        <w:t>5</w:t>
      </w:r>
      <w:r w:rsidR="00FF3488">
        <w:t>.</w:t>
      </w:r>
      <w:r>
        <w:t>1</w:t>
      </w:r>
      <w:r w:rsidR="00FF3488">
        <w:t>.</w:t>
      </w:r>
      <w:r w:rsidR="0080210A">
        <w:t>1</w:t>
      </w:r>
      <w:r>
        <w:t xml:space="preserve"> </w:t>
      </w:r>
      <w:r w:rsidRPr="002740C2">
        <w:t xml:space="preserve">Factor 1: The </w:t>
      </w:r>
      <w:r w:rsidRPr="003F4D5B">
        <w:t>appeal</w:t>
      </w:r>
      <w:r w:rsidRPr="002740C2">
        <w:t xml:space="preserve"> and benefit of DVA and IoT for people with disabilities </w:t>
      </w:r>
    </w:p>
    <w:p w14:paraId="3A2F95CF" w14:textId="77777777" w:rsidR="007F21F9" w:rsidRPr="005B4F9D" w:rsidRDefault="007F21F9" w:rsidP="00C763FF">
      <w:r>
        <w:t>Several statements featured in this cluster focussed on the participants’ general opinions of the benefits of using DVA technology alongside IoT</w:t>
      </w:r>
      <w:r w:rsidR="00FF3488">
        <w:t>.</w:t>
      </w:r>
      <w:r>
        <w:t xml:space="preserve"> It should be noted that the representation of statements in this factor is lower than the other two, however they are best clustered together rather than with either Factor 2 or 3 below</w:t>
      </w:r>
      <w:r w:rsidR="00FF3488">
        <w:t xml:space="preserve">. </w:t>
      </w:r>
      <w:r>
        <w:t>The qualitative data analysed also indicated that the participants as a group communicated the benefits, they accrued in using the technology</w:t>
      </w:r>
      <w:r w:rsidR="00EF7EC5">
        <w:t>.</w:t>
      </w:r>
      <w:r>
        <w:t xml:space="preserve"> Furthermore, qualitative data indicated that participants were keen to highlight that their positive experiences could also be generalised to others with disabilities</w:t>
      </w:r>
      <w:r w:rsidR="00FF3488">
        <w:t xml:space="preserve">. </w:t>
      </w:r>
    </w:p>
    <w:p w14:paraId="4E930582" w14:textId="77777777" w:rsidR="007F21F9" w:rsidRPr="00A43986" w:rsidRDefault="007F21F9" w:rsidP="007F21F9">
      <w:pPr>
        <w:spacing w:line="276" w:lineRule="auto"/>
        <w:ind w:left="720"/>
        <w:rPr>
          <w:bCs/>
        </w:rPr>
      </w:pPr>
      <w:r w:rsidRPr="00A43986">
        <w:rPr>
          <w:bCs/>
        </w:rPr>
        <w:t>12</w:t>
      </w:r>
      <w:r w:rsidR="00FF3488">
        <w:rPr>
          <w:bCs/>
        </w:rPr>
        <w:t>.</w:t>
      </w:r>
      <w:r w:rsidRPr="00A43986">
        <w:rPr>
          <w:bCs/>
        </w:rPr>
        <w:t xml:space="preserve"> </w:t>
      </w:r>
      <w:r w:rsidRPr="00A43986">
        <w:t>DVAs will play a role in supporting the participation of people with disabilities</w:t>
      </w:r>
      <w:r w:rsidRPr="00A43986">
        <w:rPr>
          <w:bCs/>
        </w:rPr>
        <w:t xml:space="preserve"> </w:t>
      </w:r>
    </w:p>
    <w:p w14:paraId="794727DC" w14:textId="77777777" w:rsidR="007F21F9" w:rsidRDefault="007F21F9" w:rsidP="007F21F9">
      <w:pPr>
        <w:spacing w:line="276" w:lineRule="auto"/>
        <w:ind w:left="720"/>
      </w:pPr>
      <w:r w:rsidRPr="00A43986">
        <w:rPr>
          <w:bCs/>
        </w:rPr>
        <w:t>13</w:t>
      </w:r>
      <w:r w:rsidR="00FF3488">
        <w:rPr>
          <w:bCs/>
        </w:rPr>
        <w:t>.</w:t>
      </w:r>
      <w:r w:rsidRPr="00A43986">
        <w:rPr>
          <w:bCs/>
        </w:rPr>
        <w:t xml:space="preserve"> </w:t>
      </w:r>
      <w:r>
        <w:t>There is less stigma associated with using DVAs for people with disabilities</w:t>
      </w:r>
    </w:p>
    <w:p w14:paraId="39D128BF" w14:textId="77777777" w:rsidR="007F21F9" w:rsidRDefault="007F21F9" w:rsidP="007F21F9">
      <w:pPr>
        <w:spacing w:line="276" w:lineRule="auto"/>
        <w:ind w:left="720"/>
      </w:pPr>
      <w:r>
        <w:t>14</w:t>
      </w:r>
      <w:r w:rsidR="00FF3488">
        <w:t>.</w:t>
      </w:r>
      <w:r>
        <w:t xml:space="preserve"> Controlling technology using your voice is beneficial for those who have disabilities</w:t>
      </w:r>
    </w:p>
    <w:p w14:paraId="2814EAC0" w14:textId="77777777" w:rsidR="007F21F9" w:rsidRDefault="007F21F9" w:rsidP="007F21F9">
      <w:pPr>
        <w:spacing w:line="276" w:lineRule="auto"/>
        <w:ind w:left="720"/>
      </w:pPr>
      <w:r>
        <w:t>17</w:t>
      </w:r>
      <w:r w:rsidR="00FF3488">
        <w:t xml:space="preserve">. </w:t>
      </w:r>
      <w:r>
        <w:t xml:space="preserve">Using a DVA and other </w:t>
      </w:r>
      <w:r w:rsidR="003B0070">
        <w:t>smart-home</w:t>
      </w:r>
      <w:r>
        <w:t xml:space="preserve"> technology helps me control my home and live independently</w:t>
      </w:r>
    </w:p>
    <w:p w14:paraId="457E868A" w14:textId="77777777" w:rsidR="007F21F9" w:rsidRPr="002740C2" w:rsidRDefault="007F21F9" w:rsidP="0080210A">
      <w:pPr>
        <w:pStyle w:val="Heading4"/>
      </w:pPr>
      <w:r>
        <w:t>5</w:t>
      </w:r>
      <w:r w:rsidR="00FF3488">
        <w:t>.</w:t>
      </w:r>
      <w:r w:rsidR="0080210A">
        <w:t>5</w:t>
      </w:r>
      <w:r w:rsidR="00FF3488">
        <w:t>.</w:t>
      </w:r>
      <w:r w:rsidR="0080210A">
        <w:t>1</w:t>
      </w:r>
      <w:r w:rsidR="00FF3488">
        <w:t>.</w:t>
      </w:r>
      <w:r>
        <w:t xml:space="preserve">2 </w:t>
      </w:r>
      <w:r w:rsidRPr="002740C2">
        <w:t>Factor 2: Concerns with privacy and the motivations of technology manufacturers</w:t>
      </w:r>
    </w:p>
    <w:p w14:paraId="21FC3E37" w14:textId="77777777" w:rsidR="007F21F9" w:rsidRDefault="007F21F9" w:rsidP="00C763FF">
      <w:r w:rsidRPr="0074492F">
        <w:t xml:space="preserve">This cluster of statements </w:t>
      </w:r>
      <w:r>
        <w:t>highlighted participants’ concerns with privacy and the risk that their data was being gathered by third parties while they used the technology</w:t>
      </w:r>
      <w:r w:rsidR="00FF3488">
        <w:t>.</w:t>
      </w:r>
      <w:r>
        <w:t xml:space="preserve"> Moreover, there was a sense communicated in the rankings of individual statements that there was a general mistrust of large corporations and their motivations to develop and place consumer products on the market that could be of benefit to people with disabilities</w:t>
      </w:r>
      <w:r w:rsidR="00FF3488">
        <w:t xml:space="preserve">. </w:t>
      </w:r>
      <w:r>
        <w:t>Statements that featured in this cluster included the following:</w:t>
      </w:r>
    </w:p>
    <w:p w14:paraId="64EB94E7" w14:textId="77777777" w:rsidR="007F21F9" w:rsidRDefault="007F21F9" w:rsidP="007F21F9">
      <w:pPr>
        <w:spacing w:line="276" w:lineRule="auto"/>
        <w:ind w:left="720"/>
      </w:pPr>
      <w:r>
        <w:t>1</w:t>
      </w:r>
      <w:r w:rsidR="00FF3488">
        <w:t xml:space="preserve">. </w:t>
      </w:r>
      <w:r>
        <w:t>I worry that companies will be able to listen in on me in my home</w:t>
      </w:r>
    </w:p>
    <w:p w14:paraId="3CBC425A" w14:textId="77777777" w:rsidR="007F21F9" w:rsidRDefault="007F21F9" w:rsidP="007F21F9">
      <w:pPr>
        <w:spacing w:line="276" w:lineRule="auto"/>
        <w:ind w:left="720"/>
      </w:pPr>
      <w:r>
        <w:t>2</w:t>
      </w:r>
      <w:r w:rsidR="00FF3488">
        <w:t xml:space="preserve">. </w:t>
      </w:r>
      <w:r>
        <w:t>I believe that DVA technology collects data from those who use it</w:t>
      </w:r>
    </w:p>
    <w:p w14:paraId="1D4A47C5" w14:textId="77777777" w:rsidR="007F21F9" w:rsidRDefault="007F21F9" w:rsidP="007F21F9">
      <w:pPr>
        <w:spacing w:line="276" w:lineRule="auto"/>
        <w:ind w:left="720"/>
      </w:pPr>
      <w:r>
        <w:t>6</w:t>
      </w:r>
      <w:r w:rsidR="00FF3488">
        <w:t xml:space="preserve">. </w:t>
      </w:r>
      <w:r>
        <w:t>People with a disability should be afforded additional data protection rights than the general public</w:t>
      </w:r>
    </w:p>
    <w:p w14:paraId="45B01893" w14:textId="77777777" w:rsidR="007F21F9" w:rsidRDefault="007F21F9" w:rsidP="007F21F9">
      <w:pPr>
        <w:spacing w:line="276" w:lineRule="auto"/>
        <w:ind w:left="720"/>
      </w:pPr>
      <w:r>
        <w:t>9</w:t>
      </w:r>
      <w:r w:rsidR="00FF3488">
        <w:t xml:space="preserve">. </w:t>
      </w:r>
      <w:r>
        <w:t>The data of people with a disability may be more susceptible to breach</w:t>
      </w:r>
    </w:p>
    <w:p w14:paraId="0FAB883C" w14:textId="77777777" w:rsidR="007F21F9" w:rsidRDefault="007F21F9" w:rsidP="007F21F9">
      <w:pPr>
        <w:spacing w:line="276" w:lineRule="auto"/>
        <w:ind w:left="720"/>
      </w:pPr>
      <w:r>
        <w:t>10</w:t>
      </w:r>
      <w:r w:rsidR="00741F46">
        <w:t>. The</w:t>
      </w:r>
      <w:r>
        <w:t xml:space="preserve"> developers of internet technologies such as DVAs are motivated by the opportunities offered to collect user data</w:t>
      </w:r>
    </w:p>
    <w:p w14:paraId="42962E8D" w14:textId="77777777" w:rsidR="007F21F9" w:rsidRDefault="007F21F9" w:rsidP="0080210A">
      <w:pPr>
        <w:pStyle w:val="Heading4"/>
      </w:pPr>
      <w:r>
        <w:t>5</w:t>
      </w:r>
      <w:r w:rsidR="00FF3488">
        <w:t>.</w:t>
      </w:r>
      <w:r w:rsidR="0080210A">
        <w:t>5</w:t>
      </w:r>
      <w:r w:rsidR="00FF3488">
        <w:t>.</w:t>
      </w:r>
      <w:r w:rsidR="0080210A">
        <w:t>1</w:t>
      </w:r>
      <w:r w:rsidR="00FF3488">
        <w:t>.</w:t>
      </w:r>
      <w:r w:rsidR="0080210A">
        <w:t>3</w:t>
      </w:r>
      <w:r>
        <w:t xml:space="preserve"> F</w:t>
      </w:r>
      <w:r w:rsidRPr="00CC1E75">
        <w:t xml:space="preserve">actor 3: </w:t>
      </w:r>
      <w:r>
        <w:t>Balancing risks with benefits</w:t>
      </w:r>
      <w:r w:rsidR="00FF3488">
        <w:t xml:space="preserve"> </w:t>
      </w:r>
      <w:r>
        <w:t xml:space="preserve"> </w:t>
      </w:r>
      <w:r w:rsidRPr="00CC1E75">
        <w:t xml:space="preserve"> </w:t>
      </w:r>
    </w:p>
    <w:p w14:paraId="1684BF60" w14:textId="77777777" w:rsidR="007F21F9" w:rsidRDefault="007F21F9" w:rsidP="00C763FF">
      <w:r>
        <w:t>The third factor that emerged following analysis highlighted participants’ consideration of the benefits and the risks associated with using these technologies</w:t>
      </w:r>
      <w:r w:rsidR="00FF3488">
        <w:t>.</w:t>
      </w:r>
      <w:r>
        <w:t xml:space="preserve"> This included an understanding that the affordability of the technology provides more opportunities for people with disabilities</w:t>
      </w:r>
      <w:r w:rsidR="00FF3488">
        <w:t>.</w:t>
      </w:r>
      <w:r>
        <w:t xml:space="preserve"> However, there remains a requirement for support and training to ensure it is used successfully</w:t>
      </w:r>
      <w:r w:rsidR="00FF3488">
        <w:t>.</w:t>
      </w:r>
      <w:r>
        <w:t xml:space="preserve"> Two participants suggested the technology might work better for people who co-habited with others and highlighted the long-term benefits of having such support at hand</w:t>
      </w:r>
      <w:r w:rsidR="00FF3488">
        <w:t>.</w:t>
      </w:r>
      <w:r>
        <w:t xml:space="preserve"> One participant highlighted a concern with an over-reliance on technology in situations where a person’s safety may be at risk and suggested that this must be considered in situations where a persons living circumstances were at risk of changing</w:t>
      </w:r>
      <w:r w:rsidR="00FF3488">
        <w:t xml:space="preserve">. </w:t>
      </w:r>
      <w:r>
        <w:t>The following statements featured very positively in this factor/cluster:</w:t>
      </w:r>
    </w:p>
    <w:p w14:paraId="7DAE8BC8" w14:textId="77777777" w:rsidR="007F21F9" w:rsidRDefault="007F21F9" w:rsidP="007F21F9">
      <w:pPr>
        <w:spacing w:line="276" w:lineRule="auto"/>
        <w:ind w:left="720"/>
      </w:pPr>
      <w:r>
        <w:t>11</w:t>
      </w:r>
      <w:r w:rsidR="00FF3488">
        <w:t xml:space="preserve">. </w:t>
      </w:r>
      <w:r>
        <w:t xml:space="preserve">Technology such as DVAs offer affordable assistive functions for People with a Disability </w:t>
      </w:r>
    </w:p>
    <w:p w14:paraId="2C35638E" w14:textId="77777777" w:rsidR="007F21F9" w:rsidRDefault="007F21F9" w:rsidP="007F21F9">
      <w:pPr>
        <w:spacing w:line="276" w:lineRule="auto"/>
        <w:ind w:left="720"/>
      </w:pPr>
      <w:r>
        <w:t>18</w:t>
      </w:r>
      <w:r w:rsidR="00FF3488">
        <w:t xml:space="preserve">. </w:t>
      </w:r>
      <w:r>
        <w:t>Using internet-connected technologies poses risks to the security of people with disabilities</w:t>
      </w:r>
    </w:p>
    <w:p w14:paraId="173907A5" w14:textId="77777777" w:rsidR="007F21F9" w:rsidRDefault="007F21F9" w:rsidP="007F21F9">
      <w:pPr>
        <w:spacing w:line="276" w:lineRule="auto"/>
        <w:ind w:left="720"/>
      </w:pPr>
      <w:r>
        <w:t>21</w:t>
      </w:r>
      <w:r w:rsidR="00FF3488">
        <w:t>.</w:t>
      </w:r>
      <w:r>
        <w:t xml:space="preserve"> People with disabilities do not feel safe using the voice interface technologies</w:t>
      </w:r>
    </w:p>
    <w:p w14:paraId="01E6FC3E" w14:textId="77777777" w:rsidR="007F21F9" w:rsidRDefault="007F21F9" w:rsidP="007F21F9">
      <w:pPr>
        <w:spacing w:line="276" w:lineRule="auto"/>
        <w:ind w:left="720"/>
      </w:pPr>
      <w:r>
        <w:t>23</w:t>
      </w:r>
      <w:r w:rsidR="00FF3488">
        <w:t>.</w:t>
      </w:r>
      <w:r>
        <w:t xml:space="preserve"> Support from others is required to set up technology in their home</w:t>
      </w:r>
    </w:p>
    <w:p w14:paraId="15678BF3" w14:textId="77777777" w:rsidR="00E51755" w:rsidRPr="00E51755" w:rsidRDefault="007F21F9" w:rsidP="0080210A">
      <w:pPr>
        <w:pStyle w:val="Heading2"/>
      </w:pPr>
      <w:bookmarkStart w:id="169" w:name="_Toc123590188"/>
      <w:bookmarkStart w:id="170" w:name="_Toc131603683"/>
      <w:bookmarkStart w:id="171" w:name="_Toc131608278"/>
      <w:r>
        <w:t>5</w:t>
      </w:r>
      <w:r w:rsidR="00FF3488">
        <w:t>.</w:t>
      </w:r>
      <w:r w:rsidR="0080210A">
        <w:t>6</w:t>
      </w:r>
      <w:r>
        <w:t xml:space="preserve"> Summary</w:t>
      </w:r>
      <w:bookmarkEnd w:id="169"/>
      <w:bookmarkEnd w:id="170"/>
      <w:bookmarkEnd w:id="171"/>
    </w:p>
    <w:p w14:paraId="4070B050" w14:textId="77777777" w:rsidR="002D2442" w:rsidRDefault="007F21F9" w:rsidP="00C763FF">
      <w:r w:rsidRPr="008C40B9">
        <w:t xml:space="preserve">The three factors </w:t>
      </w:r>
      <w:r>
        <w:t>emerging</w:t>
      </w:r>
      <w:r w:rsidRPr="008C40B9">
        <w:t xml:space="preserve"> from this, small-scale, Q-methodology study represent exploratory findings regarding the perceptions held by participants in this study regard</w:t>
      </w:r>
      <w:r>
        <w:t>ing</w:t>
      </w:r>
      <w:r w:rsidRPr="008C40B9">
        <w:t xml:space="preserve"> the benefits and risks they associate with using technologies such as </w:t>
      </w:r>
      <w:r>
        <w:t>DVAs</w:t>
      </w:r>
      <w:r w:rsidRPr="008C40B9">
        <w:t xml:space="preserve"> and IoT in their homes</w:t>
      </w:r>
      <w:r w:rsidR="00FF3488">
        <w:t xml:space="preserve">. </w:t>
      </w:r>
      <w:r>
        <w:t>They highlight the awareness that participants had as to the appeal of using the devices made available to them during this research</w:t>
      </w:r>
      <w:r w:rsidR="00FF3488">
        <w:t xml:space="preserve">. </w:t>
      </w:r>
      <w:r>
        <w:t>Participants articulated those technologies such as DVA’s and IoT present opportunities for increased autonomy and safety in their homes at a lower cost than traditional AT</w:t>
      </w:r>
      <w:r w:rsidR="00FF3488">
        <w:t>.</w:t>
      </w:r>
      <w:r>
        <w:t xml:space="preserve"> Moreover, they also recognised the continued need for support that is required to maximise the benefits that can be accrued</w:t>
      </w:r>
      <w:r w:rsidR="00FF3488">
        <w:t xml:space="preserve">. </w:t>
      </w:r>
      <w:r>
        <w:t>The mainstream nature of these technologies and their availability for the general market was seen as less stigmatising than using other forms of specialist technology</w:t>
      </w:r>
      <w:r w:rsidR="00FF3488">
        <w:t>.</w:t>
      </w:r>
      <w:r>
        <w:t xml:space="preserve"> However, concerns were expressed by the participants in this study that the benefits of using these technologies must be weighed against the potential risks to their privacy</w:t>
      </w:r>
      <w:r w:rsidR="00FF3488">
        <w:t>.</w:t>
      </w:r>
      <w:r>
        <w:t xml:space="preserve"> Finally, this group of participants expressed a concern that the developers and manufacturers of these technologies may not be giving adequate attention to the needs of people with disabilities and older people, particularly when it comes to the securing of personal information</w:t>
      </w:r>
      <w:r w:rsidR="00FF3488">
        <w:t xml:space="preserve">. </w:t>
      </w:r>
      <w:r w:rsidR="00345A59">
        <w:br w:type="page"/>
      </w:r>
    </w:p>
    <w:p w14:paraId="3E28BF09" w14:textId="77777777" w:rsidR="00A15DDF" w:rsidRPr="002C3DD9" w:rsidRDefault="00A15DDF" w:rsidP="00A15DDF">
      <w:pPr>
        <w:pStyle w:val="Heading1"/>
        <w:ind w:left="0"/>
      </w:pPr>
      <w:bookmarkStart w:id="172" w:name="_Toc112827513"/>
      <w:bookmarkStart w:id="173" w:name="_Toc123590189"/>
      <w:bookmarkStart w:id="174" w:name="_Toc131603684"/>
      <w:bookmarkStart w:id="175" w:name="_Toc131608279"/>
      <w:r>
        <w:t>6</w:t>
      </w:r>
      <w:r w:rsidR="00FF3488">
        <w:t>.</w:t>
      </w:r>
      <w:r>
        <w:t xml:space="preserve">0 </w:t>
      </w:r>
      <w:r w:rsidRPr="002C3DD9">
        <w:t>Discussion</w:t>
      </w:r>
      <w:bookmarkEnd w:id="172"/>
      <w:bookmarkEnd w:id="173"/>
      <w:bookmarkEnd w:id="174"/>
      <w:bookmarkEnd w:id="175"/>
    </w:p>
    <w:p w14:paraId="3C358B2B" w14:textId="77777777" w:rsidR="00A15DDF" w:rsidRDefault="00A15DDF" w:rsidP="00A15DDF">
      <w:pPr>
        <w:pStyle w:val="Heading2"/>
      </w:pPr>
      <w:bookmarkStart w:id="176" w:name="_Toc112827514"/>
      <w:bookmarkStart w:id="177" w:name="_Toc123590190"/>
      <w:bookmarkStart w:id="178" w:name="_Toc131603685"/>
      <w:bookmarkStart w:id="179" w:name="_Toc131608280"/>
      <w:r>
        <w:t>6</w:t>
      </w:r>
      <w:r w:rsidR="00FF3488">
        <w:t>.</w:t>
      </w:r>
      <w:r>
        <w:t>1 Introduction</w:t>
      </w:r>
      <w:bookmarkEnd w:id="176"/>
      <w:bookmarkEnd w:id="177"/>
      <w:bookmarkEnd w:id="178"/>
      <w:bookmarkEnd w:id="179"/>
    </w:p>
    <w:p w14:paraId="6D28D4B9" w14:textId="77777777" w:rsidR="003B3BBB" w:rsidRDefault="003B3BBB" w:rsidP="00C763FF">
      <w:r>
        <w:t>Th</w:t>
      </w:r>
      <w:r w:rsidR="0057308C">
        <w:t xml:space="preserve">is </w:t>
      </w:r>
      <w:r>
        <w:t>section present</w:t>
      </w:r>
      <w:r w:rsidR="0057308C">
        <w:t>s</w:t>
      </w:r>
      <w:r>
        <w:t xml:space="preserve"> a detailed synthesis of the </w:t>
      </w:r>
      <w:r w:rsidR="005B6BE1">
        <w:t xml:space="preserve">findings from the literature review in this research project alongside the </w:t>
      </w:r>
      <w:r w:rsidR="0057308C">
        <w:t xml:space="preserve">empirical </w:t>
      </w:r>
      <w:r w:rsidR="005B6BE1">
        <w:t>findings for studies 1 and 2</w:t>
      </w:r>
      <w:r w:rsidR="00FF3488">
        <w:t xml:space="preserve">. </w:t>
      </w:r>
      <w:r w:rsidR="002E5BBA">
        <w:t xml:space="preserve">The overall aim of this project was to explore the </w:t>
      </w:r>
      <w:r w:rsidR="00CC04FF">
        <w:t xml:space="preserve">assistive potential of a range of digital consumer technologies currently available </w:t>
      </w:r>
      <w:r w:rsidR="005F71C7">
        <w:t xml:space="preserve">as mainstream products aimed </w:t>
      </w:r>
      <w:r w:rsidR="00CE0C04">
        <w:t>for use by the general population</w:t>
      </w:r>
      <w:r w:rsidR="00FF3488">
        <w:t xml:space="preserve">. </w:t>
      </w:r>
      <w:r w:rsidR="00152CE1">
        <w:t>Studies 1 and 2</w:t>
      </w:r>
      <w:r w:rsidR="00CE0C04">
        <w:t xml:space="preserve"> aimed to examine the perceptions of people with disabilities and older people </w:t>
      </w:r>
      <w:r w:rsidR="0085521B">
        <w:t xml:space="preserve">with regards their use of exemplar </w:t>
      </w:r>
      <w:r w:rsidR="0080532D">
        <w:t xml:space="preserve">technologies in their home, including a DVA and </w:t>
      </w:r>
      <w:r w:rsidR="00911DDE">
        <w:t>I</w:t>
      </w:r>
      <w:r w:rsidR="0080532D">
        <w:t>oT smart-home technologies</w:t>
      </w:r>
      <w:r w:rsidR="00FF3488">
        <w:t xml:space="preserve">. </w:t>
      </w:r>
      <w:r w:rsidR="00152CE1">
        <w:t xml:space="preserve">Furthermore, the studies that comprised this research explored some of the concerns that people with disabilities and older people held with regards </w:t>
      </w:r>
      <w:r w:rsidR="001A664C">
        <w:t>the risks they may experience in using such a range of technologies</w:t>
      </w:r>
      <w:r w:rsidR="00FF3488">
        <w:t xml:space="preserve">. </w:t>
      </w:r>
    </w:p>
    <w:p w14:paraId="5275B0D2" w14:textId="77777777" w:rsidR="00A15DDF" w:rsidRPr="002C3DD9" w:rsidRDefault="00A15DDF" w:rsidP="00A15DDF">
      <w:pPr>
        <w:pStyle w:val="Heading2"/>
        <w:spacing w:line="360" w:lineRule="auto"/>
      </w:pPr>
      <w:bookmarkStart w:id="180" w:name="_Toc112827516"/>
      <w:bookmarkStart w:id="181" w:name="_Toc123590192"/>
      <w:bookmarkStart w:id="182" w:name="_Toc131603686"/>
      <w:bookmarkStart w:id="183" w:name="_Toc131608281"/>
      <w:r>
        <w:t>6</w:t>
      </w:r>
      <w:r w:rsidR="00FF3488">
        <w:t>.</w:t>
      </w:r>
      <w:r>
        <w:t>2</w:t>
      </w:r>
      <w:r w:rsidRPr="00536867">
        <w:t xml:space="preserve"> Benefits for all, but not </w:t>
      </w:r>
      <w:r>
        <w:t xml:space="preserve">all </w:t>
      </w:r>
      <w:r w:rsidRPr="00536867">
        <w:t>equally</w:t>
      </w:r>
      <w:bookmarkEnd w:id="180"/>
      <w:bookmarkEnd w:id="181"/>
      <w:bookmarkEnd w:id="182"/>
      <w:bookmarkEnd w:id="183"/>
    </w:p>
    <w:p w14:paraId="080D4C9F" w14:textId="77777777" w:rsidR="00A15DDF" w:rsidRDefault="00A15DDF" w:rsidP="00C763FF">
      <w:r>
        <w:t>The review of literature presented in section 3 of this report provided a glimpse of some of the benefits that can be accrued by people with a disability and older people using DVA and IoT technologies</w:t>
      </w:r>
      <w:r w:rsidR="00FF3488">
        <w:t xml:space="preserve">. </w:t>
      </w:r>
      <w:r>
        <w:t>Findings from both studies reported in sections 4 and 5 echo many of those in the literature, in particular how these technologies support participation in home-based activities such as entertainment, information retrieval and control of their environment</w:t>
      </w:r>
      <w:r w:rsidR="00FF3488">
        <w:t xml:space="preserve">. </w:t>
      </w:r>
      <w:r>
        <w:t>Furthermore, the findings in study 1 and 2 suggest that for those who experience limitations of function in their homes such as people with disabilities, the benefits gained from using these technologies is amplified relative to the general population</w:t>
      </w:r>
      <w:r w:rsidR="00FF3488">
        <w:t xml:space="preserve">. </w:t>
      </w:r>
      <w:r>
        <w:t>For example, study 1 highlighted how the presence of a DVA and some IoT extended the activities participants engaged in within their homes</w:t>
      </w:r>
      <w:r w:rsidR="00FF3488">
        <w:t xml:space="preserve">. </w:t>
      </w:r>
      <w:r>
        <w:t>This is explained by the findings from study 1 that pointed to how existing barriers for using many home-based technologies may be overcome by configuring technology for control by voice</w:t>
      </w:r>
      <w:r w:rsidR="00FF3488">
        <w:t>.</w:t>
      </w:r>
      <w:r>
        <w:t xml:space="preserve"> In study 1 </w:t>
      </w:r>
      <w:r w:rsidR="0057308C">
        <w:t xml:space="preserve">the </w:t>
      </w:r>
      <w:r>
        <w:t xml:space="preserve">benefits </w:t>
      </w:r>
      <w:r w:rsidR="0057308C">
        <w:t xml:space="preserve">that </w:t>
      </w:r>
      <w:r>
        <w:t>voice control technology offers everyone in a household are clearly evident, however, the benefits to those who previously found it difficult or indeed impossible to use existing technology controls was found to be greater</w:t>
      </w:r>
      <w:r w:rsidR="00FF3488">
        <w:t xml:space="preserve">. </w:t>
      </w:r>
      <w:r>
        <w:t>As such efforts to make technology more usable by the general population yields greater dividends for those who are currently most challenged in terms of using these technologies</w:t>
      </w:r>
      <w:r w:rsidR="00FF3488">
        <w:t>.</w:t>
      </w:r>
      <w:r>
        <w:t xml:space="preserve"> </w:t>
      </w:r>
    </w:p>
    <w:p w14:paraId="01412B8F" w14:textId="77777777" w:rsidR="00A15DDF" w:rsidRDefault="00A15DDF" w:rsidP="00C763FF">
      <w:r>
        <w:t xml:space="preserve">Much of the literature to date has focussed on examining the application of smart-home technologies for particular categories of user, for example those with intellectual disabilities </w:t>
      </w:r>
      <w:sdt>
        <w:sdtPr>
          <w:rPr>
            <w:color w:val="000000"/>
          </w:rPr>
          <w:tag w:val="MENDELEY_CITATION_v3_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"/>
          <w:id w:val="2018119705"/>
          <w:placeholder>
            <w:docPart w:val="AEC6CA54C9B64B69A412D14F5D176D15"/>
          </w:placeholder>
        </w:sdtPr>
        <w:sdtContent>
          <w:r w:rsidR="0005768D" w:rsidRPr="0005768D">
            <w:rPr>
              <w:color w:val="000000"/>
            </w:rPr>
            <w:t xml:space="preserve">(Balasuriya </w:t>
          </w:r>
          <w:r w:rsidR="00BE603B">
            <w:rPr>
              <w:color w:val="000000"/>
            </w:rPr>
            <w:t>et al.,</w:t>
          </w:r>
          <w:r w:rsidR="0005768D" w:rsidRPr="0005768D">
            <w:rPr>
              <w:color w:val="000000"/>
            </w:rPr>
            <w:t xml:space="preserve"> 2018)</w:t>
          </w:r>
        </w:sdtContent>
      </w:sdt>
      <w:r>
        <w:t xml:space="preserve">, for older people and those with progressive cognitive challenges </w:t>
      </w:r>
      <w:sdt>
        <w:sdtPr>
          <w:rPr>
            <w:color w:val="000000"/>
          </w:rPr>
          <w:tag w:val="MENDELEY_CITATION_v3_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"/>
          <w:id w:val="1402949314"/>
          <w:placeholder>
            <w:docPart w:val="AEC6CA54C9B64B69A412D14F5D176D15"/>
          </w:placeholder>
        </w:sdtPr>
        <w:sdtContent>
          <w:r w:rsidR="0005768D" w:rsidRPr="0005768D">
            <w:rPr>
              <w:color w:val="000000"/>
            </w:rPr>
            <w:t xml:space="preserve">(Schlomann </w:t>
          </w:r>
          <w:r w:rsidR="00BE603B">
            <w:rPr>
              <w:color w:val="000000"/>
            </w:rPr>
            <w:t>et al.,</w:t>
          </w:r>
          <w:r w:rsidR="0005768D" w:rsidRPr="0005768D">
            <w:rPr>
              <w:color w:val="000000"/>
            </w:rPr>
            <w:t xml:space="preserve"> 2021)</w:t>
          </w:r>
        </w:sdtContent>
      </w:sdt>
      <w:r>
        <w:t xml:space="preserve"> or those who are blind and have visual impairments </w:t>
      </w:r>
      <w:sdt>
        <w:sdtPr>
          <w:tag w:val="MENDELEY_CITATION_v3_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"/>
          <w:id w:val="-1075352443"/>
          <w:placeholder>
            <w:docPart w:val="AEC6CA54C9B64B69A412D14F5D176D15"/>
          </w:placeholder>
        </w:sdtPr>
        <w:sdtContent>
          <w:r w:rsidR="0005768D">
            <w:t>(Marvin, 2020; Murugesan &amp; Balajiraja, 2019)</w:t>
          </w:r>
        </w:sdtContent>
      </w:sdt>
      <w:r w:rsidR="00FF3488">
        <w:t>.</w:t>
      </w:r>
      <w:r>
        <w:t xml:space="preserve"> For research examining how technologies work together, particularly the combination of mainstream voice control with IoT, findings from study 1 presented in section 4 of this report has shown that inquiry focussed on the interaction between a single individual and the technology may overlook the complex nature of the relationships users in a household have with technology, with each other alongside the variability of need that different members will have at any time</w:t>
      </w:r>
      <w:r w:rsidR="00FF3488">
        <w:t>.</w:t>
      </w:r>
      <w:r>
        <w:t xml:space="preserve"> Some of the themes emerging from the qualitative data in study 1 highlight how technology offered different opportunities for different members of a household</w:t>
      </w:r>
      <w:r w:rsidR="00FF3488">
        <w:t xml:space="preserve">. </w:t>
      </w:r>
      <w:r>
        <w:t xml:space="preserve">Findings from </w:t>
      </w:r>
      <w:r w:rsidR="004970B2">
        <w:t>Study 2</w:t>
      </w:r>
      <w:r>
        <w:t xml:space="preserve"> showed that the value of people with disabilities and older people using mainstream, consumer technologies is that they present a flexibility of function for different users</w:t>
      </w:r>
      <w:r w:rsidR="00FF3488">
        <w:t xml:space="preserve">. </w:t>
      </w:r>
      <w:r>
        <w:t>This flexibility of use and function would appear to contribute to what can be described as the ‘cross-over’ success of these technologies</w:t>
      </w:r>
      <w:r w:rsidR="00FF3488">
        <w:t xml:space="preserve">. </w:t>
      </w:r>
      <w:r>
        <w:t>For people with disabilities and older people both study 1 and study 2 indicated that there are additional benefits to be accrued from leveraging the assistive potential of these mainstream products</w:t>
      </w:r>
      <w:r w:rsidR="00FF3488">
        <w:t>.</w:t>
      </w:r>
      <w:r>
        <w:t xml:space="preserve"> In particular the very fact that they are not intended solely for use by people with disabilities offers that very group a less stigmatising experience and does not serve to highlight or reinforce their sense of having a disability</w:t>
      </w:r>
      <w:r w:rsidR="00FF3488">
        <w:t xml:space="preserve">. </w:t>
      </w:r>
    </w:p>
    <w:p w14:paraId="3C30BE7A" w14:textId="77777777" w:rsidR="00A15DDF" w:rsidRPr="005C0ABF" w:rsidRDefault="00A15DDF" w:rsidP="00A15DDF">
      <w:pPr>
        <w:pStyle w:val="Heading2"/>
        <w:spacing w:line="360" w:lineRule="auto"/>
      </w:pPr>
      <w:bookmarkStart w:id="184" w:name="_Toc112827519"/>
      <w:bookmarkStart w:id="185" w:name="_Toc123590195"/>
      <w:bookmarkStart w:id="186" w:name="_Toc131603687"/>
      <w:bookmarkStart w:id="187" w:name="_Toc131608282"/>
      <w:r>
        <w:t>6</w:t>
      </w:r>
      <w:r w:rsidR="00FF3488">
        <w:t>.</w:t>
      </w:r>
      <w:r>
        <w:t>3</w:t>
      </w:r>
      <w:r w:rsidRPr="005C0ABF">
        <w:t xml:space="preserve"> The place of DVA </w:t>
      </w:r>
      <w:r>
        <w:t>and IoT i</w:t>
      </w:r>
      <w:r w:rsidRPr="005C0ABF">
        <w:t xml:space="preserve">n the </w:t>
      </w:r>
      <w:r>
        <w:t>h</w:t>
      </w:r>
      <w:r w:rsidRPr="005C0ABF">
        <w:t>ome</w:t>
      </w:r>
      <w:bookmarkEnd w:id="184"/>
      <w:bookmarkEnd w:id="185"/>
      <w:bookmarkEnd w:id="186"/>
      <w:bookmarkEnd w:id="187"/>
    </w:p>
    <w:p w14:paraId="35082AA2" w14:textId="77777777" w:rsidR="00A15DDF" w:rsidRDefault="00A15DDF" w:rsidP="00C763FF">
      <w:r>
        <w:t>A finding in this study that does not appear to feature across other studies is the way in which the presence of a DVA in a home became the focus for social engagement between members of the household</w:t>
      </w:r>
      <w:r w:rsidR="00FF3488">
        <w:t>.</w:t>
      </w:r>
      <w:r>
        <w:t xml:space="preserve"> Descriptions of discussions of ‘Alexa’ almost as another member of the family or household may be similar to the ‘personification’ that Purlington et al described in their work </w:t>
      </w:r>
      <w:sdt>
        <w:sdtPr>
          <w:rPr>
            <w:color w:val="000000"/>
          </w:rPr>
          <w:tag w:val="MENDELEY_CITATION_v3_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"/>
          <w:id w:val="1841970563"/>
          <w:placeholder>
            <w:docPart w:val="682105FDFD8649749CAD0825D49FF18D"/>
          </w:placeholder>
        </w:sdtPr>
        <w:sdtContent>
          <w:r w:rsidR="0005768D" w:rsidRPr="0005768D">
            <w:rPr>
              <w:color w:val="000000"/>
            </w:rPr>
            <w:t>(Purington et al</w:t>
          </w:r>
          <w:r w:rsidR="00741F46">
            <w:rPr>
              <w:color w:val="000000"/>
            </w:rPr>
            <w:t>.,</w:t>
          </w:r>
          <w:r w:rsidR="0005768D" w:rsidRPr="0005768D">
            <w:rPr>
              <w:color w:val="000000"/>
            </w:rPr>
            <w:t xml:space="preserve"> 2017)</w:t>
          </w:r>
        </w:sdtContent>
      </w:sdt>
      <w:r w:rsidR="00FF3488">
        <w:t xml:space="preserve">. </w:t>
      </w:r>
      <w:r>
        <w:t xml:space="preserve">Although in other studies the anthropomorphizing of the device was seen as characteristic of children’s engagement with these technologies </w:t>
      </w:r>
      <w:sdt>
        <w:sdtPr>
          <w:tag w:val="MENDELEY_CITATION_v3_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"/>
          <w:id w:val="1523592296"/>
          <w:placeholder>
            <w:docPart w:val="682105FDFD8649749CAD0825D49FF18D"/>
          </w:placeholder>
        </w:sdtPr>
        <w:sdtContent>
          <w:r w:rsidR="0005768D">
            <w:t>(Festerling &amp; Siraj, 2021)</w:t>
          </w:r>
        </w:sdtContent>
      </w:sdt>
      <w:r>
        <w:t>, this study would seem to suggest that it is a more nuanced, social process</w:t>
      </w:r>
      <w:r w:rsidR="00FF3488">
        <w:t xml:space="preserve">. </w:t>
      </w:r>
      <w:r>
        <w:t>In this study, it appeared that the ‘personification’ of the device emerged naturally from the social conversations about using device</w:t>
      </w:r>
      <w:r w:rsidR="00FF3488">
        <w:t>.</w:t>
      </w:r>
      <w:r>
        <w:t xml:space="preserve"> Participants in this study described a series of meta-social explorations where they spoke to each other about what they spoke to the device about</w:t>
      </w:r>
      <w:r w:rsidR="00FF3488">
        <w:t xml:space="preserve">. </w:t>
      </w:r>
      <w:r>
        <w:t>In this study participants described how many of these meta-social explorations involved understanding how questions were answered, how accurate information was, how commands were executed</w:t>
      </w:r>
      <w:r w:rsidR="00FF3488">
        <w:t xml:space="preserve">. </w:t>
      </w:r>
      <w:r>
        <w:t>Such conversations could be suggestive of users of DVAs first and foremost understanding these devices in terms of what it was that they did with users engaging in a process of checking or validating if the device is indeed doing what it is supposed to do</w:t>
      </w:r>
      <w:r w:rsidR="00FF3488">
        <w:t>.</w:t>
      </w:r>
      <w:r>
        <w:t xml:space="preserve"> As such, it is important to recognise that although users view devices as objects that act on their behalf, they differ entirely from other technologies and other assistive technologies in that they also perform as social agents</w:t>
      </w:r>
      <w:r w:rsidR="00FF3488">
        <w:t xml:space="preserve">. </w:t>
      </w:r>
      <w:r>
        <w:t>This undoubtedly is an outcome of the nature of engaging with a device that is structured to provide a conversational experience</w:t>
      </w:r>
      <w:r w:rsidR="00FF3488">
        <w:t>.</w:t>
      </w:r>
      <w:r>
        <w:t xml:space="preserve"> It could be speculated that not only is it the personification of the device that contributes to its acceptance in the home and its continued use </w:t>
      </w:r>
      <w:sdt>
        <w:sdtPr>
          <w:rPr>
            <w:color w:val="000000"/>
          </w:rPr>
          <w:tag w:val="MENDELEY_CITATION_v3_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"/>
          <w:id w:val="1824859103"/>
          <w:placeholder>
            <w:docPart w:val="682105FDFD8649749CAD0825D49FF18D"/>
          </w:placeholder>
        </w:sdtPr>
        <w:sdtContent>
          <w:r w:rsidR="0005768D" w:rsidRPr="0005768D">
            <w:rPr>
              <w:color w:val="000000"/>
            </w:rPr>
            <w:t xml:space="preserve">(Wagner </w:t>
          </w:r>
          <w:r w:rsidR="00BE603B">
            <w:rPr>
              <w:color w:val="000000"/>
            </w:rPr>
            <w:t>et al.,</w:t>
          </w:r>
          <w:r w:rsidR="0005768D" w:rsidRPr="0005768D">
            <w:rPr>
              <w:color w:val="000000"/>
            </w:rPr>
            <w:t xml:space="preserve"> 2019)</w:t>
          </w:r>
        </w:sdtContent>
      </w:sdt>
      <w:r>
        <w:t xml:space="preserve"> but rather it’s the complex social discourse that it promotes and encourages</w:t>
      </w:r>
      <w:r w:rsidR="00FF3488">
        <w:t>.</w:t>
      </w:r>
      <w:r>
        <w:t xml:space="preserve"> Similarly, Zhang et al </w:t>
      </w:r>
      <w:sdt>
        <w:sdtPr>
          <w:rPr>
            <w:color w:val="000000"/>
          </w:rPr>
          <w:tag w:val="MENDELEY_CITATION_v3_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"/>
          <w:id w:val="1751769396"/>
          <w:placeholder>
            <w:docPart w:val="682105FDFD8649749CAD0825D49FF18D"/>
          </w:placeholder>
        </w:sdtPr>
        <w:sdtContent>
          <w:r w:rsidR="0005768D" w:rsidRPr="0005768D">
            <w:rPr>
              <w:color w:val="000000"/>
            </w:rPr>
            <w:t>(2021)</w:t>
          </w:r>
        </w:sdtContent>
      </w:sdt>
      <w:r>
        <w:t xml:space="preserve"> in a recent work highlighted how trust in the technology encourages and facilitates its continued use</w:t>
      </w:r>
      <w:r w:rsidR="00FF3488">
        <w:t xml:space="preserve">. </w:t>
      </w:r>
    </w:p>
    <w:p w14:paraId="155865C4" w14:textId="77777777" w:rsidR="00A15DDF" w:rsidRDefault="00A15DDF" w:rsidP="00C763FF">
      <w:r>
        <w:t>This process of ‘talking about, talking to’ a device in the home environment may also contribute to another feature described by participants in this study; that of attributing a sense of presence to the device</w:t>
      </w:r>
      <w:r w:rsidR="00FF3488">
        <w:t>.</w:t>
      </w:r>
      <w:r>
        <w:t xml:space="preserve"> This can be considered a further expression of the process by which users personify an inanimate device, in this situation, an interactive digital technology</w:t>
      </w:r>
      <w:r w:rsidR="00FF3488">
        <w:t xml:space="preserve">. </w:t>
      </w:r>
      <w:r>
        <w:t>It was interesting to note in the study that participants described a very tangible ‘presence’ once with which they reflected that they responded to at an emotional level</w:t>
      </w:r>
      <w:r w:rsidR="00FF3488">
        <w:t>.</w:t>
      </w:r>
      <w:r>
        <w:t xml:space="preserve"> For example, for some participants the associated feelings and emotions about this presence were negative and focussed on their discomfort with not knowing exactly if or when the device was or was not listening to them</w:t>
      </w:r>
      <w:r w:rsidR="00FF3488">
        <w:t xml:space="preserve">. </w:t>
      </w:r>
      <w:r>
        <w:t>On the contrary, some participants, those that had set up their device for hands free voice calling or room to room communication described feelings of reassurance that the device provided them with the opportunity to engage with others without feeling that it needed to be acted upon</w:t>
      </w:r>
      <w:r w:rsidR="00FF3488">
        <w:t xml:space="preserve">. </w:t>
      </w:r>
      <w:r>
        <w:t xml:space="preserve">This reflects somewhat, the findings of Gummerus et al </w:t>
      </w:r>
      <w:sdt>
        <w:sdtPr>
          <w:rPr>
            <w:color w:val="000000"/>
          </w:rPr>
          <w:tag w:val="MENDELEY_CITATION_v3_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"/>
          <w:id w:val="-1432511772"/>
          <w:placeholder>
            <w:docPart w:val="682105FDFD8649749CAD0825D49FF18D"/>
          </w:placeholder>
        </w:sdtPr>
        <w:sdtContent>
          <w:r w:rsidR="0005768D" w:rsidRPr="0005768D">
            <w:rPr>
              <w:color w:val="000000"/>
            </w:rPr>
            <w:t>(2019)</w:t>
          </w:r>
        </w:sdtContent>
      </w:sdt>
      <w:r>
        <w:t xml:space="preserve"> when exploring the emotional consequences of engaging with technologies that use conversational agents for interaction</w:t>
      </w:r>
      <w:r w:rsidR="00FF3488">
        <w:t xml:space="preserve">. </w:t>
      </w:r>
      <w:r>
        <w:t xml:space="preserve">Further, recent work </w:t>
      </w:r>
      <w:sdt>
        <w:sdtPr>
          <w:rPr>
            <w:color w:val="000000"/>
          </w:rPr>
          <w:tag w:val="MENDELEY_CITATION_v3_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"/>
          <w:id w:val="1555034300"/>
          <w:placeholder>
            <w:docPart w:val="682105FDFD8649749CAD0825D49FF18D"/>
          </w:placeholder>
        </w:sdtPr>
        <w:sdtContent>
          <w:r w:rsidR="0005768D" w:rsidRPr="0005768D">
            <w:rPr>
              <w:color w:val="000000"/>
            </w:rPr>
            <w:t xml:space="preserve">(Zhang </w:t>
          </w:r>
          <w:r w:rsidR="00BE603B">
            <w:rPr>
              <w:color w:val="000000"/>
            </w:rPr>
            <w:t>et al.,</w:t>
          </w:r>
          <w:r w:rsidR="0005768D" w:rsidRPr="0005768D">
            <w:rPr>
              <w:color w:val="000000"/>
            </w:rPr>
            <w:t xml:space="preserve"> 2021)</w:t>
          </w:r>
        </w:sdtContent>
      </w:sdt>
      <w:r>
        <w:t xml:space="preserve"> also highlights the social and emotional dimensions of engaging with a device but stops short of further exploring users’ relationship not only with the device itself but with the abstract representation they form through using it</w:t>
      </w:r>
      <w:r w:rsidR="00FF3488">
        <w:t xml:space="preserve">. </w:t>
      </w:r>
    </w:p>
    <w:p w14:paraId="7B44CCAB" w14:textId="77777777" w:rsidR="00A15DDF" w:rsidRDefault="00A15DDF" w:rsidP="00C763FF">
      <w:r>
        <w:t xml:space="preserve">For older people, people with a disability or those living alone there may well be hitherto un-recognised opportunities to design technologies that will not only provide functional support in domestic, home situations, but might also serve to provide that social support that long been the ambition of those charged with developing new generations of care-technologies </w:t>
      </w:r>
      <w:sdt>
        <w:sdtPr>
          <w:rPr>
            <w:color w:val="000000"/>
          </w:rPr>
          <w:tag w:val="MENDELEY_CITATION_v3_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"/>
          <w:id w:val="1919053356"/>
          <w:placeholder>
            <w:docPart w:val="682105FDFD8649749CAD0825D49FF18D"/>
          </w:placeholder>
        </w:sdtPr>
        <w:sdtContent>
          <w:r w:rsidR="0005768D" w:rsidRPr="0005768D">
            <w:rPr>
              <w:color w:val="000000"/>
            </w:rPr>
            <w:t xml:space="preserve">(Koh </w:t>
          </w:r>
          <w:r w:rsidR="00BE603B">
            <w:rPr>
              <w:color w:val="000000"/>
            </w:rPr>
            <w:t>et al.,</w:t>
          </w:r>
          <w:r w:rsidR="0005768D" w:rsidRPr="0005768D">
            <w:rPr>
              <w:color w:val="000000"/>
            </w:rPr>
            <w:t xml:space="preserve"> 2021)</w:t>
          </w:r>
        </w:sdtContent>
      </w:sdt>
      <w:r w:rsidR="00FF3488">
        <w:t xml:space="preserve">. </w:t>
      </w:r>
    </w:p>
    <w:p w14:paraId="196CAC5E" w14:textId="77777777" w:rsidR="00A15DDF" w:rsidRPr="002C3DD9" w:rsidRDefault="00A15DDF" w:rsidP="00A15DDF">
      <w:pPr>
        <w:pStyle w:val="Heading2"/>
        <w:spacing w:line="360" w:lineRule="auto"/>
      </w:pPr>
      <w:bookmarkStart w:id="188" w:name="_Toc112827515"/>
      <w:bookmarkStart w:id="189" w:name="_Toc123590191"/>
      <w:bookmarkStart w:id="190" w:name="_Toc131603688"/>
      <w:bookmarkStart w:id="191" w:name="_Toc131608283"/>
      <w:r>
        <w:t>6</w:t>
      </w:r>
      <w:r w:rsidR="00FF3488">
        <w:t>.</w:t>
      </w:r>
      <w:r>
        <w:t xml:space="preserve">4 </w:t>
      </w:r>
      <w:r w:rsidRPr="002C3DD9">
        <w:t>Making Life Easier</w:t>
      </w:r>
      <w:bookmarkEnd w:id="188"/>
      <w:bookmarkEnd w:id="189"/>
      <w:bookmarkEnd w:id="190"/>
      <w:bookmarkEnd w:id="191"/>
    </w:p>
    <w:p w14:paraId="791D4984" w14:textId="77777777" w:rsidR="004D4807" w:rsidRDefault="00A15DDF" w:rsidP="00C763FF">
      <w:r>
        <w:t>The most significant benefit of using DVA and IoT together was simply that it made using smart-home technology easier</w:t>
      </w:r>
      <w:r w:rsidR="00FF3488">
        <w:t>.</w:t>
      </w:r>
      <w:r>
        <w:t xml:space="preserve"> Participants were less concerned with what it was that they could do but were more interested in describing the ease with which household tasks could be performed</w:t>
      </w:r>
      <w:r w:rsidR="00FF3488">
        <w:t xml:space="preserve">. </w:t>
      </w:r>
      <w:r>
        <w:t>For the most part, participants highlighted the value of the DVA in this regard, considering the IoT technologies as part of the infrastructure of their home</w:t>
      </w:r>
      <w:r w:rsidR="00FF3488">
        <w:t xml:space="preserve">. </w:t>
      </w:r>
      <w:r>
        <w:t>The ease of operation of the devices opened possibilities for doing activities on a repeated basis without concern for effort, fatigue, or risk</w:t>
      </w:r>
      <w:r w:rsidR="00FF3488">
        <w:t xml:space="preserve">. </w:t>
      </w:r>
      <w:r>
        <w:t>These opportunities to engage in different ways to control home-based appliances via the connectivity and control afforded by the DVA and IoT technologies installed were lauded for the novelty that they provided</w:t>
      </w:r>
      <w:r w:rsidR="00FF3488">
        <w:t>.</w:t>
      </w:r>
      <w:r>
        <w:t xml:space="preserve"> An example of this included describing the pleasure that ‘channel surfing’ with one’s voice presented</w:t>
      </w:r>
      <w:r w:rsidR="00FF3488">
        <w:t xml:space="preserve">. </w:t>
      </w:r>
    </w:p>
    <w:p w14:paraId="739A5612" w14:textId="77777777" w:rsidR="00A15DDF" w:rsidRDefault="00A15DDF" w:rsidP="00C763FF">
      <w:r>
        <w:t>Participants described an inherent pleasure not just in completing a task that might previously have been difficult or impossible, rather they described the value they accrued from simply doing the task</w:t>
      </w:r>
      <w:r w:rsidR="00FF3488">
        <w:t>.</w:t>
      </w:r>
      <w:r>
        <w:t xml:space="preserve"> It should be stressed that the reduction in activity effort that was ascribed to using the smart-home solution was not limited to the physical domain, rather, participants identified reductions in cognitive effort through not having to remember particular sequences for using multiple television remote controls and in one case where the benefits of keeping lists of shopping as the week progressed removed a range of both requirements to memorize items, write them down, find notebooks and organise the list ahead of shopping</w:t>
      </w:r>
      <w:r w:rsidR="00DB4076">
        <w:t>.</w:t>
      </w:r>
      <w:r>
        <w:t xml:space="preserve"> Reducing activity effort constitutes an important element of activity performance for people who may have limitations that present performance challenges</w:t>
      </w:r>
      <w:r w:rsidR="00FF3488">
        <w:t xml:space="preserve">. </w:t>
      </w:r>
      <w:r>
        <w:t xml:space="preserve">It has been reported elsewhere that in some circumstances efforts to make activities possible far outweigh efforts to make activities easier </w:t>
      </w:r>
      <w:sdt>
        <w:sdtPr>
          <w:rPr>
            <w:color w:val="000000"/>
          </w:rPr>
          <w:tag w:val="MENDELEY_CITATION_v3_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"/>
          <w:id w:val="1005021481"/>
          <w:placeholder>
            <w:docPart w:val="305AC1E527624339B7C34DDCD1CDE119"/>
          </w:placeholder>
        </w:sdtPr>
        <w:sdtContent>
          <w:r w:rsidR="0005768D" w:rsidRPr="0005768D">
            <w:rPr>
              <w:color w:val="000000"/>
            </w:rPr>
            <w:t>(Elgendy et al</w:t>
          </w:r>
          <w:r w:rsidR="00741F46">
            <w:rPr>
              <w:color w:val="000000"/>
            </w:rPr>
            <w:t>.,</w:t>
          </w:r>
          <w:r w:rsidR="0005768D" w:rsidRPr="0005768D">
            <w:rPr>
              <w:color w:val="000000"/>
            </w:rPr>
            <w:t xml:space="preserve"> 2019)</w:t>
          </w:r>
        </w:sdtContent>
      </w:sdt>
      <w:r w:rsidR="00FF3488">
        <w:t xml:space="preserve">. </w:t>
      </w:r>
      <w:r>
        <w:t>Study I highlighted the capacity of people with disabilities and older people to ‘discover’ new functionalities and options when presented with technology that offered accessible means of control such as by voice, as is the case with DVA’s</w:t>
      </w:r>
      <w:r w:rsidR="00FF3488">
        <w:t xml:space="preserve">. </w:t>
      </w:r>
    </w:p>
    <w:p w14:paraId="02E4D9F8" w14:textId="77777777" w:rsidR="00A15DDF" w:rsidRDefault="00A15DDF" w:rsidP="00C763FF">
      <w:r>
        <w:t xml:space="preserve">Despite the positive regard with which participants in these two studies held the DVA element of the </w:t>
      </w:r>
      <w:r w:rsidR="003B0070">
        <w:t>smart-home</w:t>
      </w:r>
      <w:r>
        <w:t xml:space="preserve"> solution there was criticism of the feedback provided with individuals with different functional needs expressing a desire for better status information to be provided by the device</w:t>
      </w:r>
      <w:r w:rsidR="00FF3488">
        <w:t xml:space="preserve">. </w:t>
      </w:r>
      <w:r>
        <w:t>For example, two participants with visual impairments suggested that perhaps the reason they were not given feedback as to when lights were on or off was because there was an assumption that they would not require control of lights</w:t>
      </w:r>
      <w:r w:rsidR="00DB4076">
        <w:t>.</w:t>
      </w:r>
      <w:r>
        <w:t xml:space="preserve"> A simple solution they suggested was that the control system provide voice feedback indicating that the lights were on or off</w:t>
      </w:r>
      <w:r w:rsidR="00FF3488">
        <w:t xml:space="preserve">. </w:t>
      </w:r>
      <w:r>
        <w:t>This, however, was an issue that was more generalized and not restricted to one area of functional limitation and highlights the fact that the feedback from technology may be as important as how it is controlled</w:t>
      </w:r>
      <w:r w:rsidR="00FF3488">
        <w:t xml:space="preserve">. </w:t>
      </w:r>
      <w:r>
        <w:t xml:space="preserve">Further exploration of how technology developers build user feedback within systems as has been highlighted in the studies here and elsewhere as factor in ensuring greater use of technology </w:t>
      </w:r>
      <w:sdt>
        <w:sdtPr>
          <w:rPr>
            <w:color w:val="000000"/>
          </w:rPr>
          <w:tag w:val="MENDELEY_CITATION_v3_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"/>
          <w:id w:val="150029210"/>
          <w:placeholder>
            <w:docPart w:val="305AC1E527624339B7C34DDCD1CDE119"/>
          </w:placeholder>
        </w:sdtPr>
        <w:sdtContent>
          <w:r w:rsidR="0005768D" w:rsidRPr="0005768D">
            <w:rPr>
              <w:color w:val="000000"/>
            </w:rPr>
            <w:t>(Peña Novoa et al</w:t>
          </w:r>
          <w:r w:rsidR="00741F46">
            <w:rPr>
              <w:color w:val="000000"/>
            </w:rPr>
            <w:t>.,</w:t>
          </w:r>
          <w:r w:rsidR="0005768D" w:rsidRPr="0005768D">
            <w:rPr>
              <w:color w:val="000000"/>
            </w:rPr>
            <w:t xml:space="preserve"> 2022)</w:t>
          </w:r>
        </w:sdtContent>
      </w:sdt>
      <w:r w:rsidR="00FF3488">
        <w:t xml:space="preserve">. </w:t>
      </w:r>
    </w:p>
    <w:p w14:paraId="208AA216" w14:textId="77777777" w:rsidR="00A15DDF" w:rsidRPr="00EA7A92" w:rsidRDefault="00741F46" w:rsidP="009169E6">
      <w:pPr>
        <w:pStyle w:val="Heading2"/>
      </w:pPr>
      <w:bookmarkStart w:id="192" w:name="_Toc131603689"/>
      <w:bookmarkStart w:id="193" w:name="_Toc131608284"/>
      <w:r>
        <w:t>6.5 Not</w:t>
      </w:r>
      <w:r w:rsidR="00A15DDF">
        <w:t xml:space="preserve"> quite ‘out of the box’</w:t>
      </w:r>
      <w:bookmarkEnd w:id="192"/>
      <w:bookmarkEnd w:id="193"/>
      <w:r w:rsidR="00FF3488">
        <w:t xml:space="preserve"> </w:t>
      </w:r>
    </w:p>
    <w:p w14:paraId="0178F92B" w14:textId="77777777" w:rsidR="00A15DDF" w:rsidRDefault="00A15DDF" w:rsidP="00520757">
      <w:r>
        <w:t>The findings across both studies conducted as part of this research reflect some of the concerns and issues that have accompanied the uptake of consumer technologies by people with disabilities and older people</w:t>
      </w:r>
      <w:r w:rsidR="00FF3488">
        <w:t>.</w:t>
      </w:r>
      <w:r>
        <w:t xml:space="preserve"> Many of these concerns raised by participants in the studies reported here are similar to those that have emerged in studies of specialist AT as well</w:t>
      </w:r>
      <w:r w:rsidR="00FF3488">
        <w:t>.</w:t>
      </w:r>
      <w:r>
        <w:t xml:space="preserve"> For example, challenges with setting up the technology </w:t>
      </w:r>
      <w:sdt>
        <w:sdtPr>
          <w:rPr>
            <w:color w:val="000000"/>
          </w:rPr>
          <w:tag w:val="MENDELEY_CITATION_v3_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"/>
          <w:id w:val="1345512701"/>
          <w:placeholder>
            <w:docPart w:val="F67E0767850C407D99F841CE8ADE7862"/>
          </w:placeholder>
        </w:sdtPr>
        <w:sdtContent>
          <w:r w:rsidR="0005768D" w:rsidRPr="0005768D">
            <w:rPr>
              <w:color w:val="000000"/>
            </w:rPr>
            <w:t xml:space="preserve">(Smith </w:t>
          </w:r>
          <w:r w:rsidR="00BE603B">
            <w:rPr>
              <w:color w:val="000000"/>
            </w:rPr>
            <w:t>et al.,</w:t>
          </w:r>
          <w:r w:rsidR="0005768D" w:rsidRPr="0005768D">
            <w:rPr>
              <w:color w:val="000000"/>
            </w:rPr>
            <w:t xml:space="preserve"> 2018)</w:t>
          </w:r>
        </w:sdtContent>
      </w:sdt>
      <w:r>
        <w:t xml:space="preserve">, the need for support and maintenance </w:t>
      </w:r>
      <w:sdt>
        <w:sdtPr>
          <w:rPr>
            <w:color w:val="000000"/>
          </w:rPr>
          <w:tag w:val="MENDELEY_CITATION_v3_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"/>
          <w:id w:val="-942080273"/>
          <w:placeholder>
            <w:docPart w:val="F67E0767850C407D99F841CE8ADE7862"/>
          </w:placeholder>
        </w:sdtPr>
        <w:sdtContent>
          <w:r w:rsidR="0005768D" w:rsidRPr="0005768D">
            <w:rPr>
              <w:color w:val="000000"/>
            </w:rPr>
            <w:t xml:space="preserve">(Cruz </w:t>
          </w:r>
          <w:r w:rsidR="00BE603B">
            <w:rPr>
              <w:color w:val="000000"/>
            </w:rPr>
            <w:t>et al.,</w:t>
          </w:r>
          <w:r w:rsidR="0005768D" w:rsidRPr="0005768D">
            <w:rPr>
              <w:color w:val="000000"/>
            </w:rPr>
            <w:t xml:space="preserve"> 2016)</w:t>
          </w:r>
        </w:sdtContent>
      </w:sdt>
      <w:r>
        <w:t xml:space="preserve"> and training in ensuring that the device or devices are used to their optimum </w:t>
      </w:r>
      <w:sdt>
        <w:sdtPr>
          <w:tag w:val="MENDELEY_CITATION_v3_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"/>
          <w:id w:val="-511611879"/>
          <w:placeholder>
            <w:docPart w:val="F67E0767850C407D99F841CE8ADE7862"/>
          </w:placeholder>
        </w:sdtPr>
        <w:sdtContent>
          <w:r w:rsidR="0005768D">
            <w:t>(Scherer &amp; Federici, 2015)</w:t>
          </w:r>
        </w:sdtContent>
      </w:sdt>
      <w:r w:rsidR="00FF3488">
        <w:t xml:space="preserve">. </w:t>
      </w:r>
      <w:r>
        <w:t>Findings from study 2 highlighted that maximising the benefits that any technology can offer requires a degree of support with set-up, ongoing use and maintenance</w:t>
      </w:r>
      <w:r w:rsidR="00FF3488">
        <w:t>.</w:t>
      </w:r>
      <w:r>
        <w:t xml:space="preserve"> </w:t>
      </w:r>
      <w:r w:rsidR="00083D71">
        <w:t>The degree to which this</w:t>
      </w:r>
      <w:r w:rsidR="007B5DC5">
        <w:t xml:space="preserve"> support</w:t>
      </w:r>
      <w:r w:rsidR="00083D71">
        <w:t xml:space="preserve"> is required for </w:t>
      </w:r>
      <w:r w:rsidR="007B5DC5">
        <w:t xml:space="preserve">consumer technologies however is </w:t>
      </w:r>
      <w:r w:rsidR="00A55A1A">
        <w:t>less than is typically required with specialist AT and can often be sourced from a person’s personal and social network.</w:t>
      </w:r>
      <w:r w:rsidR="007B5DC5">
        <w:t xml:space="preserve"> </w:t>
      </w:r>
      <w:r>
        <w:t xml:space="preserve">As indicated elsewhere, people with disabilities and older people who use technology rely on a network of enablers and supporters who facilitate not only their immediate use of the devices they have but also provide a platform for the development of skills which serves to further improve their use </w:t>
      </w:r>
      <w:sdt>
        <w:sdtPr>
          <w:rPr>
            <w:color w:val="000000"/>
          </w:rPr>
          <w:tag w:val="MENDELEY_CITATION_v3_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"/>
          <w:id w:val="-1280561012"/>
          <w:placeholder>
            <w:docPart w:val="F67E0767850C407D99F841CE8ADE7862"/>
          </w:placeholder>
        </w:sdtPr>
        <w:sdtContent>
          <w:r w:rsidR="0005768D" w:rsidRPr="0005768D">
            <w:rPr>
              <w:color w:val="000000"/>
            </w:rPr>
            <w:t xml:space="preserve">(Bennett </w:t>
          </w:r>
          <w:r w:rsidR="00BE603B">
            <w:rPr>
              <w:color w:val="000000"/>
            </w:rPr>
            <w:t>et al.,</w:t>
          </w:r>
          <w:r w:rsidR="0005768D" w:rsidRPr="0005768D">
            <w:rPr>
              <w:color w:val="000000"/>
            </w:rPr>
            <w:t xml:space="preserve"> 2018)</w:t>
          </w:r>
        </w:sdtContent>
      </w:sdt>
      <w:r w:rsidR="00FF3488">
        <w:t>.</w:t>
      </w:r>
      <w:r>
        <w:t xml:space="preserve"> Furthermore, the proximity of support emerged in this current work as participants perceived that home-based technologies such as DVA’s and IoT could work better in busier households where a broad range of skills and supports is more immediately at hand</w:t>
      </w:r>
      <w:r w:rsidR="00FF3488">
        <w:t xml:space="preserve">. </w:t>
      </w:r>
      <w:r>
        <w:t>Once study participants overcame installation and set-up of the DVA and various IoT technologies, participants in this study fell into a similar pattern of usage as has been reported for the general population</w:t>
      </w:r>
      <w:r w:rsidR="00FF3488">
        <w:t>.</w:t>
      </w:r>
    </w:p>
    <w:p w14:paraId="18FBA291" w14:textId="77777777" w:rsidR="00A15DDF" w:rsidRPr="002C0F77" w:rsidRDefault="00A15DDF" w:rsidP="009169E6">
      <w:pPr>
        <w:pStyle w:val="Heading2"/>
      </w:pPr>
      <w:bookmarkStart w:id="194" w:name="_Toc131603690"/>
      <w:bookmarkStart w:id="195" w:name="_Toc131608285"/>
      <w:r>
        <w:t>6</w:t>
      </w:r>
      <w:r w:rsidR="00FF3488">
        <w:t>.</w:t>
      </w:r>
      <w:r>
        <w:t xml:space="preserve">6 </w:t>
      </w:r>
      <w:r w:rsidRPr="002C0F77">
        <w:t>Exploring new opportunities with home-based technologies</w:t>
      </w:r>
      <w:bookmarkEnd w:id="194"/>
      <w:bookmarkEnd w:id="195"/>
      <w:r w:rsidR="00911DDE">
        <w:t>.</w:t>
      </w:r>
      <w:r w:rsidR="00FF3488">
        <w:t xml:space="preserve"> </w:t>
      </w:r>
    </w:p>
    <w:p w14:paraId="08985425" w14:textId="77777777" w:rsidR="00A15DDF" w:rsidRDefault="00A15DDF" w:rsidP="00520757">
      <w:r>
        <w:t xml:space="preserve">These patterns of overcoming initial concerns and early challenges with set-up before becoming accustomed, relatively quickly to the presence of the technology in the home featured in the findings of Study 1 are similar to those described in a recent study of using commercial, mainstream technologies as alternatives to AT </w:t>
      </w:r>
      <w:sdt>
        <w:sdtPr>
          <w:rPr>
            <w:color w:val="000000"/>
          </w:rPr>
          <w:tag w:val="MENDELEY_CITATION_v3_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"/>
          <w:id w:val="-978296121"/>
          <w:placeholder>
            <w:docPart w:val="869B35AD8114422D9723CBA829D64AE6"/>
          </w:placeholder>
        </w:sdtPr>
        <w:sdtContent>
          <w:r w:rsidR="0005768D" w:rsidRPr="0005768D">
            <w:rPr>
              <w:color w:val="000000"/>
            </w:rPr>
            <w:t xml:space="preserve">(Ding </w:t>
          </w:r>
          <w:r w:rsidR="00BE603B">
            <w:rPr>
              <w:color w:val="000000"/>
            </w:rPr>
            <w:t>et al.,</w:t>
          </w:r>
          <w:r w:rsidR="0005768D" w:rsidRPr="0005768D">
            <w:rPr>
              <w:color w:val="000000"/>
            </w:rPr>
            <w:t xml:space="preserve"> 2021)</w:t>
          </w:r>
        </w:sdtContent>
      </w:sdt>
      <w:r w:rsidR="00FF3488">
        <w:t xml:space="preserve">. </w:t>
      </w:r>
      <w:r>
        <w:t xml:space="preserve">Although early reporting in this study described patterns of use that were primarily focussed on the DVA for </w:t>
      </w:r>
      <w:r w:rsidRPr="006B6D0F">
        <w:t>accessing short, fact-based information and services such as finding out the time, news, weather in their area and the time</w:t>
      </w:r>
      <w:r>
        <w:t xml:space="preserve"> participants’ interests quickly shifted to the IoT technologies</w:t>
      </w:r>
      <w:r w:rsidR="00FF3488">
        <w:t>.</w:t>
      </w:r>
      <w:r>
        <w:t xml:space="preserve"> Interviews with participants in study 1 highlighted the value participants place on using the smart-home functionality and how their attention quickly focussed on this range of functionality for them</w:t>
      </w:r>
      <w:r w:rsidR="00FF3488">
        <w:t>.</w:t>
      </w:r>
      <w:r>
        <w:t xml:space="preserve"> Starting with access to entertainment such as music, television and downloading content from service providers such as YouTube</w:t>
      </w:r>
      <w:r w:rsidR="00FF3488">
        <w:t xml:space="preserve">. </w:t>
      </w:r>
    </w:p>
    <w:p w14:paraId="56E0C8A6" w14:textId="77777777" w:rsidR="00A15DDF" w:rsidRDefault="00A15DDF" w:rsidP="00520757">
      <w:pPr>
        <w:rPr>
          <w:color w:val="000000"/>
        </w:rPr>
      </w:pPr>
      <w:r>
        <w:t xml:space="preserve">Patterns of using the technology to control home-based items such as lights and plugs were very much influenced by where </w:t>
      </w:r>
      <w:r w:rsidR="00BB282F">
        <w:t>the technology was</w:t>
      </w:r>
      <w:r>
        <w:t xml:space="preserve"> originally located</w:t>
      </w:r>
      <w:r w:rsidR="00FF3488">
        <w:t>.</w:t>
      </w:r>
      <w:r>
        <w:t xml:space="preserve"> Despite the size and portability of these devices, it was interesting to note that for the most part participants did not move these devices from room to room</w:t>
      </w:r>
      <w:r w:rsidR="00FF3488">
        <w:t xml:space="preserve">. </w:t>
      </w:r>
      <w:r>
        <w:t>Instead, they quickly became associated with a particular room and with the functions of that room</w:t>
      </w:r>
      <w:r w:rsidR="00FF3488">
        <w:t>.</w:t>
      </w:r>
      <w:r>
        <w:t xml:space="preserve"> For example, some participants asked that the smart plug sockets be placed in their bedroom to control a bedside light alongside a smart lightbulb in the room as well</w:t>
      </w:r>
      <w:r w:rsidR="00FF3488">
        <w:t>.</w:t>
      </w:r>
      <w:r>
        <w:t xml:space="preserve"> Over time participants tended to choose one over the other, typically favouring the smart lightbulb but then not moving the smart socket to another location or function</w:t>
      </w:r>
      <w:r w:rsidR="00FF3488">
        <w:t xml:space="preserve">. </w:t>
      </w:r>
      <w:r>
        <w:t xml:space="preserve">The relationship between the perceived functionality of a device and its location is echoed in other studies </w:t>
      </w:r>
      <w:sdt>
        <w:sdtPr>
          <w:rPr>
            <w:color w:val="000000"/>
          </w:rPr>
          <w:tag w:val="MENDELEY_CITATION_v3_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"/>
          <w:id w:val="-923103882"/>
          <w:placeholder>
            <w:docPart w:val="869B35AD8114422D9723CBA829D64AE6"/>
          </w:placeholder>
        </w:sdtPr>
        <w:sdtContent>
          <w:r w:rsidR="0005768D">
            <w:t>(Bentley et al</w:t>
          </w:r>
          <w:r w:rsidR="00741F46">
            <w:t>.,</w:t>
          </w:r>
          <w:r w:rsidR="0005768D">
            <w:t xml:space="preserve"> 2018; Terzopoulos &amp; Satratzemi, 2020)</w:t>
          </w:r>
          <w:r w:rsidR="00E77C6C">
            <w:t>.</w:t>
          </w:r>
          <w:r w:rsidR="0005768D">
            <w:t xml:space="preserve"> </w:t>
          </w:r>
        </w:sdtContent>
      </w:sdt>
      <w:r>
        <w:rPr>
          <w:color w:val="000000"/>
        </w:rPr>
        <w:t>This suggests a potential direction for further developments with DVAs in particular that would see functions optimized based on location information</w:t>
      </w:r>
      <w:r w:rsidR="00FF3488">
        <w:rPr>
          <w:color w:val="000000"/>
        </w:rPr>
        <w:t xml:space="preserve">. </w:t>
      </w:r>
    </w:p>
    <w:p w14:paraId="087E6927" w14:textId="43499AB4" w:rsidR="00A15DDF" w:rsidRDefault="00A15DDF" w:rsidP="00520757">
      <w:pPr>
        <w:rPr>
          <w:color w:val="000000"/>
        </w:rPr>
      </w:pPr>
      <w:r>
        <w:rPr>
          <w:color w:val="000000"/>
        </w:rPr>
        <w:t>Findings from study 1 in particular, also highlight how the technology came to be embedded within the existing routines of a household</w:t>
      </w:r>
      <w:r w:rsidR="00FF3488">
        <w:rPr>
          <w:color w:val="000000"/>
        </w:rPr>
        <w:t xml:space="preserve">. </w:t>
      </w:r>
      <w:r>
        <w:rPr>
          <w:color w:val="000000"/>
        </w:rPr>
        <w:t xml:space="preserve">In many </w:t>
      </w:r>
      <w:r w:rsidR="00702441">
        <w:rPr>
          <w:color w:val="000000"/>
        </w:rPr>
        <w:t>services</w:t>
      </w:r>
      <w:r w:rsidR="00277EAD">
        <w:rPr>
          <w:color w:val="000000"/>
        </w:rPr>
        <w:t>,</w:t>
      </w:r>
      <w:r>
        <w:rPr>
          <w:color w:val="000000"/>
        </w:rPr>
        <w:t xml:space="preserve"> delivery models </w:t>
      </w:r>
      <w:r w:rsidR="00397551">
        <w:rPr>
          <w:color w:val="000000"/>
        </w:rPr>
        <w:t>are designed ensure that</w:t>
      </w:r>
      <w:r w:rsidR="00A26212">
        <w:rPr>
          <w:color w:val="000000"/>
        </w:rPr>
        <w:t xml:space="preserve"> a</w:t>
      </w:r>
      <w:r>
        <w:rPr>
          <w:color w:val="000000"/>
        </w:rPr>
        <w:t xml:space="preserve"> single user</w:t>
      </w:r>
      <w:r w:rsidR="00A26212">
        <w:rPr>
          <w:color w:val="000000"/>
        </w:rPr>
        <w:t xml:space="preserve"> is equipped with the technology</w:t>
      </w:r>
      <w:r>
        <w:rPr>
          <w:color w:val="000000"/>
        </w:rPr>
        <w:t xml:space="preserve"> to perform a specific range of pre-determined tasks</w:t>
      </w:r>
      <w:r w:rsidR="00FF3488">
        <w:rPr>
          <w:color w:val="000000"/>
        </w:rPr>
        <w:t>.</w:t>
      </w:r>
      <w:r>
        <w:rPr>
          <w:color w:val="000000"/>
        </w:rPr>
        <w:t xml:space="preserve"> The findings in these studies suggest that finding a technology that reflects the routines of a household may be as important as identifying what the best fit for a single user might be</w:t>
      </w:r>
      <w:r w:rsidR="00FF3488">
        <w:rPr>
          <w:color w:val="000000"/>
        </w:rPr>
        <w:t xml:space="preserve">. </w:t>
      </w:r>
    </w:p>
    <w:p w14:paraId="7494BB0E" w14:textId="77777777" w:rsidR="00A15DDF" w:rsidRPr="005C0ABF" w:rsidRDefault="00A15DDF" w:rsidP="004B7282">
      <w:pPr>
        <w:pStyle w:val="Heading2"/>
      </w:pPr>
      <w:bookmarkStart w:id="196" w:name="_Toc131603691"/>
      <w:bookmarkStart w:id="197" w:name="_Toc131608286"/>
      <w:r>
        <w:t>6</w:t>
      </w:r>
      <w:r w:rsidR="00FF3488" w:rsidRPr="004B7282">
        <w:t>.</w:t>
      </w:r>
      <w:r w:rsidRPr="004B7282">
        <w:t>7 A question of definition – what makes assistive technology or technology assistive</w:t>
      </w:r>
      <w:r w:rsidRPr="005C0ABF">
        <w:t>?</w:t>
      </w:r>
      <w:bookmarkEnd w:id="196"/>
      <w:bookmarkEnd w:id="197"/>
    </w:p>
    <w:p w14:paraId="08D909A4" w14:textId="77777777" w:rsidR="00A15DDF" w:rsidRDefault="00A15DDF" w:rsidP="00520757">
      <w:r>
        <w:t>It is worth noting from the outset that the literature describing what it is that people use DVAs for is focussed on what has been described as the ‘assistant’ functions</w:t>
      </w:r>
      <w:r w:rsidR="00FF3488">
        <w:t>.</w:t>
      </w:r>
      <w:r>
        <w:t xml:space="preserve"> Although these also feature in the findings from this study, participants did provide a valuable context for these ‘assistant’ functions</w:t>
      </w:r>
      <w:r w:rsidR="00FF3488">
        <w:t>.</w:t>
      </w:r>
      <w:r>
        <w:t xml:space="preserve"> Functions such as setting alarms provided insights as to the routines of a household and the patterns of how participants occupied particular spaces at different times</w:t>
      </w:r>
      <w:r w:rsidR="00FF3488">
        <w:t>.</w:t>
      </w:r>
      <w:r>
        <w:t xml:space="preserve"> For busier households alarms were tied with functions such as cooking or doing homework and reflected the balance for families of managing a busy household</w:t>
      </w:r>
      <w:r w:rsidR="00FF3488">
        <w:t xml:space="preserve">. </w:t>
      </w:r>
      <w:r>
        <w:t>Older participants described alarms for helping to wake up in the morning or to serve to remind them of events or activities during the day</w:t>
      </w:r>
      <w:r w:rsidR="00FF3488">
        <w:t xml:space="preserve">. </w:t>
      </w:r>
      <w:r>
        <w:t>The alarm itself often highlighted where a person might spend the most time during the day, whether it was in their bedroom or the kitchen or other living space depending on what the perceived function of the alarms might be</w:t>
      </w:r>
      <w:r w:rsidR="00FF3488">
        <w:t xml:space="preserve">. </w:t>
      </w:r>
      <w:r>
        <w:t>A suggestion that revealed quite a bit about how participants perceived the value of such assistive functions was that alarms could or should be personalised</w:t>
      </w:r>
      <w:r w:rsidR="00FF3488">
        <w:t>.</w:t>
      </w:r>
      <w:r>
        <w:t xml:space="preserve"> Extending this technology in such a way would open opportunities to further assimilate the routines of the day in a household within the technology</w:t>
      </w:r>
      <w:r w:rsidR="00FF3488">
        <w:t xml:space="preserve">. </w:t>
      </w:r>
      <w:r>
        <w:t>Suggestions that some alarms could be associated with voice messages providing reminders for taking medication, arranging appointments, or preparing for visitors to the home could serve to add a further layer of cognitive support to those who may require such</w:t>
      </w:r>
      <w:r w:rsidR="00FF3488">
        <w:t>.</w:t>
      </w:r>
      <w:r>
        <w:t xml:space="preserve"> Although this is a suggestion that emerged informally through this study, it hints at a broader perspective that if adopted could potentially guide the direction of future development for home based DVAs</w:t>
      </w:r>
      <w:r w:rsidR="00FF3488">
        <w:t>.</w:t>
      </w:r>
      <w:r>
        <w:t xml:space="preserve"> While not specific to DVAs, a study from 2018 suggested a model by which Information and Communication Technology could be used to promote well-being in families </w:t>
      </w:r>
      <w:sdt>
        <w:sdtPr>
          <w:rPr>
            <w:color w:val="000000"/>
          </w:rPr>
          <w:tag w:val="MENDELEY_CITATION_v3_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"/>
          <w:id w:val="2117859589"/>
          <w:placeholder>
            <w:docPart w:val="6AC631CB13DF41318C9F18A3A1961BB5"/>
          </w:placeholder>
        </w:sdtPr>
        <w:sdtContent>
          <w:r w:rsidR="0005768D" w:rsidRPr="0005768D">
            <w:rPr>
              <w:color w:val="000000"/>
            </w:rPr>
            <w:t>(Trilar et al</w:t>
          </w:r>
          <w:r w:rsidR="00741F46">
            <w:rPr>
              <w:color w:val="000000"/>
            </w:rPr>
            <w:t>.,</w:t>
          </w:r>
          <w:r w:rsidR="0005768D" w:rsidRPr="0005768D">
            <w:rPr>
              <w:color w:val="000000"/>
            </w:rPr>
            <w:t xml:space="preserve"> 2018)</w:t>
          </w:r>
        </w:sdtContent>
      </w:sdt>
      <w:r w:rsidR="00FF3488">
        <w:t xml:space="preserve">. </w:t>
      </w:r>
      <w:r w:rsidR="00741F46">
        <w:t>T</w:t>
      </w:r>
      <w:r>
        <w:t>he artificial intelligence capacity could be harnessed to support individuals and families to off-load a degree of the cognitive load required to function successfully in domestic situations</w:t>
      </w:r>
      <w:r w:rsidR="00FF3488">
        <w:t xml:space="preserve">. </w:t>
      </w:r>
      <w:r>
        <w:t xml:space="preserve">Such ‘cognitive sharing’ with objects in the environment is in the tradition of work on human-computer interaction by Ed Hutchins and Gavriel Solomon </w:t>
      </w:r>
      <w:sdt>
        <w:sdtPr>
          <w:rPr>
            <w:color w:val="000000"/>
          </w:rPr>
          <w:tag w:val="MENDELEY_CITATION_v3_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"/>
          <w:id w:val="1785074943"/>
          <w:placeholder>
            <w:docPart w:val="6AC631CB13DF41318C9F18A3A1961BB5"/>
          </w:placeholder>
        </w:sdtPr>
        <w:sdtContent>
          <w:r w:rsidR="0005768D" w:rsidRPr="0005768D">
            <w:rPr>
              <w:color w:val="000000"/>
            </w:rPr>
            <w:t>(Hutchins, 2006)</w:t>
          </w:r>
        </w:sdtContent>
      </w:sdt>
      <w:r w:rsidR="00FF3488">
        <w:t>.</w:t>
      </w:r>
      <w:r w:rsidR="00AB30A0">
        <w:t xml:space="preserve"> I</w:t>
      </w:r>
      <w:r>
        <w:t>n these circumstances, however, it could be that this distribution of functional cognition that the ‘assistant functions’ of DVAs offer could also provide a degree of mitigation for those with intellectual disabilities and for those with progressive deterioration in memory or executive function</w:t>
      </w:r>
      <w:r w:rsidR="00FF3488">
        <w:t>.</w:t>
      </w:r>
      <w:r>
        <w:t xml:space="preserve"> </w:t>
      </w:r>
    </w:p>
    <w:p w14:paraId="09538E4E" w14:textId="77777777" w:rsidR="00A15DDF" w:rsidRDefault="00A15DDF" w:rsidP="00520757">
      <w:r>
        <w:t>Much of the literature features the ‘assistant functions’ with less focus on the ‘ludic functions’ that may be offered through using DVA technologies</w:t>
      </w:r>
      <w:r w:rsidR="00FF3488">
        <w:t xml:space="preserve">. </w:t>
      </w:r>
      <w:r>
        <w:t>In study 1 in particular, such ludic uses featured richly in the descriptions of how participants spoke about exploring and using the technology as well as understanding its functions</w:t>
      </w:r>
      <w:r w:rsidR="00C2373B">
        <w:t>.</w:t>
      </w:r>
      <w:r>
        <w:t xml:space="preserve"> Many of what could be described as ludic functions took the form of playful ways of pushing the boundaries of what participant’s expected a technology to do</w:t>
      </w:r>
      <w:r w:rsidR="00FF3488">
        <w:t>.</w:t>
      </w:r>
      <w:r>
        <w:t xml:space="preserve"> Participants discussed how they would challenge themselves to find questions or tasks that they could set for the DVA that might generate answers or responses that might be considered by the user as incongruent or unexpected</w:t>
      </w:r>
      <w:r w:rsidR="00FF3488">
        <w:t>.</w:t>
      </w:r>
      <w:r>
        <w:t xml:space="preserve"> There was a comic element to these interactions, insomuch as users responded to the DVA responses relative to how outlandish or at times how inappropriate they might be considered</w:t>
      </w:r>
      <w:r w:rsidR="00FF3488">
        <w:t>.</w:t>
      </w:r>
      <w:r>
        <w:t xml:space="preserve"> This function did appear to contribute to users’ acceptance of the DVA and could be a feature in ensuring the long-term use of such technologies</w:t>
      </w:r>
      <w:r w:rsidR="00FF3488">
        <w:t xml:space="preserve">. </w:t>
      </w:r>
      <w:r>
        <w:t xml:space="preserve">This appears to be </w:t>
      </w:r>
      <w:r w:rsidR="0086048F">
        <w:t>an</w:t>
      </w:r>
      <w:r>
        <w:t xml:space="preserve"> area of study for human-computer interaction</w:t>
      </w:r>
      <w:r w:rsidR="003F3F1F">
        <w:t xml:space="preserve"> hitherto overlooked</w:t>
      </w:r>
      <w:r>
        <w:t xml:space="preserve"> and could be worth consideration for future work </w:t>
      </w:r>
      <w:r w:rsidR="00F74E6A">
        <w:t>examining</w:t>
      </w:r>
      <w:r>
        <w:t xml:space="preserve"> the design of technology for use across different usage situations and conditions </w:t>
      </w:r>
      <w:sdt>
        <w:sdtPr>
          <w:tag w:val="MENDELEY_CITATION_v3_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"/>
          <w:id w:val="-882625496"/>
          <w:placeholder>
            <w:docPart w:val="6AC631CB13DF41318C9F18A3A1961BB5"/>
          </w:placeholder>
        </w:sdtPr>
        <w:sdtContent>
          <w:r w:rsidR="0005768D">
            <w:t>(Benazzouz &amp; Boudour, 2021)</w:t>
          </w:r>
        </w:sdtContent>
      </w:sdt>
      <w:r w:rsidR="00FF3488">
        <w:t xml:space="preserve">. </w:t>
      </w:r>
    </w:p>
    <w:p w14:paraId="658702E0" w14:textId="77777777" w:rsidR="00A15DDF" w:rsidRDefault="00A15DDF" w:rsidP="00520757">
      <w:r>
        <w:t xml:space="preserve">It is certainly worth considering from this study if </w:t>
      </w:r>
      <w:r w:rsidR="00805BB3">
        <w:t xml:space="preserve">we, </w:t>
      </w:r>
      <w:r>
        <w:t>as a community of professionals and users of assistive technology</w:t>
      </w:r>
      <w:r w:rsidR="00805BB3">
        <w:t>,</w:t>
      </w:r>
      <w:r>
        <w:t xml:space="preserve"> have perhaps focussed too much on the functional benefits that can be leveraged for use by people with disabilities and older people</w:t>
      </w:r>
      <w:r w:rsidR="00FF3488">
        <w:t xml:space="preserve">. </w:t>
      </w:r>
      <w:r>
        <w:t>This study provides a glimpse of the benefits that can be accrued through a more playful approach to the functions of technology and how it can serve to engage and maintain interest in its use</w:t>
      </w:r>
      <w:r w:rsidR="00FF3488">
        <w:t xml:space="preserve">. </w:t>
      </w:r>
      <w:r>
        <w:t>Although this study was of a short duration</w:t>
      </w:r>
      <w:r w:rsidR="005D6B9F">
        <w:t>,</w:t>
      </w:r>
      <w:r>
        <w:t xml:space="preserve"> a longer consideration of the ludic functions of technology such as</w:t>
      </w:r>
      <w:r w:rsidR="005D6B9F">
        <w:t xml:space="preserve"> with</w:t>
      </w:r>
      <w:r>
        <w:t xml:space="preserve"> DVA</w:t>
      </w:r>
      <w:r w:rsidR="005D6B9F">
        <w:t>s</w:t>
      </w:r>
      <w:r>
        <w:t xml:space="preserve"> may unearth new ways in which design can be informed</w:t>
      </w:r>
      <w:r w:rsidR="00FF3488">
        <w:t>.</w:t>
      </w:r>
      <w:r>
        <w:t xml:space="preserve"> This may also provide an insight as to how future assistive technologies can be designed in such a way as to offset the risk of its abandonment by users’ </w:t>
      </w:r>
      <w:sdt>
        <w:sdtPr>
          <w:rPr>
            <w:color w:val="000000"/>
          </w:rPr>
          <w:tag w:val="MENDELEY_CITATION_v3_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"/>
          <w:id w:val="614803561"/>
          <w:placeholder>
            <w:docPart w:val="6AC631CB13DF41318C9F18A3A1961BB5"/>
          </w:placeholder>
        </w:sdtPr>
        <w:sdtContent>
          <w:r w:rsidR="0005768D" w:rsidRPr="0005768D">
            <w:rPr>
              <w:color w:val="000000"/>
            </w:rPr>
            <w:t>(Sugawara et al</w:t>
          </w:r>
          <w:r w:rsidR="0086048F">
            <w:rPr>
              <w:color w:val="000000"/>
            </w:rPr>
            <w:t>.,</w:t>
          </w:r>
          <w:r w:rsidR="0005768D" w:rsidRPr="0005768D">
            <w:rPr>
              <w:color w:val="000000"/>
            </w:rPr>
            <w:t xml:space="preserve"> 2018)</w:t>
          </w:r>
        </w:sdtContent>
      </w:sdt>
      <w:r w:rsidR="00FF3488">
        <w:t xml:space="preserve">. </w:t>
      </w:r>
    </w:p>
    <w:p w14:paraId="07864297" w14:textId="77777777" w:rsidR="00A15DDF" w:rsidRDefault="00A15DDF" w:rsidP="00E51755">
      <w:pPr>
        <w:pStyle w:val="Heading2"/>
      </w:pPr>
      <w:bookmarkStart w:id="198" w:name="_Toc131603692"/>
      <w:bookmarkStart w:id="199" w:name="_Toc131608287"/>
      <w:r w:rsidRPr="004B7282">
        <w:t>6</w:t>
      </w:r>
      <w:r w:rsidR="00FF3488" w:rsidRPr="004B7282">
        <w:t>.</w:t>
      </w:r>
      <w:r w:rsidRPr="004B7282">
        <w:t xml:space="preserve">8 Do </w:t>
      </w:r>
      <w:r w:rsidR="00805BB3" w:rsidRPr="004B7282">
        <w:t>th</w:t>
      </w:r>
      <w:r w:rsidR="00AF0F15" w:rsidRPr="004B7282">
        <w:t xml:space="preserve">e </w:t>
      </w:r>
      <w:r w:rsidRPr="004B7282">
        <w:t>benefits</w:t>
      </w:r>
      <w:r w:rsidR="00805BB3" w:rsidRPr="004B7282">
        <w:t xml:space="preserve"> of consumer technologies</w:t>
      </w:r>
      <w:r w:rsidRPr="004B7282">
        <w:t xml:space="preserve"> come at the cost of privacy</w:t>
      </w:r>
      <w:r>
        <w:t>?</w:t>
      </w:r>
      <w:bookmarkEnd w:id="198"/>
      <w:bookmarkEnd w:id="199"/>
    </w:p>
    <w:p w14:paraId="44B54DF5" w14:textId="77777777" w:rsidR="00A15DDF" w:rsidRDefault="00A15DDF" w:rsidP="00520757">
      <w:r>
        <w:t>Findings for the Q-methodology in study 2 of this report make it clear that people with disabilities and older people are aware of concerns that are held by the general population with regards the capacity that technologies such as DVA’s in particular have to collect, store and re-use personal data</w:t>
      </w:r>
      <w:r w:rsidR="00FF3488">
        <w:t xml:space="preserve">. </w:t>
      </w:r>
      <w:r>
        <w:t>In exploring the perceptions held about the potential threat to a person’s privacy while using such devices responses by participants in this study suggested that they believed that people with disabilities and older people could be considered a more vulnerable group tha</w:t>
      </w:r>
      <w:r w:rsidR="005D6B9F">
        <w:t>n</w:t>
      </w:r>
      <w:r>
        <w:t xml:space="preserve"> others in the population</w:t>
      </w:r>
      <w:r w:rsidR="00FF3488">
        <w:t>.</w:t>
      </w:r>
      <w:r>
        <w:t xml:space="preserve"> The also made it clear that they perceived that manufacturers and developers were not motivated by a willingness to be aware of or meet their specific needs</w:t>
      </w:r>
      <w:r w:rsidR="00FF3488">
        <w:t xml:space="preserve">. </w:t>
      </w:r>
      <w:r>
        <w:t>Qualitative data gathered during study 2 suggested that there may be an expectation by people with a disability and older people that manufacturers of technology, even that developed for a mainstream market should do more to address the specific privacy issues of this group</w:t>
      </w:r>
      <w:r w:rsidR="00FF3488">
        <w:t xml:space="preserve">. </w:t>
      </w:r>
      <w:r>
        <w:t>This raises ethical issues similar to those already highlighted in some of the literature reviewed and presented in section 3 of this report</w:t>
      </w:r>
      <w:r w:rsidR="00FF3488">
        <w:t>.</w:t>
      </w:r>
      <w:r>
        <w:t xml:space="preserve"> The clear benefits that mainstream consumer technologies can offer must be considered alongside some of the risks that may be posed for all users of the technology and careful consideration given to how issues such as privacy, justice and autonomy are understood and responded to </w:t>
      </w:r>
      <w:sdt>
        <w:sdtPr>
          <w:rPr>
            <w:color w:val="000000"/>
          </w:rPr>
          <w:tag w:val="MENDELEY_CITATION_v3_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"/>
          <w:id w:val="-330529083"/>
          <w:placeholder>
            <w:docPart w:val="259C4F6B463F4EFCAF0CC40D216D7133"/>
          </w:placeholder>
        </w:sdtPr>
        <w:sdtContent>
          <w:r w:rsidR="0005768D" w:rsidRPr="0005768D">
            <w:rPr>
              <w:color w:val="000000"/>
            </w:rPr>
            <w:t>(Kuo, 2015)</w:t>
          </w:r>
        </w:sdtContent>
      </w:sdt>
      <w:r w:rsidR="00FF3488">
        <w:rPr>
          <w:color w:val="000000"/>
        </w:rPr>
        <w:t>.</w:t>
      </w:r>
      <w:r>
        <w:rPr>
          <w:color w:val="000000"/>
        </w:rPr>
        <w:t xml:space="preserve"> </w:t>
      </w:r>
    </w:p>
    <w:p w14:paraId="7A7C8532" w14:textId="77777777" w:rsidR="00A15DDF" w:rsidRPr="002C3DD9" w:rsidRDefault="00A15DDF" w:rsidP="003418D4">
      <w:pPr>
        <w:pStyle w:val="Heading2"/>
      </w:pPr>
      <w:bookmarkStart w:id="200" w:name="_Toc112827517"/>
      <w:bookmarkStart w:id="201" w:name="_Toc123590193"/>
      <w:bookmarkStart w:id="202" w:name="_Toc131603693"/>
      <w:r>
        <w:t>6</w:t>
      </w:r>
      <w:r w:rsidR="00C2373B">
        <w:t>.</w:t>
      </w:r>
      <w:r>
        <w:t>9 The relativity of affordability</w:t>
      </w:r>
      <w:bookmarkEnd w:id="200"/>
      <w:bookmarkEnd w:id="201"/>
      <w:bookmarkEnd w:id="202"/>
    </w:p>
    <w:p w14:paraId="160EBD29" w14:textId="77777777" w:rsidR="00A15DDF" w:rsidRDefault="00A15DDF" w:rsidP="00520757">
      <w:r>
        <w:t xml:space="preserve">In exploring the perceptions that people with disabilities and older people held with regards </w:t>
      </w:r>
      <w:r w:rsidR="005D6B9F">
        <w:t xml:space="preserve">to </w:t>
      </w:r>
      <w:r>
        <w:t>the consumer devices they trialled, study 2 highlighted how participants acknowledged the value of having technology at a price point that is significantly more affordable than specialist AT</w:t>
      </w:r>
      <w:r w:rsidR="00FF3488">
        <w:t xml:space="preserve">. </w:t>
      </w:r>
      <w:r>
        <w:t xml:space="preserve">The barriers to technology use that are brought about due to cost are well acknowledged as is how affordability constrains not only the services and technology that are available but also limits the full and optimal utilisation of that technology </w:t>
      </w:r>
      <w:sdt>
        <w:sdtPr>
          <w:tag w:val="MENDELEY_CITATION_v3_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"/>
          <w:id w:val="337038800"/>
          <w:placeholder>
            <w:docPart w:val="869B35AD8114422D9723CBA829D64AE6"/>
          </w:placeholder>
        </w:sdtPr>
        <w:sdtContent>
          <w:r w:rsidR="0005768D">
            <w:t>(Federici &amp; Scherer, 2017)</w:t>
          </w:r>
        </w:sdtContent>
      </w:sdt>
      <w:r w:rsidR="00FF3488">
        <w:t xml:space="preserve">. </w:t>
      </w:r>
      <w:r>
        <w:t xml:space="preserve">Participant responses recorded as part of study </w:t>
      </w:r>
      <w:r w:rsidR="005D6B9F">
        <w:t xml:space="preserve">2 </w:t>
      </w:r>
      <w:r>
        <w:t>reported here acknowledged that their perceptions about the affordability of DVA’s and IoT was in some part informed by their experience using technology over a number of years and their dependence on statutory funding to access such technology</w:t>
      </w:r>
      <w:r w:rsidR="00FF3488">
        <w:t>.</w:t>
      </w:r>
      <w:r>
        <w:t xml:space="preserve"> However acute the issue of technology affordability is in developed, industrialized nations, when considered in a global context it appears that the debate about cost has not even begun</w:t>
      </w:r>
      <w:r w:rsidR="00FF3488">
        <w:t xml:space="preserve">. </w:t>
      </w:r>
      <w:r>
        <w:t xml:space="preserve">For many of those in developing nations the prospect of being able to afford such technologies as are referred to in this study is not a realistic prospect in the short or medium term and ways must be explore by which this gap can be bridged </w:t>
      </w:r>
      <w:sdt>
        <w:sdtPr>
          <w:rPr>
            <w:color w:val="000000"/>
          </w:rPr>
          <w:tag w:val="MENDELEY_CITATION_v3_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"/>
          <w:id w:val="-736861875"/>
          <w:placeholder>
            <w:docPart w:val="869B35AD8114422D9723CBA829D64AE6"/>
          </w:placeholder>
        </w:sdtPr>
        <w:sdtContent>
          <w:r w:rsidR="0005768D" w:rsidRPr="0005768D">
            <w:rPr>
              <w:color w:val="000000"/>
            </w:rPr>
            <w:t xml:space="preserve">(de Witte </w:t>
          </w:r>
          <w:r w:rsidR="00BE603B">
            <w:rPr>
              <w:color w:val="000000"/>
            </w:rPr>
            <w:t>et al.,</w:t>
          </w:r>
          <w:r w:rsidR="0005768D" w:rsidRPr="0005768D">
            <w:rPr>
              <w:color w:val="000000"/>
            </w:rPr>
            <w:t xml:space="preserve"> 2018)</w:t>
          </w:r>
        </w:sdtContent>
      </w:sdt>
      <w:r w:rsidR="00FF3488">
        <w:t>.</w:t>
      </w:r>
      <w:r>
        <w:t xml:space="preserve"> </w:t>
      </w:r>
    </w:p>
    <w:p w14:paraId="4E7B9A3F" w14:textId="77777777" w:rsidR="00A15DDF" w:rsidRDefault="00A15DDF" w:rsidP="00520757">
      <w:r>
        <w:t xml:space="preserve">Despite calls by the </w:t>
      </w:r>
      <w:r w:rsidR="009368BF">
        <w:t>C</w:t>
      </w:r>
      <w:r>
        <w:t>hief of the World Health Organisation for all countries “to fund and prioritize access to assistive technology”</w:t>
      </w:r>
      <w:r w:rsidRPr="00113CD4">
        <w:rPr>
          <w:rStyle w:val="FootnoteReference"/>
        </w:rPr>
        <w:footnoteReference w:id="34"/>
      </w:r>
      <w:r>
        <w:t xml:space="preserve">, it remains to be seen what efforts will be made to address the acknowledged gaps in knowledge and awareness, policies supporting availability and affordability that exist to varying degrees across high-, low- and middle-income countries </w:t>
      </w:r>
      <w:sdt>
        <w:sdtPr>
          <w:tag w:val="MENDELEY_CITATION_v3_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"/>
          <w:id w:val="219720005"/>
          <w:placeholder>
            <w:docPart w:val="869B35AD8114422D9723CBA829D64AE6"/>
          </w:placeholder>
        </w:sdtPr>
        <w:sdtContent>
          <w:r w:rsidR="0005768D">
            <w:t>(Botelho, 2021a; World Health Organisation &amp; United Nations Children’s Fund (UNICEF), 2022)</w:t>
          </w:r>
        </w:sdtContent>
      </w:sdt>
      <w:r w:rsidR="00FF3488">
        <w:t>.</w:t>
      </w:r>
      <w:r>
        <w:t xml:space="preserve"> Notwithstanding these challenges, some suggest that the changes required will be brought about by developments in new technologies and the evolution of function and operation that reflect an awareness of a population with broader, more diverse needs</w:t>
      </w:r>
      <w:r w:rsidR="00FF3488">
        <w:t xml:space="preserve">. </w:t>
      </w:r>
      <w:r w:rsidR="003A787C">
        <w:t>Others suggest that</w:t>
      </w:r>
      <w:r>
        <w:t xml:space="preserve"> how we use technology and what we use it for will </w:t>
      </w:r>
      <w:r w:rsidR="00173FA7">
        <w:t>be determined primarily</w:t>
      </w:r>
      <w:r w:rsidR="003A787C">
        <w:t xml:space="preserve"> by the functionality offered rather than any legislative or </w:t>
      </w:r>
      <w:r w:rsidR="00EB3E43">
        <w:t>policy-based</w:t>
      </w:r>
      <w:r w:rsidR="00983815">
        <w:t xml:space="preserve"> approach</w:t>
      </w:r>
      <w:r>
        <w:t xml:space="preserve"> </w:t>
      </w:r>
      <w:sdt>
        <w:sdtPr>
          <w:rPr>
            <w:color w:val="000000"/>
          </w:rPr>
          <w:tag w:val="MENDELEY_CITATION_v3_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"/>
          <w:id w:val="-1288959310"/>
          <w:placeholder>
            <w:docPart w:val="869B35AD8114422D9723CBA829D64AE6"/>
          </w:placeholder>
        </w:sdtPr>
        <w:sdtContent>
          <w:r w:rsidR="0005768D" w:rsidRPr="0005768D">
            <w:rPr>
              <w:color w:val="000000"/>
            </w:rPr>
            <w:t>(Raja, 2016)</w:t>
          </w:r>
        </w:sdtContent>
      </w:sdt>
      <w:r w:rsidRPr="00113CD4">
        <w:rPr>
          <w:rStyle w:val="FootnoteReference"/>
        </w:rPr>
        <w:footnoteReference w:id="35"/>
      </w:r>
      <w:r w:rsidR="00FF3488">
        <w:t>.</w:t>
      </w:r>
    </w:p>
    <w:p w14:paraId="76D9403F" w14:textId="77777777" w:rsidR="00A15DDF" w:rsidRDefault="00A15DDF" w:rsidP="00520757">
      <w:r>
        <w:t>The point has been made that the availability of smartphones, tablets and other devices such as DVAs and IoT technology that are discussed here do indeed “</w:t>
      </w:r>
      <w:r w:rsidRPr="00AF0F15">
        <w:t>offer features that allow them to function as assistive products</w:t>
      </w:r>
      <w:r>
        <w:t xml:space="preserve">” </w:t>
      </w:r>
      <w:sdt>
        <w:sdtPr>
          <w:rPr>
            <w:color w:val="000000"/>
          </w:rPr>
          <w:tag w:val="MENDELEY_CITATION_v3_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"/>
          <w:id w:val="2010945735"/>
          <w:placeholder>
            <w:docPart w:val="869B35AD8114422D9723CBA829D64AE6"/>
          </w:placeholder>
        </w:sdtPr>
        <w:sdtContent>
          <w:r w:rsidR="0005768D" w:rsidRPr="0005768D">
            <w:rPr>
              <w:color w:val="000000"/>
            </w:rPr>
            <w:t xml:space="preserve">(de Witte </w:t>
          </w:r>
          <w:r w:rsidR="00BE603B">
            <w:rPr>
              <w:color w:val="000000"/>
            </w:rPr>
            <w:t>et al.,</w:t>
          </w:r>
          <w:r w:rsidR="0005768D" w:rsidRPr="0005768D">
            <w:rPr>
              <w:color w:val="000000"/>
            </w:rPr>
            <w:t xml:space="preserve"> 2018, p</w:t>
          </w:r>
          <w:r w:rsidR="00FF3488">
            <w:rPr>
              <w:color w:val="000000"/>
            </w:rPr>
            <w:t>.</w:t>
          </w:r>
          <w:r w:rsidR="0005768D" w:rsidRPr="0005768D">
            <w:rPr>
              <w:color w:val="000000"/>
            </w:rPr>
            <w:t xml:space="preserve"> 408)</w:t>
          </w:r>
        </w:sdtContent>
      </w:sdt>
      <w:r w:rsidR="00FF3488">
        <w:t xml:space="preserve">. </w:t>
      </w:r>
      <w:r>
        <w:t>In this work however, the point is made that despite the relatively low prices of such technologies they often remain outside the affordability reach of people with a disability and others who may benefit from the features they offer</w:t>
      </w:r>
      <w:r w:rsidR="00FF3488">
        <w:t>.</w:t>
      </w:r>
      <w:r w:rsidR="00AB30A0">
        <w:t xml:space="preserve"> </w:t>
      </w:r>
      <w:r>
        <w:t>Many of the participants in study 1 discussed the cost of technology and raised interesting questions about the place for mainstream consumer products within traditional medical device provision systems for people who may benefit from these</w:t>
      </w:r>
      <w:r w:rsidR="00FF3488">
        <w:t xml:space="preserve">. </w:t>
      </w:r>
    </w:p>
    <w:p w14:paraId="0782972B" w14:textId="77777777" w:rsidR="00A15DDF" w:rsidRDefault="00A15DDF" w:rsidP="00520757">
      <w:r>
        <w:t xml:space="preserve">Considering how recently technologies such as Google’s Hub or the Amazon Echo have entered the market it is likely that those </w:t>
      </w:r>
      <w:r w:rsidRPr="00526F72">
        <w:t>features</w:t>
      </w:r>
      <w:r>
        <w:t xml:space="preserve"> that do serve to function as assistive products will become</w:t>
      </w:r>
      <w:r w:rsidR="00612370">
        <w:t xml:space="preserve"> a</w:t>
      </w:r>
      <w:r>
        <w:t xml:space="preserve"> more apparent</w:t>
      </w:r>
      <w:r w:rsidR="00612370">
        <w:t xml:space="preserve"> selling point for the device</w:t>
      </w:r>
      <w:r w:rsidR="00FF3488">
        <w:t xml:space="preserve">. </w:t>
      </w:r>
      <w:r>
        <w:t>As this happens and as awareness of their utility to segments of society such as older people and those with disabilities increases, questions will emerge as to how they can be made available to those that serve to benefit the most from using them</w:t>
      </w:r>
      <w:r w:rsidR="00FF3488">
        <w:t>.</w:t>
      </w:r>
      <w:r>
        <w:t xml:space="preserve"> Recent work on using a concept referred to as an Assistive Technology Passport that began in Ireland in 2016 has started to gain traction on an international scale as a possible mechanism for bridging the affordability gap for technologies for people with disabilities and older people </w:t>
      </w:r>
      <w:sdt>
        <w:sdtPr>
          <w:rPr>
            <w:color w:val="000000"/>
          </w:rPr>
          <w:tag w:val="MENDELEY_CITATION_v3_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"/>
          <w:id w:val="168378721"/>
          <w:placeholder>
            <w:docPart w:val="869B35AD8114422D9723CBA829D64AE6"/>
          </w:placeholder>
        </w:sdtPr>
        <w:sdtContent>
          <w:r w:rsidR="0005768D" w:rsidRPr="0005768D">
            <w:rPr>
              <w:color w:val="000000"/>
            </w:rPr>
            <w:t>(Long et al</w:t>
          </w:r>
          <w:r w:rsidR="0086048F">
            <w:rPr>
              <w:color w:val="000000"/>
            </w:rPr>
            <w:t>.,</w:t>
          </w:r>
          <w:r w:rsidR="0005768D" w:rsidRPr="0005768D">
            <w:rPr>
              <w:color w:val="000000"/>
            </w:rPr>
            <w:t xml:space="preserve"> 2017; Maalim et al</w:t>
          </w:r>
          <w:r w:rsidR="0086048F">
            <w:rPr>
              <w:color w:val="000000"/>
            </w:rPr>
            <w:t>.,</w:t>
          </w:r>
          <w:r w:rsidR="0005768D" w:rsidRPr="0005768D">
            <w:rPr>
              <w:color w:val="000000"/>
            </w:rPr>
            <w:t xml:space="preserve"> 2019)</w:t>
          </w:r>
        </w:sdtContent>
      </w:sdt>
      <w:r w:rsidR="00FF3488">
        <w:t>.</w:t>
      </w:r>
      <w:r>
        <w:t xml:space="preserve"> </w:t>
      </w:r>
    </w:p>
    <w:p w14:paraId="37EDFDDA" w14:textId="77777777" w:rsidR="00A15DDF" w:rsidRDefault="00A15DDF" w:rsidP="003418D4">
      <w:pPr>
        <w:pStyle w:val="Heading2"/>
      </w:pPr>
      <w:bookmarkStart w:id="203" w:name="_Toc112827520"/>
      <w:bookmarkStart w:id="204" w:name="_Toc123590196"/>
      <w:bookmarkStart w:id="205" w:name="_Toc131603694"/>
      <w:r>
        <w:t>6</w:t>
      </w:r>
      <w:r w:rsidR="00FF3488">
        <w:t>.</w:t>
      </w:r>
      <w:r w:rsidR="00DB5136">
        <w:t>10</w:t>
      </w:r>
      <w:r w:rsidRPr="001C0994">
        <w:t xml:space="preserve"> </w:t>
      </w:r>
      <w:bookmarkEnd w:id="203"/>
      <w:bookmarkEnd w:id="204"/>
      <w:r>
        <w:t>Conclusion</w:t>
      </w:r>
      <w:bookmarkEnd w:id="205"/>
    </w:p>
    <w:p w14:paraId="403054A2" w14:textId="77777777" w:rsidR="00A15DDF" w:rsidRPr="0053063A" w:rsidRDefault="00A15DDF" w:rsidP="00520757">
      <w:r>
        <w:t xml:space="preserve">Despite the rapid acceleration of functionality of DVAs and its increasing </w:t>
      </w:r>
      <w:r w:rsidR="00E018C9">
        <w:t>availability</w:t>
      </w:r>
      <w:r>
        <w:t xml:space="preserve"> for people with disabilities and older people, significant ethical concerns remain</w:t>
      </w:r>
      <w:r w:rsidR="00FF3488">
        <w:t xml:space="preserve">. </w:t>
      </w:r>
      <w:r w:rsidRPr="0053063A">
        <w:t>Thi</w:t>
      </w:r>
      <w:r>
        <w:t>s summary exploration</w:t>
      </w:r>
      <w:r w:rsidRPr="0053063A">
        <w:t xml:space="preserve"> of the ethical issues likely to arise from widespread use of commercially available DVAs in disability contexts suggests that there are several areas that should concern interested parties, as well as some significant benefits</w:t>
      </w:r>
      <w:r w:rsidR="00FF3488">
        <w:t xml:space="preserve">. </w:t>
      </w:r>
      <w:r>
        <w:t>T</w:t>
      </w:r>
      <w:r w:rsidRPr="0053063A">
        <w:t>o maximise the benefits and minimise the harms associated with DVAs</w:t>
      </w:r>
      <w:r>
        <w:t xml:space="preserve">, </w:t>
      </w:r>
      <w:r w:rsidRPr="0053063A">
        <w:t>these areas need to be explored in more detail</w:t>
      </w:r>
      <w:r w:rsidR="00FF3488">
        <w:t xml:space="preserve">. </w:t>
      </w:r>
      <w:r w:rsidRPr="0053063A">
        <w:t xml:space="preserve">A fuller ethical exploration of the issues </w:t>
      </w:r>
      <w:r>
        <w:t>could serve to inform future</w:t>
      </w:r>
      <w:r w:rsidRPr="0053063A">
        <w:t xml:space="preserve"> recommendations that will benefit users, institutional policymakers, </w:t>
      </w:r>
      <w:r w:rsidR="0007756C">
        <w:t xml:space="preserve">manufacturers </w:t>
      </w:r>
      <w:r w:rsidRPr="0053063A">
        <w:t>and legislators</w:t>
      </w:r>
      <w:r w:rsidR="00FF3488">
        <w:t>.</w:t>
      </w:r>
      <w:r w:rsidRPr="0053063A">
        <w:t xml:space="preserve"> </w:t>
      </w:r>
    </w:p>
    <w:p w14:paraId="192BACC9" w14:textId="77777777" w:rsidR="008D10EE" w:rsidRDefault="00A15DDF" w:rsidP="00520757">
      <w:r>
        <w:t>Nevertheless, as is evident from the two studies that make up this report, there is a need for more research to be conducted in this area</w:t>
      </w:r>
      <w:r w:rsidR="00FF3488">
        <w:t xml:space="preserve">. </w:t>
      </w:r>
      <w:r>
        <w:t>As such, this research offers a platform for further work in this important area of interest</w:t>
      </w:r>
      <w:r w:rsidR="00FF3488">
        <w:t xml:space="preserve">. </w:t>
      </w:r>
      <w:r>
        <w:t>In a European context an ongoing evaluation of the economic costs, benefits, and liabilities of technology use for people with disabilities and older people appears set to continue for the foreseeable future (Albala et al, 2021)</w:t>
      </w:r>
      <w:r w:rsidR="00FF3488">
        <w:t>.</w:t>
      </w:r>
      <w:r>
        <w:t xml:space="preserve"> In a changing consumer context where people with disabilities and older people have choices to supplement, augment or indeed replace specialist AT with consumer devices</w:t>
      </w:r>
      <w:r w:rsidR="007F17FF">
        <w:t>,</w:t>
      </w:r>
      <w:r>
        <w:t xml:space="preserve"> research that considers these processes from an economic perspective will be welcomed by funding agencies and service providers alike</w:t>
      </w:r>
      <w:r w:rsidR="00FF3488">
        <w:t>.</w:t>
      </w:r>
      <w:r>
        <w:t xml:space="preserve"> This research also highlighted some of the benefits that can be accrued by people with disabilities and older people beyond simply meeting the needs that are associated with their own circumstances</w:t>
      </w:r>
      <w:r w:rsidR="00FF3488">
        <w:t>.</w:t>
      </w:r>
      <w:r w:rsidR="00AB30A0">
        <w:t xml:space="preserve"> </w:t>
      </w:r>
      <w:r>
        <w:t>Additional uses</w:t>
      </w:r>
      <w:r w:rsidR="0004511C">
        <w:t xml:space="preserve"> for technology such as DVA’s emerged in these studies,</w:t>
      </w:r>
      <w:r>
        <w:t xml:space="preserve"> for example the playful, entertaining, and ludic</w:t>
      </w:r>
      <w:r w:rsidR="0004511C">
        <w:t xml:space="preserve"> </w:t>
      </w:r>
      <w:r w:rsidR="00DD6F38">
        <w:t>activities</w:t>
      </w:r>
      <w:r w:rsidR="00FF3488">
        <w:t xml:space="preserve">. </w:t>
      </w:r>
      <w:r w:rsidR="0058460D">
        <w:t>Th</w:t>
      </w:r>
      <w:r w:rsidR="00DD6F38">
        <w:t>ese additional uses further demonstrate</w:t>
      </w:r>
      <w:r>
        <w:t xml:space="preserve"> ways in which people gain additional pleasure from engaging with technologies </w:t>
      </w:r>
      <w:r w:rsidR="009959E3">
        <w:t>that they have available for use in their proximal environment</w:t>
      </w:r>
      <w:r w:rsidR="00FF3488">
        <w:t>.</w:t>
      </w:r>
      <w:r w:rsidR="009959E3">
        <w:t xml:space="preserve"> Such uses </w:t>
      </w:r>
      <w:r w:rsidR="009F5E3B">
        <w:t>merit further examination and consideration and may</w:t>
      </w:r>
      <w:r>
        <w:t xml:space="preserve"> offers </w:t>
      </w:r>
      <w:r w:rsidR="009F5E3B">
        <w:t>opportunities</w:t>
      </w:r>
      <w:r>
        <w:t xml:space="preserve"> to explore mechanisms by which designers can find new means by which long-held challenges such as technology abandonment could be </w:t>
      </w:r>
      <w:r w:rsidR="00675E0C">
        <w:t xml:space="preserve">addressed and </w:t>
      </w:r>
      <w:r w:rsidR="008D10EE">
        <w:t>overcome</w:t>
      </w:r>
      <w:bookmarkStart w:id="206" w:name="_Toc123590197"/>
      <w:r w:rsidR="00FF3488">
        <w:t xml:space="preserve">. </w:t>
      </w:r>
      <w:r w:rsidR="008D10EE">
        <w:br w:type="page"/>
      </w:r>
    </w:p>
    <w:p w14:paraId="3B905E02" w14:textId="77777777" w:rsidR="00C507D9" w:rsidRPr="0058460D" w:rsidRDefault="008D10EE" w:rsidP="0058460D">
      <w:pPr>
        <w:pStyle w:val="Heading1"/>
      </w:pPr>
      <w:bookmarkStart w:id="207" w:name="_Toc131603695"/>
      <w:bookmarkStart w:id="208" w:name="_Toc131608288"/>
      <w:r w:rsidRPr="0058460D">
        <w:t>7</w:t>
      </w:r>
      <w:r w:rsidR="00FF3488" w:rsidRPr="0058460D">
        <w:t>.</w:t>
      </w:r>
      <w:r w:rsidRPr="0058460D">
        <w:t>0 R</w:t>
      </w:r>
      <w:r w:rsidR="00C507D9" w:rsidRPr="0058460D">
        <w:t>eferenc</w:t>
      </w:r>
      <w:r w:rsidR="00B31BD6" w:rsidRPr="0058460D">
        <w:t>e</w:t>
      </w:r>
      <w:r w:rsidR="00C507D9" w:rsidRPr="0058460D">
        <w:t>s</w:t>
      </w:r>
      <w:bookmarkEnd w:id="206"/>
      <w:bookmarkEnd w:id="207"/>
      <w:bookmarkEnd w:id="208"/>
    </w:p>
    <w:p w14:paraId="2C73350A" w14:textId="77777777" w:rsidR="00C507D9" w:rsidRDefault="00C507D9" w:rsidP="00C507D9">
      <w:pPr>
        <w:widowControl w:val="0"/>
        <w:autoSpaceDE w:val="0"/>
        <w:autoSpaceDN w:val="0"/>
        <w:adjustRightInd w:val="0"/>
        <w:spacing w:after="120"/>
        <w:rPr>
          <w:noProof/>
          <w:lang w:val="en-GB"/>
        </w:rPr>
      </w:pPr>
      <w:r>
        <w:fldChar w:fldCharType="begin" w:fldLock="1"/>
      </w:r>
      <w:r>
        <w:instrText xml:space="preserve">ADDIN Mendeley Bibliography CSL_BIBLIOGRAPHY </w:instrText>
      </w:r>
      <w:r>
        <w:fldChar w:fldCharType="separate"/>
      </w:r>
      <w:r w:rsidRPr="00CD1A39">
        <w:rPr>
          <w:noProof/>
          <w:lang w:val="en-GB"/>
        </w:rPr>
        <w:t>Abdolrahmani, A</w:t>
      </w:r>
      <w:r w:rsidR="00FF3488">
        <w:rPr>
          <w:noProof/>
          <w:lang w:val="en-GB"/>
        </w:rPr>
        <w:t xml:space="preserve">. </w:t>
      </w:r>
      <w:r w:rsidRPr="00CD1A39">
        <w:rPr>
          <w:noProof/>
          <w:lang w:val="en-GB"/>
        </w:rPr>
        <w:t>, Gupta, M</w:t>
      </w:r>
      <w:r w:rsidR="00FF3488">
        <w:rPr>
          <w:noProof/>
          <w:lang w:val="en-GB"/>
        </w:rPr>
        <w:t xml:space="preserve">. </w:t>
      </w:r>
      <w:r w:rsidRPr="00CD1A39">
        <w:rPr>
          <w:noProof/>
          <w:lang w:val="en-GB"/>
        </w:rPr>
        <w:t xml:space="preserve"> and Vader, M</w:t>
      </w:r>
      <w:r w:rsidR="00FF3488">
        <w:rPr>
          <w:noProof/>
          <w:lang w:val="en-GB"/>
        </w:rPr>
        <w:t xml:space="preserve">. </w:t>
      </w:r>
      <w:r w:rsidRPr="00CD1A39">
        <w:rPr>
          <w:noProof/>
          <w:lang w:val="en-GB"/>
        </w:rPr>
        <w:t xml:space="preserve"> L</w:t>
      </w:r>
      <w:r w:rsidR="00FF3488">
        <w:rPr>
          <w:noProof/>
          <w:lang w:val="en-GB"/>
        </w:rPr>
        <w:t xml:space="preserve">. </w:t>
      </w:r>
      <w:r w:rsidRPr="00CD1A39">
        <w:rPr>
          <w:noProof/>
          <w:lang w:val="en-GB"/>
        </w:rPr>
        <w:t xml:space="preserve"> (2021) ‘Towards more transactional voice assistants: Investigating the potential for a multimodal voice-activated indoor navigation assistant for blind and sighted travelers’, </w:t>
      </w:r>
      <w:r w:rsidRPr="00CD1A39">
        <w:rPr>
          <w:i/>
          <w:iCs/>
          <w:noProof/>
          <w:lang w:val="en-GB"/>
        </w:rPr>
        <w:t>Conference on Human Factors in Computing Systems - Proceedings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1145/3411764</w:t>
      </w:r>
      <w:r w:rsidR="00FF3488">
        <w:rPr>
          <w:noProof/>
          <w:lang w:val="en-GB"/>
        </w:rPr>
        <w:t xml:space="preserve">. </w:t>
      </w:r>
      <w:r w:rsidRPr="00CD1A39">
        <w:rPr>
          <w:noProof/>
          <w:lang w:val="en-GB"/>
        </w:rPr>
        <w:t>3445638</w:t>
      </w:r>
      <w:r w:rsidR="00FF3488">
        <w:rPr>
          <w:noProof/>
          <w:lang w:val="en-GB"/>
        </w:rPr>
        <w:t xml:space="preserve">. </w:t>
      </w:r>
    </w:p>
    <w:p w14:paraId="5AC690F4" w14:textId="77777777" w:rsidR="00C507D9" w:rsidRDefault="00C507D9" w:rsidP="00C507D9">
      <w:pPr>
        <w:widowControl w:val="0"/>
        <w:autoSpaceDE w:val="0"/>
        <w:autoSpaceDN w:val="0"/>
        <w:adjustRightInd w:val="0"/>
        <w:spacing w:after="120"/>
        <w:rPr>
          <w:szCs w:val="26"/>
          <w:shd w:val="clear" w:color="auto" w:fill="FFFFFF"/>
        </w:rPr>
      </w:pPr>
      <w:r w:rsidRPr="009D70EE">
        <w:rPr>
          <w:color w:val="212121"/>
          <w:szCs w:val="26"/>
          <w:shd w:val="clear" w:color="auto" w:fill="FFFFFF"/>
        </w:rPr>
        <w:t>A</w:t>
      </w:r>
      <w:r w:rsidRPr="009D70EE">
        <w:rPr>
          <w:szCs w:val="26"/>
          <w:shd w:val="clear" w:color="auto" w:fill="FFFFFF"/>
        </w:rPr>
        <w:t>hlin J</w:t>
      </w:r>
      <w:r w:rsidR="00FF3488">
        <w:rPr>
          <w:szCs w:val="26"/>
          <w:shd w:val="clear" w:color="auto" w:fill="FFFFFF"/>
        </w:rPr>
        <w:t xml:space="preserve">. </w:t>
      </w:r>
      <w:r w:rsidRPr="009D70EE">
        <w:rPr>
          <w:szCs w:val="26"/>
          <w:shd w:val="clear" w:color="auto" w:fill="FFFFFF"/>
        </w:rPr>
        <w:t xml:space="preserve"> (2018)</w:t>
      </w:r>
      <w:r w:rsidR="0086048F">
        <w:rPr>
          <w:szCs w:val="26"/>
          <w:shd w:val="clear" w:color="auto" w:fill="FFFFFF"/>
        </w:rPr>
        <w:t xml:space="preserve">. </w:t>
      </w:r>
      <w:r w:rsidR="0086048F" w:rsidRPr="009D70EE">
        <w:rPr>
          <w:szCs w:val="26"/>
          <w:shd w:val="clear" w:color="auto" w:fill="FFFFFF"/>
        </w:rPr>
        <w:t>The</w:t>
      </w:r>
      <w:r w:rsidRPr="009D70EE">
        <w:rPr>
          <w:szCs w:val="26"/>
          <w:shd w:val="clear" w:color="auto" w:fill="FFFFFF"/>
        </w:rPr>
        <w:t xml:space="preserve"> impossibility of reliably determining the authenticity of desires: implications for informed consent</w:t>
      </w:r>
      <w:r w:rsidR="00FF3488">
        <w:rPr>
          <w:szCs w:val="26"/>
          <w:shd w:val="clear" w:color="auto" w:fill="FFFFFF"/>
        </w:rPr>
        <w:t xml:space="preserve">. </w:t>
      </w:r>
      <w:r w:rsidRPr="009D70EE">
        <w:rPr>
          <w:szCs w:val="26"/>
          <w:shd w:val="clear" w:color="auto" w:fill="FFFFFF"/>
        </w:rPr>
        <w:t> </w:t>
      </w:r>
      <w:r w:rsidRPr="009D70EE">
        <w:rPr>
          <w:i/>
          <w:iCs/>
          <w:szCs w:val="26"/>
          <w:shd w:val="clear" w:color="auto" w:fill="FFFFFF"/>
        </w:rPr>
        <w:t>Medicine, health care, and philosophy</w:t>
      </w:r>
      <w:r w:rsidRPr="009D70EE">
        <w:rPr>
          <w:szCs w:val="26"/>
          <w:shd w:val="clear" w:color="auto" w:fill="FFFFFF"/>
        </w:rPr>
        <w:t>, </w:t>
      </w:r>
      <w:r w:rsidRPr="009D70EE">
        <w:rPr>
          <w:i/>
          <w:iCs/>
          <w:szCs w:val="26"/>
          <w:shd w:val="clear" w:color="auto" w:fill="FFFFFF"/>
        </w:rPr>
        <w:t>21</w:t>
      </w:r>
      <w:r w:rsidRPr="009D70EE">
        <w:rPr>
          <w:szCs w:val="26"/>
          <w:shd w:val="clear" w:color="auto" w:fill="FFFFFF"/>
        </w:rPr>
        <w:t>(1), 43–50</w:t>
      </w:r>
      <w:r w:rsidR="00FF3488">
        <w:rPr>
          <w:szCs w:val="26"/>
          <w:shd w:val="clear" w:color="auto" w:fill="FFFFFF"/>
        </w:rPr>
        <w:t xml:space="preserve">. </w:t>
      </w:r>
      <w:r w:rsidRPr="009D70EE">
        <w:rPr>
          <w:szCs w:val="26"/>
          <w:shd w:val="clear" w:color="auto" w:fill="FFFFFF"/>
        </w:rPr>
        <w:t xml:space="preserve"> https://doi</w:t>
      </w:r>
      <w:r w:rsidR="00FF3488">
        <w:rPr>
          <w:szCs w:val="26"/>
          <w:shd w:val="clear" w:color="auto" w:fill="FFFFFF"/>
        </w:rPr>
        <w:t xml:space="preserve">. </w:t>
      </w:r>
      <w:r w:rsidRPr="009D70EE">
        <w:rPr>
          <w:szCs w:val="26"/>
          <w:shd w:val="clear" w:color="auto" w:fill="FFFFFF"/>
        </w:rPr>
        <w:t>org/10</w:t>
      </w:r>
      <w:r w:rsidR="00FF3488">
        <w:rPr>
          <w:szCs w:val="26"/>
          <w:shd w:val="clear" w:color="auto" w:fill="FFFFFF"/>
        </w:rPr>
        <w:t xml:space="preserve">. </w:t>
      </w:r>
      <w:r w:rsidRPr="009D70EE">
        <w:rPr>
          <w:szCs w:val="26"/>
          <w:shd w:val="clear" w:color="auto" w:fill="FFFFFF"/>
        </w:rPr>
        <w:t>1007/s11019-017-9783-0</w:t>
      </w:r>
    </w:p>
    <w:p w14:paraId="0EB3D60E" w14:textId="77777777" w:rsidR="00C507D9" w:rsidRPr="00630583" w:rsidRDefault="00C507D9" w:rsidP="00C507D9">
      <w:pPr>
        <w:widowControl w:val="0"/>
        <w:autoSpaceDE w:val="0"/>
        <w:autoSpaceDN w:val="0"/>
        <w:adjustRightInd w:val="0"/>
        <w:spacing w:after="120"/>
        <w:rPr>
          <w:noProof/>
          <w:lang w:val="en-GB"/>
        </w:rPr>
      </w:pPr>
      <w:r w:rsidRPr="003418D4">
        <w:rPr>
          <w:rStyle w:val="authors"/>
          <w:rFonts w:cs="Open Sans"/>
          <w:shd w:val="clear" w:color="auto" w:fill="FFFFFF"/>
        </w:rPr>
        <w:t>Albala, SA, Kasteng, F</w:t>
      </w:r>
      <w:r w:rsidR="00FF3488" w:rsidRPr="003418D4">
        <w:rPr>
          <w:rStyle w:val="authors"/>
          <w:rFonts w:cs="Open Sans"/>
          <w:shd w:val="clear" w:color="auto" w:fill="FFFFFF"/>
        </w:rPr>
        <w:t xml:space="preserve">. </w:t>
      </w:r>
      <w:r w:rsidRPr="003418D4">
        <w:rPr>
          <w:rStyle w:val="authors"/>
          <w:rFonts w:cs="Open Sans"/>
          <w:shd w:val="clear" w:color="auto" w:fill="FFFFFF"/>
        </w:rPr>
        <w:t>, Henning Eide A</w:t>
      </w:r>
      <w:r w:rsidR="00FF3488" w:rsidRPr="003418D4">
        <w:rPr>
          <w:rStyle w:val="authors"/>
          <w:rFonts w:cs="Open Sans"/>
          <w:shd w:val="clear" w:color="auto" w:fill="FFFFFF"/>
        </w:rPr>
        <w:t xml:space="preserve">. </w:t>
      </w:r>
      <w:r w:rsidRPr="003418D4">
        <w:rPr>
          <w:rStyle w:val="authors"/>
          <w:rFonts w:cs="Open Sans"/>
          <w:shd w:val="clear" w:color="auto" w:fill="FFFFFF"/>
        </w:rPr>
        <w:t>, &amp; Kattel</w:t>
      </w:r>
      <w:r w:rsidRPr="003418D4">
        <w:rPr>
          <w:rFonts w:cs="Open Sans"/>
          <w:shd w:val="clear" w:color="auto" w:fill="FFFFFF"/>
        </w:rPr>
        <w:t>, R</w:t>
      </w:r>
      <w:r w:rsidR="00FF3488" w:rsidRPr="003418D4">
        <w:rPr>
          <w:rFonts w:cs="Open Sans"/>
          <w:shd w:val="clear" w:color="auto" w:fill="FFFFFF"/>
        </w:rPr>
        <w:t xml:space="preserve">. </w:t>
      </w:r>
      <w:r w:rsidRPr="003418D4">
        <w:rPr>
          <w:rFonts w:cs="Open Sans"/>
          <w:shd w:val="clear" w:color="auto" w:fill="FFFFFF"/>
        </w:rPr>
        <w:t xml:space="preserve">, </w:t>
      </w:r>
      <w:r w:rsidRPr="003418D4">
        <w:rPr>
          <w:rStyle w:val="Date1"/>
          <w:rFonts w:cs="Open Sans"/>
          <w:shd w:val="clear" w:color="auto" w:fill="FFFFFF"/>
        </w:rPr>
        <w:t>(2021)</w:t>
      </w:r>
      <w:r w:rsidRPr="003418D4">
        <w:rPr>
          <w:rFonts w:cs="Open Sans"/>
          <w:shd w:val="clear" w:color="auto" w:fill="FFFFFF"/>
        </w:rPr>
        <w:t> </w:t>
      </w:r>
      <w:r w:rsidRPr="003418D4">
        <w:rPr>
          <w:rStyle w:val="arttitle"/>
          <w:rFonts w:cs="Open Sans"/>
          <w:shd w:val="clear" w:color="auto" w:fill="FFFFFF"/>
        </w:rPr>
        <w:t>Scoping review of economic evaluations of assistive technology globally,</w:t>
      </w:r>
      <w:r w:rsidRPr="003418D4">
        <w:rPr>
          <w:rFonts w:cs="Open Sans"/>
          <w:shd w:val="clear" w:color="auto" w:fill="FFFFFF"/>
        </w:rPr>
        <w:t> </w:t>
      </w:r>
      <w:r w:rsidRPr="003418D4">
        <w:rPr>
          <w:rStyle w:val="serialtitle"/>
          <w:rFonts w:cs="Open Sans"/>
          <w:shd w:val="clear" w:color="auto" w:fill="FFFFFF"/>
        </w:rPr>
        <w:t>Assistive Technology,</w:t>
      </w:r>
      <w:r w:rsidRPr="003418D4">
        <w:rPr>
          <w:rFonts w:cs="Open Sans"/>
          <w:shd w:val="clear" w:color="auto" w:fill="FFFFFF"/>
        </w:rPr>
        <w:t> </w:t>
      </w:r>
      <w:r w:rsidRPr="003418D4">
        <w:rPr>
          <w:rStyle w:val="volumeissue"/>
          <w:rFonts w:cs="Open Sans"/>
          <w:shd w:val="clear" w:color="auto" w:fill="FFFFFF"/>
        </w:rPr>
        <w:t>33:sup1,</w:t>
      </w:r>
      <w:r w:rsidRPr="003418D4">
        <w:rPr>
          <w:rFonts w:cs="Open Sans"/>
          <w:shd w:val="clear" w:color="auto" w:fill="FFFFFF"/>
        </w:rPr>
        <w:t> </w:t>
      </w:r>
      <w:r w:rsidRPr="003418D4">
        <w:rPr>
          <w:rStyle w:val="pagerange"/>
          <w:rFonts w:cs="Open Sans"/>
          <w:shd w:val="clear" w:color="auto" w:fill="FFFFFF"/>
        </w:rPr>
        <w:t>50-67,</w:t>
      </w:r>
      <w:r w:rsidRPr="003418D4">
        <w:rPr>
          <w:rFonts w:cs="Open Sans"/>
          <w:shd w:val="clear" w:color="auto" w:fill="FFFFFF"/>
        </w:rPr>
        <w:t> </w:t>
      </w:r>
      <w:r w:rsidRPr="003418D4">
        <w:rPr>
          <w:rStyle w:val="doilink"/>
          <w:rFonts w:cs="Open Sans"/>
          <w:shd w:val="clear" w:color="auto" w:fill="FFFFFF"/>
        </w:rPr>
        <w:t>DOI: </w:t>
      </w:r>
      <w:hyperlink r:id="rId24" w:history="1">
        <w:r w:rsidRPr="003418D4">
          <w:rPr>
            <w:rStyle w:val="Hyperlink"/>
            <w:rFonts w:cs="Open Sans"/>
            <w:color w:val="auto"/>
            <w:shd w:val="clear" w:color="auto" w:fill="FFFFFF"/>
          </w:rPr>
          <w:t>10</w:t>
        </w:r>
        <w:r w:rsidR="00FF3488" w:rsidRPr="003418D4">
          <w:rPr>
            <w:rStyle w:val="Hyperlink"/>
            <w:rFonts w:cs="Open Sans"/>
            <w:color w:val="auto"/>
            <w:shd w:val="clear" w:color="auto" w:fill="FFFFFF"/>
          </w:rPr>
          <w:t xml:space="preserve">. </w:t>
        </w:r>
        <w:r w:rsidRPr="003418D4">
          <w:rPr>
            <w:rStyle w:val="Hyperlink"/>
            <w:rFonts w:cs="Open Sans"/>
            <w:color w:val="auto"/>
            <w:shd w:val="clear" w:color="auto" w:fill="FFFFFF"/>
          </w:rPr>
          <w:t>1080/10400435</w:t>
        </w:r>
        <w:r w:rsidR="00FF3488" w:rsidRPr="003418D4">
          <w:rPr>
            <w:rStyle w:val="Hyperlink"/>
            <w:rFonts w:cs="Open Sans"/>
            <w:color w:val="auto"/>
            <w:shd w:val="clear" w:color="auto" w:fill="FFFFFF"/>
          </w:rPr>
          <w:t xml:space="preserve">. </w:t>
        </w:r>
        <w:r w:rsidRPr="003418D4">
          <w:rPr>
            <w:rStyle w:val="Hyperlink"/>
            <w:rFonts w:cs="Open Sans"/>
            <w:color w:val="auto"/>
            <w:shd w:val="clear" w:color="auto" w:fill="FFFFFF"/>
          </w:rPr>
          <w:t>2021</w:t>
        </w:r>
        <w:r w:rsidR="00FF3488" w:rsidRPr="003418D4">
          <w:rPr>
            <w:rStyle w:val="Hyperlink"/>
            <w:rFonts w:cs="Open Sans"/>
            <w:color w:val="auto"/>
            <w:shd w:val="clear" w:color="auto" w:fill="FFFFFF"/>
          </w:rPr>
          <w:t xml:space="preserve">. </w:t>
        </w:r>
        <w:r w:rsidRPr="003418D4">
          <w:rPr>
            <w:rStyle w:val="Hyperlink"/>
            <w:rFonts w:cs="Open Sans"/>
            <w:color w:val="auto"/>
            <w:shd w:val="clear" w:color="auto" w:fill="FFFFFF"/>
          </w:rPr>
          <w:t>1960449</w:t>
        </w:r>
      </w:hyperlink>
    </w:p>
    <w:p w14:paraId="2427A2C4" w14:textId="77777777" w:rsidR="00C507D9" w:rsidRDefault="00C507D9" w:rsidP="00C507D9">
      <w:pPr>
        <w:widowControl w:val="0"/>
        <w:autoSpaceDE w:val="0"/>
        <w:autoSpaceDN w:val="0"/>
        <w:adjustRightInd w:val="0"/>
        <w:spacing w:after="120"/>
        <w:rPr>
          <w:noProof/>
          <w:lang w:val="da-DK"/>
        </w:rPr>
      </w:pPr>
      <w:r w:rsidRPr="00CD1A39">
        <w:rPr>
          <w:noProof/>
          <w:lang w:val="en-GB"/>
        </w:rPr>
        <w:t>Ammari, T</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(2019) ‘Music, Search, and IoT’, in </w:t>
      </w:r>
      <w:r w:rsidRPr="00CD1A39">
        <w:rPr>
          <w:i/>
          <w:iCs/>
          <w:noProof/>
          <w:lang w:val="en-GB"/>
        </w:rPr>
        <w:t>ACM Transactions on Computer-Human Interaction (TOCHI)</w:t>
      </w:r>
      <w:r w:rsidR="00FF3488">
        <w:rPr>
          <w:noProof/>
          <w:lang w:val="en-GB"/>
        </w:rPr>
        <w:t xml:space="preserve">. </w:t>
      </w:r>
      <w:r w:rsidRPr="00CD1A39">
        <w:rPr>
          <w:noProof/>
          <w:lang w:val="en-GB"/>
        </w:rPr>
        <w:t xml:space="preserve"> </w:t>
      </w:r>
      <w:r w:rsidRPr="000D6F49">
        <w:rPr>
          <w:noProof/>
          <w:lang w:val="da-DK"/>
        </w:rPr>
        <w:t>ACM PUB27 New York, NY, USA</w:t>
      </w:r>
      <w:r w:rsidR="00FF3488">
        <w:rPr>
          <w:noProof/>
          <w:lang w:val="da-DK"/>
        </w:rPr>
        <w:t xml:space="preserve">. </w:t>
      </w:r>
      <w:r w:rsidRPr="000D6F49">
        <w:rPr>
          <w:noProof/>
          <w:lang w:val="da-DK"/>
        </w:rPr>
        <w:t xml:space="preserve"> doi: 10</w:t>
      </w:r>
      <w:r w:rsidR="00FF3488">
        <w:rPr>
          <w:noProof/>
          <w:lang w:val="da-DK"/>
        </w:rPr>
        <w:t xml:space="preserve">. </w:t>
      </w:r>
      <w:r w:rsidRPr="000D6F49">
        <w:rPr>
          <w:noProof/>
          <w:lang w:val="da-DK"/>
        </w:rPr>
        <w:t>1145/3311956</w:t>
      </w:r>
      <w:r w:rsidR="00FF3488">
        <w:rPr>
          <w:noProof/>
          <w:lang w:val="da-DK"/>
        </w:rPr>
        <w:t xml:space="preserve">. </w:t>
      </w:r>
    </w:p>
    <w:p w14:paraId="1F9BFE37" w14:textId="77777777" w:rsidR="00C507D9" w:rsidRDefault="00C507D9" w:rsidP="00C507D9">
      <w:pPr>
        <w:widowControl w:val="0"/>
        <w:autoSpaceDE w:val="0"/>
        <w:autoSpaceDN w:val="0"/>
        <w:adjustRightInd w:val="0"/>
        <w:spacing w:after="120"/>
        <w:rPr>
          <w:noProof/>
          <w:lang w:val="en-GB"/>
        </w:rPr>
      </w:pPr>
      <w:r w:rsidRPr="000D6F49">
        <w:rPr>
          <w:noProof/>
          <w:lang w:val="da-DK"/>
        </w:rPr>
        <w:t>Balasuriya, S</w:t>
      </w:r>
      <w:r w:rsidR="00FF3488">
        <w:rPr>
          <w:noProof/>
          <w:lang w:val="da-DK"/>
        </w:rPr>
        <w:t xml:space="preserve">. </w:t>
      </w:r>
      <w:r w:rsidRPr="000D6F49">
        <w:rPr>
          <w:noProof/>
          <w:lang w:val="da-DK"/>
        </w:rPr>
        <w:t xml:space="preserve"> S</w:t>
      </w:r>
      <w:r w:rsidR="00FF3488">
        <w:rPr>
          <w:noProof/>
          <w:lang w:val="da-DK"/>
        </w:rPr>
        <w:t xml:space="preserve">. </w:t>
      </w:r>
      <w:r w:rsidRPr="000D6F49">
        <w:rPr>
          <w:noProof/>
          <w:lang w:val="da-DK"/>
        </w:rPr>
        <w:t xml:space="preserve"> </w:t>
      </w:r>
      <w:r w:rsidRPr="000D6F49">
        <w:rPr>
          <w:i/>
          <w:iCs/>
          <w:noProof/>
          <w:lang w:val="da-DK"/>
        </w:rPr>
        <w:t>et al</w:t>
      </w:r>
      <w:r w:rsidR="00FF3488">
        <w:rPr>
          <w:i/>
          <w:iCs/>
          <w:noProof/>
          <w:lang w:val="da-DK"/>
        </w:rPr>
        <w:t xml:space="preserve">. </w:t>
      </w:r>
      <w:r w:rsidRPr="000D6F49">
        <w:rPr>
          <w:noProof/>
          <w:lang w:val="da-DK"/>
        </w:rPr>
        <w:t xml:space="preserve"> </w:t>
      </w:r>
      <w:r w:rsidRPr="00CD1A39">
        <w:rPr>
          <w:noProof/>
          <w:lang w:val="en-GB"/>
        </w:rPr>
        <w:t xml:space="preserve">(2018) ‘Use of voice activated interfaces by people with intellectual disability’, in </w:t>
      </w:r>
      <w:r w:rsidRPr="00CD1A39">
        <w:rPr>
          <w:i/>
          <w:iCs/>
          <w:noProof/>
          <w:lang w:val="en-GB"/>
        </w:rPr>
        <w:t>ACM International Conference Proceeding Series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1145/3292147</w:t>
      </w:r>
      <w:r w:rsidR="00FF3488">
        <w:rPr>
          <w:noProof/>
          <w:lang w:val="en-GB"/>
        </w:rPr>
        <w:t xml:space="preserve">. </w:t>
      </w:r>
      <w:r w:rsidRPr="00CD1A39">
        <w:rPr>
          <w:noProof/>
          <w:lang w:val="en-GB"/>
        </w:rPr>
        <w:t>3292161</w:t>
      </w:r>
      <w:r w:rsidR="00FF3488">
        <w:rPr>
          <w:noProof/>
          <w:lang w:val="en-GB"/>
        </w:rPr>
        <w:t xml:space="preserve">. </w:t>
      </w:r>
    </w:p>
    <w:p w14:paraId="3E74429F" w14:textId="77777777" w:rsidR="00C507D9" w:rsidRDefault="00C507D9" w:rsidP="00C507D9">
      <w:pPr>
        <w:widowControl w:val="0"/>
        <w:autoSpaceDE w:val="0"/>
        <w:autoSpaceDN w:val="0"/>
        <w:adjustRightInd w:val="0"/>
        <w:spacing w:after="120"/>
        <w:rPr>
          <w:noProof/>
          <w:lang w:val="en-GB"/>
        </w:rPr>
      </w:pPr>
      <w:r w:rsidRPr="00CD1A39">
        <w:rPr>
          <w:noProof/>
          <w:lang w:val="en-GB"/>
        </w:rPr>
        <w:t>Baldauf, M</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‘Exploring requirements and opportunities of conversational user interfaces for the cognitively impaired’, </w:t>
      </w:r>
      <w:r w:rsidRPr="00CD1A39">
        <w:rPr>
          <w:i/>
          <w:iCs/>
          <w:noProof/>
          <w:lang w:val="en-GB"/>
        </w:rPr>
        <w:t>MobileHCI 2018 - Beyond Mobile: The Next 20 Years - 20th International Conference on Human-Computer Interaction with Mobile Devices and Services, Conference Proceedings Adjunct</w:t>
      </w:r>
      <w:r w:rsidRPr="00CD1A39">
        <w:rPr>
          <w:noProof/>
          <w:lang w:val="en-GB"/>
        </w:rPr>
        <w:t>, pp</w:t>
      </w:r>
      <w:r w:rsidR="00FF3488">
        <w:rPr>
          <w:noProof/>
          <w:lang w:val="en-GB"/>
        </w:rPr>
        <w:t xml:space="preserve">. </w:t>
      </w:r>
      <w:r w:rsidRPr="00CD1A39">
        <w:rPr>
          <w:noProof/>
          <w:lang w:val="en-GB"/>
        </w:rPr>
        <w:t xml:space="preserve"> 119–126</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1145/3236112</w:t>
      </w:r>
      <w:r w:rsidR="00FF3488">
        <w:rPr>
          <w:noProof/>
          <w:lang w:val="en-GB"/>
        </w:rPr>
        <w:t xml:space="preserve">. </w:t>
      </w:r>
      <w:r w:rsidRPr="00CD1A39">
        <w:rPr>
          <w:noProof/>
          <w:lang w:val="en-GB"/>
        </w:rPr>
        <w:t>3236128</w:t>
      </w:r>
      <w:r w:rsidR="00FF3488">
        <w:rPr>
          <w:noProof/>
          <w:lang w:val="en-GB"/>
        </w:rPr>
        <w:t xml:space="preserve">. </w:t>
      </w:r>
    </w:p>
    <w:p w14:paraId="0D2CA1E9" w14:textId="77777777" w:rsidR="00C507D9" w:rsidRDefault="00C507D9" w:rsidP="00C507D9">
      <w:pPr>
        <w:widowControl w:val="0"/>
        <w:autoSpaceDE w:val="0"/>
        <w:autoSpaceDN w:val="0"/>
        <w:adjustRightInd w:val="0"/>
        <w:spacing w:after="120"/>
        <w:rPr>
          <w:noProof/>
          <w:lang w:val="en-GB"/>
        </w:rPr>
      </w:pPr>
      <w:r w:rsidRPr="00CD1A39">
        <w:rPr>
          <w:noProof/>
          <w:lang w:val="en-GB"/>
        </w:rPr>
        <w:t>Balsa, J</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(2020) ‘Usability of an Intelligent Virtual Assistant for Promoting Behavior Change and Self-Care in Older People with Type 2 Diabetes’, </w:t>
      </w:r>
      <w:r w:rsidRPr="00CD1A39">
        <w:rPr>
          <w:i/>
          <w:iCs/>
          <w:noProof/>
          <w:lang w:val="en-GB"/>
        </w:rPr>
        <w:t>Journal of Medical Systems</w:t>
      </w:r>
      <w:r w:rsidRPr="00CD1A39">
        <w:rPr>
          <w:noProof/>
          <w:lang w:val="en-GB"/>
        </w:rPr>
        <w:t>, 44(7)</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1007/s10916-020-01583-w</w:t>
      </w:r>
      <w:r w:rsidR="00FF3488">
        <w:rPr>
          <w:noProof/>
          <w:lang w:val="en-GB"/>
        </w:rPr>
        <w:t xml:space="preserve">. </w:t>
      </w:r>
      <w:r>
        <w:rPr>
          <w:noProof/>
          <w:lang w:val="en-GB"/>
        </w:rPr>
        <w:t xml:space="preserve"> </w:t>
      </w:r>
    </w:p>
    <w:p w14:paraId="044C1A73" w14:textId="77777777" w:rsidR="00C507D9" w:rsidRPr="001D4E03" w:rsidRDefault="00C507D9" w:rsidP="00C507D9">
      <w:pPr>
        <w:widowControl w:val="0"/>
        <w:autoSpaceDE w:val="0"/>
        <w:autoSpaceDN w:val="0"/>
        <w:adjustRightInd w:val="0"/>
        <w:spacing w:after="120"/>
        <w:rPr>
          <w:noProof/>
          <w:lang w:val="en-GB"/>
        </w:rPr>
      </w:pPr>
      <w:r w:rsidRPr="001D4E03">
        <w:rPr>
          <w:noProof/>
          <w:lang w:val="en-GB"/>
        </w:rPr>
        <w:t>Balasuriya, S</w:t>
      </w:r>
      <w:r w:rsidR="00FF3488">
        <w:rPr>
          <w:noProof/>
          <w:lang w:val="en-GB"/>
        </w:rPr>
        <w:t xml:space="preserve">. </w:t>
      </w:r>
      <w:r w:rsidRPr="001D4E03">
        <w:rPr>
          <w:noProof/>
          <w:lang w:val="en-GB"/>
        </w:rPr>
        <w:t xml:space="preserve"> S</w:t>
      </w:r>
      <w:r w:rsidR="00FF3488">
        <w:rPr>
          <w:noProof/>
          <w:lang w:val="en-GB"/>
        </w:rPr>
        <w:t xml:space="preserve">. </w:t>
      </w:r>
      <w:r w:rsidRPr="001D4E03">
        <w:rPr>
          <w:noProof/>
          <w:lang w:val="en-GB"/>
        </w:rPr>
        <w:t>, Sitbon, L</w:t>
      </w:r>
      <w:r w:rsidR="00FF3488">
        <w:rPr>
          <w:noProof/>
          <w:lang w:val="en-GB"/>
        </w:rPr>
        <w:t xml:space="preserve">. </w:t>
      </w:r>
      <w:r w:rsidRPr="001D4E03">
        <w:rPr>
          <w:noProof/>
          <w:lang w:val="en-GB"/>
        </w:rPr>
        <w:t>, Bayor, A</w:t>
      </w:r>
      <w:r w:rsidR="00FF3488">
        <w:rPr>
          <w:noProof/>
          <w:lang w:val="en-GB"/>
        </w:rPr>
        <w:t xml:space="preserve">. </w:t>
      </w:r>
      <w:r w:rsidRPr="001D4E03">
        <w:rPr>
          <w:noProof/>
          <w:lang w:val="en-GB"/>
        </w:rPr>
        <w:t xml:space="preserve"> A</w:t>
      </w:r>
      <w:r w:rsidR="00FF3488">
        <w:rPr>
          <w:noProof/>
          <w:lang w:val="en-GB"/>
        </w:rPr>
        <w:t xml:space="preserve">. </w:t>
      </w:r>
      <w:r w:rsidRPr="001D4E03">
        <w:rPr>
          <w:noProof/>
          <w:lang w:val="en-GB"/>
        </w:rPr>
        <w:t>, Hoogstrate, M</w:t>
      </w:r>
      <w:r w:rsidR="00FF3488">
        <w:rPr>
          <w:noProof/>
          <w:lang w:val="en-GB"/>
        </w:rPr>
        <w:t xml:space="preserve">. </w:t>
      </w:r>
      <w:r w:rsidRPr="001D4E03">
        <w:rPr>
          <w:noProof/>
          <w:lang w:val="en-GB"/>
        </w:rPr>
        <w:t>, &amp; Brereton, M</w:t>
      </w:r>
      <w:r w:rsidR="00FF3488">
        <w:rPr>
          <w:noProof/>
          <w:lang w:val="en-GB"/>
        </w:rPr>
        <w:t xml:space="preserve">. </w:t>
      </w:r>
      <w:r w:rsidRPr="001D4E03">
        <w:rPr>
          <w:noProof/>
          <w:lang w:val="en-GB"/>
        </w:rPr>
        <w:t xml:space="preserve"> (2018)</w:t>
      </w:r>
      <w:r w:rsidR="00FF3488">
        <w:rPr>
          <w:noProof/>
          <w:lang w:val="en-GB"/>
        </w:rPr>
        <w:t xml:space="preserve">. </w:t>
      </w:r>
      <w:r w:rsidRPr="001D4E03">
        <w:rPr>
          <w:noProof/>
          <w:lang w:val="en-GB"/>
        </w:rPr>
        <w:t xml:space="preserve"> Use of voice activated interfaces by people with intellectual disability</w:t>
      </w:r>
      <w:r w:rsidR="00FF3488">
        <w:rPr>
          <w:noProof/>
          <w:lang w:val="en-GB"/>
        </w:rPr>
        <w:t xml:space="preserve">. </w:t>
      </w:r>
      <w:r w:rsidRPr="001D4E03">
        <w:rPr>
          <w:noProof/>
          <w:lang w:val="en-GB"/>
        </w:rPr>
        <w:t xml:space="preserve"> </w:t>
      </w:r>
      <w:r w:rsidRPr="001D4E03">
        <w:rPr>
          <w:i/>
          <w:iCs/>
          <w:noProof/>
          <w:lang w:val="en-GB"/>
        </w:rPr>
        <w:t>Proceedings of the 30th Australian Conference on Computer-Human Interaction</w:t>
      </w:r>
      <w:r w:rsidRPr="001D4E03">
        <w:rPr>
          <w:noProof/>
          <w:lang w:val="en-GB"/>
        </w:rPr>
        <w:t>, 102–112</w:t>
      </w:r>
      <w:r w:rsidR="00FF3488">
        <w:rPr>
          <w:noProof/>
          <w:lang w:val="en-GB"/>
        </w:rPr>
        <w:t xml:space="preserve">. </w:t>
      </w:r>
      <w:r w:rsidRPr="001D4E03">
        <w:rPr>
          <w:noProof/>
          <w:lang w:val="en-GB"/>
        </w:rPr>
        <w:t xml:space="preserve"> https://doi</w:t>
      </w:r>
      <w:r w:rsidR="00FF3488">
        <w:rPr>
          <w:noProof/>
          <w:lang w:val="en-GB"/>
        </w:rPr>
        <w:t xml:space="preserve">. </w:t>
      </w:r>
      <w:r w:rsidRPr="001D4E03">
        <w:rPr>
          <w:noProof/>
          <w:lang w:val="en-GB"/>
        </w:rPr>
        <w:t>org/10</w:t>
      </w:r>
      <w:r w:rsidR="00FF3488">
        <w:rPr>
          <w:noProof/>
          <w:lang w:val="en-GB"/>
        </w:rPr>
        <w:t xml:space="preserve">. </w:t>
      </w:r>
      <w:r w:rsidRPr="001D4E03">
        <w:rPr>
          <w:noProof/>
          <w:lang w:val="en-GB"/>
        </w:rPr>
        <w:t>1145/3292147</w:t>
      </w:r>
      <w:r w:rsidR="00FF3488">
        <w:rPr>
          <w:noProof/>
          <w:lang w:val="en-GB"/>
        </w:rPr>
        <w:t xml:space="preserve">. </w:t>
      </w:r>
      <w:r w:rsidRPr="001D4E03">
        <w:rPr>
          <w:noProof/>
          <w:lang w:val="en-GB"/>
        </w:rPr>
        <w:t>3292161</w:t>
      </w:r>
    </w:p>
    <w:p w14:paraId="769F6718" w14:textId="77777777" w:rsidR="00C507D9" w:rsidRDefault="00C507D9" w:rsidP="00C507D9">
      <w:pPr>
        <w:widowControl w:val="0"/>
        <w:autoSpaceDE w:val="0"/>
        <w:autoSpaceDN w:val="0"/>
        <w:adjustRightInd w:val="0"/>
        <w:spacing w:after="120"/>
        <w:rPr>
          <w:noProof/>
          <w:lang w:val="en-GB"/>
        </w:rPr>
      </w:pPr>
      <w:r w:rsidRPr="00CD1A39">
        <w:rPr>
          <w:noProof/>
          <w:lang w:val="en-GB"/>
        </w:rPr>
        <w:t>Banes, D</w:t>
      </w:r>
      <w:r w:rsidR="00FF3488">
        <w:rPr>
          <w:noProof/>
          <w:lang w:val="en-GB"/>
        </w:rPr>
        <w:t xml:space="preserve">. </w:t>
      </w:r>
      <w:r w:rsidRPr="00CD1A39">
        <w:rPr>
          <w:noProof/>
          <w:lang w:val="en-GB"/>
        </w:rPr>
        <w:t xml:space="preserve"> (2019) ‘A commentary on influences on selection of assistive technology for young children in South Africa: perspectives from rehabilitation professionals’, </w:t>
      </w:r>
      <w:r w:rsidRPr="00CD1A39">
        <w:rPr>
          <w:i/>
          <w:iCs/>
          <w:noProof/>
          <w:lang w:val="en-GB"/>
        </w:rPr>
        <w:t>Disability and Rehabilitation: Assistive Technology</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1080/17483107</w:t>
      </w:r>
      <w:r w:rsidR="00FF3488">
        <w:rPr>
          <w:noProof/>
          <w:lang w:val="en-GB"/>
        </w:rPr>
        <w:t xml:space="preserve">. </w:t>
      </w:r>
      <w:r w:rsidRPr="00CD1A39">
        <w:rPr>
          <w:noProof/>
          <w:lang w:val="en-GB"/>
        </w:rPr>
        <w:t>2019</w:t>
      </w:r>
      <w:r w:rsidR="00FF3488">
        <w:rPr>
          <w:noProof/>
          <w:lang w:val="en-GB"/>
        </w:rPr>
        <w:t xml:space="preserve">. </w:t>
      </w:r>
      <w:r w:rsidRPr="00CD1A39">
        <w:rPr>
          <w:noProof/>
          <w:lang w:val="en-GB"/>
        </w:rPr>
        <w:t>1648573</w:t>
      </w:r>
      <w:r w:rsidR="00FF3488">
        <w:rPr>
          <w:noProof/>
          <w:lang w:val="en-GB"/>
        </w:rPr>
        <w:t xml:space="preserve">. </w:t>
      </w:r>
    </w:p>
    <w:p w14:paraId="5C430232" w14:textId="77777777" w:rsidR="00C507D9" w:rsidRPr="001D4E03" w:rsidRDefault="00C507D9" w:rsidP="00C507D9">
      <w:pPr>
        <w:widowControl w:val="0"/>
        <w:autoSpaceDE w:val="0"/>
        <w:autoSpaceDN w:val="0"/>
        <w:adjustRightInd w:val="0"/>
        <w:spacing w:after="120"/>
        <w:rPr>
          <w:noProof/>
          <w:lang w:val="en-GB"/>
        </w:rPr>
      </w:pPr>
      <w:r w:rsidRPr="001D4E03">
        <w:rPr>
          <w:noProof/>
          <w:lang w:val="en-GB"/>
        </w:rPr>
        <w:t>Beauchamp, T</w:t>
      </w:r>
      <w:r w:rsidR="00FF3488">
        <w:rPr>
          <w:noProof/>
          <w:lang w:val="en-GB"/>
        </w:rPr>
        <w:t xml:space="preserve">. </w:t>
      </w:r>
      <w:r w:rsidRPr="001D4E03">
        <w:rPr>
          <w:noProof/>
          <w:lang w:val="en-GB"/>
        </w:rPr>
        <w:t xml:space="preserve"> L</w:t>
      </w:r>
      <w:r w:rsidR="00FF3488">
        <w:rPr>
          <w:noProof/>
          <w:lang w:val="en-GB"/>
        </w:rPr>
        <w:t xml:space="preserve">. </w:t>
      </w:r>
      <w:r w:rsidRPr="001D4E03">
        <w:rPr>
          <w:noProof/>
          <w:lang w:val="en-GB"/>
        </w:rPr>
        <w:t>, &amp; Childress, J</w:t>
      </w:r>
      <w:r w:rsidR="00FF3488">
        <w:rPr>
          <w:noProof/>
          <w:lang w:val="en-GB"/>
        </w:rPr>
        <w:t xml:space="preserve">. </w:t>
      </w:r>
      <w:r w:rsidRPr="001D4E03">
        <w:rPr>
          <w:noProof/>
          <w:lang w:val="en-GB"/>
        </w:rPr>
        <w:t xml:space="preserve"> F</w:t>
      </w:r>
      <w:r w:rsidR="00FF3488">
        <w:rPr>
          <w:noProof/>
          <w:lang w:val="en-GB"/>
        </w:rPr>
        <w:t xml:space="preserve">. </w:t>
      </w:r>
      <w:r w:rsidRPr="001D4E03">
        <w:rPr>
          <w:noProof/>
          <w:lang w:val="en-GB"/>
        </w:rPr>
        <w:t xml:space="preserve"> (2009)</w:t>
      </w:r>
      <w:r w:rsidR="00FF3488">
        <w:rPr>
          <w:noProof/>
          <w:lang w:val="en-GB"/>
        </w:rPr>
        <w:t xml:space="preserve">. </w:t>
      </w:r>
      <w:r w:rsidRPr="001D4E03">
        <w:rPr>
          <w:noProof/>
          <w:lang w:val="en-GB"/>
        </w:rPr>
        <w:t xml:space="preserve"> </w:t>
      </w:r>
      <w:r w:rsidRPr="001D4E03">
        <w:rPr>
          <w:i/>
          <w:iCs/>
          <w:noProof/>
          <w:lang w:val="en-GB"/>
        </w:rPr>
        <w:t>Principles of Biomedical Ethics</w:t>
      </w:r>
      <w:r w:rsidRPr="001D4E03">
        <w:rPr>
          <w:noProof/>
          <w:lang w:val="en-GB"/>
        </w:rPr>
        <w:t xml:space="preserve"> (6th ed</w:t>
      </w:r>
      <w:r w:rsidR="00FF3488">
        <w:rPr>
          <w:noProof/>
          <w:lang w:val="en-GB"/>
        </w:rPr>
        <w:t xml:space="preserve">. </w:t>
      </w:r>
      <w:r w:rsidRPr="001D4E03">
        <w:rPr>
          <w:noProof/>
          <w:lang w:val="en-GB"/>
        </w:rPr>
        <w:t>)</w:t>
      </w:r>
      <w:r w:rsidR="00FF3488">
        <w:rPr>
          <w:noProof/>
          <w:lang w:val="en-GB"/>
        </w:rPr>
        <w:t xml:space="preserve">. </w:t>
      </w:r>
      <w:r w:rsidRPr="001D4E03">
        <w:rPr>
          <w:noProof/>
          <w:lang w:val="en-GB"/>
        </w:rPr>
        <w:t xml:space="preserve"> Oxford University Press</w:t>
      </w:r>
      <w:r w:rsidR="00FF3488">
        <w:rPr>
          <w:noProof/>
          <w:lang w:val="en-GB"/>
        </w:rPr>
        <w:t xml:space="preserve">. </w:t>
      </w:r>
    </w:p>
    <w:p w14:paraId="11B82962" w14:textId="77777777" w:rsidR="00C507D9" w:rsidRDefault="00C507D9" w:rsidP="00C507D9">
      <w:pPr>
        <w:widowControl w:val="0"/>
        <w:autoSpaceDE w:val="0"/>
        <w:autoSpaceDN w:val="0"/>
        <w:adjustRightInd w:val="0"/>
        <w:spacing w:after="120"/>
        <w:rPr>
          <w:noProof/>
          <w:lang w:val="en-GB"/>
        </w:rPr>
      </w:pPr>
      <w:r w:rsidRPr="00CD1A39">
        <w:rPr>
          <w:noProof/>
          <w:lang w:val="en-GB"/>
        </w:rPr>
        <w:t>Benazzouz, Y</w:t>
      </w:r>
      <w:r w:rsidR="00FF3488">
        <w:rPr>
          <w:noProof/>
          <w:lang w:val="en-GB"/>
        </w:rPr>
        <w:t xml:space="preserve">. </w:t>
      </w:r>
      <w:r w:rsidRPr="00CD1A39">
        <w:rPr>
          <w:noProof/>
          <w:lang w:val="en-GB"/>
        </w:rPr>
        <w:t xml:space="preserve"> and Boudour, R</w:t>
      </w:r>
      <w:r w:rsidR="00FF3488">
        <w:rPr>
          <w:noProof/>
          <w:lang w:val="en-GB"/>
        </w:rPr>
        <w:t xml:space="preserve">. </w:t>
      </w:r>
      <w:r w:rsidRPr="00CD1A39">
        <w:rPr>
          <w:noProof/>
          <w:lang w:val="en-GB"/>
        </w:rPr>
        <w:t xml:space="preserve"> (2021) ‘How to Make Artificial Intelligence Self Manifest the Sense of Humour’, in Arai, K</w:t>
      </w:r>
      <w:r w:rsidR="00FF3488">
        <w:rPr>
          <w:noProof/>
          <w:lang w:val="en-GB"/>
        </w:rPr>
        <w:t xml:space="preserve">. </w:t>
      </w:r>
      <w:r w:rsidRPr="00CD1A39">
        <w:rPr>
          <w:noProof/>
          <w:lang w:val="en-GB"/>
        </w:rPr>
        <w:t xml:space="preserve"> (ed</w:t>
      </w:r>
      <w:r w:rsidR="00FF3488">
        <w:rPr>
          <w:noProof/>
          <w:lang w:val="en-GB"/>
        </w:rPr>
        <w:t xml:space="preserve">. </w:t>
      </w:r>
      <w:r w:rsidRPr="00CD1A39">
        <w:rPr>
          <w:noProof/>
          <w:lang w:val="en-GB"/>
        </w:rPr>
        <w:t xml:space="preserve">) </w:t>
      </w:r>
      <w:r w:rsidRPr="00CD1A39">
        <w:rPr>
          <w:i/>
          <w:iCs/>
          <w:noProof/>
          <w:lang w:val="en-GB"/>
        </w:rPr>
        <w:t>Advances in Information and Communication</w:t>
      </w:r>
      <w:r w:rsidR="00FF3488">
        <w:rPr>
          <w:noProof/>
          <w:lang w:val="en-GB"/>
        </w:rPr>
        <w:t xml:space="preserve">. </w:t>
      </w:r>
      <w:r w:rsidRPr="00CD1A39">
        <w:rPr>
          <w:noProof/>
          <w:lang w:val="en-GB"/>
        </w:rPr>
        <w:t xml:space="preserve"> Cham: Springer International Publishing, pp</w:t>
      </w:r>
      <w:r w:rsidR="00FF3488">
        <w:rPr>
          <w:noProof/>
          <w:lang w:val="en-GB"/>
        </w:rPr>
        <w:t xml:space="preserve">. </w:t>
      </w:r>
      <w:r w:rsidRPr="00CD1A39">
        <w:rPr>
          <w:noProof/>
          <w:lang w:val="en-GB"/>
        </w:rPr>
        <w:t xml:space="preserve"> 999–1011</w:t>
      </w:r>
      <w:r w:rsidR="00FF3488">
        <w:rPr>
          <w:noProof/>
          <w:lang w:val="en-GB"/>
        </w:rPr>
        <w:t xml:space="preserve">. </w:t>
      </w:r>
    </w:p>
    <w:p w14:paraId="611859AF" w14:textId="77777777" w:rsidR="00C507D9" w:rsidRDefault="00C507D9" w:rsidP="00C507D9">
      <w:pPr>
        <w:widowControl w:val="0"/>
        <w:autoSpaceDE w:val="0"/>
        <w:autoSpaceDN w:val="0"/>
        <w:adjustRightInd w:val="0"/>
        <w:spacing w:after="120"/>
        <w:rPr>
          <w:noProof/>
          <w:lang w:val="en-GB"/>
        </w:rPr>
      </w:pPr>
      <w:r w:rsidRPr="00CD1A39">
        <w:rPr>
          <w:noProof/>
          <w:lang w:val="en-GB"/>
        </w:rPr>
        <w:t>Beneteau, E</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(2019) ‘Communication breakdowns between families and alexa’, </w:t>
      </w:r>
      <w:r w:rsidRPr="00CD1A39">
        <w:rPr>
          <w:i/>
          <w:iCs/>
          <w:noProof/>
          <w:lang w:val="en-GB"/>
        </w:rPr>
        <w:t>Conference on Human Factors in Computing Systems - Proceedings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1145/3290605</w:t>
      </w:r>
      <w:r w:rsidR="00FF3488">
        <w:rPr>
          <w:noProof/>
          <w:lang w:val="en-GB"/>
        </w:rPr>
        <w:t xml:space="preserve">. </w:t>
      </w:r>
      <w:r w:rsidRPr="00CD1A39">
        <w:rPr>
          <w:noProof/>
          <w:lang w:val="en-GB"/>
        </w:rPr>
        <w:t>3300473</w:t>
      </w:r>
      <w:r w:rsidR="00FF3488">
        <w:rPr>
          <w:noProof/>
          <w:lang w:val="en-GB"/>
        </w:rPr>
        <w:t xml:space="preserve">. </w:t>
      </w:r>
    </w:p>
    <w:p w14:paraId="7E357A8B" w14:textId="77777777" w:rsidR="00C507D9" w:rsidRDefault="00C507D9" w:rsidP="00C507D9">
      <w:pPr>
        <w:widowControl w:val="0"/>
        <w:autoSpaceDE w:val="0"/>
        <w:autoSpaceDN w:val="0"/>
        <w:adjustRightInd w:val="0"/>
        <w:spacing w:after="120"/>
        <w:rPr>
          <w:noProof/>
          <w:lang w:val="en-GB"/>
        </w:rPr>
      </w:pPr>
      <w:r w:rsidRPr="00CD1A39">
        <w:rPr>
          <w:noProof/>
          <w:lang w:val="en-GB"/>
        </w:rPr>
        <w:t>Bennett, C</w:t>
      </w:r>
      <w:r w:rsidR="00FF3488">
        <w:rPr>
          <w:noProof/>
          <w:lang w:val="en-GB"/>
        </w:rPr>
        <w:t xml:space="preserve">. </w:t>
      </w:r>
      <w:r w:rsidRPr="00CD1A39">
        <w:rPr>
          <w:noProof/>
          <w:lang w:val="en-GB"/>
        </w:rPr>
        <w:t xml:space="preserve"> L</w:t>
      </w:r>
      <w:r w:rsidR="00FF3488">
        <w:rPr>
          <w:noProof/>
          <w:lang w:val="en-GB"/>
        </w:rPr>
        <w:t xml:space="preserve">. </w:t>
      </w:r>
      <w:r w:rsidRPr="00CD1A39">
        <w:rPr>
          <w:noProof/>
          <w:lang w:val="en-GB"/>
        </w:rPr>
        <w:t>, Brady, E</w:t>
      </w:r>
      <w:r w:rsidR="00FF3488">
        <w:rPr>
          <w:noProof/>
          <w:lang w:val="en-GB"/>
        </w:rPr>
        <w:t xml:space="preserve">. </w:t>
      </w:r>
      <w:r w:rsidRPr="00CD1A39">
        <w:rPr>
          <w:noProof/>
          <w:lang w:val="en-GB"/>
        </w:rPr>
        <w:t xml:space="preserve"> and Branham, S</w:t>
      </w:r>
      <w:r w:rsidR="00FF3488">
        <w:rPr>
          <w:noProof/>
          <w:lang w:val="en-GB"/>
        </w:rPr>
        <w:t xml:space="preserve">. </w:t>
      </w:r>
      <w:r w:rsidRPr="00CD1A39">
        <w:rPr>
          <w:noProof/>
          <w:lang w:val="en-GB"/>
        </w:rPr>
        <w:t xml:space="preserve"> M</w:t>
      </w:r>
      <w:r w:rsidR="00FF3488">
        <w:rPr>
          <w:noProof/>
          <w:lang w:val="en-GB"/>
        </w:rPr>
        <w:t xml:space="preserve">. </w:t>
      </w:r>
      <w:r w:rsidRPr="00CD1A39">
        <w:rPr>
          <w:noProof/>
          <w:lang w:val="en-GB"/>
        </w:rPr>
        <w:t xml:space="preserve"> (2018) ‘Interdependence as a Frame for Assistive Technology Research and Design’, in </w:t>
      </w:r>
      <w:r w:rsidRPr="00CD1A39">
        <w:rPr>
          <w:i/>
          <w:iCs/>
          <w:noProof/>
          <w:lang w:val="en-GB"/>
        </w:rPr>
        <w:t>Proceedings of the 20th International ACM SIGACCESS Conference on Computers and Accessibility</w:t>
      </w:r>
      <w:r w:rsidR="00FF3488">
        <w:rPr>
          <w:noProof/>
          <w:lang w:val="en-GB"/>
        </w:rPr>
        <w:t xml:space="preserve">. </w:t>
      </w:r>
      <w:r w:rsidRPr="00CD1A39">
        <w:rPr>
          <w:noProof/>
          <w:lang w:val="en-GB"/>
        </w:rPr>
        <w:t xml:space="preserve"> New York, NY, USA: Association for Computing Machinery (ASSETS ’18), pp</w:t>
      </w:r>
      <w:r w:rsidR="00FF3488">
        <w:rPr>
          <w:noProof/>
          <w:lang w:val="en-GB"/>
        </w:rPr>
        <w:t xml:space="preserve">. </w:t>
      </w:r>
      <w:r w:rsidRPr="00CD1A39">
        <w:rPr>
          <w:noProof/>
          <w:lang w:val="en-GB"/>
        </w:rPr>
        <w:t xml:space="preserve"> 161–173</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1145/3234695</w:t>
      </w:r>
      <w:r w:rsidR="00FF3488">
        <w:rPr>
          <w:noProof/>
          <w:lang w:val="en-GB"/>
        </w:rPr>
        <w:t xml:space="preserve">. </w:t>
      </w:r>
      <w:r w:rsidRPr="00CD1A39">
        <w:rPr>
          <w:noProof/>
          <w:lang w:val="en-GB"/>
        </w:rPr>
        <w:t>3236348</w:t>
      </w:r>
      <w:r w:rsidR="00FF3488">
        <w:rPr>
          <w:noProof/>
          <w:lang w:val="en-GB"/>
        </w:rPr>
        <w:t xml:space="preserve">. </w:t>
      </w:r>
    </w:p>
    <w:p w14:paraId="64AB1CE2" w14:textId="77777777" w:rsidR="00C507D9" w:rsidRDefault="00C507D9" w:rsidP="00C507D9">
      <w:pPr>
        <w:widowControl w:val="0"/>
        <w:autoSpaceDE w:val="0"/>
        <w:autoSpaceDN w:val="0"/>
        <w:adjustRightInd w:val="0"/>
        <w:spacing w:after="120"/>
        <w:rPr>
          <w:noProof/>
          <w:lang w:val="en-GB"/>
        </w:rPr>
      </w:pPr>
      <w:r w:rsidRPr="00CD1A39">
        <w:rPr>
          <w:noProof/>
          <w:lang w:val="en-GB"/>
        </w:rPr>
        <w:t>Bentley</w:t>
      </w:r>
      <w:r>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‘Understanding the Long-Term Use of Smart Speaker Assistants’, in </w:t>
      </w:r>
      <w:r w:rsidRPr="00CD1A39">
        <w:rPr>
          <w:i/>
          <w:iCs/>
          <w:noProof/>
          <w:lang w:val="en-GB"/>
        </w:rPr>
        <w:t>Proceedings of the ACM on Interactive, Mobile, Wearable and Ubiquitous Technologies</w:t>
      </w:r>
      <w:r w:rsidR="00FF3488">
        <w:rPr>
          <w:noProof/>
          <w:lang w:val="en-GB"/>
        </w:rPr>
        <w:t xml:space="preserve">. </w:t>
      </w:r>
      <w:r w:rsidRPr="00CD1A39">
        <w:rPr>
          <w:noProof/>
          <w:lang w:val="en-GB"/>
        </w:rPr>
        <w:t xml:space="preserve"> ACM PUB27 New York, NY, USA, pp</w:t>
      </w:r>
      <w:r w:rsidR="00FF3488">
        <w:rPr>
          <w:noProof/>
          <w:lang w:val="en-GB"/>
        </w:rPr>
        <w:t xml:space="preserve">. </w:t>
      </w:r>
      <w:r w:rsidRPr="00CD1A39">
        <w:rPr>
          <w:noProof/>
          <w:lang w:val="en-GB"/>
        </w:rPr>
        <w:t xml:space="preserve"> 1–24</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1145/3264901</w:t>
      </w:r>
      <w:r w:rsidR="00FF3488">
        <w:rPr>
          <w:noProof/>
          <w:lang w:val="en-GB"/>
        </w:rPr>
        <w:t xml:space="preserve">. </w:t>
      </w:r>
    </w:p>
    <w:p w14:paraId="137FE3A5" w14:textId="77777777" w:rsidR="00C507D9" w:rsidRDefault="00C507D9" w:rsidP="00C507D9">
      <w:pPr>
        <w:pStyle w:val="BodyText"/>
        <w:rPr>
          <w:color w:val="000000" w:themeColor="text1"/>
          <w:lang w:eastAsia="en-GB"/>
        </w:rPr>
      </w:pPr>
      <w:r w:rsidRPr="000D6F49">
        <w:rPr>
          <w:color w:val="000000" w:themeColor="text1"/>
          <w:lang w:eastAsia="en-GB"/>
        </w:rPr>
        <w:t>Blessing, L</w:t>
      </w:r>
      <w:r w:rsidR="00FF3488">
        <w:rPr>
          <w:color w:val="000000" w:themeColor="text1"/>
          <w:lang w:eastAsia="en-GB"/>
        </w:rPr>
        <w:t xml:space="preserve">. </w:t>
      </w:r>
      <w:r w:rsidRPr="000D6F49">
        <w:rPr>
          <w:color w:val="000000" w:themeColor="text1"/>
          <w:lang w:eastAsia="en-GB"/>
        </w:rPr>
        <w:t xml:space="preserve"> T</w:t>
      </w:r>
      <w:r w:rsidR="00FF3488">
        <w:rPr>
          <w:color w:val="000000" w:themeColor="text1"/>
          <w:lang w:eastAsia="en-GB"/>
        </w:rPr>
        <w:t xml:space="preserve">. </w:t>
      </w:r>
      <w:r w:rsidRPr="000D6F49">
        <w:rPr>
          <w:color w:val="000000" w:themeColor="text1"/>
          <w:lang w:eastAsia="en-GB"/>
        </w:rPr>
        <w:t xml:space="preserve"> M</w:t>
      </w:r>
      <w:r w:rsidR="00FF3488">
        <w:rPr>
          <w:color w:val="000000" w:themeColor="text1"/>
          <w:lang w:eastAsia="en-GB"/>
        </w:rPr>
        <w:t xml:space="preserve">. </w:t>
      </w:r>
      <w:r w:rsidRPr="000D6F49">
        <w:rPr>
          <w:color w:val="000000" w:themeColor="text1"/>
          <w:lang w:eastAsia="en-GB"/>
        </w:rPr>
        <w:t>, &amp; Chakrabarti, A</w:t>
      </w:r>
      <w:r w:rsidR="00FF3488">
        <w:rPr>
          <w:color w:val="000000" w:themeColor="text1"/>
          <w:lang w:eastAsia="en-GB"/>
        </w:rPr>
        <w:t xml:space="preserve">. </w:t>
      </w:r>
      <w:r w:rsidRPr="000D6F49">
        <w:rPr>
          <w:color w:val="000000" w:themeColor="text1"/>
          <w:lang w:eastAsia="en-GB"/>
        </w:rPr>
        <w:t xml:space="preserve"> (2009)</w:t>
      </w:r>
      <w:r w:rsidR="00FF3488">
        <w:rPr>
          <w:color w:val="000000" w:themeColor="text1"/>
          <w:lang w:eastAsia="en-GB"/>
        </w:rPr>
        <w:t xml:space="preserve">. </w:t>
      </w:r>
      <w:r w:rsidRPr="000D6F49">
        <w:rPr>
          <w:color w:val="000000" w:themeColor="text1"/>
          <w:lang w:eastAsia="en-GB"/>
        </w:rPr>
        <w:t xml:space="preserve"> Writing Up: Publishing Results</w:t>
      </w:r>
      <w:r w:rsidR="00FF3488">
        <w:rPr>
          <w:color w:val="000000" w:themeColor="text1"/>
          <w:lang w:eastAsia="en-GB"/>
        </w:rPr>
        <w:t xml:space="preserve">. </w:t>
      </w:r>
      <w:r w:rsidRPr="000D6F49">
        <w:rPr>
          <w:color w:val="000000" w:themeColor="text1"/>
          <w:lang w:eastAsia="en-GB"/>
        </w:rPr>
        <w:t xml:space="preserve"> In </w:t>
      </w:r>
      <w:r w:rsidRPr="000D6F49">
        <w:rPr>
          <w:iCs/>
          <w:color w:val="000000" w:themeColor="text1"/>
          <w:lang w:eastAsia="en-GB"/>
        </w:rPr>
        <w:t>DRM, a Design Research Methodology</w:t>
      </w:r>
      <w:r w:rsidRPr="000D6F49">
        <w:rPr>
          <w:color w:val="000000" w:themeColor="text1"/>
          <w:lang w:eastAsia="en-GB"/>
        </w:rPr>
        <w:t> (s</w:t>
      </w:r>
      <w:r w:rsidR="00FF3488">
        <w:rPr>
          <w:color w:val="000000" w:themeColor="text1"/>
          <w:lang w:eastAsia="en-GB"/>
        </w:rPr>
        <w:t xml:space="preserve">. </w:t>
      </w:r>
      <w:r w:rsidRPr="000D6F49">
        <w:rPr>
          <w:color w:val="000000" w:themeColor="text1"/>
          <w:lang w:eastAsia="en-GB"/>
        </w:rPr>
        <w:t xml:space="preserve"> 215-230)</w:t>
      </w:r>
      <w:r w:rsidR="00FF3488">
        <w:rPr>
          <w:color w:val="000000" w:themeColor="text1"/>
          <w:lang w:eastAsia="en-GB"/>
        </w:rPr>
        <w:t xml:space="preserve">. </w:t>
      </w:r>
      <w:r w:rsidRPr="000D6F49">
        <w:rPr>
          <w:color w:val="000000" w:themeColor="text1"/>
          <w:lang w:eastAsia="en-GB"/>
        </w:rPr>
        <w:t xml:space="preserve"> London: Springer</w:t>
      </w:r>
      <w:r w:rsidR="00FF3488">
        <w:rPr>
          <w:color w:val="000000" w:themeColor="text1"/>
          <w:lang w:eastAsia="en-GB"/>
        </w:rPr>
        <w:t xml:space="preserve">. </w:t>
      </w:r>
      <w:r w:rsidRPr="000D6F49">
        <w:rPr>
          <w:color w:val="000000" w:themeColor="text1"/>
          <w:lang w:eastAsia="en-GB"/>
        </w:rPr>
        <w:t> https://doi-org</w:t>
      </w:r>
      <w:r w:rsidR="00FF3488">
        <w:rPr>
          <w:color w:val="000000" w:themeColor="text1"/>
          <w:lang w:eastAsia="en-GB"/>
        </w:rPr>
        <w:t xml:space="preserve">. </w:t>
      </w:r>
      <w:r w:rsidRPr="000D6F49">
        <w:rPr>
          <w:color w:val="000000" w:themeColor="text1"/>
          <w:lang w:eastAsia="en-GB"/>
        </w:rPr>
        <w:t>proxy1-bib</w:t>
      </w:r>
      <w:r w:rsidR="00FF3488">
        <w:rPr>
          <w:color w:val="000000" w:themeColor="text1"/>
          <w:lang w:eastAsia="en-GB"/>
        </w:rPr>
        <w:t xml:space="preserve">. </w:t>
      </w:r>
      <w:r w:rsidRPr="000D6F49">
        <w:rPr>
          <w:color w:val="000000" w:themeColor="text1"/>
          <w:lang w:eastAsia="en-GB"/>
        </w:rPr>
        <w:t>sdu</w:t>
      </w:r>
      <w:r w:rsidR="00FF3488">
        <w:rPr>
          <w:color w:val="000000" w:themeColor="text1"/>
          <w:lang w:eastAsia="en-GB"/>
        </w:rPr>
        <w:t xml:space="preserve">. </w:t>
      </w:r>
      <w:r w:rsidRPr="000D6F49">
        <w:rPr>
          <w:color w:val="000000" w:themeColor="text1"/>
          <w:lang w:eastAsia="en-GB"/>
        </w:rPr>
        <w:t>dk/10</w:t>
      </w:r>
      <w:r w:rsidR="00FF3488">
        <w:rPr>
          <w:color w:val="000000" w:themeColor="text1"/>
          <w:lang w:eastAsia="en-GB"/>
        </w:rPr>
        <w:t xml:space="preserve">. </w:t>
      </w:r>
      <w:r w:rsidRPr="000D6F49">
        <w:rPr>
          <w:color w:val="000000" w:themeColor="text1"/>
          <w:lang w:eastAsia="en-GB"/>
        </w:rPr>
        <w:t>1007/978-1-84882-587-1</w:t>
      </w:r>
    </w:p>
    <w:p w14:paraId="2C4CE6BE" w14:textId="77777777" w:rsidR="00C507D9" w:rsidRPr="001D4E03" w:rsidRDefault="00C507D9" w:rsidP="00C507D9">
      <w:pPr>
        <w:widowControl w:val="0"/>
        <w:autoSpaceDE w:val="0"/>
        <w:autoSpaceDN w:val="0"/>
        <w:adjustRightInd w:val="0"/>
        <w:spacing w:after="120"/>
        <w:rPr>
          <w:noProof/>
          <w:lang w:val="en-GB"/>
        </w:rPr>
      </w:pPr>
      <w:r w:rsidRPr="001D4E03">
        <w:rPr>
          <w:noProof/>
          <w:lang w:val="en-GB"/>
        </w:rPr>
        <w:t>Blumenthal-Barby, J</w:t>
      </w:r>
      <w:r w:rsidR="00FF3488">
        <w:rPr>
          <w:noProof/>
          <w:lang w:val="en-GB"/>
        </w:rPr>
        <w:t xml:space="preserve">. </w:t>
      </w:r>
      <w:r w:rsidRPr="001D4E03">
        <w:rPr>
          <w:noProof/>
          <w:lang w:val="en-GB"/>
        </w:rPr>
        <w:t xml:space="preserve"> S</w:t>
      </w:r>
      <w:r w:rsidR="00FF3488">
        <w:rPr>
          <w:noProof/>
          <w:lang w:val="en-GB"/>
        </w:rPr>
        <w:t xml:space="preserve">. </w:t>
      </w:r>
      <w:r w:rsidRPr="001D4E03">
        <w:rPr>
          <w:noProof/>
          <w:lang w:val="en-GB"/>
        </w:rPr>
        <w:t xml:space="preserve"> (2016)</w:t>
      </w:r>
      <w:r w:rsidR="00FF3488">
        <w:rPr>
          <w:noProof/>
          <w:lang w:val="en-GB"/>
        </w:rPr>
        <w:t xml:space="preserve">. </w:t>
      </w:r>
      <w:r w:rsidRPr="001D4E03">
        <w:rPr>
          <w:noProof/>
          <w:lang w:val="en-GB"/>
        </w:rPr>
        <w:t xml:space="preserve"> Biases and Heuristics in Decision Making and Their Impact on Autonomy</w:t>
      </w:r>
      <w:r w:rsidR="00FF3488">
        <w:rPr>
          <w:noProof/>
          <w:lang w:val="en-GB"/>
        </w:rPr>
        <w:t xml:space="preserve">. </w:t>
      </w:r>
      <w:r w:rsidRPr="001D4E03">
        <w:rPr>
          <w:noProof/>
          <w:lang w:val="en-GB"/>
        </w:rPr>
        <w:t xml:space="preserve"> </w:t>
      </w:r>
      <w:r w:rsidRPr="001D4E03">
        <w:rPr>
          <w:i/>
          <w:iCs/>
          <w:noProof/>
          <w:lang w:val="en-GB"/>
        </w:rPr>
        <w:t>The American Journal of Bioethics</w:t>
      </w:r>
      <w:r w:rsidRPr="001D4E03">
        <w:rPr>
          <w:noProof/>
          <w:lang w:val="en-GB"/>
        </w:rPr>
        <w:t xml:space="preserve">, </w:t>
      </w:r>
      <w:r w:rsidRPr="001D4E03">
        <w:rPr>
          <w:i/>
          <w:iCs/>
          <w:noProof/>
          <w:lang w:val="en-GB"/>
        </w:rPr>
        <w:t>16</w:t>
      </w:r>
      <w:r w:rsidRPr="001D4E03">
        <w:rPr>
          <w:noProof/>
          <w:lang w:val="en-GB"/>
        </w:rPr>
        <w:t>(5), 5–15</w:t>
      </w:r>
      <w:r w:rsidR="00FF3488">
        <w:rPr>
          <w:noProof/>
          <w:lang w:val="en-GB"/>
        </w:rPr>
        <w:t xml:space="preserve">. </w:t>
      </w:r>
      <w:r w:rsidRPr="001D4E03">
        <w:rPr>
          <w:noProof/>
          <w:lang w:val="en-GB"/>
        </w:rPr>
        <w:t xml:space="preserve"> https://doi</w:t>
      </w:r>
      <w:r w:rsidR="00FF3488">
        <w:rPr>
          <w:noProof/>
          <w:lang w:val="en-GB"/>
        </w:rPr>
        <w:t xml:space="preserve">. </w:t>
      </w:r>
      <w:r w:rsidRPr="001D4E03">
        <w:rPr>
          <w:noProof/>
          <w:lang w:val="en-GB"/>
        </w:rPr>
        <w:t>org/10</w:t>
      </w:r>
      <w:r w:rsidR="00FF3488">
        <w:rPr>
          <w:noProof/>
          <w:lang w:val="en-GB"/>
        </w:rPr>
        <w:t xml:space="preserve">. </w:t>
      </w:r>
      <w:r w:rsidRPr="001D4E03">
        <w:rPr>
          <w:noProof/>
          <w:lang w:val="en-GB"/>
        </w:rPr>
        <w:t>1080/15265161</w:t>
      </w:r>
      <w:r w:rsidR="00FF3488">
        <w:rPr>
          <w:noProof/>
          <w:lang w:val="en-GB"/>
        </w:rPr>
        <w:t xml:space="preserve">. </w:t>
      </w:r>
      <w:r w:rsidRPr="001D4E03">
        <w:rPr>
          <w:noProof/>
          <w:lang w:val="en-GB"/>
        </w:rPr>
        <w:t>2016</w:t>
      </w:r>
      <w:r w:rsidR="00FF3488">
        <w:rPr>
          <w:noProof/>
          <w:lang w:val="en-GB"/>
        </w:rPr>
        <w:t xml:space="preserve">. </w:t>
      </w:r>
      <w:r w:rsidRPr="001D4E03">
        <w:rPr>
          <w:noProof/>
          <w:lang w:val="en-GB"/>
        </w:rPr>
        <w:t>1159750</w:t>
      </w:r>
    </w:p>
    <w:p w14:paraId="1D3CCA89" w14:textId="77777777" w:rsidR="00C507D9" w:rsidRDefault="00C507D9" w:rsidP="00C507D9">
      <w:pPr>
        <w:widowControl w:val="0"/>
        <w:autoSpaceDE w:val="0"/>
        <w:autoSpaceDN w:val="0"/>
        <w:adjustRightInd w:val="0"/>
        <w:spacing w:after="120"/>
        <w:rPr>
          <w:noProof/>
          <w:lang w:val="en-GB"/>
        </w:rPr>
      </w:pPr>
      <w:r w:rsidRPr="00CD1A39">
        <w:rPr>
          <w:noProof/>
          <w:lang w:val="en-GB"/>
        </w:rPr>
        <w:t>Bogdan, R</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‘A Practical Experience on the Amazon Alexa Integration in Smart Offices’, </w:t>
      </w:r>
      <w:r w:rsidRPr="00CD1A39">
        <w:rPr>
          <w:i/>
          <w:iCs/>
          <w:noProof/>
          <w:lang w:val="en-GB"/>
        </w:rPr>
        <w:t>Sensors 2021, Vol</w:t>
      </w:r>
      <w:r w:rsidR="00FF3488">
        <w:rPr>
          <w:i/>
          <w:iCs/>
          <w:noProof/>
          <w:lang w:val="en-GB"/>
        </w:rPr>
        <w:t xml:space="preserve">. </w:t>
      </w:r>
      <w:r w:rsidRPr="00CD1A39">
        <w:rPr>
          <w:i/>
          <w:iCs/>
          <w:noProof/>
          <w:lang w:val="en-GB"/>
        </w:rPr>
        <w:t xml:space="preserve"> 21, Page 734</w:t>
      </w:r>
      <w:r w:rsidRPr="00CD1A39">
        <w:rPr>
          <w:noProof/>
          <w:lang w:val="en-GB"/>
        </w:rPr>
        <w:t>, 21(3), p</w:t>
      </w:r>
      <w:r w:rsidR="00FF3488">
        <w:rPr>
          <w:noProof/>
          <w:lang w:val="en-GB"/>
        </w:rPr>
        <w:t xml:space="preserve">. </w:t>
      </w:r>
      <w:r w:rsidRPr="00CD1A39">
        <w:rPr>
          <w:noProof/>
          <w:lang w:val="en-GB"/>
        </w:rPr>
        <w:t xml:space="preserve"> 734</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3390/S21030734</w:t>
      </w:r>
      <w:r w:rsidR="00FF3488">
        <w:rPr>
          <w:noProof/>
          <w:lang w:val="en-GB"/>
        </w:rPr>
        <w:t xml:space="preserve">. </w:t>
      </w:r>
    </w:p>
    <w:p w14:paraId="4032B67F" w14:textId="77777777" w:rsidR="00C507D9" w:rsidRDefault="00C507D9" w:rsidP="00C507D9">
      <w:pPr>
        <w:autoSpaceDE w:val="0"/>
        <w:autoSpaceDN w:val="0"/>
        <w:rPr>
          <w:sz w:val="24"/>
        </w:rPr>
      </w:pPr>
      <w:r>
        <w:t>Boot, F</w:t>
      </w:r>
      <w:r w:rsidR="00FF3488">
        <w:t xml:space="preserve">. </w:t>
      </w:r>
      <w:r>
        <w:t xml:space="preserve"> H</w:t>
      </w:r>
      <w:r w:rsidR="00FF3488">
        <w:t xml:space="preserve">. </w:t>
      </w:r>
      <w:r>
        <w:t>, Owuor, J</w:t>
      </w:r>
      <w:r w:rsidR="00FF3488">
        <w:t xml:space="preserve">. </w:t>
      </w:r>
      <w:r>
        <w:t>, Dinsmore, J</w:t>
      </w:r>
      <w:r w:rsidR="00FF3488">
        <w:t xml:space="preserve">. </w:t>
      </w:r>
      <w:r>
        <w:t>, &amp; Maclachlan, M</w:t>
      </w:r>
      <w:r w:rsidR="00FF3488">
        <w:t xml:space="preserve">. </w:t>
      </w:r>
      <w:r>
        <w:t xml:space="preserve"> (2018)</w:t>
      </w:r>
      <w:r w:rsidR="00FF3488">
        <w:t xml:space="preserve">. </w:t>
      </w:r>
      <w:r>
        <w:t xml:space="preserve"> Access to assistive technology for people with intellectual disabilities: a systematic review to identify barriers and facilitators</w:t>
      </w:r>
      <w:r w:rsidR="00FF3488">
        <w:t xml:space="preserve">. </w:t>
      </w:r>
      <w:r>
        <w:t xml:space="preserve"> </w:t>
      </w:r>
      <w:r>
        <w:rPr>
          <w:i/>
          <w:iCs/>
        </w:rPr>
        <w:t>Journal of Intellectual Disability Research: JIDR</w:t>
      </w:r>
      <w:r>
        <w:t xml:space="preserve">, </w:t>
      </w:r>
      <w:r>
        <w:rPr>
          <w:i/>
          <w:iCs/>
        </w:rPr>
        <w:t>62</w:t>
      </w:r>
      <w:r>
        <w:t>(10), 900–921</w:t>
      </w:r>
      <w:r w:rsidR="00FF3488">
        <w:t xml:space="preserve">. </w:t>
      </w:r>
      <w:r>
        <w:t xml:space="preserve"> https://doi</w:t>
      </w:r>
      <w:r w:rsidR="00FF3488">
        <w:t xml:space="preserve">. </w:t>
      </w:r>
      <w:r>
        <w:t>org/10</w:t>
      </w:r>
      <w:r w:rsidR="00FF3488">
        <w:t xml:space="preserve">. </w:t>
      </w:r>
      <w:r>
        <w:t>1111/JIR</w:t>
      </w:r>
      <w:r w:rsidR="00FF3488">
        <w:t xml:space="preserve">. </w:t>
      </w:r>
      <w:r>
        <w:t>12532</w:t>
      </w:r>
    </w:p>
    <w:p w14:paraId="748FFFF9" w14:textId="77777777" w:rsidR="00C507D9" w:rsidRDefault="00C507D9" w:rsidP="00C507D9">
      <w:pPr>
        <w:widowControl w:val="0"/>
        <w:autoSpaceDE w:val="0"/>
        <w:autoSpaceDN w:val="0"/>
        <w:adjustRightInd w:val="0"/>
        <w:spacing w:after="120"/>
        <w:rPr>
          <w:noProof/>
          <w:lang w:val="en-GB"/>
        </w:rPr>
      </w:pPr>
      <w:r w:rsidRPr="00CD1A39">
        <w:rPr>
          <w:noProof/>
          <w:lang w:val="en-GB"/>
        </w:rPr>
        <w:t>Botelho, F</w:t>
      </w:r>
      <w:r w:rsidR="00FF3488">
        <w:rPr>
          <w:noProof/>
          <w:lang w:val="en-GB"/>
        </w:rPr>
        <w:t xml:space="preserve">. </w:t>
      </w:r>
      <w:r w:rsidRPr="00CD1A39">
        <w:rPr>
          <w:noProof/>
          <w:lang w:val="en-GB"/>
        </w:rPr>
        <w:t xml:space="preserve"> H</w:t>
      </w:r>
      <w:r w:rsidR="00FF3488">
        <w:rPr>
          <w:noProof/>
          <w:lang w:val="en-GB"/>
        </w:rPr>
        <w:t xml:space="preserve">. </w:t>
      </w:r>
      <w:r w:rsidRPr="00CD1A39">
        <w:rPr>
          <w:noProof/>
          <w:lang w:val="en-GB"/>
        </w:rPr>
        <w:t xml:space="preserve"> F</w:t>
      </w:r>
      <w:r w:rsidR="00FF3488">
        <w:rPr>
          <w:noProof/>
          <w:lang w:val="en-GB"/>
        </w:rPr>
        <w:t xml:space="preserve">. </w:t>
      </w:r>
      <w:r w:rsidRPr="00CD1A39">
        <w:rPr>
          <w:noProof/>
          <w:lang w:val="en-GB"/>
        </w:rPr>
        <w:t xml:space="preserve"> (2021) ‘Childhood and Assistive Technology: Growing with opportunity, developing with technology’, </w:t>
      </w:r>
      <w:r w:rsidRPr="00CD1A39">
        <w:rPr>
          <w:i/>
          <w:iCs/>
          <w:noProof/>
          <w:lang w:val="en-GB"/>
        </w:rPr>
        <w:t>Assistive Technology</w:t>
      </w:r>
      <w:r w:rsidRPr="00CD1A39">
        <w:rPr>
          <w:noProof/>
          <w:lang w:val="en-GB"/>
        </w:rPr>
        <w:t>, 33(sup1)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1080/10400435</w:t>
      </w:r>
      <w:r w:rsidR="00FF3488">
        <w:rPr>
          <w:noProof/>
          <w:lang w:val="en-GB"/>
        </w:rPr>
        <w:t xml:space="preserve">. </w:t>
      </w:r>
      <w:r w:rsidRPr="00CD1A39">
        <w:rPr>
          <w:noProof/>
          <w:lang w:val="en-GB"/>
        </w:rPr>
        <w:t>2021</w:t>
      </w:r>
      <w:r w:rsidR="00FF3488">
        <w:rPr>
          <w:noProof/>
          <w:lang w:val="en-GB"/>
        </w:rPr>
        <w:t xml:space="preserve">. </w:t>
      </w:r>
      <w:r w:rsidRPr="00CD1A39">
        <w:rPr>
          <w:noProof/>
          <w:lang w:val="en-GB"/>
        </w:rPr>
        <w:t>1971330</w:t>
      </w:r>
      <w:r w:rsidR="00FF3488">
        <w:rPr>
          <w:noProof/>
          <w:lang w:val="en-GB"/>
        </w:rPr>
        <w:t xml:space="preserve">. </w:t>
      </w:r>
    </w:p>
    <w:p w14:paraId="535BEB7E" w14:textId="77777777" w:rsidR="00C507D9" w:rsidRPr="001D4E03" w:rsidRDefault="00C507D9" w:rsidP="00C507D9">
      <w:pPr>
        <w:widowControl w:val="0"/>
        <w:autoSpaceDE w:val="0"/>
        <w:autoSpaceDN w:val="0"/>
        <w:adjustRightInd w:val="0"/>
        <w:spacing w:after="120"/>
        <w:rPr>
          <w:noProof/>
          <w:lang w:val="en-GB"/>
        </w:rPr>
      </w:pPr>
      <w:r w:rsidRPr="001D4E03">
        <w:rPr>
          <w:noProof/>
          <w:lang w:val="en-GB"/>
        </w:rPr>
        <w:t>Burch, M</w:t>
      </w:r>
      <w:r w:rsidR="00FF3488">
        <w:rPr>
          <w:noProof/>
          <w:lang w:val="en-GB"/>
        </w:rPr>
        <w:t xml:space="preserve">. </w:t>
      </w:r>
      <w:r w:rsidRPr="001D4E03">
        <w:rPr>
          <w:noProof/>
          <w:lang w:val="en-GB"/>
        </w:rPr>
        <w:t xml:space="preserve"> (2017)</w:t>
      </w:r>
      <w:r w:rsidR="00FF3488">
        <w:rPr>
          <w:noProof/>
          <w:lang w:val="en-GB"/>
        </w:rPr>
        <w:t xml:space="preserve">. </w:t>
      </w:r>
      <w:r w:rsidRPr="001D4E03">
        <w:rPr>
          <w:noProof/>
          <w:lang w:val="en-GB"/>
        </w:rPr>
        <w:t xml:space="preserve"> Autonomy, Respect, and the Rights of Persons with Disabilities in Crisis</w:t>
      </w:r>
      <w:r w:rsidR="00FF3488">
        <w:rPr>
          <w:noProof/>
          <w:lang w:val="en-GB"/>
        </w:rPr>
        <w:t xml:space="preserve">. </w:t>
      </w:r>
      <w:r w:rsidRPr="001D4E03">
        <w:rPr>
          <w:noProof/>
          <w:lang w:val="en-GB"/>
        </w:rPr>
        <w:t xml:space="preserve"> </w:t>
      </w:r>
      <w:r w:rsidRPr="001D4E03">
        <w:rPr>
          <w:i/>
          <w:iCs/>
          <w:noProof/>
          <w:lang w:val="en-GB"/>
        </w:rPr>
        <w:t>Journal of Applied Philosophy</w:t>
      </w:r>
      <w:r w:rsidRPr="001D4E03">
        <w:rPr>
          <w:noProof/>
          <w:lang w:val="en-GB"/>
        </w:rPr>
        <w:t xml:space="preserve">, </w:t>
      </w:r>
      <w:r w:rsidRPr="001D4E03">
        <w:rPr>
          <w:i/>
          <w:iCs/>
          <w:noProof/>
          <w:lang w:val="en-GB"/>
        </w:rPr>
        <w:t>34</w:t>
      </w:r>
      <w:r w:rsidRPr="001D4E03">
        <w:rPr>
          <w:noProof/>
          <w:lang w:val="en-GB"/>
        </w:rPr>
        <w:t>(3), 389–402</w:t>
      </w:r>
      <w:r w:rsidR="00FF3488">
        <w:rPr>
          <w:noProof/>
          <w:lang w:val="en-GB"/>
        </w:rPr>
        <w:t xml:space="preserve">. </w:t>
      </w:r>
      <w:r w:rsidRPr="001D4E03">
        <w:rPr>
          <w:noProof/>
          <w:lang w:val="en-GB"/>
        </w:rPr>
        <w:t xml:space="preserve"> https://doi</w:t>
      </w:r>
      <w:r w:rsidR="00FF3488">
        <w:rPr>
          <w:noProof/>
          <w:lang w:val="en-GB"/>
        </w:rPr>
        <w:t xml:space="preserve">. </w:t>
      </w:r>
      <w:r w:rsidRPr="001D4E03">
        <w:rPr>
          <w:noProof/>
          <w:lang w:val="en-GB"/>
        </w:rPr>
        <w:t>org/10</w:t>
      </w:r>
      <w:r w:rsidR="00FF3488">
        <w:rPr>
          <w:noProof/>
          <w:lang w:val="en-GB"/>
        </w:rPr>
        <w:t xml:space="preserve">. </w:t>
      </w:r>
      <w:r w:rsidRPr="001D4E03">
        <w:rPr>
          <w:noProof/>
          <w:lang w:val="en-GB"/>
        </w:rPr>
        <w:t>1111/japp</w:t>
      </w:r>
      <w:r w:rsidR="00FF3488">
        <w:rPr>
          <w:noProof/>
          <w:lang w:val="en-GB"/>
        </w:rPr>
        <w:t xml:space="preserve">. </w:t>
      </w:r>
      <w:r w:rsidRPr="001D4E03">
        <w:rPr>
          <w:noProof/>
          <w:lang w:val="en-GB"/>
        </w:rPr>
        <w:t>12248</w:t>
      </w:r>
    </w:p>
    <w:p w14:paraId="08661A51" w14:textId="77777777" w:rsidR="00C507D9" w:rsidRPr="001E1963" w:rsidRDefault="00C507D9" w:rsidP="00C507D9">
      <w:pPr>
        <w:pStyle w:val="BodyText"/>
        <w:rPr>
          <w:rFonts w:ascii="Times New Roman" w:hAnsi="Times New Roman"/>
          <w:sz w:val="24"/>
          <w:lang w:eastAsia="en-GB"/>
        </w:rPr>
      </w:pPr>
      <w:r w:rsidRPr="001E1963">
        <w:rPr>
          <w:shd w:val="clear" w:color="auto" w:fill="FFFFFF"/>
          <w:lang w:eastAsia="en-GB"/>
        </w:rPr>
        <w:t>Bramer WM, de Jonge GB, Rethlefsen ML, Mast F, Kleijnen J</w:t>
      </w:r>
      <w:r w:rsidR="00FF3488">
        <w:rPr>
          <w:shd w:val="clear" w:color="auto" w:fill="FFFFFF"/>
          <w:lang w:eastAsia="en-GB"/>
        </w:rPr>
        <w:t xml:space="preserve">. </w:t>
      </w:r>
      <w:r>
        <w:rPr>
          <w:shd w:val="clear" w:color="auto" w:fill="FFFFFF"/>
          <w:lang w:eastAsia="en-GB"/>
        </w:rPr>
        <w:t xml:space="preserve"> (2018)</w:t>
      </w:r>
      <w:r w:rsidRPr="001E1963">
        <w:rPr>
          <w:shd w:val="clear" w:color="auto" w:fill="FFFFFF"/>
          <w:lang w:eastAsia="en-GB"/>
        </w:rPr>
        <w:t xml:space="preserve"> A systematic approach to searching: an efficient and complete method to develop literature searches</w:t>
      </w:r>
      <w:r w:rsidR="00FF3488">
        <w:rPr>
          <w:shd w:val="clear" w:color="auto" w:fill="FFFFFF"/>
          <w:lang w:eastAsia="en-GB"/>
        </w:rPr>
        <w:t xml:space="preserve">. </w:t>
      </w:r>
      <w:r w:rsidRPr="001E1963">
        <w:rPr>
          <w:shd w:val="clear" w:color="auto" w:fill="FFFFFF"/>
          <w:lang w:eastAsia="en-GB"/>
        </w:rPr>
        <w:t xml:space="preserve"> J Med Libr Assoc</w:t>
      </w:r>
      <w:r w:rsidR="00FF3488">
        <w:rPr>
          <w:shd w:val="clear" w:color="auto" w:fill="FFFFFF"/>
          <w:lang w:eastAsia="en-GB"/>
        </w:rPr>
        <w:t xml:space="preserve">. </w:t>
      </w:r>
      <w:r w:rsidRPr="001E1963">
        <w:rPr>
          <w:shd w:val="clear" w:color="auto" w:fill="FFFFFF"/>
          <w:lang w:eastAsia="en-GB"/>
        </w:rPr>
        <w:t xml:space="preserve"> (4):531-541</w:t>
      </w:r>
      <w:r w:rsidR="00FF3488">
        <w:rPr>
          <w:shd w:val="clear" w:color="auto" w:fill="FFFFFF"/>
          <w:lang w:eastAsia="en-GB"/>
        </w:rPr>
        <w:t xml:space="preserve">. </w:t>
      </w:r>
      <w:r w:rsidRPr="001E1963">
        <w:rPr>
          <w:shd w:val="clear" w:color="auto" w:fill="FFFFFF"/>
          <w:lang w:eastAsia="en-GB"/>
        </w:rPr>
        <w:t xml:space="preserve"> doi: 10</w:t>
      </w:r>
      <w:r w:rsidR="00FF3488">
        <w:rPr>
          <w:shd w:val="clear" w:color="auto" w:fill="FFFFFF"/>
          <w:lang w:eastAsia="en-GB"/>
        </w:rPr>
        <w:t xml:space="preserve">. </w:t>
      </w:r>
      <w:r w:rsidRPr="001E1963">
        <w:rPr>
          <w:shd w:val="clear" w:color="auto" w:fill="FFFFFF"/>
          <w:lang w:eastAsia="en-GB"/>
        </w:rPr>
        <w:t>5195/jmla</w:t>
      </w:r>
      <w:r w:rsidR="00FF3488">
        <w:rPr>
          <w:shd w:val="clear" w:color="auto" w:fill="FFFFFF"/>
          <w:lang w:eastAsia="en-GB"/>
        </w:rPr>
        <w:t xml:space="preserve">. </w:t>
      </w:r>
      <w:r w:rsidRPr="001E1963">
        <w:rPr>
          <w:shd w:val="clear" w:color="auto" w:fill="FFFFFF"/>
          <w:lang w:eastAsia="en-GB"/>
        </w:rPr>
        <w:t>2018</w:t>
      </w:r>
      <w:r w:rsidR="00FF3488">
        <w:rPr>
          <w:shd w:val="clear" w:color="auto" w:fill="FFFFFF"/>
          <w:lang w:eastAsia="en-GB"/>
        </w:rPr>
        <w:t xml:space="preserve">. </w:t>
      </w:r>
      <w:r w:rsidRPr="001E1963">
        <w:rPr>
          <w:shd w:val="clear" w:color="auto" w:fill="FFFFFF"/>
          <w:lang w:eastAsia="en-GB"/>
        </w:rPr>
        <w:t>283</w:t>
      </w:r>
      <w:r w:rsidR="00FF3488">
        <w:rPr>
          <w:shd w:val="clear" w:color="auto" w:fill="FFFFFF"/>
          <w:lang w:eastAsia="en-GB"/>
        </w:rPr>
        <w:t xml:space="preserve">. </w:t>
      </w:r>
      <w:r w:rsidRPr="001E1963">
        <w:rPr>
          <w:shd w:val="clear" w:color="auto" w:fill="FFFFFF"/>
          <w:lang w:eastAsia="en-GB"/>
        </w:rPr>
        <w:t xml:space="preserve"> Epub 2018 Oct 1</w:t>
      </w:r>
      <w:r w:rsidR="00FF3488">
        <w:rPr>
          <w:shd w:val="clear" w:color="auto" w:fill="FFFFFF"/>
          <w:lang w:eastAsia="en-GB"/>
        </w:rPr>
        <w:t xml:space="preserve">. </w:t>
      </w:r>
      <w:r w:rsidRPr="001E1963">
        <w:rPr>
          <w:shd w:val="clear" w:color="auto" w:fill="FFFFFF"/>
          <w:lang w:eastAsia="en-GB"/>
        </w:rPr>
        <w:t xml:space="preserve"> PMID: 30271302; PMCID: PMC6148622</w:t>
      </w:r>
      <w:r w:rsidR="00FF3488">
        <w:rPr>
          <w:shd w:val="clear" w:color="auto" w:fill="FFFFFF"/>
          <w:lang w:eastAsia="en-GB"/>
        </w:rPr>
        <w:t xml:space="preserve">. </w:t>
      </w:r>
    </w:p>
    <w:p w14:paraId="500C4B39" w14:textId="77777777" w:rsidR="00C507D9" w:rsidRDefault="00C507D9" w:rsidP="00C507D9">
      <w:pPr>
        <w:widowControl w:val="0"/>
        <w:autoSpaceDE w:val="0"/>
        <w:autoSpaceDN w:val="0"/>
        <w:adjustRightInd w:val="0"/>
        <w:spacing w:after="120"/>
        <w:rPr>
          <w:noProof/>
          <w:lang w:val="en-GB"/>
        </w:rPr>
      </w:pPr>
      <w:r w:rsidRPr="00CD1A39">
        <w:rPr>
          <w:noProof/>
          <w:lang w:val="en-GB"/>
        </w:rPr>
        <w:t>Braun, V</w:t>
      </w:r>
      <w:r w:rsidR="00FF3488">
        <w:rPr>
          <w:noProof/>
          <w:lang w:val="en-GB"/>
        </w:rPr>
        <w:t xml:space="preserve">. </w:t>
      </w:r>
      <w:r w:rsidRPr="00CD1A39">
        <w:rPr>
          <w:noProof/>
          <w:lang w:val="en-GB"/>
        </w:rPr>
        <w:t xml:space="preserve"> and Clarke, V</w:t>
      </w:r>
      <w:r w:rsidR="00FF3488">
        <w:rPr>
          <w:noProof/>
          <w:lang w:val="en-GB"/>
        </w:rPr>
        <w:t xml:space="preserve">. </w:t>
      </w:r>
      <w:r w:rsidRPr="00CD1A39">
        <w:rPr>
          <w:noProof/>
          <w:lang w:val="en-GB"/>
        </w:rPr>
        <w:t xml:space="preserve"> (2006) ‘Using thematic analysis in psychology</w:t>
      </w:r>
      <w:r w:rsidR="00FF3488">
        <w:rPr>
          <w:noProof/>
          <w:lang w:val="en-GB"/>
        </w:rPr>
        <w:t xml:space="preserve">. </w:t>
      </w:r>
      <w:r w:rsidRPr="00CD1A39">
        <w:rPr>
          <w:noProof/>
          <w:lang w:val="en-GB"/>
        </w:rPr>
        <w:t xml:space="preserve">’, </w:t>
      </w:r>
      <w:r w:rsidRPr="00CD1A39">
        <w:rPr>
          <w:i/>
          <w:iCs/>
          <w:noProof/>
          <w:lang w:val="en-GB"/>
        </w:rPr>
        <w:t>Qualitative Research in Psychology</w:t>
      </w:r>
      <w:r w:rsidRPr="00CD1A39">
        <w:rPr>
          <w:noProof/>
          <w:lang w:val="en-GB"/>
        </w:rPr>
        <w:t>, 3(2), pp</w:t>
      </w:r>
      <w:r w:rsidR="00FF3488">
        <w:rPr>
          <w:noProof/>
          <w:lang w:val="en-GB"/>
        </w:rPr>
        <w:t xml:space="preserve">. </w:t>
      </w:r>
      <w:r w:rsidRPr="00CD1A39">
        <w:rPr>
          <w:noProof/>
          <w:lang w:val="en-GB"/>
        </w:rPr>
        <w:t xml:space="preserve"> 77–101</w:t>
      </w:r>
      <w:r w:rsidR="00FF3488">
        <w:rPr>
          <w:noProof/>
          <w:lang w:val="en-GB"/>
        </w:rPr>
        <w:t xml:space="preserve">. </w:t>
      </w:r>
    </w:p>
    <w:p w14:paraId="02AEB396" w14:textId="77777777" w:rsidR="00C507D9" w:rsidRDefault="00C507D9" w:rsidP="00C507D9">
      <w:pPr>
        <w:widowControl w:val="0"/>
        <w:autoSpaceDE w:val="0"/>
        <w:autoSpaceDN w:val="0"/>
        <w:adjustRightInd w:val="0"/>
        <w:spacing w:after="120"/>
        <w:rPr>
          <w:noProof/>
          <w:lang w:val="en-GB"/>
        </w:rPr>
      </w:pPr>
      <w:r w:rsidRPr="000D6F49">
        <w:rPr>
          <w:noProof/>
          <w:lang w:val="da-DK"/>
        </w:rPr>
        <w:t>Brewer, R</w:t>
      </w:r>
      <w:r w:rsidR="00FF3488">
        <w:rPr>
          <w:noProof/>
          <w:lang w:val="da-DK"/>
        </w:rPr>
        <w:t xml:space="preserve">. </w:t>
      </w:r>
      <w:r w:rsidRPr="000D6F49">
        <w:rPr>
          <w:noProof/>
          <w:lang w:val="da-DK"/>
        </w:rPr>
        <w:t xml:space="preserve"> N</w:t>
      </w:r>
      <w:r w:rsidR="00FF3488">
        <w:rPr>
          <w:noProof/>
          <w:lang w:val="da-DK"/>
        </w:rPr>
        <w:t xml:space="preserve">. </w:t>
      </w:r>
      <w:r w:rsidRPr="000D6F49">
        <w:rPr>
          <w:noProof/>
          <w:lang w:val="da-DK"/>
        </w:rPr>
        <w:t xml:space="preserve"> </w:t>
      </w:r>
      <w:r w:rsidRPr="000D6F49">
        <w:rPr>
          <w:i/>
          <w:iCs/>
          <w:noProof/>
          <w:lang w:val="da-DK"/>
        </w:rPr>
        <w:t>et al</w:t>
      </w:r>
      <w:r w:rsidR="00FF3488">
        <w:rPr>
          <w:i/>
          <w:iCs/>
          <w:noProof/>
          <w:lang w:val="da-DK"/>
        </w:rPr>
        <w:t xml:space="preserve">. </w:t>
      </w:r>
      <w:r w:rsidRPr="000D6F49">
        <w:rPr>
          <w:noProof/>
          <w:lang w:val="da-DK"/>
        </w:rPr>
        <w:t xml:space="preserve"> </w:t>
      </w:r>
      <w:r w:rsidRPr="00CD1A39">
        <w:rPr>
          <w:noProof/>
          <w:lang w:val="en-GB"/>
        </w:rPr>
        <w:t xml:space="preserve">(2018) ‘Accessible voice interfaces’, in </w:t>
      </w:r>
      <w:r w:rsidRPr="00CD1A39">
        <w:rPr>
          <w:i/>
          <w:iCs/>
          <w:noProof/>
          <w:lang w:val="en-GB"/>
        </w:rPr>
        <w:t>Proceedings of the ACM Conference on Computer Supported Cooperative Work, CSCW</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1145/3272973</w:t>
      </w:r>
      <w:r w:rsidR="00FF3488">
        <w:rPr>
          <w:noProof/>
          <w:lang w:val="en-GB"/>
        </w:rPr>
        <w:t xml:space="preserve">. </w:t>
      </w:r>
      <w:r w:rsidRPr="00CD1A39">
        <w:rPr>
          <w:noProof/>
          <w:lang w:val="en-GB"/>
        </w:rPr>
        <w:t>3273006</w:t>
      </w:r>
      <w:r w:rsidR="00FF3488">
        <w:rPr>
          <w:noProof/>
          <w:lang w:val="en-GB"/>
        </w:rPr>
        <w:t xml:space="preserve">. </w:t>
      </w:r>
    </w:p>
    <w:p w14:paraId="032C27DC" w14:textId="77777777" w:rsidR="00C507D9" w:rsidRDefault="00C507D9" w:rsidP="00C507D9">
      <w:pPr>
        <w:widowControl w:val="0"/>
        <w:autoSpaceDE w:val="0"/>
        <w:autoSpaceDN w:val="0"/>
        <w:adjustRightInd w:val="0"/>
        <w:spacing w:after="120"/>
        <w:rPr>
          <w:noProof/>
          <w:lang w:val="en-GB"/>
        </w:rPr>
      </w:pPr>
      <w:r w:rsidRPr="000D6F49">
        <w:rPr>
          <w:noProof/>
          <w:lang w:val="es-ES"/>
        </w:rPr>
        <w:t>Campillos-Llanos, L</w:t>
      </w:r>
      <w:r w:rsidR="00FF3488">
        <w:rPr>
          <w:noProof/>
          <w:lang w:val="es-ES"/>
        </w:rPr>
        <w:t xml:space="preserve">. </w:t>
      </w:r>
      <w:r w:rsidRPr="000D6F49">
        <w:rPr>
          <w:noProof/>
          <w:lang w:val="es-ES"/>
        </w:rPr>
        <w:t xml:space="preserve"> </w:t>
      </w:r>
      <w:r w:rsidRPr="000D6F49">
        <w:rPr>
          <w:i/>
          <w:iCs/>
          <w:noProof/>
          <w:lang w:val="es-ES"/>
        </w:rPr>
        <w:t>et al</w:t>
      </w:r>
      <w:r w:rsidR="00FF3488">
        <w:rPr>
          <w:i/>
          <w:iCs/>
          <w:noProof/>
          <w:lang w:val="es-ES"/>
        </w:rPr>
        <w:t xml:space="preserve">. </w:t>
      </w:r>
      <w:r w:rsidRPr="000D6F49">
        <w:rPr>
          <w:noProof/>
          <w:lang w:val="es-ES"/>
        </w:rPr>
        <w:t xml:space="preserve"> </w:t>
      </w:r>
      <w:r w:rsidRPr="00CD1A39">
        <w:rPr>
          <w:noProof/>
          <w:lang w:val="en-GB"/>
        </w:rPr>
        <w:t xml:space="preserve">(2020) ‘Designing a virtual patient dialogue system based on terminology-rich resources: Challenges and evaluation’, </w:t>
      </w:r>
      <w:r w:rsidRPr="00CD1A39">
        <w:rPr>
          <w:i/>
          <w:iCs/>
          <w:noProof/>
          <w:lang w:val="en-GB"/>
        </w:rPr>
        <w:t>Natural Language Engineering</w:t>
      </w:r>
      <w:r w:rsidRPr="00CD1A39">
        <w:rPr>
          <w:noProof/>
          <w:lang w:val="en-GB"/>
        </w:rPr>
        <w:t>, 26(2), pp</w:t>
      </w:r>
      <w:r w:rsidR="00FF3488">
        <w:rPr>
          <w:noProof/>
          <w:lang w:val="en-GB"/>
        </w:rPr>
        <w:t xml:space="preserve">. </w:t>
      </w:r>
      <w:r w:rsidRPr="00CD1A39">
        <w:rPr>
          <w:noProof/>
          <w:lang w:val="en-GB"/>
        </w:rPr>
        <w:t xml:space="preserve"> 183–220</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1017/S1351324919000329</w:t>
      </w:r>
      <w:r w:rsidR="00FF3488">
        <w:rPr>
          <w:noProof/>
          <w:lang w:val="en-GB"/>
        </w:rPr>
        <w:t xml:space="preserve">. </w:t>
      </w:r>
    </w:p>
    <w:p w14:paraId="5001D666" w14:textId="77777777" w:rsidR="00C507D9" w:rsidRPr="001D4E03" w:rsidRDefault="00C507D9" w:rsidP="00C507D9">
      <w:pPr>
        <w:widowControl w:val="0"/>
        <w:autoSpaceDE w:val="0"/>
        <w:autoSpaceDN w:val="0"/>
        <w:adjustRightInd w:val="0"/>
        <w:spacing w:after="120"/>
        <w:rPr>
          <w:noProof/>
          <w:lang w:val="en-GB"/>
        </w:rPr>
      </w:pPr>
      <w:r w:rsidRPr="001D4E03">
        <w:rPr>
          <w:noProof/>
          <w:lang w:val="en-GB"/>
        </w:rPr>
        <w:t>Cardol, M</w:t>
      </w:r>
      <w:r w:rsidR="00FF3488">
        <w:rPr>
          <w:noProof/>
          <w:lang w:val="en-GB"/>
        </w:rPr>
        <w:t xml:space="preserve">. </w:t>
      </w:r>
      <w:r w:rsidRPr="001D4E03">
        <w:rPr>
          <w:noProof/>
          <w:lang w:val="en-GB"/>
        </w:rPr>
        <w:t xml:space="preserve"> (2004)</w:t>
      </w:r>
      <w:r w:rsidR="00FF3488">
        <w:rPr>
          <w:noProof/>
          <w:lang w:val="en-GB"/>
        </w:rPr>
        <w:t xml:space="preserve">. </w:t>
      </w:r>
      <w:r w:rsidRPr="001D4E03">
        <w:rPr>
          <w:noProof/>
          <w:lang w:val="en-GB"/>
        </w:rPr>
        <w:t xml:space="preserve"> Beyond Disability: Assessing Participation and Autonomy in Medical Rehabilitation</w:t>
      </w:r>
      <w:r w:rsidR="00FF3488">
        <w:rPr>
          <w:noProof/>
          <w:lang w:val="en-GB"/>
        </w:rPr>
        <w:t xml:space="preserve">. </w:t>
      </w:r>
      <w:r w:rsidRPr="001D4E03">
        <w:rPr>
          <w:noProof/>
          <w:lang w:val="en-GB"/>
        </w:rPr>
        <w:t xml:space="preserve"> </w:t>
      </w:r>
      <w:r w:rsidRPr="001D4E03">
        <w:rPr>
          <w:i/>
          <w:iCs/>
          <w:noProof/>
          <w:lang w:val="en-GB"/>
        </w:rPr>
        <w:t>World Federation of Occupational Therapists Bulletin</w:t>
      </w:r>
      <w:r w:rsidRPr="001D4E03">
        <w:rPr>
          <w:noProof/>
          <w:lang w:val="en-GB"/>
        </w:rPr>
        <w:t xml:space="preserve">, </w:t>
      </w:r>
      <w:r w:rsidRPr="001D4E03">
        <w:rPr>
          <w:i/>
          <w:iCs/>
          <w:noProof/>
          <w:lang w:val="en-GB"/>
        </w:rPr>
        <w:t>49</w:t>
      </w:r>
      <w:r w:rsidRPr="001D4E03">
        <w:rPr>
          <w:noProof/>
          <w:lang w:val="en-GB"/>
        </w:rPr>
        <w:t>(1), 21–23</w:t>
      </w:r>
      <w:r w:rsidR="00FF3488">
        <w:rPr>
          <w:noProof/>
          <w:lang w:val="en-GB"/>
        </w:rPr>
        <w:t xml:space="preserve">. </w:t>
      </w:r>
      <w:r w:rsidRPr="001D4E03">
        <w:rPr>
          <w:noProof/>
          <w:lang w:val="en-GB"/>
        </w:rPr>
        <w:t xml:space="preserve"> https://doi</w:t>
      </w:r>
      <w:r w:rsidR="00FF3488">
        <w:rPr>
          <w:noProof/>
          <w:lang w:val="en-GB"/>
        </w:rPr>
        <w:t xml:space="preserve">. </w:t>
      </w:r>
      <w:r w:rsidRPr="001D4E03">
        <w:rPr>
          <w:noProof/>
          <w:lang w:val="en-GB"/>
        </w:rPr>
        <w:t>org/10</w:t>
      </w:r>
      <w:r w:rsidR="00FF3488">
        <w:rPr>
          <w:noProof/>
          <w:lang w:val="en-GB"/>
        </w:rPr>
        <w:t xml:space="preserve">. </w:t>
      </w:r>
      <w:r w:rsidRPr="001D4E03">
        <w:rPr>
          <w:noProof/>
          <w:lang w:val="en-GB"/>
        </w:rPr>
        <w:t>1179/otb</w:t>
      </w:r>
      <w:r w:rsidR="00FF3488">
        <w:rPr>
          <w:noProof/>
          <w:lang w:val="en-GB"/>
        </w:rPr>
        <w:t xml:space="preserve">. </w:t>
      </w:r>
      <w:r w:rsidRPr="001D4E03">
        <w:rPr>
          <w:noProof/>
          <w:lang w:val="en-GB"/>
        </w:rPr>
        <w:t>2004</w:t>
      </w:r>
      <w:r w:rsidR="00FF3488">
        <w:rPr>
          <w:noProof/>
          <w:lang w:val="en-GB"/>
        </w:rPr>
        <w:t xml:space="preserve">. </w:t>
      </w:r>
      <w:r w:rsidRPr="001D4E03">
        <w:rPr>
          <w:noProof/>
          <w:lang w:val="en-GB"/>
        </w:rPr>
        <w:t>49</w:t>
      </w:r>
      <w:r w:rsidR="00FF3488">
        <w:rPr>
          <w:noProof/>
          <w:lang w:val="en-GB"/>
        </w:rPr>
        <w:t xml:space="preserve">. </w:t>
      </w:r>
      <w:r w:rsidRPr="001D4E03">
        <w:rPr>
          <w:noProof/>
          <w:lang w:val="en-GB"/>
        </w:rPr>
        <w:t>1</w:t>
      </w:r>
      <w:r w:rsidR="00FF3488">
        <w:rPr>
          <w:noProof/>
          <w:lang w:val="en-GB"/>
        </w:rPr>
        <w:t xml:space="preserve">. </w:t>
      </w:r>
      <w:r w:rsidRPr="001D4E03">
        <w:rPr>
          <w:noProof/>
          <w:lang w:val="en-GB"/>
        </w:rPr>
        <w:t>006</w:t>
      </w:r>
    </w:p>
    <w:p w14:paraId="718AEFB9" w14:textId="77777777" w:rsidR="00C507D9" w:rsidRDefault="00C507D9" w:rsidP="00C507D9">
      <w:pPr>
        <w:widowControl w:val="0"/>
        <w:autoSpaceDE w:val="0"/>
        <w:autoSpaceDN w:val="0"/>
        <w:adjustRightInd w:val="0"/>
        <w:spacing w:after="120"/>
        <w:rPr>
          <w:noProof/>
          <w:lang w:val="en-GB"/>
        </w:rPr>
      </w:pPr>
      <w:r w:rsidRPr="00CD1A39">
        <w:rPr>
          <w:noProof/>
          <w:lang w:val="en-GB"/>
        </w:rPr>
        <w:t>Carpenter, C</w:t>
      </w:r>
      <w:r w:rsidR="00FF3488">
        <w:rPr>
          <w:noProof/>
          <w:lang w:val="en-GB"/>
        </w:rPr>
        <w:t xml:space="preserve">. </w:t>
      </w:r>
      <w:r w:rsidRPr="00CD1A39">
        <w:rPr>
          <w:noProof/>
          <w:lang w:val="en-GB"/>
        </w:rPr>
        <w:t xml:space="preserve"> and Suto, M</w:t>
      </w:r>
      <w:r w:rsidR="00FF3488">
        <w:rPr>
          <w:noProof/>
          <w:lang w:val="en-GB"/>
        </w:rPr>
        <w:t xml:space="preserve">. </w:t>
      </w:r>
      <w:r w:rsidRPr="00CD1A39">
        <w:rPr>
          <w:noProof/>
          <w:lang w:val="en-GB"/>
        </w:rPr>
        <w:t xml:space="preserve"> (2008) ‘Why choose qualitative research in rehabilitation?’, in </w:t>
      </w:r>
      <w:r w:rsidRPr="00CD1A39">
        <w:rPr>
          <w:i/>
          <w:iCs/>
          <w:noProof/>
          <w:lang w:val="en-GB"/>
        </w:rPr>
        <w:t>Qualitative research for occupational and physical therapist: A practical guide</w:t>
      </w:r>
      <w:r w:rsidR="00FF3488">
        <w:rPr>
          <w:noProof/>
          <w:lang w:val="en-GB"/>
        </w:rPr>
        <w:t xml:space="preserve">. </w:t>
      </w:r>
    </w:p>
    <w:p w14:paraId="7A1B7B3F" w14:textId="77777777" w:rsidR="00C507D9" w:rsidRDefault="00C507D9" w:rsidP="00C507D9">
      <w:pPr>
        <w:widowControl w:val="0"/>
        <w:autoSpaceDE w:val="0"/>
        <w:autoSpaceDN w:val="0"/>
        <w:adjustRightInd w:val="0"/>
        <w:spacing w:after="120"/>
        <w:rPr>
          <w:noProof/>
          <w:lang w:val="en-GB"/>
        </w:rPr>
      </w:pPr>
      <w:r w:rsidRPr="00CD1A39">
        <w:rPr>
          <w:noProof/>
          <w:lang w:val="en-GB"/>
        </w:rPr>
        <w:t>Carter, N</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(2014) ‘The use of triangulation in qualitative research’, </w:t>
      </w:r>
      <w:r w:rsidRPr="00CD1A39">
        <w:rPr>
          <w:i/>
          <w:iCs/>
          <w:noProof/>
          <w:lang w:val="en-GB"/>
        </w:rPr>
        <w:t>Oncology Nursing Forum</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1188/14</w:t>
      </w:r>
      <w:r w:rsidR="00FF3488">
        <w:rPr>
          <w:noProof/>
          <w:lang w:val="en-GB"/>
        </w:rPr>
        <w:t xml:space="preserve">. </w:t>
      </w:r>
      <w:r w:rsidRPr="00CD1A39">
        <w:rPr>
          <w:noProof/>
          <w:lang w:val="en-GB"/>
        </w:rPr>
        <w:t>ONF</w:t>
      </w:r>
      <w:r w:rsidR="00FF3488">
        <w:rPr>
          <w:noProof/>
          <w:lang w:val="en-GB"/>
        </w:rPr>
        <w:t xml:space="preserve">. </w:t>
      </w:r>
      <w:r w:rsidRPr="00CD1A39">
        <w:rPr>
          <w:noProof/>
          <w:lang w:val="en-GB"/>
        </w:rPr>
        <w:t>545-547</w:t>
      </w:r>
      <w:r w:rsidR="00FF3488">
        <w:rPr>
          <w:noProof/>
          <w:lang w:val="en-GB"/>
        </w:rPr>
        <w:t xml:space="preserve">. </w:t>
      </w:r>
    </w:p>
    <w:p w14:paraId="0B542796"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Christman, J</w:t>
      </w:r>
      <w:r w:rsidR="00FF3488">
        <w:rPr>
          <w:noProof/>
          <w:lang w:val="en-GB"/>
        </w:rPr>
        <w:t xml:space="preserve">. </w:t>
      </w:r>
      <w:r w:rsidRPr="00D04B92">
        <w:rPr>
          <w:noProof/>
          <w:lang w:val="en-GB"/>
        </w:rPr>
        <w:t xml:space="preserve"> (2011)</w:t>
      </w:r>
      <w:r w:rsidR="00FF3488">
        <w:rPr>
          <w:noProof/>
          <w:lang w:val="en-GB"/>
        </w:rPr>
        <w:t xml:space="preserve">. </w:t>
      </w:r>
      <w:r w:rsidRPr="00D04B92">
        <w:rPr>
          <w:noProof/>
          <w:lang w:val="en-GB"/>
        </w:rPr>
        <w:t xml:space="preserve"> Autonomy in Moral and Political Philosophy</w:t>
      </w:r>
      <w:r w:rsidR="00FF3488">
        <w:rPr>
          <w:noProof/>
          <w:lang w:val="en-GB"/>
        </w:rPr>
        <w:t xml:space="preserve">. </w:t>
      </w:r>
      <w:r w:rsidRPr="00D04B92">
        <w:rPr>
          <w:noProof/>
          <w:lang w:val="en-GB"/>
        </w:rPr>
        <w:t xml:space="preserve"> In E</w:t>
      </w:r>
      <w:r w:rsidR="00FF3488">
        <w:rPr>
          <w:noProof/>
          <w:lang w:val="en-GB"/>
        </w:rPr>
        <w:t xml:space="preserve">. </w:t>
      </w:r>
      <w:r w:rsidRPr="00D04B92">
        <w:rPr>
          <w:noProof/>
          <w:lang w:val="en-GB"/>
        </w:rPr>
        <w:t xml:space="preserve"> N</w:t>
      </w:r>
      <w:r w:rsidR="00FF3488">
        <w:rPr>
          <w:noProof/>
          <w:lang w:val="en-GB"/>
        </w:rPr>
        <w:t xml:space="preserve">. </w:t>
      </w:r>
      <w:r w:rsidRPr="00D04B92">
        <w:rPr>
          <w:noProof/>
          <w:lang w:val="en-GB"/>
        </w:rPr>
        <w:t xml:space="preserve"> Zalta (Ed</w:t>
      </w:r>
      <w:r w:rsidR="00FF3488">
        <w:rPr>
          <w:noProof/>
          <w:lang w:val="en-GB"/>
        </w:rPr>
        <w:t xml:space="preserve">. </w:t>
      </w:r>
      <w:r w:rsidRPr="00D04B92">
        <w:rPr>
          <w:noProof/>
          <w:lang w:val="en-GB"/>
        </w:rPr>
        <w:t xml:space="preserve">), </w:t>
      </w:r>
      <w:r w:rsidRPr="00D04B92">
        <w:rPr>
          <w:i/>
          <w:iCs/>
          <w:noProof/>
          <w:lang w:val="en-GB"/>
        </w:rPr>
        <w:t>The Stanford Encyclopedia of Philosophy</w:t>
      </w:r>
      <w:r w:rsidRPr="00D04B92">
        <w:rPr>
          <w:noProof/>
          <w:lang w:val="en-GB"/>
        </w:rPr>
        <w:t xml:space="preserve"> (Spring 2011)</w:t>
      </w:r>
      <w:r w:rsidR="00FF3488">
        <w:rPr>
          <w:noProof/>
          <w:lang w:val="en-GB"/>
        </w:rPr>
        <w:t xml:space="preserve">. </w:t>
      </w:r>
      <w:r w:rsidRPr="00D04B92">
        <w:rPr>
          <w:noProof/>
          <w:lang w:val="en-GB"/>
        </w:rPr>
        <w:t xml:space="preserve"> http://plato</w:t>
      </w:r>
      <w:r w:rsidR="00FF3488">
        <w:rPr>
          <w:noProof/>
          <w:lang w:val="en-GB"/>
        </w:rPr>
        <w:t xml:space="preserve">. </w:t>
      </w:r>
      <w:r w:rsidRPr="00D04B92">
        <w:rPr>
          <w:noProof/>
          <w:lang w:val="en-GB"/>
        </w:rPr>
        <w:t>stanford</w:t>
      </w:r>
      <w:r w:rsidR="00FF3488">
        <w:rPr>
          <w:noProof/>
          <w:lang w:val="en-GB"/>
        </w:rPr>
        <w:t xml:space="preserve">. </w:t>
      </w:r>
      <w:r w:rsidRPr="00D04B92">
        <w:rPr>
          <w:noProof/>
          <w:lang w:val="en-GB"/>
        </w:rPr>
        <w:t>edu/archives/spr2011/entries/autonomy-moral/</w:t>
      </w:r>
    </w:p>
    <w:p w14:paraId="367F572C" w14:textId="77777777" w:rsidR="00C507D9" w:rsidRDefault="00C507D9" w:rsidP="00C507D9">
      <w:pPr>
        <w:widowControl w:val="0"/>
        <w:autoSpaceDE w:val="0"/>
        <w:autoSpaceDN w:val="0"/>
        <w:adjustRightInd w:val="0"/>
        <w:spacing w:after="120"/>
        <w:rPr>
          <w:noProof/>
          <w:lang w:val="en-GB"/>
        </w:rPr>
      </w:pPr>
      <w:r w:rsidRPr="00CD1A39">
        <w:rPr>
          <w:noProof/>
          <w:lang w:val="en-GB"/>
        </w:rPr>
        <w:t>Churruca, K</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‘A scoping review of Q-methodology in healthcare research’, </w:t>
      </w:r>
      <w:r w:rsidRPr="00CD1A39">
        <w:rPr>
          <w:i/>
          <w:iCs/>
          <w:noProof/>
          <w:lang w:val="en-GB"/>
        </w:rPr>
        <w:t>BMC Medical Research Methodology</w:t>
      </w:r>
      <w:r w:rsidRPr="00CD1A39">
        <w:rPr>
          <w:noProof/>
          <w:lang w:val="en-GB"/>
        </w:rPr>
        <w:t>, 21(1)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1186/s12874-021-01309-7</w:t>
      </w:r>
      <w:r w:rsidR="00FF3488">
        <w:rPr>
          <w:noProof/>
          <w:lang w:val="en-GB"/>
        </w:rPr>
        <w:t xml:space="preserve">. </w:t>
      </w:r>
    </w:p>
    <w:p w14:paraId="4E3FF6DE" w14:textId="77777777" w:rsidR="00C507D9" w:rsidRDefault="00C507D9" w:rsidP="00C507D9">
      <w:pPr>
        <w:widowControl w:val="0"/>
        <w:autoSpaceDE w:val="0"/>
        <w:autoSpaceDN w:val="0"/>
        <w:adjustRightInd w:val="0"/>
        <w:spacing w:after="120"/>
        <w:rPr>
          <w:noProof/>
          <w:lang w:val="en-GB"/>
        </w:rPr>
      </w:pPr>
      <w:r w:rsidRPr="00CD1A39">
        <w:rPr>
          <w:noProof/>
          <w:lang w:val="en-GB"/>
        </w:rPr>
        <w:t>Cobigo, V</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(2020) ‘Protecting the privacy of technology users who have cognitive disabilities: Identifying areas for improvement and targets for change’, </w:t>
      </w:r>
      <w:r w:rsidRPr="00CD1A39">
        <w:rPr>
          <w:i/>
          <w:iCs/>
          <w:noProof/>
          <w:lang w:val="en-GB"/>
        </w:rPr>
        <w:t>Journal of Rehabilitation and Assistive Technologies Engineering</w:t>
      </w:r>
      <w:r w:rsidRPr="00CD1A39">
        <w:rPr>
          <w:noProof/>
          <w:lang w:val="en-GB"/>
        </w:rPr>
        <w:t>, 7</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1177/2055668320950195</w:t>
      </w:r>
      <w:r w:rsidR="00FF3488">
        <w:rPr>
          <w:noProof/>
          <w:lang w:val="en-GB"/>
        </w:rPr>
        <w:t xml:space="preserve">. </w:t>
      </w:r>
    </w:p>
    <w:p w14:paraId="06EE9238" w14:textId="77777777" w:rsidR="00C507D9" w:rsidRDefault="00C507D9" w:rsidP="00C507D9">
      <w:pPr>
        <w:autoSpaceDE w:val="0"/>
        <w:autoSpaceDN w:val="0"/>
      </w:pPr>
      <w:r>
        <w:t>Copley, J</w:t>
      </w:r>
      <w:r w:rsidR="00FF3488">
        <w:t xml:space="preserve">. </w:t>
      </w:r>
      <w:r>
        <w:t>, &amp; Ziviani, J</w:t>
      </w:r>
      <w:r w:rsidR="00FF3488">
        <w:t xml:space="preserve">. </w:t>
      </w:r>
      <w:r>
        <w:t xml:space="preserve"> (2004)</w:t>
      </w:r>
      <w:r w:rsidR="00FF3488">
        <w:t xml:space="preserve">. </w:t>
      </w:r>
      <w:r>
        <w:t xml:space="preserve"> Barriers to the use of assistive technology for children with multiple disabilities</w:t>
      </w:r>
      <w:r w:rsidR="00FF3488">
        <w:t xml:space="preserve">. </w:t>
      </w:r>
      <w:r>
        <w:t xml:space="preserve"> </w:t>
      </w:r>
      <w:r>
        <w:rPr>
          <w:i/>
          <w:iCs/>
        </w:rPr>
        <w:t>Occupational Therapy International</w:t>
      </w:r>
      <w:r>
        <w:t xml:space="preserve">, </w:t>
      </w:r>
      <w:r>
        <w:rPr>
          <w:i/>
          <w:iCs/>
        </w:rPr>
        <w:t>11</w:t>
      </w:r>
      <w:r>
        <w:t>(4), 229–243</w:t>
      </w:r>
      <w:r w:rsidR="00FF3488">
        <w:t xml:space="preserve">. </w:t>
      </w:r>
      <w:r>
        <w:t xml:space="preserve"> https://doi</w:t>
      </w:r>
      <w:r w:rsidR="00FF3488">
        <w:t xml:space="preserve">. </w:t>
      </w:r>
      <w:r>
        <w:t>org/10</w:t>
      </w:r>
      <w:r w:rsidR="00FF3488">
        <w:t xml:space="preserve">. </w:t>
      </w:r>
      <w:r>
        <w:t>1002/oti</w:t>
      </w:r>
      <w:r w:rsidR="00FF3488">
        <w:t xml:space="preserve">. </w:t>
      </w:r>
      <w:r>
        <w:t>213</w:t>
      </w:r>
    </w:p>
    <w:p w14:paraId="096C3395"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Council of Europe</w:t>
      </w:r>
      <w:r w:rsidR="00FF3488">
        <w:rPr>
          <w:noProof/>
          <w:lang w:val="en-GB"/>
        </w:rPr>
        <w:t xml:space="preserve">. </w:t>
      </w:r>
      <w:r w:rsidRPr="00D04B92">
        <w:rPr>
          <w:noProof/>
          <w:lang w:val="en-GB"/>
        </w:rPr>
        <w:t xml:space="preserve"> (1997)</w:t>
      </w:r>
      <w:r w:rsidR="00FF3488">
        <w:rPr>
          <w:noProof/>
          <w:lang w:val="en-GB"/>
        </w:rPr>
        <w:t xml:space="preserve">. </w:t>
      </w:r>
      <w:r w:rsidRPr="00D04B92">
        <w:rPr>
          <w:noProof/>
          <w:lang w:val="en-GB"/>
        </w:rPr>
        <w:t xml:space="preserve"> </w:t>
      </w:r>
      <w:r w:rsidRPr="00D04B92">
        <w:rPr>
          <w:i/>
          <w:iCs/>
          <w:noProof/>
          <w:lang w:val="en-GB"/>
        </w:rPr>
        <w:t>Convention for the protection of Human Rights and Dignity of the Human Being with regard to the Application of Biology and Medicine: Convention on Human Rights and Biomedicine</w:t>
      </w:r>
      <w:r w:rsidR="00FF3488">
        <w:rPr>
          <w:noProof/>
          <w:lang w:val="en-GB"/>
        </w:rPr>
        <w:t xml:space="preserve">. </w:t>
      </w:r>
      <w:r w:rsidRPr="00D04B92">
        <w:rPr>
          <w:noProof/>
          <w:lang w:val="en-GB"/>
        </w:rPr>
        <w:t xml:space="preserve"> Council of Europe</w:t>
      </w:r>
      <w:r w:rsidR="00FF3488">
        <w:rPr>
          <w:noProof/>
          <w:lang w:val="en-GB"/>
        </w:rPr>
        <w:t xml:space="preserve">. </w:t>
      </w:r>
      <w:r w:rsidRPr="00D04B92">
        <w:rPr>
          <w:noProof/>
          <w:lang w:val="en-GB"/>
        </w:rPr>
        <w:t xml:space="preserve"> http://www</w:t>
      </w:r>
      <w:r w:rsidR="00FF3488">
        <w:rPr>
          <w:noProof/>
          <w:lang w:val="en-GB"/>
        </w:rPr>
        <w:t xml:space="preserve">. </w:t>
      </w:r>
      <w:r w:rsidRPr="00D04B92">
        <w:rPr>
          <w:noProof/>
          <w:lang w:val="en-GB"/>
        </w:rPr>
        <w:t>coe</w:t>
      </w:r>
      <w:r w:rsidR="00FF3488">
        <w:rPr>
          <w:noProof/>
          <w:lang w:val="en-GB"/>
        </w:rPr>
        <w:t xml:space="preserve">. </w:t>
      </w:r>
      <w:r w:rsidRPr="00D04B92">
        <w:rPr>
          <w:noProof/>
          <w:lang w:val="en-GB"/>
        </w:rPr>
        <w:t>int/web/conventions/full-list</w:t>
      </w:r>
    </w:p>
    <w:p w14:paraId="17038850" w14:textId="77777777" w:rsidR="00C507D9" w:rsidRPr="00113CD4" w:rsidRDefault="00C507D9" w:rsidP="00C507D9">
      <w:pPr>
        <w:widowControl w:val="0"/>
        <w:autoSpaceDE w:val="0"/>
        <w:autoSpaceDN w:val="0"/>
        <w:adjustRightInd w:val="0"/>
        <w:spacing w:after="120"/>
        <w:rPr>
          <w:iCs/>
          <w:noProof/>
          <w:lang w:val="en-GB"/>
        </w:rPr>
      </w:pPr>
      <w:r w:rsidRPr="00113CD4">
        <w:rPr>
          <w:iCs/>
          <w:noProof/>
          <w:lang w:val="en-GB"/>
        </w:rPr>
        <w:t>Cox, T</w:t>
      </w:r>
      <w:r w:rsidR="00FF3488">
        <w:rPr>
          <w:iCs/>
          <w:noProof/>
          <w:lang w:val="en-GB"/>
        </w:rPr>
        <w:t xml:space="preserve">. </w:t>
      </w:r>
      <w:r w:rsidRPr="00113CD4">
        <w:rPr>
          <w:iCs/>
          <w:noProof/>
          <w:lang w:val="en-GB"/>
        </w:rPr>
        <w:t xml:space="preserve"> (2019, May 20)</w:t>
      </w:r>
      <w:r w:rsidR="00FF3488">
        <w:rPr>
          <w:iCs/>
          <w:noProof/>
          <w:lang w:val="en-GB"/>
        </w:rPr>
        <w:t xml:space="preserve">. </w:t>
      </w:r>
      <w:r w:rsidRPr="00113CD4">
        <w:rPr>
          <w:iCs/>
          <w:noProof/>
          <w:lang w:val="en-GB"/>
        </w:rPr>
        <w:t xml:space="preserve"> The Ethics of Smart Devices That Analyze How We Speak</w:t>
      </w:r>
      <w:r w:rsidR="00FF3488">
        <w:rPr>
          <w:iCs/>
          <w:noProof/>
          <w:lang w:val="en-GB"/>
        </w:rPr>
        <w:t xml:space="preserve">. </w:t>
      </w:r>
      <w:r w:rsidRPr="00113CD4">
        <w:rPr>
          <w:iCs/>
          <w:noProof/>
          <w:lang w:val="en-GB"/>
        </w:rPr>
        <w:t xml:space="preserve"> </w:t>
      </w:r>
      <w:r w:rsidRPr="00113CD4">
        <w:rPr>
          <w:i/>
          <w:iCs/>
          <w:noProof/>
          <w:lang w:val="en-GB"/>
        </w:rPr>
        <w:t>Harvard Business Review</w:t>
      </w:r>
      <w:r w:rsidR="00FF3488">
        <w:rPr>
          <w:iCs/>
          <w:noProof/>
          <w:lang w:val="en-GB"/>
        </w:rPr>
        <w:t xml:space="preserve">. </w:t>
      </w:r>
      <w:r w:rsidRPr="00113CD4">
        <w:rPr>
          <w:iCs/>
          <w:noProof/>
          <w:lang w:val="en-GB"/>
        </w:rPr>
        <w:t xml:space="preserve"> https://hbr</w:t>
      </w:r>
      <w:r w:rsidR="00FF3488">
        <w:rPr>
          <w:iCs/>
          <w:noProof/>
          <w:lang w:val="en-GB"/>
        </w:rPr>
        <w:t xml:space="preserve">. </w:t>
      </w:r>
      <w:r w:rsidRPr="00113CD4">
        <w:rPr>
          <w:iCs/>
          <w:noProof/>
          <w:lang w:val="en-GB"/>
        </w:rPr>
        <w:t>org/2019/05/the-ethics-of-smart-devices-that-analyze-how-we-speak</w:t>
      </w:r>
    </w:p>
    <w:p w14:paraId="7D912CD7" w14:textId="77777777" w:rsidR="00C507D9" w:rsidRDefault="00C507D9" w:rsidP="00C507D9">
      <w:pPr>
        <w:widowControl w:val="0"/>
        <w:autoSpaceDE w:val="0"/>
        <w:autoSpaceDN w:val="0"/>
        <w:adjustRightInd w:val="0"/>
        <w:spacing w:after="120"/>
        <w:rPr>
          <w:noProof/>
          <w:lang w:val="en-GB"/>
        </w:rPr>
      </w:pPr>
      <w:r w:rsidRPr="000D6F49">
        <w:rPr>
          <w:noProof/>
          <w:lang w:val="fr-FR"/>
        </w:rPr>
        <w:t>De Cock, C</w:t>
      </w:r>
      <w:r w:rsidR="00FF3488">
        <w:rPr>
          <w:noProof/>
          <w:lang w:val="fr-FR"/>
        </w:rPr>
        <w:t xml:space="preserve">. </w:t>
      </w:r>
      <w:r w:rsidRPr="000D6F49">
        <w:rPr>
          <w:noProof/>
          <w:lang w:val="fr-FR"/>
        </w:rPr>
        <w:t xml:space="preserve"> </w:t>
      </w:r>
      <w:r w:rsidRPr="000D6F49">
        <w:rPr>
          <w:i/>
          <w:iCs/>
          <w:noProof/>
          <w:lang w:val="fr-FR"/>
        </w:rPr>
        <w:t>et al</w:t>
      </w:r>
      <w:r w:rsidR="00FF3488">
        <w:rPr>
          <w:i/>
          <w:iCs/>
          <w:noProof/>
          <w:lang w:val="fr-FR"/>
        </w:rPr>
        <w:t xml:space="preserve">. </w:t>
      </w:r>
      <w:r w:rsidRPr="000D6F49">
        <w:rPr>
          <w:noProof/>
          <w:lang w:val="fr-FR"/>
        </w:rPr>
        <w:t xml:space="preserve"> </w:t>
      </w:r>
      <w:r w:rsidRPr="00CD1A39">
        <w:rPr>
          <w:noProof/>
          <w:lang w:val="en-GB"/>
        </w:rPr>
        <w:t xml:space="preserve">(2020) ‘Effectiveness of Conversational Agents (Virtual Assistants) in Health Care: Protocol for a Systematic Review’, </w:t>
      </w:r>
      <w:r w:rsidRPr="00CD1A39">
        <w:rPr>
          <w:i/>
          <w:iCs/>
          <w:noProof/>
          <w:lang w:val="en-GB"/>
        </w:rPr>
        <w:t>JMIR Res Protoc 2020;9(3):e16934 https://www</w:t>
      </w:r>
      <w:r w:rsidR="00FF3488">
        <w:rPr>
          <w:i/>
          <w:iCs/>
          <w:noProof/>
          <w:lang w:val="en-GB"/>
        </w:rPr>
        <w:t xml:space="preserve">. </w:t>
      </w:r>
      <w:r w:rsidRPr="00CD1A39">
        <w:rPr>
          <w:i/>
          <w:iCs/>
          <w:noProof/>
          <w:lang w:val="en-GB"/>
        </w:rPr>
        <w:t>researchprotocols</w:t>
      </w:r>
      <w:r w:rsidR="00FF3488">
        <w:rPr>
          <w:i/>
          <w:iCs/>
          <w:noProof/>
          <w:lang w:val="en-GB"/>
        </w:rPr>
        <w:t xml:space="preserve">. </w:t>
      </w:r>
      <w:r w:rsidRPr="00CD1A39">
        <w:rPr>
          <w:i/>
          <w:iCs/>
          <w:noProof/>
          <w:lang w:val="en-GB"/>
        </w:rPr>
        <w:t>org/2020/3/e16934</w:t>
      </w:r>
      <w:r w:rsidRPr="00CD1A39">
        <w:rPr>
          <w:noProof/>
          <w:lang w:val="en-GB"/>
        </w:rPr>
        <w:t>, 9(3), p</w:t>
      </w:r>
      <w:r w:rsidR="00FF3488">
        <w:rPr>
          <w:noProof/>
          <w:lang w:val="en-GB"/>
        </w:rPr>
        <w:t xml:space="preserve">. </w:t>
      </w:r>
      <w:r w:rsidRPr="00CD1A39">
        <w:rPr>
          <w:noProof/>
          <w:lang w:val="en-GB"/>
        </w:rPr>
        <w:t xml:space="preserve"> e16934</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2196/16934</w:t>
      </w:r>
      <w:r w:rsidR="00FF3488">
        <w:rPr>
          <w:noProof/>
          <w:lang w:val="en-GB"/>
        </w:rPr>
        <w:t xml:space="preserve">. </w:t>
      </w:r>
    </w:p>
    <w:p w14:paraId="457234C2" w14:textId="77777777" w:rsidR="00C507D9" w:rsidRDefault="00C507D9" w:rsidP="00C507D9">
      <w:pPr>
        <w:widowControl w:val="0"/>
        <w:autoSpaceDE w:val="0"/>
        <w:autoSpaceDN w:val="0"/>
        <w:adjustRightInd w:val="0"/>
        <w:spacing w:after="120"/>
        <w:rPr>
          <w:noProof/>
          <w:lang w:val="en-GB"/>
        </w:rPr>
      </w:pPr>
      <w:r w:rsidRPr="00CD1A39">
        <w:rPr>
          <w:noProof/>
          <w:lang w:val="en-GB"/>
        </w:rPr>
        <w:t>Creswell, J</w:t>
      </w:r>
      <w:r w:rsidR="00FF3488">
        <w:rPr>
          <w:noProof/>
          <w:lang w:val="en-GB"/>
        </w:rPr>
        <w:t xml:space="preserve">. </w:t>
      </w:r>
      <w:r w:rsidRPr="00CD1A39">
        <w:rPr>
          <w:noProof/>
          <w:lang w:val="en-GB"/>
        </w:rPr>
        <w:t xml:space="preserve"> A</w:t>
      </w:r>
      <w:r w:rsidR="00FF3488">
        <w:rPr>
          <w:noProof/>
          <w:lang w:val="en-GB"/>
        </w:rPr>
        <w:t xml:space="preserve">. </w:t>
      </w:r>
      <w:r w:rsidRPr="00CD1A39">
        <w:rPr>
          <w:noProof/>
          <w:lang w:val="en-GB"/>
        </w:rPr>
        <w:t xml:space="preserve"> (2007) </w:t>
      </w:r>
      <w:r w:rsidRPr="00CD1A39">
        <w:rPr>
          <w:i/>
          <w:iCs/>
          <w:noProof/>
          <w:lang w:val="en-GB"/>
        </w:rPr>
        <w:t>Qualitative Inquiry &amp; Research Design: Choosing Among Five Approaches</w:t>
      </w:r>
      <w:r w:rsidR="00FF3488">
        <w:rPr>
          <w:noProof/>
          <w:lang w:val="en-GB"/>
        </w:rPr>
        <w:t xml:space="preserve">. </w:t>
      </w:r>
      <w:r w:rsidRPr="00CD1A39">
        <w:rPr>
          <w:noProof/>
          <w:lang w:val="en-GB"/>
        </w:rPr>
        <w:t xml:space="preserve"> 3rd edn</w:t>
      </w:r>
      <w:r w:rsidR="00FF3488">
        <w:rPr>
          <w:noProof/>
          <w:lang w:val="en-GB"/>
        </w:rPr>
        <w:t xml:space="preserve">. </w:t>
      </w:r>
      <w:r w:rsidRPr="00CD1A39">
        <w:rPr>
          <w:noProof/>
          <w:lang w:val="en-GB"/>
        </w:rPr>
        <w:t xml:space="preserve"> Los Angeles: SAGE Publications</w:t>
      </w:r>
      <w:r w:rsidR="00FF3488">
        <w:rPr>
          <w:noProof/>
          <w:lang w:val="en-GB"/>
        </w:rPr>
        <w:t xml:space="preserve">. </w:t>
      </w:r>
    </w:p>
    <w:p w14:paraId="495ECBAB" w14:textId="77777777" w:rsidR="00C507D9" w:rsidRPr="00CD1A39" w:rsidRDefault="00C507D9" w:rsidP="00C507D9">
      <w:pPr>
        <w:widowControl w:val="0"/>
        <w:autoSpaceDE w:val="0"/>
        <w:autoSpaceDN w:val="0"/>
        <w:adjustRightInd w:val="0"/>
        <w:spacing w:after="120"/>
        <w:rPr>
          <w:noProof/>
          <w:lang w:val="en-GB"/>
        </w:rPr>
      </w:pPr>
      <w:r w:rsidRPr="00CD1A39">
        <w:rPr>
          <w:noProof/>
          <w:lang w:val="en-GB"/>
        </w:rPr>
        <w:t>Creswell, J</w:t>
      </w:r>
      <w:r w:rsidR="00FF3488">
        <w:rPr>
          <w:noProof/>
          <w:lang w:val="en-GB"/>
        </w:rPr>
        <w:t xml:space="preserve">. </w:t>
      </w:r>
      <w:r w:rsidRPr="00CD1A39">
        <w:rPr>
          <w:noProof/>
          <w:lang w:val="en-GB"/>
        </w:rPr>
        <w:t xml:space="preserve"> D</w:t>
      </w:r>
      <w:r w:rsidR="00FF3488">
        <w:rPr>
          <w:noProof/>
          <w:lang w:val="en-GB"/>
        </w:rPr>
        <w:t xml:space="preserve">. </w:t>
      </w:r>
      <w:r w:rsidRPr="00CD1A39">
        <w:rPr>
          <w:noProof/>
          <w:lang w:val="en-GB"/>
        </w:rPr>
        <w:t xml:space="preserve"> (2018) </w:t>
      </w:r>
      <w:r w:rsidRPr="00CD1A39">
        <w:rPr>
          <w:i/>
          <w:iCs/>
          <w:noProof/>
          <w:lang w:val="en-GB"/>
        </w:rPr>
        <w:t>Research Design (5Th Edition)</w:t>
      </w:r>
      <w:r w:rsidRPr="00CD1A39">
        <w:rPr>
          <w:noProof/>
          <w:lang w:val="en-GB"/>
        </w:rPr>
        <w:t xml:space="preserve">, </w:t>
      </w:r>
      <w:r w:rsidRPr="00CD1A39">
        <w:rPr>
          <w:i/>
          <w:iCs/>
          <w:noProof/>
          <w:lang w:val="en-GB"/>
        </w:rPr>
        <w:t>SAGE</w:t>
      </w:r>
      <w:r w:rsidR="00FF3488">
        <w:rPr>
          <w:noProof/>
          <w:lang w:val="en-GB"/>
        </w:rPr>
        <w:t xml:space="preserve">. </w:t>
      </w:r>
    </w:p>
    <w:p w14:paraId="54B84D1D" w14:textId="77777777" w:rsidR="00C507D9" w:rsidRDefault="00C507D9" w:rsidP="00C507D9">
      <w:pPr>
        <w:widowControl w:val="0"/>
        <w:autoSpaceDE w:val="0"/>
        <w:autoSpaceDN w:val="0"/>
        <w:adjustRightInd w:val="0"/>
        <w:spacing w:after="120"/>
        <w:rPr>
          <w:noProof/>
          <w:lang w:val="en-GB"/>
        </w:rPr>
      </w:pPr>
      <w:r w:rsidRPr="00CD1A39">
        <w:rPr>
          <w:noProof/>
          <w:lang w:val="en-GB"/>
        </w:rPr>
        <w:t>Creswell, J</w:t>
      </w:r>
      <w:r w:rsidR="00FF3488">
        <w:rPr>
          <w:noProof/>
          <w:lang w:val="en-GB"/>
        </w:rPr>
        <w:t xml:space="preserve">. </w:t>
      </w:r>
      <w:r w:rsidRPr="00CD1A39">
        <w:rPr>
          <w:noProof/>
          <w:lang w:val="en-GB"/>
        </w:rPr>
        <w:t xml:space="preserve"> W</w:t>
      </w:r>
      <w:r w:rsidR="00FF3488">
        <w:rPr>
          <w:noProof/>
          <w:lang w:val="en-GB"/>
        </w:rPr>
        <w:t xml:space="preserve">. </w:t>
      </w:r>
      <w:r w:rsidRPr="00CD1A39">
        <w:rPr>
          <w:noProof/>
          <w:lang w:val="en-GB"/>
        </w:rPr>
        <w:t xml:space="preserve"> and Plano Clark, V</w:t>
      </w:r>
      <w:r w:rsidR="00FF3488">
        <w:rPr>
          <w:noProof/>
          <w:lang w:val="en-GB"/>
        </w:rPr>
        <w:t xml:space="preserve">. </w:t>
      </w:r>
      <w:r w:rsidRPr="00CD1A39">
        <w:rPr>
          <w:noProof/>
          <w:lang w:val="en-GB"/>
        </w:rPr>
        <w:t xml:space="preserve"> L</w:t>
      </w:r>
      <w:r w:rsidR="00FF3488">
        <w:rPr>
          <w:noProof/>
          <w:lang w:val="en-GB"/>
        </w:rPr>
        <w:t xml:space="preserve">. </w:t>
      </w:r>
      <w:r w:rsidRPr="00CD1A39">
        <w:rPr>
          <w:noProof/>
          <w:lang w:val="en-GB"/>
        </w:rPr>
        <w:t xml:space="preserve"> (2017) </w:t>
      </w:r>
      <w:r w:rsidRPr="00CD1A39">
        <w:rPr>
          <w:i/>
          <w:iCs/>
          <w:noProof/>
          <w:lang w:val="en-GB"/>
        </w:rPr>
        <w:t>Designing and Conducting Mixed Methods Research | SAGE Publications Ltd</w:t>
      </w:r>
      <w:r w:rsidRPr="00CD1A39">
        <w:rPr>
          <w:noProof/>
          <w:lang w:val="en-GB"/>
        </w:rPr>
        <w:t xml:space="preserve">, </w:t>
      </w:r>
      <w:r w:rsidRPr="00CD1A39">
        <w:rPr>
          <w:i/>
          <w:iCs/>
          <w:noProof/>
          <w:lang w:val="en-GB"/>
        </w:rPr>
        <w:t>SAGE Publications, Inc</w:t>
      </w:r>
      <w:r w:rsidR="00FF3488">
        <w:rPr>
          <w:noProof/>
          <w:lang w:val="en-GB"/>
        </w:rPr>
        <w:t xml:space="preserve">. </w:t>
      </w:r>
    </w:p>
    <w:p w14:paraId="3D734440" w14:textId="77777777" w:rsidR="00C507D9" w:rsidRDefault="00C507D9" w:rsidP="00C507D9">
      <w:pPr>
        <w:widowControl w:val="0"/>
        <w:autoSpaceDE w:val="0"/>
        <w:autoSpaceDN w:val="0"/>
        <w:adjustRightInd w:val="0"/>
        <w:spacing w:after="120"/>
        <w:rPr>
          <w:noProof/>
          <w:lang w:val="en-GB"/>
        </w:rPr>
      </w:pPr>
      <w:r w:rsidRPr="00CD1A39">
        <w:rPr>
          <w:noProof/>
          <w:lang w:val="en-GB"/>
        </w:rPr>
        <w:t>Cruz, D</w:t>
      </w:r>
      <w:r w:rsidR="00FF3488">
        <w:rPr>
          <w:noProof/>
          <w:lang w:val="en-GB"/>
        </w:rPr>
        <w:t xml:space="preserve">. </w:t>
      </w:r>
      <w:r w:rsidRPr="00CD1A39">
        <w:rPr>
          <w:noProof/>
          <w:lang w:val="en-GB"/>
        </w:rPr>
        <w:t xml:space="preserve"> M</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(2016) ‘Assistive Technology Accessibility and Abandonment: Challenges for Occupational Therapists’, </w:t>
      </w:r>
      <w:r w:rsidRPr="00CD1A39">
        <w:rPr>
          <w:i/>
          <w:iCs/>
          <w:noProof/>
          <w:lang w:val="en-GB"/>
        </w:rPr>
        <w:t>The Open Journal of Occupational Therapy</w:t>
      </w:r>
      <w:r w:rsidRPr="00CD1A39">
        <w:rPr>
          <w:noProof/>
          <w:lang w:val="en-GB"/>
        </w:rPr>
        <w:t>, 4(1)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15453/2168-6408</w:t>
      </w:r>
      <w:r w:rsidR="00FF3488">
        <w:rPr>
          <w:noProof/>
          <w:lang w:val="en-GB"/>
        </w:rPr>
        <w:t xml:space="preserve">. </w:t>
      </w:r>
      <w:r w:rsidRPr="00CD1A39">
        <w:rPr>
          <w:noProof/>
          <w:lang w:val="en-GB"/>
        </w:rPr>
        <w:t>1166</w:t>
      </w:r>
      <w:r w:rsidR="00FF3488">
        <w:rPr>
          <w:noProof/>
          <w:lang w:val="en-GB"/>
        </w:rPr>
        <w:t xml:space="preserve">. </w:t>
      </w:r>
    </w:p>
    <w:p w14:paraId="0A0E289D" w14:textId="77777777" w:rsidR="00C507D9" w:rsidRDefault="00C507D9" w:rsidP="00C507D9">
      <w:pPr>
        <w:widowControl w:val="0"/>
        <w:autoSpaceDE w:val="0"/>
        <w:autoSpaceDN w:val="0"/>
        <w:adjustRightInd w:val="0"/>
        <w:spacing w:after="120"/>
        <w:rPr>
          <w:noProof/>
          <w:lang w:val="en-GB"/>
        </w:rPr>
      </w:pPr>
      <w:r w:rsidRPr="00CD1A39">
        <w:rPr>
          <w:noProof/>
          <w:lang w:val="en-GB"/>
        </w:rPr>
        <w:t>Dellaert, B</w:t>
      </w:r>
      <w:r w:rsidR="00FF3488">
        <w:rPr>
          <w:noProof/>
          <w:lang w:val="en-GB"/>
        </w:rPr>
        <w:t xml:space="preserve">. </w:t>
      </w:r>
      <w:r w:rsidRPr="00CD1A39">
        <w:rPr>
          <w:noProof/>
          <w:lang w:val="en-GB"/>
        </w:rPr>
        <w:t xml:space="preserve"> G</w:t>
      </w:r>
      <w:r w:rsidR="00FF3488">
        <w:rPr>
          <w:noProof/>
          <w:lang w:val="en-GB"/>
        </w:rPr>
        <w:t xml:space="preserve">. </w:t>
      </w:r>
      <w:r w:rsidRPr="00CD1A39">
        <w:rPr>
          <w:noProof/>
          <w:lang w:val="en-GB"/>
        </w:rPr>
        <w:t xml:space="preserve"> C</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(2020) ‘Consumer decisions with artificially intelligent voice assistants’, </w:t>
      </w:r>
      <w:r w:rsidRPr="00CD1A39">
        <w:rPr>
          <w:i/>
          <w:iCs/>
          <w:noProof/>
          <w:lang w:val="en-GB"/>
        </w:rPr>
        <w:t>Marketing Letters</w:t>
      </w:r>
      <w:r w:rsidRPr="00CD1A39">
        <w:rPr>
          <w:noProof/>
          <w:lang w:val="en-GB"/>
        </w:rPr>
        <w:t>, 31(4), pp</w:t>
      </w:r>
      <w:r w:rsidR="00FF3488">
        <w:rPr>
          <w:noProof/>
          <w:lang w:val="en-GB"/>
        </w:rPr>
        <w:t xml:space="preserve">. </w:t>
      </w:r>
      <w:r w:rsidRPr="00CD1A39">
        <w:rPr>
          <w:noProof/>
          <w:lang w:val="en-GB"/>
        </w:rPr>
        <w:t xml:space="preserve"> 335–347</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1007/S11002-020-09537-5/TABLES/1</w:t>
      </w:r>
      <w:r w:rsidR="00FF3488">
        <w:rPr>
          <w:noProof/>
          <w:lang w:val="en-GB"/>
        </w:rPr>
        <w:t xml:space="preserve">. </w:t>
      </w:r>
    </w:p>
    <w:p w14:paraId="5C38CEF3" w14:textId="77777777" w:rsidR="00C507D9" w:rsidRDefault="00C507D9" w:rsidP="00C507D9">
      <w:pPr>
        <w:widowControl w:val="0"/>
        <w:autoSpaceDE w:val="0"/>
        <w:autoSpaceDN w:val="0"/>
        <w:adjustRightInd w:val="0"/>
        <w:spacing w:after="120"/>
        <w:rPr>
          <w:noProof/>
          <w:lang w:val="en-GB"/>
        </w:rPr>
      </w:pPr>
      <w:r w:rsidRPr="00CD1A39">
        <w:rPr>
          <w:noProof/>
          <w:lang w:val="en-GB"/>
        </w:rPr>
        <w:t>DeSantis, L</w:t>
      </w:r>
      <w:r w:rsidR="00FF3488">
        <w:rPr>
          <w:noProof/>
          <w:lang w:val="en-GB"/>
        </w:rPr>
        <w:t xml:space="preserve">. </w:t>
      </w:r>
      <w:r w:rsidRPr="00CD1A39">
        <w:rPr>
          <w:noProof/>
          <w:lang w:val="en-GB"/>
        </w:rPr>
        <w:t xml:space="preserve"> and Ugarriza, D</w:t>
      </w:r>
      <w:r w:rsidR="00FF3488">
        <w:rPr>
          <w:noProof/>
          <w:lang w:val="en-GB"/>
        </w:rPr>
        <w:t xml:space="preserve">. </w:t>
      </w:r>
      <w:r w:rsidRPr="00CD1A39">
        <w:rPr>
          <w:noProof/>
          <w:lang w:val="en-GB"/>
        </w:rPr>
        <w:t xml:space="preserve"> N</w:t>
      </w:r>
      <w:r w:rsidR="00FF3488">
        <w:rPr>
          <w:noProof/>
          <w:lang w:val="en-GB"/>
        </w:rPr>
        <w:t xml:space="preserve">. </w:t>
      </w:r>
      <w:r w:rsidRPr="00CD1A39">
        <w:rPr>
          <w:noProof/>
          <w:lang w:val="en-GB"/>
        </w:rPr>
        <w:t xml:space="preserve"> (2000) ‘The concept of theme as used in qualitative nursing research’, </w:t>
      </w:r>
      <w:r w:rsidRPr="00CD1A39">
        <w:rPr>
          <w:i/>
          <w:iCs/>
          <w:noProof/>
          <w:lang w:val="en-GB"/>
        </w:rPr>
        <w:t>Western Journal of Nursing Research</w:t>
      </w:r>
      <w:r w:rsidRPr="00CD1A39">
        <w:rPr>
          <w:noProof/>
          <w:lang w:val="en-GB"/>
        </w:rPr>
        <w:t>, 22(3)</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1177/019394590002200308</w:t>
      </w:r>
      <w:r w:rsidR="00FF3488">
        <w:rPr>
          <w:noProof/>
          <w:lang w:val="en-GB"/>
        </w:rPr>
        <w:t xml:space="preserve">. </w:t>
      </w:r>
    </w:p>
    <w:p w14:paraId="0A6817CC" w14:textId="77777777" w:rsidR="00C507D9" w:rsidRDefault="00C507D9" w:rsidP="00C507D9">
      <w:pPr>
        <w:widowControl w:val="0"/>
        <w:autoSpaceDE w:val="0"/>
        <w:autoSpaceDN w:val="0"/>
        <w:adjustRightInd w:val="0"/>
        <w:spacing w:after="120"/>
        <w:rPr>
          <w:noProof/>
          <w:lang w:val="en-GB"/>
        </w:rPr>
      </w:pPr>
      <w:r w:rsidRPr="00CD1A39">
        <w:rPr>
          <w:noProof/>
          <w:lang w:val="en-GB"/>
        </w:rPr>
        <w:t>Ding, D</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‘Providing mainstream smart home technology as assistive technology for persons with disabilities: a qualitative study with professionals’, </w:t>
      </w:r>
      <w:r w:rsidRPr="00CD1A39">
        <w:rPr>
          <w:i/>
          <w:iCs/>
          <w:noProof/>
          <w:lang w:val="en-GB"/>
        </w:rPr>
        <w:t>https://doi</w:t>
      </w:r>
      <w:r w:rsidR="00FF3488">
        <w:rPr>
          <w:i/>
          <w:iCs/>
          <w:noProof/>
          <w:lang w:val="en-GB"/>
        </w:rPr>
        <w:t xml:space="preserve">. </w:t>
      </w:r>
      <w:r w:rsidRPr="00CD1A39">
        <w:rPr>
          <w:i/>
          <w:iCs/>
          <w:noProof/>
          <w:lang w:val="en-GB"/>
        </w:rPr>
        <w:t>org/10</w:t>
      </w:r>
      <w:r w:rsidR="00FF3488">
        <w:rPr>
          <w:i/>
          <w:iCs/>
          <w:noProof/>
          <w:lang w:val="en-GB"/>
        </w:rPr>
        <w:t xml:space="preserve">. </w:t>
      </w:r>
      <w:r w:rsidRPr="00CD1A39">
        <w:rPr>
          <w:i/>
          <w:iCs/>
          <w:noProof/>
          <w:lang w:val="en-GB"/>
        </w:rPr>
        <w:t>1080/17483107</w:t>
      </w:r>
      <w:r w:rsidR="00FF3488">
        <w:rPr>
          <w:i/>
          <w:iCs/>
          <w:noProof/>
          <w:lang w:val="en-GB"/>
        </w:rPr>
        <w:t xml:space="preserve">. </w:t>
      </w:r>
      <w:r w:rsidRPr="00CD1A39">
        <w:rPr>
          <w:i/>
          <w:iCs/>
          <w:noProof/>
          <w:lang w:val="en-GB"/>
        </w:rPr>
        <w:t>2021</w:t>
      </w:r>
      <w:r w:rsidR="00FF3488">
        <w:rPr>
          <w:i/>
          <w:iCs/>
          <w:noProof/>
          <w:lang w:val="en-GB"/>
        </w:rPr>
        <w:t xml:space="preserve">. </w:t>
      </w:r>
      <w:r w:rsidRPr="00CD1A39">
        <w:rPr>
          <w:i/>
          <w:iCs/>
          <w:noProof/>
          <w:lang w:val="en-GB"/>
        </w:rPr>
        <w:t>1998673</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1080/17483107</w:t>
      </w:r>
      <w:r w:rsidR="00FF3488">
        <w:rPr>
          <w:noProof/>
          <w:lang w:val="en-GB"/>
        </w:rPr>
        <w:t xml:space="preserve">. </w:t>
      </w:r>
      <w:r w:rsidRPr="00CD1A39">
        <w:rPr>
          <w:noProof/>
          <w:lang w:val="en-GB"/>
        </w:rPr>
        <w:t>2021</w:t>
      </w:r>
      <w:r w:rsidR="00FF3488">
        <w:rPr>
          <w:noProof/>
          <w:lang w:val="en-GB"/>
        </w:rPr>
        <w:t xml:space="preserve">. </w:t>
      </w:r>
      <w:r w:rsidRPr="00CD1A39">
        <w:rPr>
          <w:noProof/>
          <w:lang w:val="en-GB"/>
        </w:rPr>
        <w:t>1998673</w:t>
      </w:r>
      <w:r w:rsidR="00FF3488">
        <w:rPr>
          <w:noProof/>
          <w:lang w:val="en-GB"/>
        </w:rPr>
        <w:t xml:space="preserve">. </w:t>
      </w:r>
    </w:p>
    <w:p w14:paraId="5665A694" w14:textId="77777777" w:rsidR="00C507D9" w:rsidRDefault="00C507D9" w:rsidP="00C507D9">
      <w:pPr>
        <w:widowControl w:val="0"/>
        <w:autoSpaceDE w:val="0"/>
        <w:autoSpaceDN w:val="0"/>
        <w:adjustRightInd w:val="0"/>
        <w:spacing w:after="120"/>
        <w:rPr>
          <w:noProof/>
          <w:lang w:val="en-GB"/>
        </w:rPr>
      </w:pPr>
      <w:r w:rsidRPr="00CD1A39">
        <w:rPr>
          <w:noProof/>
          <w:lang w:val="en-GB"/>
        </w:rPr>
        <w:t>Domingo, M</w:t>
      </w:r>
      <w:r w:rsidR="00FF3488">
        <w:rPr>
          <w:noProof/>
          <w:lang w:val="en-GB"/>
        </w:rPr>
        <w:t xml:space="preserve">. </w:t>
      </w:r>
      <w:r w:rsidRPr="00CD1A39">
        <w:rPr>
          <w:noProof/>
          <w:lang w:val="en-GB"/>
        </w:rPr>
        <w:t xml:space="preserve"> C</w:t>
      </w:r>
      <w:r w:rsidR="00FF3488">
        <w:rPr>
          <w:noProof/>
          <w:lang w:val="en-GB"/>
        </w:rPr>
        <w:t xml:space="preserve">. </w:t>
      </w:r>
      <w:r w:rsidRPr="00CD1A39">
        <w:rPr>
          <w:noProof/>
          <w:lang w:val="en-GB"/>
        </w:rPr>
        <w:t xml:space="preserve"> (2012) ‘An overview of the Internet of Things for people with disabilities’, </w:t>
      </w:r>
      <w:r w:rsidRPr="00CD1A39">
        <w:rPr>
          <w:i/>
          <w:iCs/>
          <w:noProof/>
          <w:lang w:val="en-GB"/>
        </w:rPr>
        <w:t>Journal of Network and Computer Applications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1016/j</w:t>
      </w:r>
      <w:r w:rsidR="00FF3488">
        <w:rPr>
          <w:noProof/>
          <w:lang w:val="en-GB"/>
        </w:rPr>
        <w:t xml:space="preserve">. </w:t>
      </w:r>
      <w:r w:rsidRPr="00CD1A39">
        <w:rPr>
          <w:noProof/>
          <w:lang w:val="en-GB"/>
        </w:rPr>
        <w:t>jnca</w:t>
      </w:r>
      <w:r w:rsidR="00FF3488">
        <w:rPr>
          <w:noProof/>
          <w:lang w:val="en-GB"/>
        </w:rPr>
        <w:t xml:space="preserve">. </w:t>
      </w:r>
      <w:r w:rsidRPr="00CD1A39">
        <w:rPr>
          <w:noProof/>
          <w:lang w:val="en-GB"/>
        </w:rPr>
        <w:t>2011</w:t>
      </w:r>
      <w:r w:rsidR="00FF3488">
        <w:rPr>
          <w:noProof/>
          <w:lang w:val="en-GB"/>
        </w:rPr>
        <w:t xml:space="preserve">. </w:t>
      </w:r>
      <w:r w:rsidRPr="00CD1A39">
        <w:rPr>
          <w:noProof/>
          <w:lang w:val="en-GB"/>
        </w:rPr>
        <w:t>10</w:t>
      </w:r>
      <w:r w:rsidR="00FF3488">
        <w:rPr>
          <w:noProof/>
          <w:lang w:val="en-GB"/>
        </w:rPr>
        <w:t xml:space="preserve">. </w:t>
      </w:r>
      <w:r w:rsidRPr="00CD1A39">
        <w:rPr>
          <w:noProof/>
          <w:lang w:val="en-GB"/>
        </w:rPr>
        <w:t>015</w:t>
      </w:r>
      <w:r w:rsidR="00FF3488">
        <w:rPr>
          <w:noProof/>
          <w:lang w:val="en-GB"/>
        </w:rPr>
        <w:t xml:space="preserve">. </w:t>
      </w:r>
    </w:p>
    <w:p w14:paraId="14B461D2" w14:textId="77777777" w:rsidR="00C507D9" w:rsidRPr="0006283B" w:rsidRDefault="00C507D9" w:rsidP="00C507D9">
      <w:pPr>
        <w:autoSpaceDE w:val="0"/>
        <w:autoSpaceDN w:val="0"/>
      </w:pPr>
      <w:r>
        <w:t>Draffan, E</w:t>
      </w:r>
      <w:r w:rsidR="00FF3488">
        <w:t xml:space="preserve">. </w:t>
      </w:r>
      <w:r>
        <w:t xml:space="preserve"> A</w:t>
      </w:r>
      <w:r w:rsidR="00FF3488">
        <w:t xml:space="preserve">. </w:t>
      </w:r>
      <w:r>
        <w:t>, James, A</w:t>
      </w:r>
      <w:r w:rsidR="00FF3488">
        <w:t xml:space="preserve">. </w:t>
      </w:r>
      <w:r>
        <w:t>, Cudd, P</w:t>
      </w:r>
      <w:r w:rsidR="00FF3488">
        <w:t xml:space="preserve">. </w:t>
      </w:r>
      <w:r>
        <w:t>, &amp; Bentley, C</w:t>
      </w:r>
      <w:r w:rsidR="00FF3488">
        <w:t xml:space="preserve">. </w:t>
      </w:r>
      <w:r>
        <w:t xml:space="preserve"> (2015)</w:t>
      </w:r>
      <w:r w:rsidR="00FF3488">
        <w:t xml:space="preserve">. </w:t>
      </w:r>
      <w:r>
        <w:t xml:space="preserve"> Barriers and Facilitators to Uptake of Assistive Technologies: Summary of a Literature Exploration</w:t>
      </w:r>
      <w:r w:rsidR="00FF3488">
        <w:t xml:space="preserve">. </w:t>
      </w:r>
      <w:r>
        <w:t xml:space="preserve"> </w:t>
      </w:r>
      <w:r>
        <w:rPr>
          <w:i/>
          <w:iCs/>
        </w:rPr>
        <w:t>Studies in Health Technology and Informatics</w:t>
      </w:r>
      <w:r>
        <w:t xml:space="preserve">, </w:t>
      </w:r>
      <w:r>
        <w:rPr>
          <w:i/>
          <w:iCs/>
        </w:rPr>
        <w:t>217</w:t>
      </w:r>
      <w:r>
        <w:t>, 350–356</w:t>
      </w:r>
      <w:r w:rsidR="00FF3488">
        <w:t xml:space="preserve">. </w:t>
      </w:r>
    </w:p>
    <w:p w14:paraId="671977E6" w14:textId="77777777" w:rsidR="00C507D9" w:rsidRDefault="00C507D9" w:rsidP="00C507D9">
      <w:pPr>
        <w:widowControl w:val="0"/>
        <w:autoSpaceDE w:val="0"/>
        <w:autoSpaceDN w:val="0"/>
        <w:adjustRightInd w:val="0"/>
        <w:spacing w:after="120"/>
        <w:rPr>
          <w:noProof/>
          <w:lang w:val="en-GB"/>
        </w:rPr>
      </w:pPr>
      <w:r w:rsidRPr="00CD1A39">
        <w:rPr>
          <w:noProof/>
          <w:lang w:val="en-GB"/>
        </w:rPr>
        <w:t>Duque, M</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‘Automation, wellbeing and Digital Voice Assistants: Older people and Google devices’:, </w:t>
      </w:r>
      <w:r w:rsidRPr="00CD1A39">
        <w:rPr>
          <w:i/>
          <w:iCs/>
          <w:noProof/>
          <w:lang w:val="en-GB"/>
        </w:rPr>
        <w:t>https://doi-org</w:t>
      </w:r>
      <w:r w:rsidR="00FF3488">
        <w:rPr>
          <w:i/>
          <w:iCs/>
          <w:noProof/>
          <w:lang w:val="en-GB"/>
        </w:rPr>
        <w:t xml:space="preserve">. </w:t>
      </w:r>
      <w:r w:rsidRPr="00CD1A39">
        <w:rPr>
          <w:i/>
          <w:iCs/>
          <w:noProof/>
          <w:lang w:val="en-GB"/>
        </w:rPr>
        <w:t>ucc</w:t>
      </w:r>
      <w:r w:rsidR="00FF3488">
        <w:rPr>
          <w:i/>
          <w:iCs/>
          <w:noProof/>
          <w:lang w:val="en-GB"/>
        </w:rPr>
        <w:t xml:space="preserve">. </w:t>
      </w:r>
      <w:r w:rsidRPr="00CD1A39">
        <w:rPr>
          <w:i/>
          <w:iCs/>
          <w:noProof/>
          <w:lang w:val="en-GB"/>
        </w:rPr>
        <w:t>idm</w:t>
      </w:r>
      <w:r w:rsidR="00FF3488">
        <w:rPr>
          <w:i/>
          <w:iCs/>
          <w:noProof/>
          <w:lang w:val="en-GB"/>
        </w:rPr>
        <w:t xml:space="preserve">. </w:t>
      </w:r>
      <w:r w:rsidRPr="00CD1A39">
        <w:rPr>
          <w:i/>
          <w:iCs/>
          <w:noProof/>
          <w:lang w:val="en-GB"/>
        </w:rPr>
        <w:t>oclc</w:t>
      </w:r>
      <w:r w:rsidR="00FF3488">
        <w:rPr>
          <w:i/>
          <w:iCs/>
          <w:noProof/>
          <w:lang w:val="en-GB"/>
        </w:rPr>
        <w:t xml:space="preserve">. </w:t>
      </w:r>
      <w:r w:rsidRPr="00CD1A39">
        <w:rPr>
          <w:i/>
          <w:iCs/>
          <w:noProof/>
          <w:lang w:val="en-GB"/>
        </w:rPr>
        <w:t>org/10</w:t>
      </w:r>
      <w:r w:rsidR="00FF3488">
        <w:rPr>
          <w:i/>
          <w:iCs/>
          <w:noProof/>
          <w:lang w:val="en-GB"/>
        </w:rPr>
        <w:t xml:space="preserve">. </w:t>
      </w:r>
      <w:r w:rsidRPr="00CD1A39">
        <w:rPr>
          <w:i/>
          <w:iCs/>
          <w:noProof/>
          <w:lang w:val="en-GB"/>
        </w:rPr>
        <w:t>1177/13548565211038537</w:t>
      </w:r>
      <w:r w:rsidRPr="00CD1A39">
        <w:rPr>
          <w:noProof/>
          <w:lang w:val="en-GB"/>
        </w:rPr>
        <w:t>, 27(5), pp</w:t>
      </w:r>
      <w:r w:rsidR="00FF3488">
        <w:rPr>
          <w:noProof/>
          <w:lang w:val="en-GB"/>
        </w:rPr>
        <w:t xml:space="preserve">. </w:t>
      </w:r>
      <w:r w:rsidRPr="00CD1A39">
        <w:rPr>
          <w:noProof/>
          <w:lang w:val="en-GB"/>
        </w:rPr>
        <w:t xml:space="preserve"> 1189–1206</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1177/13548565211038537</w:t>
      </w:r>
      <w:r w:rsidR="00FF3488">
        <w:rPr>
          <w:noProof/>
          <w:lang w:val="en-GB"/>
        </w:rPr>
        <w:t xml:space="preserve">. </w:t>
      </w:r>
    </w:p>
    <w:p w14:paraId="57199EC0" w14:textId="77777777" w:rsidR="00C507D9" w:rsidRDefault="00C507D9" w:rsidP="00C507D9">
      <w:pPr>
        <w:widowControl w:val="0"/>
        <w:autoSpaceDE w:val="0"/>
        <w:autoSpaceDN w:val="0"/>
        <w:adjustRightInd w:val="0"/>
        <w:spacing w:after="120"/>
        <w:rPr>
          <w:noProof/>
          <w:lang w:val="en-GB"/>
        </w:rPr>
      </w:pPr>
      <w:r w:rsidRPr="00CD1A39">
        <w:rPr>
          <w:noProof/>
          <w:lang w:val="en-GB"/>
        </w:rPr>
        <w:t>Dutoit, D</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(2003) ‘Natural Language Processing and Multimedia Browsing Concrete and Potential Contributions’, </w:t>
      </w:r>
      <w:r w:rsidRPr="00CD1A39">
        <w:rPr>
          <w:i/>
          <w:iCs/>
          <w:noProof/>
          <w:lang w:val="en-GB"/>
        </w:rPr>
        <w:t>Lecture Notes in Computer Science (including subseries Lecture Notes in Artificial Intelligence and Lecture Notes in Bioinformatics)</w:t>
      </w:r>
      <w:r w:rsidRPr="00CD1A39">
        <w:rPr>
          <w:noProof/>
          <w:lang w:val="en-GB"/>
        </w:rPr>
        <w:t>, 2875, pp</w:t>
      </w:r>
      <w:r w:rsidR="00FF3488">
        <w:rPr>
          <w:noProof/>
          <w:lang w:val="en-GB"/>
        </w:rPr>
        <w:t xml:space="preserve">. </w:t>
      </w:r>
      <w:r w:rsidRPr="00CD1A39">
        <w:rPr>
          <w:noProof/>
          <w:lang w:val="en-GB"/>
        </w:rPr>
        <w:t xml:space="preserve"> 356–371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1007/978-3-540-39863-9_27</w:t>
      </w:r>
      <w:r w:rsidR="00FF3488">
        <w:rPr>
          <w:noProof/>
          <w:lang w:val="en-GB"/>
        </w:rPr>
        <w:t xml:space="preserve">. </w:t>
      </w:r>
    </w:p>
    <w:p w14:paraId="0CEC10AF" w14:textId="77777777" w:rsidR="00C507D9" w:rsidRDefault="00C507D9" w:rsidP="00C507D9">
      <w:pPr>
        <w:widowControl w:val="0"/>
        <w:autoSpaceDE w:val="0"/>
        <w:autoSpaceDN w:val="0"/>
        <w:adjustRightInd w:val="0"/>
        <w:spacing w:after="120"/>
        <w:rPr>
          <w:noProof/>
          <w:lang w:val="en-GB"/>
        </w:rPr>
      </w:pPr>
      <w:r w:rsidRPr="00D04B92">
        <w:rPr>
          <w:noProof/>
          <w:lang w:val="en-GB"/>
        </w:rPr>
        <w:t>Dworkin, R</w:t>
      </w:r>
      <w:r w:rsidR="00FF3488">
        <w:rPr>
          <w:noProof/>
          <w:lang w:val="en-GB"/>
        </w:rPr>
        <w:t xml:space="preserve">. </w:t>
      </w:r>
      <w:r w:rsidRPr="00D04B92">
        <w:rPr>
          <w:noProof/>
          <w:lang w:val="en-GB"/>
        </w:rPr>
        <w:t xml:space="preserve"> (1981a)</w:t>
      </w:r>
      <w:r w:rsidR="00FF3488">
        <w:rPr>
          <w:noProof/>
          <w:lang w:val="en-GB"/>
        </w:rPr>
        <w:t xml:space="preserve">. </w:t>
      </w:r>
      <w:r w:rsidRPr="00D04B92">
        <w:rPr>
          <w:noProof/>
          <w:lang w:val="en-GB"/>
        </w:rPr>
        <w:t xml:space="preserve"> What is Equality? Part 1: Equality of Welfare</w:t>
      </w:r>
      <w:r w:rsidR="00FF3488">
        <w:rPr>
          <w:noProof/>
          <w:lang w:val="en-GB"/>
        </w:rPr>
        <w:t xml:space="preserve">. </w:t>
      </w:r>
      <w:r w:rsidRPr="00D04B92">
        <w:rPr>
          <w:noProof/>
          <w:lang w:val="en-GB"/>
        </w:rPr>
        <w:t xml:space="preserve"> </w:t>
      </w:r>
      <w:r w:rsidRPr="00D04B92">
        <w:rPr>
          <w:i/>
          <w:iCs/>
          <w:noProof/>
          <w:lang w:val="en-GB"/>
        </w:rPr>
        <w:t>Philosophy &amp; Public Affairs</w:t>
      </w:r>
      <w:r w:rsidRPr="00D04B92">
        <w:rPr>
          <w:noProof/>
          <w:lang w:val="en-GB"/>
        </w:rPr>
        <w:t xml:space="preserve">, </w:t>
      </w:r>
      <w:r w:rsidRPr="00D04B92">
        <w:rPr>
          <w:i/>
          <w:iCs/>
          <w:noProof/>
          <w:lang w:val="en-GB"/>
        </w:rPr>
        <w:t>10</w:t>
      </w:r>
      <w:r w:rsidRPr="00D04B92">
        <w:rPr>
          <w:noProof/>
          <w:lang w:val="en-GB"/>
        </w:rPr>
        <w:t>(3), 185–246</w:t>
      </w:r>
      <w:r w:rsidR="00FF3488">
        <w:rPr>
          <w:noProof/>
          <w:lang w:val="en-GB"/>
        </w:rPr>
        <w:t xml:space="preserve">. </w:t>
      </w:r>
    </w:p>
    <w:p w14:paraId="5748B063"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Dworkin, R</w:t>
      </w:r>
      <w:r w:rsidR="00FF3488">
        <w:rPr>
          <w:noProof/>
          <w:lang w:val="en-GB"/>
        </w:rPr>
        <w:t xml:space="preserve">. </w:t>
      </w:r>
      <w:r w:rsidRPr="00D04B92">
        <w:rPr>
          <w:noProof/>
          <w:lang w:val="en-GB"/>
        </w:rPr>
        <w:t xml:space="preserve"> (1981b)</w:t>
      </w:r>
      <w:r w:rsidR="00FF3488">
        <w:rPr>
          <w:noProof/>
          <w:lang w:val="en-GB"/>
        </w:rPr>
        <w:t xml:space="preserve">. </w:t>
      </w:r>
      <w:r w:rsidRPr="00D04B92">
        <w:rPr>
          <w:noProof/>
          <w:lang w:val="en-GB"/>
        </w:rPr>
        <w:t xml:space="preserve"> What is Equality? Part 2: Equality of Resources</w:t>
      </w:r>
      <w:r w:rsidR="00FF3488">
        <w:rPr>
          <w:noProof/>
          <w:lang w:val="en-GB"/>
        </w:rPr>
        <w:t xml:space="preserve">. </w:t>
      </w:r>
      <w:r w:rsidRPr="00D04B92">
        <w:rPr>
          <w:noProof/>
          <w:lang w:val="en-GB"/>
        </w:rPr>
        <w:t xml:space="preserve"> </w:t>
      </w:r>
      <w:r w:rsidRPr="00D04B92">
        <w:rPr>
          <w:i/>
          <w:iCs/>
          <w:noProof/>
          <w:lang w:val="en-GB"/>
        </w:rPr>
        <w:t>Philosophy &amp; Public Affairs</w:t>
      </w:r>
      <w:r w:rsidRPr="00D04B92">
        <w:rPr>
          <w:noProof/>
          <w:lang w:val="en-GB"/>
        </w:rPr>
        <w:t xml:space="preserve">, </w:t>
      </w:r>
      <w:r w:rsidRPr="00D04B92">
        <w:rPr>
          <w:i/>
          <w:iCs/>
          <w:noProof/>
          <w:lang w:val="en-GB"/>
        </w:rPr>
        <w:t>10</w:t>
      </w:r>
      <w:r w:rsidRPr="00D04B92">
        <w:rPr>
          <w:noProof/>
          <w:lang w:val="en-GB"/>
        </w:rPr>
        <w:t>(4), 283–345</w:t>
      </w:r>
      <w:r w:rsidR="00FF3488">
        <w:rPr>
          <w:noProof/>
          <w:lang w:val="en-GB"/>
        </w:rPr>
        <w:t xml:space="preserve">. </w:t>
      </w:r>
    </w:p>
    <w:p w14:paraId="1AA3A341" w14:textId="77777777" w:rsidR="00C507D9" w:rsidRDefault="00C507D9" w:rsidP="00C507D9">
      <w:pPr>
        <w:widowControl w:val="0"/>
        <w:autoSpaceDE w:val="0"/>
        <w:autoSpaceDN w:val="0"/>
        <w:adjustRightInd w:val="0"/>
        <w:spacing w:after="120"/>
        <w:rPr>
          <w:noProof/>
          <w:lang w:val="en-GB"/>
        </w:rPr>
      </w:pPr>
      <w:r w:rsidRPr="00CD1A39">
        <w:rPr>
          <w:noProof/>
          <w:lang w:val="en-GB"/>
        </w:rPr>
        <w:t>Elçi, E</w:t>
      </w:r>
      <w:r w:rsidR="00FF3488">
        <w:rPr>
          <w:noProof/>
          <w:lang w:val="en-GB"/>
        </w:rPr>
        <w:t xml:space="preserve">. </w:t>
      </w:r>
      <w:r w:rsidRPr="00CD1A39">
        <w:rPr>
          <w:noProof/>
          <w:lang w:val="en-GB"/>
        </w:rPr>
        <w:t>, Yalçın, N</w:t>
      </w:r>
      <w:r w:rsidR="00FF3488">
        <w:rPr>
          <w:noProof/>
          <w:lang w:val="en-GB"/>
        </w:rPr>
        <w:t xml:space="preserve">. </w:t>
      </w:r>
      <w:r w:rsidRPr="00CD1A39">
        <w:rPr>
          <w:noProof/>
          <w:lang w:val="en-GB"/>
        </w:rPr>
        <w:t xml:space="preserve"> and Ünaldı, S</w:t>
      </w:r>
      <w:r w:rsidR="00FF3488">
        <w:rPr>
          <w:noProof/>
          <w:lang w:val="en-GB"/>
        </w:rPr>
        <w:t xml:space="preserve">. </w:t>
      </w:r>
      <w:r w:rsidRPr="00CD1A39">
        <w:rPr>
          <w:noProof/>
          <w:lang w:val="en-GB"/>
        </w:rPr>
        <w:t xml:space="preserve"> (2021) ‘Internet of Things based Smart Home System Design for Individuals with Disabilities’, in </w:t>
      </w:r>
      <w:r w:rsidRPr="00CD1A39">
        <w:rPr>
          <w:i/>
          <w:iCs/>
          <w:noProof/>
          <w:lang w:val="en-GB"/>
        </w:rPr>
        <w:t>Proceedings - 6th International Conference on Computer Science and Engineering, UBMK 2021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1109/UBMK52708</w:t>
      </w:r>
      <w:r w:rsidR="00FF3488">
        <w:rPr>
          <w:noProof/>
          <w:lang w:val="en-GB"/>
        </w:rPr>
        <w:t xml:space="preserve">. </w:t>
      </w:r>
      <w:r w:rsidRPr="00CD1A39">
        <w:rPr>
          <w:noProof/>
          <w:lang w:val="en-GB"/>
        </w:rPr>
        <w:t>2021</w:t>
      </w:r>
      <w:r w:rsidR="00FF3488">
        <w:rPr>
          <w:noProof/>
          <w:lang w:val="en-GB"/>
        </w:rPr>
        <w:t xml:space="preserve">. </w:t>
      </w:r>
      <w:r w:rsidRPr="00CD1A39">
        <w:rPr>
          <w:noProof/>
          <w:lang w:val="en-GB"/>
        </w:rPr>
        <w:t>9558908</w:t>
      </w:r>
      <w:r w:rsidR="00FF3488">
        <w:rPr>
          <w:noProof/>
          <w:lang w:val="en-GB"/>
        </w:rPr>
        <w:t xml:space="preserve">. </w:t>
      </w:r>
    </w:p>
    <w:p w14:paraId="12BAAD90" w14:textId="77777777" w:rsidR="00C507D9" w:rsidRDefault="00C507D9" w:rsidP="00C507D9">
      <w:pPr>
        <w:widowControl w:val="0"/>
        <w:autoSpaceDE w:val="0"/>
        <w:autoSpaceDN w:val="0"/>
        <w:adjustRightInd w:val="0"/>
        <w:spacing w:after="120"/>
        <w:rPr>
          <w:noProof/>
          <w:lang w:val="en-GB"/>
        </w:rPr>
      </w:pPr>
      <w:r w:rsidRPr="00CD1A39">
        <w:rPr>
          <w:noProof/>
          <w:lang w:val="en-GB"/>
        </w:rPr>
        <w:t>Elgendy, M</w:t>
      </w:r>
      <w:r w:rsidR="00FF3488">
        <w:rPr>
          <w:noProof/>
          <w:lang w:val="en-GB"/>
        </w:rPr>
        <w:t xml:space="preserve">. </w:t>
      </w:r>
      <w:r w:rsidRPr="00CD1A39">
        <w:rPr>
          <w:noProof/>
          <w:lang w:val="en-GB"/>
        </w:rPr>
        <w:t>, Sik-Lanyi, C</w:t>
      </w:r>
      <w:r w:rsidR="00FF3488">
        <w:rPr>
          <w:noProof/>
          <w:lang w:val="en-GB"/>
        </w:rPr>
        <w:t xml:space="preserve">. </w:t>
      </w:r>
      <w:r w:rsidRPr="00CD1A39">
        <w:rPr>
          <w:noProof/>
          <w:lang w:val="en-GB"/>
        </w:rPr>
        <w:t xml:space="preserve"> and Kelemen, A</w:t>
      </w:r>
      <w:r w:rsidR="00FF3488">
        <w:rPr>
          <w:noProof/>
          <w:lang w:val="en-GB"/>
        </w:rPr>
        <w:t xml:space="preserve">. </w:t>
      </w:r>
      <w:r w:rsidRPr="00CD1A39">
        <w:rPr>
          <w:noProof/>
          <w:lang w:val="en-GB"/>
        </w:rPr>
        <w:t xml:space="preserve"> (2019) ‘Making Shopping Easy for People with Visual Impairment Using Mobile Assistive Technologies’, </w:t>
      </w:r>
      <w:r w:rsidRPr="00CD1A39">
        <w:rPr>
          <w:i/>
          <w:iCs/>
          <w:noProof/>
          <w:lang w:val="en-GB"/>
        </w:rPr>
        <w:t>Applied Sciences 2019, Vol</w:t>
      </w:r>
      <w:r w:rsidR="00FF3488">
        <w:rPr>
          <w:i/>
          <w:iCs/>
          <w:noProof/>
          <w:lang w:val="en-GB"/>
        </w:rPr>
        <w:t xml:space="preserve">. </w:t>
      </w:r>
      <w:r w:rsidRPr="00CD1A39">
        <w:rPr>
          <w:i/>
          <w:iCs/>
          <w:noProof/>
          <w:lang w:val="en-GB"/>
        </w:rPr>
        <w:t xml:space="preserve"> 9, Page 1061</w:t>
      </w:r>
      <w:r w:rsidRPr="00CD1A39">
        <w:rPr>
          <w:noProof/>
          <w:lang w:val="en-GB"/>
        </w:rPr>
        <w:t>, 9(6), p</w:t>
      </w:r>
      <w:r w:rsidR="00FF3488">
        <w:rPr>
          <w:noProof/>
          <w:lang w:val="en-GB"/>
        </w:rPr>
        <w:t xml:space="preserve">. </w:t>
      </w:r>
      <w:r w:rsidRPr="00CD1A39">
        <w:rPr>
          <w:noProof/>
          <w:lang w:val="en-GB"/>
        </w:rPr>
        <w:t xml:space="preserve"> 1061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3390/APP9061061</w:t>
      </w:r>
      <w:r w:rsidR="00FF3488">
        <w:rPr>
          <w:noProof/>
          <w:lang w:val="en-GB"/>
        </w:rPr>
        <w:t xml:space="preserve">. </w:t>
      </w:r>
    </w:p>
    <w:p w14:paraId="1EA12297" w14:textId="77777777" w:rsidR="00C507D9" w:rsidRPr="00D04B92" w:rsidRDefault="00C507D9" w:rsidP="00C507D9">
      <w:pPr>
        <w:widowControl w:val="0"/>
        <w:autoSpaceDE w:val="0"/>
        <w:autoSpaceDN w:val="0"/>
        <w:adjustRightInd w:val="0"/>
        <w:spacing w:after="120"/>
        <w:rPr>
          <w:noProof/>
          <w:lang w:val="en-US"/>
        </w:rPr>
      </w:pPr>
      <w:r>
        <w:rPr>
          <w:noProof/>
          <w:lang w:val="en-US"/>
        </w:rPr>
        <w:t xml:space="preserve">European Commission, </w:t>
      </w:r>
      <w:r w:rsidRPr="00D04B92">
        <w:rPr>
          <w:noProof/>
          <w:lang w:val="en-US"/>
        </w:rPr>
        <w:t>General Data Protection Regulation (GDPR), no</w:t>
      </w:r>
      <w:r w:rsidR="00FF3488">
        <w:rPr>
          <w:noProof/>
          <w:lang w:val="en-US"/>
        </w:rPr>
        <w:t xml:space="preserve">. </w:t>
      </w:r>
      <w:r w:rsidRPr="00D04B92">
        <w:rPr>
          <w:noProof/>
          <w:lang w:val="en-US"/>
        </w:rPr>
        <w:t xml:space="preserve"> OJ L 119, 04</w:t>
      </w:r>
      <w:r w:rsidR="00FF3488">
        <w:rPr>
          <w:noProof/>
          <w:lang w:val="en-US"/>
        </w:rPr>
        <w:t xml:space="preserve">. </w:t>
      </w:r>
      <w:r w:rsidRPr="00D04B92">
        <w:rPr>
          <w:noProof/>
          <w:lang w:val="en-US"/>
        </w:rPr>
        <w:t>05</w:t>
      </w:r>
      <w:r w:rsidR="00FF3488">
        <w:rPr>
          <w:noProof/>
          <w:lang w:val="en-US"/>
        </w:rPr>
        <w:t xml:space="preserve">. </w:t>
      </w:r>
      <w:r w:rsidRPr="00D04B92">
        <w:rPr>
          <w:noProof/>
          <w:lang w:val="en-US"/>
        </w:rPr>
        <w:t>2016; cor</w:t>
      </w:r>
      <w:r w:rsidR="00FF3488">
        <w:rPr>
          <w:noProof/>
          <w:lang w:val="en-US"/>
        </w:rPr>
        <w:t xml:space="preserve">. </w:t>
      </w:r>
      <w:r w:rsidRPr="00D04B92">
        <w:rPr>
          <w:noProof/>
          <w:lang w:val="en-US"/>
        </w:rPr>
        <w:t xml:space="preserve"> OJ L 127, 23</w:t>
      </w:r>
      <w:r w:rsidR="00FF3488">
        <w:rPr>
          <w:noProof/>
          <w:lang w:val="en-US"/>
        </w:rPr>
        <w:t xml:space="preserve">. </w:t>
      </w:r>
      <w:r w:rsidRPr="00D04B92">
        <w:rPr>
          <w:noProof/>
          <w:lang w:val="en-US"/>
        </w:rPr>
        <w:t>5</w:t>
      </w:r>
      <w:r w:rsidR="00FF3488">
        <w:rPr>
          <w:noProof/>
          <w:lang w:val="en-US"/>
        </w:rPr>
        <w:t xml:space="preserve">. </w:t>
      </w:r>
      <w:r w:rsidRPr="00D04B92">
        <w:rPr>
          <w:noProof/>
          <w:lang w:val="en-US"/>
        </w:rPr>
        <w:t>2018 (2016)</w:t>
      </w:r>
      <w:r w:rsidR="00FF3488">
        <w:rPr>
          <w:noProof/>
          <w:lang w:val="en-US"/>
        </w:rPr>
        <w:t xml:space="preserve">. </w:t>
      </w:r>
      <w:r w:rsidRPr="00D04B92">
        <w:rPr>
          <w:noProof/>
          <w:lang w:val="en-US"/>
        </w:rPr>
        <w:t xml:space="preserve"> https://gdpr-info</w:t>
      </w:r>
      <w:r w:rsidR="00FF3488">
        <w:rPr>
          <w:noProof/>
          <w:lang w:val="en-US"/>
        </w:rPr>
        <w:t xml:space="preserve">. </w:t>
      </w:r>
      <w:r w:rsidRPr="00D04B92">
        <w:rPr>
          <w:noProof/>
          <w:lang w:val="en-US"/>
        </w:rPr>
        <w:t>eu/</w:t>
      </w:r>
    </w:p>
    <w:p w14:paraId="26B8B3F4"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Eyal, N</w:t>
      </w:r>
      <w:r w:rsidR="00FF3488">
        <w:rPr>
          <w:noProof/>
          <w:lang w:val="en-GB"/>
        </w:rPr>
        <w:t xml:space="preserve">. </w:t>
      </w:r>
      <w:r w:rsidRPr="00D04B92">
        <w:rPr>
          <w:noProof/>
          <w:lang w:val="en-GB"/>
        </w:rPr>
        <w:t xml:space="preserve"> (2012)</w:t>
      </w:r>
      <w:r w:rsidR="00FF3488">
        <w:rPr>
          <w:noProof/>
          <w:lang w:val="en-GB"/>
        </w:rPr>
        <w:t xml:space="preserve">. </w:t>
      </w:r>
      <w:r w:rsidRPr="00D04B92">
        <w:rPr>
          <w:noProof/>
          <w:lang w:val="en-GB"/>
        </w:rPr>
        <w:t xml:space="preserve"> Informed Consent</w:t>
      </w:r>
      <w:r w:rsidR="00FF3488">
        <w:rPr>
          <w:noProof/>
          <w:lang w:val="en-GB"/>
        </w:rPr>
        <w:t xml:space="preserve">. </w:t>
      </w:r>
      <w:r w:rsidRPr="00D04B92">
        <w:rPr>
          <w:noProof/>
          <w:lang w:val="en-GB"/>
        </w:rPr>
        <w:t xml:space="preserve"> In E</w:t>
      </w:r>
      <w:r w:rsidR="00FF3488">
        <w:rPr>
          <w:noProof/>
          <w:lang w:val="en-GB"/>
        </w:rPr>
        <w:t xml:space="preserve">. </w:t>
      </w:r>
      <w:r w:rsidRPr="00D04B92">
        <w:rPr>
          <w:noProof/>
          <w:lang w:val="en-GB"/>
        </w:rPr>
        <w:t xml:space="preserve"> N</w:t>
      </w:r>
      <w:r w:rsidR="00FF3488">
        <w:rPr>
          <w:noProof/>
          <w:lang w:val="en-GB"/>
        </w:rPr>
        <w:t xml:space="preserve">. </w:t>
      </w:r>
      <w:r w:rsidRPr="00D04B92">
        <w:rPr>
          <w:noProof/>
          <w:lang w:val="en-GB"/>
        </w:rPr>
        <w:t xml:space="preserve"> Zalta (Ed</w:t>
      </w:r>
      <w:r w:rsidR="00FF3488">
        <w:rPr>
          <w:noProof/>
          <w:lang w:val="en-GB"/>
        </w:rPr>
        <w:t xml:space="preserve">. </w:t>
      </w:r>
      <w:r w:rsidRPr="00D04B92">
        <w:rPr>
          <w:noProof/>
          <w:lang w:val="en-GB"/>
        </w:rPr>
        <w:t xml:space="preserve">), </w:t>
      </w:r>
      <w:r w:rsidRPr="00D04B92">
        <w:rPr>
          <w:i/>
          <w:iCs/>
          <w:noProof/>
          <w:lang w:val="en-GB"/>
        </w:rPr>
        <w:t>The Stanford Encyclopedia of Philosophy</w:t>
      </w:r>
      <w:r w:rsidRPr="00D04B92">
        <w:rPr>
          <w:noProof/>
          <w:lang w:val="en-GB"/>
        </w:rPr>
        <w:t xml:space="preserve"> (Fall 2012)</w:t>
      </w:r>
      <w:r w:rsidR="00FF3488">
        <w:rPr>
          <w:noProof/>
          <w:lang w:val="en-GB"/>
        </w:rPr>
        <w:t xml:space="preserve">. </w:t>
      </w:r>
      <w:r w:rsidRPr="00D04B92">
        <w:rPr>
          <w:noProof/>
          <w:lang w:val="en-GB"/>
        </w:rPr>
        <w:t xml:space="preserve"> http://plato</w:t>
      </w:r>
      <w:r w:rsidR="00FF3488">
        <w:rPr>
          <w:noProof/>
          <w:lang w:val="en-GB"/>
        </w:rPr>
        <w:t xml:space="preserve">. </w:t>
      </w:r>
      <w:r w:rsidRPr="00D04B92">
        <w:rPr>
          <w:noProof/>
          <w:lang w:val="en-GB"/>
        </w:rPr>
        <w:t>stanford</w:t>
      </w:r>
      <w:r w:rsidR="00FF3488">
        <w:rPr>
          <w:noProof/>
          <w:lang w:val="en-GB"/>
        </w:rPr>
        <w:t xml:space="preserve">. </w:t>
      </w:r>
      <w:r w:rsidRPr="00D04B92">
        <w:rPr>
          <w:noProof/>
          <w:lang w:val="en-GB"/>
        </w:rPr>
        <w:t>edu/archives/fall2012/entries/informed-consent/</w:t>
      </w:r>
    </w:p>
    <w:p w14:paraId="16DC5ADB" w14:textId="77777777" w:rsidR="00C507D9" w:rsidRDefault="00C507D9" w:rsidP="00C507D9">
      <w:pPr>
        <w:widowControl w:val="0"/>
        <w:autoSpaceDE w:val="0"/>
        <w:autoSpaceDN w:val="0"/>
        <w:adjustRightInd w:val="0"/>
        <w:spacing w:after="120"/>
        <w:rPr>
          <w:noProof/>
          <w:lang w:val="en-GB"/>
        </w:rPr>
      </w:pPr>
      <w:r w:rsidRPr="00CD1A39">
        <w:rPr>
          <w:noProof/>
          <w:lang w:val="en-GB"/>
        </w:rPr>
        <w:t>Federici, S</w:t>
      </w:r>
      <w:r w:rsidR="00FF3488">
        <w:rPr>
          <w:noProof/>
          <w:lang w:val="en-GB"/>
        </w:rPr>
        <w:t xml:space="preserve">. </w:t>
      </w:r>
      <w:r w:rsidRPr="00CD1A39">
        <w:rPr>
          <w:noProof/>
          <w:lang w:val="en-GB"/>
        </w:rPr>
        <w:t xml:space="preserve"> and Scherer, M</w:t>
      </w:r>
      <w:r w:rsidR="00FF3488">
        <w:rPr>
          <w:noProof/>
          <w:lang w:val="en-GB"/>
        </w:rPr>
        <w:t xml:space="preserve">. </w:t>
      </w:r>
      <w:r w:rsidRPr="00CD1A39">
        <w:rPr>
          <w:noProof/>
          <w:lang w:val="en-GB"/>
        </w:rPr>
        <w:t xml:space="preserve"> J</w:t>
      </w:r>
      <w:r w:rsidR="00FF3488">
        <w:rPr>
          <w:noProof/>
          <w:lang w:val="en-GB"/>
        </w:rPr>
        <w:t xml:space="preserve">. </w:t>
      </w:r>
      <w:r w:rsidRPr="00CD1A39">
        <w:rPr>
          <w:noProof/>
          <w:lang w:val="en-GB"/>
        </w:rPr>
        <w:t xml:space="preserve"> (2017) </w:t>
      </w:r>
      <w:r w:rsidRPr="00CD1A39">
        <w:rPr>
          <w:i/>
          <w:iCs/>
          <w:noProof/>
          <w:lang w:val="en-GB"/>
        </w:rPr>
        <w:t>Assistive technology assessment handbook, second edition</w:t>
      </w:r>
      <w:r w:rsidRPr="00CD1A39">
        <w:rPr>
          <w:noProof/>
          <w:lang w:val="en-GB"/>
        </w:rPr>
        <w:t xml:space="preserve">, </w:t>
      </w:r>
      <w:r w:rsidRPr="00CD1A39">
        <w:rPr>
          <w:i/>
          <w:iCs/>
          <w:noProof/>
          <w:lang w:val="en-GB"/>
        </w:rPr>
        <w:t>Assistive Technology Assessment Handbook, Second Edition</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1201/9781351228411</w:t>
      </w:r>
      <w:r w:rsidR="00FF3488">
        <w:rPr>
          <w:noProof/>
          <w:lang w:val="en-GB"/>
        </w:rPr>
        <w:t xml:space="preserve">. </w:t>
      </w:r>
    </w:p>
    <w:p w14:paraId="1E96346A" w14:textId="77777777" w:rsidR="00C507D9" w:rsidRDefault="00C507D9" w:rsidP="00C507D9">
      <w:pPr>
        <w:widowControl w:val="0"/>
        <w:autoSpaceDE w:val="0"/>
        <w:autoSpaceDN w:val="0"/>
        <w:adjustRightInd w:val="0"/>
        <w:spacing w:after="120"/>
        <w:rPr>
          <w:noProof/>
          <w:lang w:val="en-GB"/>
        </w:rPr>
      </w:pPr>
      <w:r w:rsidRPr="00CD1A39">
        <w:rPr>
          <w:noProof/>
          <w:lang w:val="en-GB"/>
        </w:rPr>
        <w:t>Feng, J</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(2008) ‘Computer usage by young individuals with Down syndrome: An exploratory study’, in </w:t>
      </w:r>
      <w:r w:rsidRPr="00CD1A39">
        <w:rPr>
          <w:i/>
          <w:iCs/>
          <w:noProof/>
          <w:lang w:val="en-GB"/>
        </w:rPr>
        <w:t>ASSETS’08: The 10th International ACM SIGACCESS Conference on Computers and Accessibility</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1145/1414471</w:t>
      </w:r>
      <w:r w:rsidR="00FF3488">
        <w:rPr>
          <w:noProof/>
          <w:lang w:val="en-GB"/>
        </w:rPr>
        <w:t xml:space="preserve">. </w:t>
      </w:r>
      <w:r w:rsidRPr="00CD1A39">
        <w:rPr>
          <w:noProof/>
          <w:lang w:val="en-GB"/>
        </w:rPr>
        <w:t>1414480</w:t>
      </w:r>
      <w:r w:rsidR="00FF3488">
        <w:rPr>
          <w:noProof/>
          <w:lang w:val="en-GB"/>
        </w:rPr>
        <w:t xml:space="preserve">. </w:t>
      </w:r>
    </w:p>
    <w:p w14:paraId="03658A79" w14:textId="77777777" w:rsidR="00C507D9" w:rsidRDefault="00C507D9" w:rsidP="00C507D9">
      <w:pPr>
        <w:widowControl w:val="0"/>
        <w:autoSpaceDE w:val="0"/>
        <w:autoSpaceDN w:val="0"/>
        <w:adjustRightInd w:val="0"/>
        <w:spacing w:after="120"/>
        <w:rPr>
          <w:noProof/>
          <w:lang w:val="en-GB"/>
        </w:rPr>
      </w:pPr>
      <w:r w:rsidRPr="00CD1A39">
        <w:rPr>
          <w:noProof/>
          <w:lang w:val="en-GB"/>
        </w:rPr>
        <w:t>Festerling, J</w:t>
      </w:r>
      <w:r w:rsidR="00FF3488">
        <w:rPr>
          <w:noProof/>
          <w:lang w:val="en-GB"/>
        </w:rPr>
        <w:t xml:space="preserve">. </w:t>
      </w:r>
      <w:r w:rsidRPr="00CD1A39">
        <w:rPr>
          <w:noProof/>
          <w:lang w:val="en-GB"/>
        </w:rPr>
        <w:t xml:space="preserve"> and Siraj, I</w:t>
      </w:r>
      <w:r w:rsidR="00FF3488">
        <w:rPr>
          <w:noProof/>
          <w:lang w:val="en-GB"/>
        </w:rPr>
        <w:t xml:space="preserve">. </w:t>
      </w:r>
      <w:r w:rsidRPr="00CD1A39">
        <w:rPr>
          <w:noProof/>
          <w:lang w:val="en-GB"/>
        </w:rPr>
        <w:t xml:space="preserve"> (2021a) ‘Anthropomorphizing Technology: A Conceptual Review of Anthropomorphism Research and How it Relates to Children’s Engagements with Digital Voice Assistants</w:t>
      </w:r>
      <w:r w:rsidR="00FF3488">
        <w:rPr>
          <w:noProof/>
          <w:lang w:val="en-GB"/>
        </w:rPr>
        <w:t xml:space="preserve">. </w:t>
      </w:r>
      <w:r w:rsidRPr="00CD1A39">
        <w:rPr>
          <w:noProof/>
          <w:lang w:val="en-GB"/>
        </w:rPr>
        <w:t xml:space="preserve">’, </w:t>
      </w:r>
      <w:r w:rsidRPr="00CD1A39">
        <w:rPr>
          <w:i/>
          <w:iCs/>
          <w:noProof/>
          <w:lang w:val="en-GB"/>
        </w:rPr>
        <w:t>Integrative psychological &amp; behavioral science</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1007/s12124-021-09668-y</w:t>
      </w:r>
      <w:r w:rsidR="00FF3488">
        <w:rPr>
          <w:noProof/>
          <w:lang w:val="en-GB"/>
        </w:rPr>
        <w:t xml:space="preserve">. </w:t>
      </w:r>
    </w:p>
    <w:p w14:paraId="697DEDC4" w14:textId="77777777" w:rsidR="00C507D9" w:rsidRDefault="00C507D9" w:rsidP="00C507D9">
      <w:pPr>
        <w:widowControl w:val="0"/>
        <w:autoSpaceDE w:val="0"/>
        <w:autoSpaceDN w:val="0"/>
        <w:adjustRightInd w:val="0"/>
        <w:spacing w:after="120"/>
        <w:rPr>
          <w:noProof/>
          <w:lang w:val="en-GB"/>
        </w:rPr>
      </w:pPr>
      <w:r w:rsidRPr="00CD1A39">
        <w:rPr>
          <w:noProof/>
          <w:lang w:val="en-GB"/>
        </w:rPr>
        <w:t>Festerling, J</w:t>
      </w:r>
      <w:r w:rsidR="00FF3488">
        <w:rPr>
          <w:noProof/>
          <w:lang w:val="en-GB"/>
        </w:rPr>
        <w:t xml:space="preserve">. </w:t>
      </w:r>
      <w:r w:rsidRPr="00CD1A39">
        <w:rPr>
          <w:noProof/>
          <w:lang w:val="en-GB"/>
        </w:rPr>
        <w:t xml:space="preserve"> and Siraj, I</w:t>
      </w:r>
      <w:r w:rsidR="00FF3488">
        <w:rPr>
          <w:noProof/>
          <w:lang w:val="en-GB"/>
        </w:rPr>
        <w:t xml:space="preserve">. </w:t>
      </w:r>
      <w:r w:rsidRPr="00CD1A39">
        <w:rPr>
          <w:noProof/>
          <w:lang w:val="en-GB"/>
        </w:rPr>
        <w:t xml:space="preserve"> (2021b) ‘Anthropomorphizing Technology: A Conceptual Review of Anthropomorphism Research and How it Relates to Children’s Engagements with Digital Voice Assistants’, </w:t>
      </w:r>
      <w:r w:rsidRPr="00CD1A39">
        <w:rPr>
          <w:i/>
          <w:iCs/>
          <w:noProof/>
          <w:lang w:val="en-GB"/>
        </w:rPr>
        <w:t>Integrative Psychological and Behavioral Science</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1007/s12124-021-09668-y</w:t>
      </w:r>
      <w:r w:rsidR="00FF3488">
        <w:rPr>
          <w:noProof/>
          <w:lang w:val="en-GB"/>
        </w:rPr>
        <w:t xml:space="preserve">. </w:t>
      </w:r>
    </w:p>
    <w:p w14:paraId="1F175FAE" w14:textId="77777777" w:rsidR="00C507D9" w:rsidRPr="00113CD4" w:rsidRDefault="00C507D9" w:rsidP="00C507D9">
      <w:pPr>
        <w:widowControl w:val="0"/>
        <w:autoSpaceDE w:val="0"/>
        <w:autoSpaceDN w:val="0"/>
        <w:adjustRightInd w:val="0"/>
        <w:spacing w:after="120"/>
        <w:rPr>
          <w:iCs/>
          <w:noProof/>
          <w:lang w:val="en-GB"/>
        </w:rPr>
      </w:pPr>
      <w:r w:rsidRPr="00113CD4">
        <w:rPr>
          <w:iCs/>
          <w:noProof/>
          <w:lang w:val="en-GB"/>
        </w:rPr>
        <w:t>Fields, L</w:t>
      </w:r>
      <w:r w:rsidR="00FF3488">
        <w:rPr>
          <w:iCs/>
          <w:noProof/>
          <w:lang w:val="en-GB"/>
        </w:rPr>
        <w:t xml:space="preserve">. </w:t>
      </w:r>
      <w:r w:rsidRPr="00113CD4">
        <w:rPr>
          <w:iCs/>
          <w:noProof/>
          <w:lang w:val="en-GB"/>
        </w:rPr>
        <w:t xml:space="preserve"> M</w:t>
      </w:r>
      <w:r w:rsidR="00FF3488">
        <w:rPr>
          <w:iCs/>
          <w:noProof/>
          <w:lang w:val="en-GB"/>
        </w:rPr>
        <w:t xml:space="preserve">. </w:t>
      </w:r>
      <w:r w:rsidRPr="00113CD4">
        <w:rPr>
          <w:iCs/>
          <w:noProof/>
          <w:lang w:val="en-GB"/>
        </w:rPr>
        <w:t>, &amp; Calvert, J</w:t>
      </w:r>
      <w:r w:rsidR="00FF3488">
        <w:rPr>
          <w:iCs/>
          <w:noProof/>
          <w:lang w:val="en-GB"/>
        </w:rPr>
        <w:t xml:space="preserve">. </w:t>
      </w:r>
      <w:r w:rsidRPr="00113CD4">
        <w:rPr>
          <w:iCs/>
          <w:noProof/>
          <w:lang w:val="en-GB"/>
        </w:rPr>
        <w:t xml:space="preserve"> D</w:t>
      </w:r>
      <w:r w:rsidR="00FF3488">
        <w:rPr>
          <w:iCs/>
          <w:noProof/>
          <w:lang w:val="en-GB"/>
        </w:rPr>
        <w:t xml:space="preserve">. </w:t>
      </w:r>
      <w:r w:rsidRPr="00113CD4">
        <w:rPr>
          <w:iCs/>
          <w:noProof/>
          <w:lang w:val="en-GB"/>
        </w:rPr>
        <w:t xml:space="preserve"> (2015)</w:t>
      </w:r>
      <w:r w:rsidR="00FF3488">
        <w:rPr>
          <w:iCs/>
          <w:noProof/>
          <w:lang w:val="en-GB"/>
        </w:rPr>
        <w:t xml:space="preserve">. </w:t>
      </w:r>
      <w:r w:rsidRPr="00113CD4">
        <w:rPr>
          <w:iCs/>
          <w:noProof/>
          <w:lang w:val="en-GB"/>
        </w:rPr>
        <w:t xml:space="preserve"> Informed consent procedures with cognitively impaired patients: A review of ethics and best practices</w:t>
      </w:r>
      <w:r w:rsidR="00FF3488">
        <w:rPr>
          <w:iCs/>
          <w:noProof/>
          <w:lang w:val="en-GB"/>
        </w:rPr>
        <w:t xml:space="preserve">. </w:t>
      </w:r>
      <w:r w:rsidRPr="00113CD4">
        <w:rPr>
          <w:iCs/>
          <w:noProof/>
          <w:lang w:val="en-GB"/>
        </w:rPr>
        <w:t xml:space="preserve"> </w:t>
      </w:r>
      <w:r w:rsidRPr="00113CD4">
        <w:rPr>
          <w:i/>
          <w:iCs/>
          <w:noProof/>
          <w:lang w:val="en-GB"/>
        </w:rPr>
        <w:t>Psychiatry and Clinical Neurosciences</w:t>
      </w:r>
      <w:r w:rsidRPr="00113CD4">
        <w:rPr>
          <w:iCs/>
          <w:noProof/>
          <w:lang w:val="en-GB"/>
        </w:rPr>
        <w:t xml:space="preserve">, </w:t>
      </w:r>
      <w:r w:rsidRPr="00113CD4">
        <w:rPr>
          <w:i/>
          <w:iCs/>
          <w:noProof/>
          <w:lang w:val="en-GB"/>
        </w:rPr>
        <w:t>69</w:t>
      </w:r>
      <w:r w:rsidRPr="00113CD4">
        <w:rPr>
          <w:iCs/>
          <w:noProof/>
          <w:lang w:val="en-GB"/>
        </w:rPr>
        <w:t>(8), 462–471</w:t>
      </w:r>
      <w:r w:rsidR="00FF3488">
        <w:rPr>
          <w:iCs/>
          <w:noProof/>
          <w:lang w:val="en-GB"/>
        </w:rPr>
        <w:t xml:space="preserve">. </w:t>
      </w:r>
      <w:r w:rsidRPr="00113CD4">
        <w:rPr>
          <w:iCs/>
          <w:noProof/>
          <w:lang w:val="en-GB"/>
        </w:rPr>
        <w:t xml:space="preserve"> https://doi</w:t>
      </w:r>
      <w:r w:rsidR="00FF3488">
        <w:rPr>
          <w:iCs/>
          <w:noProof/>
          <w:lang w:val="en-GB"/>
        </w:rPr>
        <w:t xml:space="preserve">. </w:t>
      </w:r>
      <w:r w:rsidRPr="00113CD4">
        <w:rPr>
          <w:iCs/>
          <w:noProof/>
          <w:lang w:val="en-GB"/>
        </w:rPr>
        <w:t>org/10</w:t>
      </w:r>
      <w:r w:rsidR="00FF3488">
        <w:rPr>
          <w:iCs/>
          <w:noProof/>
          <w:lang w:val="en-GB"/>
        </w:rPr>
        <w:t xml:space="preserve">. </w:t>
      </w:r>
      <w:r w:rsidRPr="00113CD4">
        <w:rPr>
          <w:iCs/>
          <w:noProof/>
          <w:lang w:val="en-GB"/>
        </w:rPr>
        <w:t>1111/pcn</w:t>
      </w:r>
      <w:r w:rsidR="00FF3488">
        <w:rPr>
          <w:iCs/>
          <w:noProof/>
          <w:lang w:val="en-GB"/>
        </w:rPr>
        <w:t xml:space="preserve">. </w:t>
      </w:r>
      <w:r w:rsidRPr="00113CD4">
        <w:rPr>
          <w:iCs/>
          <w:noProof/>
          <w:lang w:val="en-GB"/>
        </w:rPr>
        <w:t>12289</w:t>
      </w:r>
    </w:p>
    <w:p w14:paraId="5EBE6A21" w14:textId="77777777" w:rsidR="00C507D9" w:rsidRDefault="00C507D9" w:rsidP="00C507D9">
      <w:pPr>
        <w:widowControl w:val="0"/>
        <w:autoSpaceDE w:val="0"/>
        <w:autoSpaceDN w:val="0"/>
        <w:adjustRightInd w:val="0"/>
        <w:spacing w:after="120"/>
        <w:rPr>
          <w:noProof/>
          <w:lang w:val="en-GB"/>
        </w:rPr>
      </w:pPr>
      <w:r w:rsidRPr="00CD1A39">
        <w:rPr>
          <w:noProof/>
          <w:lang w:val="en-GB"/>
        </w:rPr>
        <w:t>Finlay, L</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(2006) ‘Qualitative Research for Allied Health Professionals: Challenging Choices’, in </w:t>
      </w:r>
      <w:r w:rsidRPr="00CD1A39">
        <w:rPr>
          <w:i/>
          <w:iCs/>
          <w:noProof/>
          <w:lang w:val="en-GB"/>
        </w:rPr>
        <w:t>British Educational Research Journal</w:t>
      </w:r>
      <w:r w:rsidR="00FF3488">
        <w:rPr>
          <w:noProof/>
          <w:lang w:val="en-GB"/>
        </w:rPr>
        <w:t xml:space="preserve">. </w:t>
      </w:r>
    </w:p>
    <w:p w14:paraId="49FA5E9C" w14:textId="77777777" w:rsidR="00C507D9" w:rsidRDefault="00C507D9" w:rsidP="00C507D9">
      <w:pPr>
        <w:widowControl w:val="0"/>
        <w:autoSpaceDE w:val="0"/>
        <w:autoSpaceDN w:val="0"/>
        <w:adjustRightInd w:val="0"/>
        <w:spacing w:after="120"/>
        <w:rPr>
          <w:noProof/>
          <w:lang w:val="en-GB"/>
        </w:rPr>
      </w:pPr>
      <w:r w:rsidRPr="00CD1A39">
        <w:rPr>
          <w:noProof/>
          <w:lang w:val="en-GB"/>
        </w:rPr>
        <w:t>Frauenberger, C</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(2020) ‘Desiging Social Play Things’, in </w:t>
      </w:r>
      <w:r w:rsidRPr="00CD1A39">
        <w:rPr>
          <w:i/>
          <w:iCs/>
          <w:noProof/>
          <w:lang w:val="en-GB"/>
        </w:rPr>
        <w:t>ACM International Conference Proceeding Series</w:t>
      </w:r>
      <w:r w:rsidR="00FF3488">
        <w:rPr>
          <w:noProof/>
          <w:lang w:val="en-GB"/>
        </w:rPr>
        <w:t xml:space="preserve">. </w:t>
      </w:r>
      <w:r w:rsidRPr="00CD1A39">
        <w:rPr>
          <w:noProof/>
          <w:lang w:val="en-GB"/>
        </w:rPr>
        <w:t xml:space="preserve"> Association for Computing Machinery</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1145/3419249</w:t>
      </w:r>
      <w:r w:rsidR="00FF3488">
        <w:rPr>
          <w:noProof/>
          <w:lang w:val="en-GB"/>
        </w:rPr>
        <w:t xml:space="preserve">. </w:t>
      </w:r>
      <w:r w:rsidRPr="00CD1A39">
        <w:rPr>
          <w:noProof/>
          <w:lang w:val="en-GB"/>
        </w:rPr>
        <w:t>3420121</w:t>
      </w:r>
      <w:r w:rsidR="00FF3488">
        <w:rPr>
          <w:noProof/>
          <w:lang w:val="en-GB"/>
        </w:rPr>
        <w:t xml:space="preserve">. </w:t>
      </w:r>
    </w:p>
    <w:p w14:paraId="250C72B8" w14:textId="77777777" w:rsidR="00C507D9" w:rsidRPr="00CD1A39" w:rsidRDefault="00C507D9" w:rsidP="00C507D9">
      <w:pPr>
        <w:widowControl w:val="0"/>
        <w:autoSpaceDE w:val="0"/>
        <w:autoSpaceDN w:val="0"/>
        <w:adjustRightInd w:val="0"/>
        <w:spacing w:after="120"/>
        <w:rPr>
          <w:noProof/>
          <w:lang w:val="en-GB"/>
        </w:rPr>
      </w:pPr>
      <w:r w:rsidRPr="00CD1A39">
        <w:rPr>
          <w:noProof/>
          <w:lang w:val="en-GB"/>
        </w:rPr>
        <w:t>Gale, R</w:t>
      </w:r>
      <w:r w:rsidR="00FF3488">
        <w:rPr>
          <w:noProof/>
          <w:lang w:val="en-GB"/>
        </w:rPr>
        <w:t xml:space="preserve">. </w:t>
      </w:r>
      <w:r w:rsidRPr="00CD1A39">
        <w:rPr>
          <w:noProof/>
          <w:lang w:val="en-GB"/>
        </w:rPr>
        <w:t xml:space="preserve"> C</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(2019) ‘Comparison of rapid vs in-depth qualitative analytic methods from a process evaluation of academic detailing in the Veterans Health Administration’, </w:t>
      </w:r>
      <w:r w:rsidRPr="00CD1A39">
        <w:rPr>
          <w:i/>
          <w:iCs/>
          <w:noProof/>
          <w:lang w:val="en-GB"/>
        </w:rPr>
        <w:t>Implementation Science</w:t>
      </w:r>
      <w:r w:rsidRPr="00CD1A39">
        <w:rPr>
          <w:noProof/>
          <w:lang w:val="en-GB"/>
        </w:rPr>
        <w:t>, 14(1), pp</w:t>
      </w:r>
      <w:r w:rsidR="00FF3488">
        <w:rPr>
          <w:noProof/>
          <w:lang w:val="en-GB"/>
        </w:rPr>
        <w:t xml:space="preserve">. </w:t>
      </w:r>
      <w:r w:rsidRPr="00CD1A39">
        <w:rPr>
          <w:noProof/>
          <w:lang w:val="en-GB"/>
        </w:rPr>
        <w:t xml:space="preserve"> 1–12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1186/S13012-019-0853-Y/FIGURES/3</w:t>
      </w:r>
      <w:r w:rsidR="00FF3488">
        <w:rPr>
          <w:noProof/>
          <w:lang w:val="en-GB"/>
        </w:rPr>
        <w:t xml:space="preserve">. </w:t>
      </w:r>
    </w:p>
    <w:p w14:paraId="6999D3D5" w14:textId="77777777" w:rsidR="00C507D9" w:rsidRDefault="00C507D9" w:rsidP="00C507D9">
      <w:pPr>
        <w:widowControl w:val="0"/>
        <w:autoSpaceDE w:val="0"/>
        <w:autoSpaceDN w:val="0"/>
        <w:adjustRightInd w:val="0"/>
        <w:spacing w:after="120"/>
        <w:rPr>
          <w:noProof/>
          <w:lang w:val="en-GB"/>
        </w:rPr>
      </w:pPr>
      <w:r w:rsidRPr="00CD1A39">
        <w:rPr>
          <w:noProof/>
          <w:lang w:val="en-GB"/>
        </w:rPr>
        <w:t>Gales, M</w:t>
      </w:r>
      <w:r w:rsidR="00FF3488">
        <w:rPr>
          <w:noProof/>
          <w:lang w:val="en-GB"/>
        </w:rPr>
        <w:t xml:space="preserve">. </w:t>
      </w:r>
      <w:r w:rsidRPr="00CD1A39">
        <w:rPr>
          <w:noProof/>
          <w:lang w:val="en-GB"/>
        </w:rPr>
        <w:t xml:space="preserve"> and Young, S</w:t>
      </w:r>
      <w:r w:rsidR="00FF3488">
        <w:rPr>
          <w:noProof/>
          <w:lang w:val="en-GB"/>
        </w:rPr>
        <w:t xml:space="preserve">. </w:t>
      </w:r>
      <w:r w:rsidRPr="00CD1A39">
        <w:rPr>
          <w:noProof/>
          <w:lang w:val="en-GB"/>
        </w:rPr>
        <w:t xml:space="preserve"> (2008) ‘The Application of Hidden Markov Models in Speech Recognition’, </w:t>
      </w:r>
      <w:r w:rsidRPr="00CD1A39">
        <w:rPr>
          <w:i/>
          <w:iCs/>
          <w:noProof/>
          <w:lang w:val="en-GB"/>
        </w:rPr>
        <w:t>Foundations and Trends® in Signal Processing</w:t>
      </w:r>
      <w:r w:rsidRPr="00CD1A39">
        <w:rPr>
          <w:noProof/>
          <w:lang w:val="en-GB"/>
        </w:rPr>
        <w:t>, 1(3), pp</w:t>
      </w:r>
      <w:r w:rsidR="00FF3488">
        <w:rPr>
          <w:noProof/>
          <w:lang w:val="en-GB"/>
        </w:rPr>
        <w:t xml:space="preserve">. </w:t>
      </w:r>
      <w:r w:rsidRPr="00CD1A39">
        <w:rPr>
          <w:noProof/>
          <w:lang w:val="en-GB"/>
        </w:rPr>
        <w:t xml:space="preserve"> 195–304</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1561/2000000004</w:t>
      </w:r>
      <w:r w:rsidR="00FF3488">
        <w:rPr>
          <w:noProof/>
          <w:lang w:val="en-GB"/>
        </w:rPr>
        <w:t xml:space="preserve">. </w:t>
      </w:r>
    </w:p>
    <w:p w14:paraId="4D608E29" w14:textId="77777777" w:rsidR="00C507D9" w:rsidRDefault="00C507D9" w:rsidP="00C507D9">
      <w:pPr>
        <w:widowControl w:val="0"/>
        <w:autoSpaceDE w:val="0"/>
        <w:autoSpaceDN w:val="0"/>
        <w:adjustRightInd w:val="0"/>
        <w:spacing w:after="120"/>
        <w:rPr>
          <w:noProof/>
          <w:lang w:val="en-GB"/>
        </w:rPr>
      </w:pPr>
      <w:r w:rsidRPr="00CD1A39">
        <w:rPr>
          <w:noProof/>
          <w:lang w:val="en-GB"/>
        </w:rPr>
        <w:t>Gaver, W</w:t>
      </w:r>
      <w:r w:rsidR="00FF3488">
        <w:rPr>
          <w:noProof/>
          <w:lang w:val="en-GB"/>
        </w:rPr>
        <w:t xml:space="preserve">. </w:t>
      </w:r>
      <w:r w:rsidRPr="00CD1A39">
        <w:rPr>
          <w:noProof/>
          <w:lang w:val="en-GB"/>
        </w:rPr>
        <w:t xml:space="preserve"> W</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(2004) ‘The Drift Table: Designing for ludic engagement’, </w:t>
      </w:r>
      <w:r w:rsidRPr="00CD1A39">
        <w:rPr>
          <w:i/>
          <w:iCs/>
          <w:noProof/>
          <w:lang w:val="en-GB"/>
        </w:rPr>
        <w:t>Conference on Human Factors in Computing Systems - Proceedings</w:t>
      </w:r>
      <w:r w:rsidRPr="00CD1A39">
        <w:rPr>
          <w:noProof/>
          <w:lang w:val="en-GB"/>
        </w:rPr>
        <w:t>, pp</w:t>
      </w:r>
      <w:r w:rsidR="00FF3488">
        <w:rPr>
          <w:noProof/>
          <w:lang w:val="en-GB"/>
        </w:rPr>
        <w:t xml:space="preserve">. </w:t>
      </w:r>
      <w:r w:rsidRPr="00CD1A39">
        <w:rPr>
          <w:noProof/>
          <w:lang w:val="en-GB"/>
        </w:rPr>
        <w:t xml:space="preserve"> 885–900</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1145/985921</w:t>
      </w:r>
      <w:r w:rsidR="00FF3488">
        <w:rPr>
          <w:noProof/>
          <w:lang w:val="en-GB"/>
        </w:rPr>
        <w:t xml:space="preserve">. </w:t>
      </w:r>
      <w:r w:rsidRPr="00CD1A39">
        <w:rPr>
          <w:noProof/>
          <w:lang w:val="en-GB"/>
        </w:rPr>
        <w:t>985947</w:t>
      </w:r>
      <w:r w:rsidR="00FF3488">
        <w:rPr>
          <w:noProof/>
          <w:lang w:val="en-GB"/>
        </w:rPr>
        <w:t xml:space="preserve">. </w:t>
      </w:r>
    </w:p>
    <w:p w14:paraId="0C3A976F" w14:textId="77777777" w:rsidR="00C507D9" w:rsidRDefault="00C507D9" w:rsidP="00C507D9">
      <w:pPr>
        <w:widowControl w:val="0"/>
        <w:autoSpaceDE w:val="0"/>
        <w:autoSpaceDN w:val="0"/>
        <w:adjustRightInd w:val="0"/>
        <w:spacing w:after="120"/>
        <w:rPr>
          <w:noProof/>
          <w:lang w:val="en-GB"/>
        </w:rPr>
      </w:pPr>
      <w:r w:rsidRPr="00CD1A39">
        <w:rPr>
          <w:noProof/>
          <w:lang w:val="en-GB"/>
        </w:rPr>
        <w:t>Gen, S</w:t>
      </w:r>
      <w:r w:rsidR="00FF3488">
        <w:rPr>
          <w:noProof/>
          <w:lang w:val="en-GB"/>
        </w:rPr>
        <w:t xml:space="preserve">. </w:t>
      </w:r>
      <w:r w:rsidRPr="00CD1A39">
        <w:rPr>
          <w:noProof/>
          <w:lang w:val="en-GB"/>
        </w:rPr>
        <w:t xml:space="preserve"> (2020) </w:t>
      </w:r>
      <w:r w:rsidRPr="00CD1A39">
        <w:rPr>
          <w:i/>
          <w:iCs/>
          <w:noProof/>
          <w:lang w:val="en-GB"/>
        </w:rPr>
        <w:t>Developing the Q-Sample and P-Set in Q-Methodology: An Example From Policy Studies</w:t>
      </w:r>
      <w:r w:rsidR="00FF3488">
        <w:rPr>
          <w:noProof/>
          <w:lang w:val="en-GB"/>
        </w:rPr>
        <w:t xml:space="preserve">. </w:t>
      </w:r>
      <w:r w:rsidRPr="00CD1A39">
        <w:rPr>
          <w:noProof/>
          <w:lang w:val="en-GB"/>
        </w:rPr>
        <w:t xml:space="preserve"> SAGE Resea, </w:t>
      </w:r>
      <w:r w:rsidRPr="00CD1A39">
        <w:rPr>
          <w:i/>
          <w:iCs/>
          <w:noProof/>
          <w:lang w:val="en-GB"/>
        </w:rPr>
        <w:t>Developing the Q-Sample and P-Set in Q-Methodology: An Example From Policy Studies</w:t>
      </w:r>
      <w:r w:rsidR="00FF3488">
        <w:rPr>
          <w:noProof/>
          <w:lang w:val="en-GB"/>
        </w:rPr>
        <w:t xml:space="preserve">. </w:t>
      </w:r>
      <w:r w:rsidRPr="00CD1A39">
        <w:rPr>
          <w:noProof/>
          <w:lang w:val="en-GB"/>
        </w:rPr>
        <w:t xml:space="preserve"> SAGE Resea</w:t>
      </w:r>
      <w:r w:rsidR="00FF3488">
        <w:rPr>
          <w:noProof/>
          <w:lang w:val="en-GB"/>
        </w:rPr>
        <w:t xml:space="preserve">. </w:t>
      </w:r>
      <w:r w:rsidRPr="00CD1A39">
        <w:rPr>
          <w:noProof/>
          <w:lang w:val="en-GB"/>
        </w:rPr>
        <w:t xml:space="preserve"> SAGE Publications Ltd</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4135/9781529716092</w:t>
      </w:r>
      <w:r w:rsidR="00FF3488">
        <w:rPr>
          <w:noProof/>
          <w:lang w:val="en-GB"/>
        </w:rPr>
        <w:t xml:space="preserve">. </w:t>
      </w:r>
    </w:p>
    <w:p w14:paraId="3ED03D50" w14:textId="77777777" w:rsidR="00C507D9" w:rsidRDefault="00C507D9" w:rsidP="00C507D9">
      <w:pPr>
        <w:widowControl w:val="0"/>
        <w:autoSpaceDE w:val="0"/>
        <w:autoSpaceDN w:val="0"/>
        <w:adjustRightInd w:val="0"/>
        <w:spacing w:after="120"/>
        <w:rPr>
          <w:noProof/>
          <w:lang w:val="en-GB"/>
        </w:rPr>
      </w:pPr>
      <w:r w:rsidRPr="00CD1A39">
        <w:rPr>
          <w:noProof/>
          <w:lang w:val="en-GB"/>
        </w:rPr>
        <w:t>Ghorayeb, A</w:t>
      </w:r>
      <w:r w:rsidR="00FF3488">
        <w:rPr>
          <w:noProof/>
          <w:lang w:val="en-GB"/>
        </w:rPr>
        <w:t xml:space="preserve">. </w:t>
      </w:r>
      <w:r w:rsidRPr="00CD1A39">
        <w:rPr>
          <w:noProof/>
          <w:lang w:val="en-GB"/>
        </w:rPr>
        <w:t>, Comber, R</w:t>
      </w:r>
      <w:r w:rsidR="00FF3488">
        <w:rPr>
          <w:noProof/>
          <w:lang w:val="en-GB"/>
        </w:rPr>
        <w:t xml:space="preserve">. </w:t>
      </w:r>
      <w:r w:rsidRPr="00CD1A39">
        <w:rPr>
          <w:noProof/>
          <w:lang w:val="en-GB"/>
        </w:rPr>
        <w:t xml:space="preserve"> and Gooberman-Hill, R</w:t>
      </w:r>
      <w:r w:rsidR="00FF3488">
        <w:rPr>
          <w:noProof/>
          <w:lang w:val="en-GB"/>
        </w:rPr>
        <w:t xml:space="preserve">. </w:t>
      </w:r>
      <w:r w:rsidRPr="00CD1A39">
        <w:rPr>
          <w:noProof/>
          <w:lang w:val="en-GB"/>
        </w:rPr>
        <w:t xml:space="preserve"> (2021) ‘Older adults’ perspectives of smart home technology: Are we developing the technology that older people want?’, </w:t>
      </w:r>
      <w:r w:rsidRPr="00CD1A39">
        <w:rPr>
          <w:i/>
          <w:iCs/>
          <w:noProof/>
          <w:lang w:val="en-GB"/>
        </w:rPr>
        <w:t>International Journal of Human Computer Studies</w:t>
      </w:r>
      <w:r w:rsidRPr="00CD1A39">
        <w:rPr>
          <w:noProof/>
          <w:lang w:val="en-GB"/>
        </w:rPr>
        <w:t>, 147</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1016/j</w:t>
      </w:r>
      <w:r w:rsidR="00FF3488">
        <w:rPr>
          <w:noProof/>
          <w:lang w:val="en-GB"/>
        </w:rPr>
        <w:t xml:space="preserve">. </w:t>
      </w:r>
      <w:r w:rsidRPr="00CD1A39">
        <w:rPr>
          <w:noProof/>
          <w:lang w:val="en-GB"/>
        </w:rPr>
        <w:t>ijhcs</w:t>
      </w:r>
      <w:r w:rsidR="00FF3488">
        <w:rPr>
          <w:noProof/>
          <w:lang w:val="en-GB"/>
        </w:rPr>
        <w:t xml:space="preserve">. </w:t>
      </w:r>
      <w:r w:rsidRPr="00CD1A39">
        <w:rPr>
          <w:noProof/>
          <w:lang w:val="en-GB"/>
        </w:rPr>
        <w:t>2020</w:t>
      </w:r>
      <w:r w:rsidR="00FF3488">
        <w:rPr>
          <w:noProof/>
          <w:lang w:val="en-GB"/>
        </w:rPr>
        <w:t xml:space="preserve">. </w:t>
      </w:r>
      <w:r w:rsidRPr="00CD1A39">
        <w:rPr>
          <w:noProof/>
          <w:lang w:val="en-GB"/>
        </w:rPr>
        <w:t>102571</w:t>
      </w:r>
      <w:r w:rsidR="00FF3488">
        <w:rPr>
          <w:noProof/>
          <w:lang w:val="en-GB"/>
        </w:rPr>
        <w:t xml:space="preserve">. </w:t>
      </w:r>
    </w:p>
    <w:p w14:paraId="55CD048C" w14:textId="77777777" w:rsidR="00C507D9" w:rsidRDefault="00C507D9" w:rsidP="00C507D9">
      <w:pPr>
        <w:widowControl w:val="0"/>
        <w:autoSpaceDE w:val="0"/>
        <w:autoSpaceDN w:val="0"/>
        <w:adjustRightInd w:val="0"/>
        <w:spacing w:after="120"/>
        <w:rPr>
          <w:noProof/>
          <w:lang w:val="en-GB"/>
        </w:rPr>
      </w:pPr>
      <w:r w:rsidRPr="00CD1A39">
        <w:rPr>
          <w:noProof/>
          <w:lang w:val="en-GB"/>
        </w:rPr>
        <w:t>Gilbert, G</w:t>
      </w:r>
      <w:r w:rsidR="00FF3488">
        <w:rPr>
          <w:noProof/>
          <w:lang w:val="en-GB"/>
        </w:rPr>
        <w:t xml:space="preserve">. </w:t>
      </w:r>
      <w:r w:rsidRPr="00CD1A39">
        <w:rPr>
          <w:noProof/>
          <w:lang w:val="en-GB"/>
        </w:rPr>
        <w:t>, Turner, M</w:t>
      </w:r>
      <w:r w:rsidR="00FF3488">
        <w:rPr>
          <w:noProof/>
          <w:lang w:val="en-GB"/>
        </w:rPr>
        <w:t xml:space="preserve">. </w:t>
      </w:r>
      <w:r w:rsidRPr="00CD1A39">
        <w:rPr>
          <w:noProof/>
          <w:lang w:val="en-GB"/>
        </w:rPr>
        <w:t xml:space="preserve"> and Holdsworth, S</w:t>
      </w:r>
      <w:r w:rsidR="00FF3488">
        <w:rPr>
          <w:noProof/>
          <w:lang w:val="en-GB"/>
        </w:rPr>
        <w:t xml:space="preserve">. </w:t>
      </w:r>
      <w:r w:rsidRPr="00CD1A39">
        <w:rPr>
          <w:noProof/>
          <w:lang w:val="en-GB"/>
        </w:rPr>
        <w:t xml:space="preserve"> (2021) ‘Understanding volunteer commitment to a project: testing a conceptual model’, </w:t>
      </w:r>
      <w:r w:rsidRPr="00CD1A39">
        <w:rPr>
          <w:i/>
          <w:iCs/>
          <w:noProof/>
          <w:lang w:val="en-GB"/>
        </w:rPr>
        <w:t>International Journal of Managing Projects in Business</w:t>
      </w:r>
      <w:r w:rsidRPr="00CD1A39">
        <w:rPr>
          <w:noProof/>
          <w:lang w:val="en-GB"/>
        </w:rPr>
        <w:t>, 14(6)</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1108/IJMPB-06-2020-0200</w:t>
      </w:r>
      <w:r w:rsidR="00FF3488">
        <w:rPr>
          <w:noProof/>
          <w:lang w:val="en-GB"/>
        </w:rPr>
        <w:t xml:space="preserve">. </w:t>
      </w:r>
    </w:p>
    <w:p w14:paraId="35344A93" w14:textId="77777777" w:rsidR="00C507D9" w:rsidRDefault="00C507D9" w:rsidP="00C507D9">
      <w:pPr>
        <w:widowControl w:val="0"/>
        <w:autoSpaceDE w:val="0"/>
        <w:autoSpaceDN w:val="0"/>
        <w:adjustRightInd w:val="0"/>
        <w:spacing w:after="120"/>
        <w:rPr>
          <w:noProof/>
          <w:lang w:val="en-GB"/>
        </w:rPr>
      </w:pPr>
      <w:r w:rsidRPr="00CD1A39">
        <w:rPr>
          <w:noProof/>
          <w:lang w:val="en-GB"/>
        </w:rPr>
        <w:t>Girouard-Hallam, L</w:t>
      </w:r>
      <w:r w:rsidR="00FF3488">
        <w:rPr>
          <w:noProof/>
          <w:lang w:val="en-GB"/>
        </w:rPr>
        <w:t xml:space="preserve">. </w:t>
      </w:r>
      <w:r w:rsidRPr="00CD1A39">
        <w:rPr>
          <w:noProof/>
          <w:lang w:val="en-GB"/>
        </w:rPr>
        <w:t xml:space="preserve"> N</w:t>
      </w:r>
      <w:r w:rsidR="00FF3488">
        <w:rPr>
          <w:noProof/>
          <w:lang w:val="en-GB"/>
        </w:rPr>
        <w:t xml:space="preserve">. </w:t>
      </w:r>
      <w:r w:rsidRPr="00CD1A39">
        <w:rPr>
          <w:noProof/>
          <w:lang w:val="en-GB"/>
        </w:rPr>
        <w:t>, Streble, H</w:t>
      </w:r>
      <w:r w:rsidR="00FF3488">
        <w:rPr>
          <w:noProof/>
          <w:lang w:val="en-GB"/>
        </w:rPr>
        <w:t xml:space="preserve">. </w:t>
      </w:r>
      <w:r w:rsidRPr="00CD1A39">
        <w:rPr>
          <w:noProof/>
          <w:lang w:val="en-GB"/>
        </w:rPr>
        <w:t xml:space="preserve"> M</w:t>
      </w:r>
      <w:r w:rsidR="00FF3488">
        <w:rPr>
          <w:noProof/>
          <w:lang w:val="en-GB"/>
        </w:rPr>
        <w:t xml:space="preserve">. </w:t>
      </w:r>
      <w:r w:rsidRPr="00CD1A39">
        <w:rPr>
          <w:noProof/>
          <w:lang w:val="en-GB"/>
        </w:rPr>
        <w:t xml:space="preserve"> and Danovitch, J</w:t>
      </w:r>
      <w:r w:rsidR="00FF3488">
        <w:rPr>
          <w:noProof/>
          <w:lang w:val="en-GB"/>
        </w:rPr>
        <w:t xml:space="preserve">. </w:t>
      </w:r>
      <w:r w:rsidRPr="00CD1A39">
        <w:rPr>
          <w:noProof/>
          <w:lang w:val="en-GB"/>
        </w:rPr>
        <w:t xml:space="preserve"> H</w:t>
      </w:r>
      <w:r w:rsidR="00FF3488">
        <w:rPr>
          <w:noProof/>
          <w:lang w:val="en-GB"/>
        </w:rPr>
        <w:t xml:space="preserve">. </w:t>
      </w:r>
      <w:r w:rsidRPr="00CD1A39">
        <w:rPr>
          <w:noProof/>
          <w:lang w:val="en-GB"/>
        </w:rPr>
        <w:t xml:space="preserve"> (2021) ‘Children’s mental, social, and moral attributions toward a familiar digital voice assistant’, </w:t>
      </w:r>
      <w:r w:rsidRPr="00CD1A39">
        <w:rPr>
          <w:i/>
          <w:iCs/>
          <w:noProof/>
          <w:lang w:val="en-GB"/>
        </w:rPr>
        <w:t>Human Behavior and Emerging Technologies</w:t>
      </w:r>
      <w:r w:rsidRPr="00CD1A39">
        <w:rPr>
          <w:noProof/>
          <w:lang w:val="en-GB"/>
        </w:rPr>
        <w:t>, 3(5), pp</w:t>
      </w:r>
      <w:r w:rsidR="00FF3488">
        <w:rPr>
          <w:noProof/>
          <w:lang w:val="en-GB"/>
        </w:rPr>
        <w:t xml:space="preserve">. </w:t>
      </w:r>
      <w:r w:rsidRPr="00CD1A39">
        <w:rPr>
          <w:noProof/>
          <w:lang w:val="en-GB"/>
        </w:rPr>
        <w:t xml:space="preserve"> 1118–1131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1002/HBE2</w:t>
      </w:r>
      <w:r w:rsidR="00FF3488">
        <w:rPr>
          <w:noProof/>
          <w:lang w:val="en-GB"/>
        </w:rPr>
        <w:t xml:space="preserve">. </w:t>
      </w:r>
      <w:r w:rsidRPr="00CD1A39">
        <w:rPr>
          <w:noProof/>
          <w:lang w:val="en-GB"/>
        </w:rPr>
        <w:t>321</w:t>
      </w:r>
      <w:r w:rsidR="00FF3488">
        <w:rPr>
          <w:noProof/>
          <w:lang w:val="en-GB"/>
        </w:rPr>
        <w:t xml:space="preserve">. </w:t>
      </w:r>
    </w:p>
    <w:p w14:paraId="321DA978"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Graber, A</w:t>
      </w:r>
      <w:r w:rsidR="00FF3488">
        <w:rPr>
          <w:noProof/>
          <w:lang w:val="en-GB"/>
        </w:rPr>
        <w:t xml:space="preserve">. </w:t>
      </w:r>
      <w:r w:rsidRPr="00D04B92">
        <w:rPr>
          <w:noProof/>
          <w:lang w:val="en-GB"/>
        </w:rPr>
        <w:t xml:space="preserve"> (2017)</w:t>
      </w:r>
      <w:r w:rsidR="00FF3488">
        <w:rPr>
          <w:noProof/>
          <w:lang w:val="en-GB"/>
        </w:rPr>
        <w:t xml:space="preserve">. </w:t>
      </w:r>
      <w:r w:rsidRPr="00D04B92">
        <w:rPr>
          <w:noProof/>
          <w:lang w:val="en-GB"/>
        </w:rPr>
        <w:t xml:space="preserve"> Autism, intellectual disability, and a challenge to our understanding of proxy consent</w:t>
      </w:r>
      <w:r w:rsidR="00FF3488">
        <w:rPr>
          <w:noProof/>
          <w:lang w:val="en-GB"/>
        </w:rPr>
        <w:t xml:space="preserve">. </w:t>
      </w:r>
      <w:r w:rsidRPr="00D04B92">
        <w:rPr>
          <w:noProof/>
          <w:lang w:val="en-GB"/>
        </w:rPr>
        <w:t xml:space="preserve"> </w:t>
      </w:r>
      <w:r w:rsidRPr="00D04B92">
        <w:rPr>
          <w:i/>
          <w:iCs/>
          <w:noProof/>
          <w:lang w:val="en-GB"/>
        </w:rPr>
        <w:t>Medicine, Health Care and Philosophy</w:t>
      </w:r>
      <w:r w:rsidRPr="00D04B92">
        <w:rPr>
          <w:noProof/>
          <w:lang w:val="en-GB"/>
        </w:rPr>
        <w:t xml:space="preserve">, </w:t>
      </w:r>
      <w:r w:rsidRPr="00D04B92">
        <w:rPr>
          <w:i/>
          <w:iCs/>
          <w:noProof/>
          <w:lang w:val="en-GB"/>
        </w:rPr>
        <w:t>20</w:t>
      </w:r>
      <w:r w:rsidRPr="00D04B92">
        <w:rPr>
          <w:noProof/>
          <w:lang w:val="en-GB"/>
        </w:rPr>
        <w:t>(2), 229–236</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1007/s11019-016-9745-y</w:t>
      </w:r>
    </w:p>
    <w:p w14:paraId="36FB1FAF" w14:textId="77777777" w:rsidR="00C507D9" w:rsidRDefault="00C507D9" w:rsidP="00C507D9">
      <w:pPr>
        <w:widowControl w:val="0"/>
        <w:autoSpaceDE w:val="0"/>
        <w:autoSpaceDN w:val="0"/>
        <w:adjustRightInd w:val="0"/>
        <w:spacing w:after="120"/>
        <w:rPr>
          <w:noProof/>
          <w:lang w:val="en-GB"/>
        </w:rPr>
      </w:pPr>
      <w:r w:rsidRPr="00CD1A39">
        <w:rPr>
          <w:noProof/>
          <w:lang w:val="en-GB"/>
        </w:rPr>
        <w:t>Gummerus, J</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(2019) ‘Technology in use – characterizing customer self-service devices (SSDS)’, </w:t>
      </w:r>
      <w:r w:rsidRPr="00CD1A39">
        <w:rPr>
          <w:i/>
          <w:iCs/>
          <w:noProof/>
          <w:lang w:val="en-GB"/>
        </w:rPr>
        <w:t>Journal of Services Marketing</w:t>
      </w:r>
      <w:r w:rsidRPr="00CD1A39">
        <w:rPr>
          <w:noProof/>
          <w:lang w:val="en-GB"/>
        </w:rPr>
        <w:t>, 33(1)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1108/JSM-10-2018-0292</w:t>
      </w:r>
      <w:r w:rsidR="00FF3488">
        <w:rPr>
          <w:noProof/>
          <w:lang w:val="en-GB"/>
        </w:rPr>
        <w:t xml:space="preserve">. </w:t>
      </w:r>
    </w:p>
    <w:p w14:paraId="5AFB542A" w14:textId="77777777" w:rsidR="00C507D9" w:rsidRDefault="00C507D9" w:rsidP="00C507D9">
      <w:pPr>
        <w:widowControl w:val="0"/>
        <w:autoSpaceDE w:val="0"/>
        <w:autoSpaceDN w:val="0"/>
        <w:adjustRightInd w:val="0"/>
        <w:spacing w:after="120"/>
        <w:rPr>
          <w:noProof/>
          <w:lang w:val="en-GB"/>
        </w:rPr>
      </w:pPr>
      <w:r w:rsidRPr="00CD1A39">
        <w:rPr>
          <w:noProof/>
          <w:lang w:val="en-GB"/>
        </w:rPr>
        <w:t>Hannan, A</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(2022) ‘Premises Based Smart Door Chains System Using IoT Cloud’, in </w:t>
      </w:r>
      <w:r w:rsidRPr="00CD1A39">
        <w:rPr>
          <w:i/>
          <w:iCs/>
          <w:noProof/>
          <w:lang w:val="en-GB"/>
        </w:rPr>
        <w:t>Lecture Notes of the Institute for Computer Sciences, Social-Informatics and Telecommunications Engineering, LNICST</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1007/978-3-030-94822-1_54</w:t>
      </w:r>
      <w:r w:rsidR="00FF3488">
        <w:rPr>
          <w:noProof/>
          <w:lang w:val="en-GB"/>
        </w:rPr>
        <w:t xml:space="preserve">. </w:t>
      </w:r>
    </w:p>
    <w:p w14:paraId="76D8B60E" w14:textId="77777777" w:rsidR="00C507D9" w:rsidRDefault="00C507D9" w:rsidP="00C507D9">
      <w:pPr>
        <w:widowControl w:val="0"/>
        <w:autoSpaceDE w:val="0"/>
        <w:autoSpaceDN w:val="0"/>
        <w:adjustRightInd w:val="0"/>
        <w:spacing w:after="120"/>
        <w:rPr>
          <w:noProof/>
          <w:lang w:val="en-GB"/>
        </w:rPr>
      </w:pPr>
      <w:r w:rsidRPr="00CD1A39">
        <w:rPr>
          <w:noProof/>
          <w:lang w:val="en-GB"/>
        </w:rPr>
        <w:t>Hargittai, E</w:t>
      </w:r>
      <w:r w:rsidR="00FF3488">
        <w:rPr>
          <w:noProof/>
          <w:lang w:val="en-GB"/>
        </w:rPr>
        <w:t xml:space="preserve">. </w:t>
      </w:r>
      <w:r w:rsidRPr="00CD1A39">
        <w:rPr>
          <w:noProof/>
          <w:lang w:val="en-GB"/>
        </w:rPr>
        <w:t xml:space="preserve"> and Marwick, A</w:t>
      </w:r>
      <w:r w:rsidR="00FF3488">
        <w:rPr>
          <w:noProof/>
          <w:lang w:val="en-GB"/>
        </w:rPr>
        <w:t xml:space="preserve">. </w:t>
      </w:r>
      <w:r w:rsidRPr="00CD1A39">
        <w:rPr>
          <w:noProof/>
          <w:lang w:val="en-GB"/>
        </w:rPr>
        <w:t xml:space="preserve"> (2016) ‘“What can i really do?” Explaining the privacy paradox with online apathy’, </w:t>
      </w:r>
      <w:r w:rsidRPr="00CD1A39">
        <w:rPr>
          <w:i/>
          <w:iCs/>
          <w:noProof/>
          <w:lang w:val="en-GB"/>
        </w:rPr>
        <w:t>International Journal of Communication</w:t>
      </w:r>
      <w:r w:rsidRPr="00CD1A39">
        <w:rPr>
          <w:noProof/>
          <w:lang w:val="en-GB"/>
        </w:rPr>
        <w:t>, 10, pp</w:t>
      </w:r>
      <w:r w:rsidR="00FF3488">
        <w:rPr>
          <w:noProof/>
          <w:lang w:val="en-GB"/>
        </w:rPr>
        <w:t xml:space="preserve">. </w:t>
      </w:r>
      <w:r w:rsidRPr="00CD1A39">
        <w:rPr>
          <w:noProof/>
          <w:lang w:val="en-GB"/>
        </w:rPr>
        <w:t xml:space="preserve"> 3737–3757</w:t>
      </w:r>
      <w:r w:rsidR="00FF3488">
        <w:rPr>
          <w:noProof/>
          <w:lang w:val="en-GB"/>
        </w:rPr>
        <w:t xml:space="preserve">. </w:t>
      </w:r>
    </w:p>
    <w:p w14:paraId="72CD3F61"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Harnacke, C</w:t>
      </w:r>
      <w:r w:rsidR="00FF3488">
        <w:rPr>
          <w:noProof/>
          <w:lang w:val="en-GB"/>
        </w:rPr>
        <w:t xml:space="preserve">. </w:t>
      </w:r>
      <w:r w:rsidRPr="00D04B92">
        <w:rPr>
          <w:noProof/>
          <w:lang w:val="en-GB"/>
        </w:rPr>
        <w:t xml:space="preserve"> (2013)</w:t>
      </w:r>
      <w:r w:rsidR="00FF3488">
        <w:rPr>
          <w:noProof/>
          <w:lang w:val="en-GB"/>
        </w:rPr>
        <w:t xml:space="preserve">. </w:t>
      </w:r>
      <w:r w:rsidRPr="00D04B92">
        <w:rPr>
          <w:noProof/>
          <w:lang w:val="en-GB"/>
        </w:rPr>
        <w:t xml:space="preserve"> Disability and Capability: Exploring the Usefulness of Martha Nussbaum’s Capabilities Approach for the UN Disability Rights Convention</w:t>
      </w:r>
      <w:r w:rsidR="00FF3488">
        <w:rPr>
          <w:noProof/>
          <w:lang w:val="en-GB"/>
        </w:rPr>
        <w:t xml:space="preserve">. </w:t>
      </w:r>
      <w:r w:rsidRPr="00D04B92">
        <w:rPr>
          <w:noProof/>
          <w:lang w:val="en-GB"/>
        </w:rPr>
        <w:t xml:space="preserve"> </w:t>
      </w:r>
      <w:r w:rsidRPr="00D04B92">
        <w:rPr>
          <w:i/>
          <w:iCs/>
          <w:noProof/>
          <w:lang w:val="en-GB"/>
        </w:rPr>
        <w:t>The Journal of Law, Medicine &amp; Ethics</w:t>
      </w:r>
      <w:r w:rsidRPr="00D04B92">
        <w:rPr>
          <w:noProof/>
          <w:lang w:val="en-GB"/>
        </w:rPr>
        <w:t xml:space="preserve">, </w:t>
      </w:r>
      <w:r w:rsidRPr="00D04B92">
        <w:rPr>
          <w:i/>
          <w:iCs/>
          <w:noProof/>
          <w:lang w:val="en-GB"/>
        </w:rPr>
        <w:t>41</w:t>
      </w:r>
      <w:r w:rsidRPr="00D04B92">
        <w:rPr>
          <w:noProof/>
          <w:lang w:val="en-GB"/>
        </w:rPr>
        <w:t>(4), 768–780</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1111/jlme</w:t>
      </w:r>
      <w:r w:rsidR="00FF3488">
        <w:rPr>
          <w:noProof/>
          <w:lang w:val="en-GB"/>
        </w:rPr>
        <w:t xml:space="preserve">. </w:t>
      </w:r>
      <w:r w:rsidRPr="00D04B92">
        <w:rPr>
          <w:noProof/>
          <w:lang w:val="en-GB"/>
        </w:rPr>
        <w:t>12088</w:t>
      </w:r>
    </w:p>
    <w:p w14:paraId="470555AA" w14:textId="77777777" w:rsidR="00C507D9" w:rsidRDefault="00C507D9" w:rsidP="00C507D9">
      <w:pPr>
        <w:widowControl w:val="0"/>
        <w:autoSpaceDE w:val="0"/>
        <w:autoSpaceDN w:val="0"/>
        <w:adjustRightInd w:val="0"/>
        <w:spacing w:after="120"/>
        <w:rPr>
          <w:noProof/>
          <w:lang w:val="en-GB"/>
        </w:rPr>
      </w:pPr>
      <w:r w:rsidRPr="00CD1A39">
        <w:rPr>
          <w:noProof/>
          <w:lang w:val="en-GB"/>
        </w:rPr>
        <w:t>Hoy, M</w:t>
      </w:r>
      <w:r w:rsidR="00FF3488">
        <w:rPr>
          <w:noProof/>
          <w:lang w:val="en-GB"/>
        </w:rPr>
        <w:t xml:space="preserve">. </w:t>
      </w:r>
      <w:r w:rsidRPr="00CD1A39">
        <w:rPr>
          <w:noProof/>
          <w:lang w:val="en-GB"/>
        </w:rPr>
        <w:t xml:space="preserve"> B</w:t>
      </w:r>
      <w:r w:rsidR="00FF3488">
        <w:rPr>
          <w:noProof/>
          <w:lang w:val="en-GB"/>
        </w:rPr>
        <w:t xml:space="preserve">. </w:t>
      </w:r>
      <w:r w:rsidRPr="00CD1A39">
        <w:rPr>
          <w:noProof/>
          <w:lang w:val="en-GB"/>
        </w:rPr>
        <w:t xml:space="preserve"> (2018) ‘Alexa, Siri, Cortana, and More: An Introduction to Voice Assistants’, </w:t>
      </w:r>
      <w:r w:rsidRPr="00CD1A39">
        <w:rPr>
          <w:i/>
          <w:iCs/>
          <w:noProof/>
          <w:lang w:val="en-GB"/>
        </w:rPr>
        <w:t>Medical Reference Services Quarterly</w:t>
      </w:r>
      <w:r w:rsidRPr="00CD1A39">
        <w:rPr>
          <w:noProof/>
          <w:lang w:val="en-GB"/>
        </w:rPr>
        <w:t>, 37(1), pp</w:t>
      </w:r>
      <w:r w:rsidR="00FF3488">
        <w:rPr>
          <w:noProof/>
          <w:lang w:val="en-GB"/>
        </w:rPr>
        <w:t xml:space="preserve">. </w:t>
      </w:r>
      <w:r w:rsidRPr="00CD1A39">
        <w:rPr>
          <w:noProof/>
          <w:lang w:val="en-GB"/>
        </w:rPr>
        <w:t xml:space="preserve"> 81–88</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1080/02763869</w:t>
      </w:r>
      <w:r w:rsidR="00FF3488">
        <w:rPr>
          <w:noProof/>
          <w:lang w:val="en-GB"/>
        </w:rPr>
        <w:t xml:space="preserve">. </w:t>
      </w:r>
      <w:r w:rsidRPr="00CD1A39">
        <w:rPr>
          <w:noProof/>
          <w:lang w:val="en-GB"/>
        </w:rPr>
        <w:t>2018</w:t>
      </w:r>
      <w:r w:rsidR="00FF3488">
        <w:rPr>
          <w:noProof/>
          <w:lang w:val="en-GB"/>
        </w:rPr>
        <w:t xml:space="preserve">. </w:t>
      </w:r>
      <w:r w:rsidRPr="00CD1A39">
        <w:rPr>
          <w:noProof/>
          <w:lang w:val="en-GB"/>
        </w:rPr>
        <w:t>1404391</w:t>
      </w:r>
      <w:r w:rsidR="00FF3488">
        <w:rPr>
          <w:noProof/>
          <w:lang w:val="en-GB"/>
        </w:rPr>
        <w:t xml:space="preserve">. </w:t>
      </w:r>
    </w:p>
    <w:p w14:paraId="32B4241D" w14:textId="77777777" w:rsidR="00C507D9" w:rsidRDefault="00C507D9" w:rsidP="00C507D9">
      <w:pPr>
        <w:widowControl w:val="0"/>
        <w:autoSpaceDE w:val="0"/>
        <w:autoSpaceDN w:val="0"/>
        <w:adjustRightInd w:val="0"/>
        <w:spacing w:after="120"/>
        <w:rPr>
          <w:noProof/>
          <w:lang w:val="en-GB"/>
        </w:rPr>
      </w:pPr>
      <w:r w:rsidRPr="00CD1A39">
        <w:rPr>
          <w:noProof/>
          <w:lang w:val="en-GB"/>
        </w:rPr>
        <w:t>Huang, M</w:t>
      </w:r>
      <w:r w:rsidR="00FF3488">
        <w:rPr>
          <w:noProof/>
          <w:lang w:val="en-GB"/>
        </w:rPr>
        <w:t xml:space="preserve">. </w:t>
      </w:r>
      <w:r w:rsidRPr="00CD1A39">
        <w:rPr>
          <w:noProof/>
          <w:lang w:val="en-GB"/>
        </w:rPr>
        <w:t xml:space="preserve"> H</w:t>
      </w:r>
      <w:r w:rsidR="00FF3488">
        <w:rPr>
          <w:noProof/>
          <w:lang w:val="en-GB"/>
        </w:rPr>
        <w:t xml:space="preserve">. </w:t>
      </w:r>
      <w:r w:rsidRPr="00CD1A39">
        <w:rPr>
          <w:noProof/>
          <w:lang w:val="en-GB"/>
        </w:rPr>
        <w:t xml:space="preserve"> and Rust, R</w:t>
      </w:r>
      <w:r w:rsidR="00FF3488">
        <w:rPr>
          <w:noProof/>
          <w:lang w:val="en-GB"/>
        </w:rPr>
        <w:t xml:space="preserve">. </w:t>
      </w:r>
      <w:r w:rsidRPr="00CD1A39">
        <w:rPr>
          <w:noProof/>
          <w:lang w:val="en-GB"/>
        </w:rPr>
        <w:t xml:space="preserve"> T</w:t>
      </w:r>
      <w:r w:rsidR="00FF3488">
        <w:rPr>
          <w:noProof/>
          <w:lang w:val="en-GB"/>
        </w:rPr>
        <w:t xml:space="preserve">. </w:t>
      </w:r>
      <w:r w:rsidRPr="00CD1A39">
        <w:rPr>
          <w:noProof/>
          <w:lang w:val="en-GB"/>
        </w:rPr>
        <w:t xml:space="preserve"> (2018) ‘Artificial Intelligence in Service’:, </w:t>
      </w:r>
      <w:r w:rsidRPr="00CD1A39">
        <w:rPr>
          <w:i/>
          <w:iCs/>
          <w:noProof/>
          <w:lang w:val="en-GB"/>
        </w:rPr>
        <w:t>https://doi</w:t>
      </w:r>
      <w:r w:rsidR="00FF3488">
        <w:rPr>
          <w:i/>
          <w:iCs/>
          <w:noProof/>
          <w:lang w:val="en-GB"/>
        </w:rPr>
        <w:t xml:space="preserve">. </w:t>
      </w:r>
      <w:r w:rsidRPr="00CD1A39">
        <w:rPr>
          <w:i/>
          <w:iCs/>
          <w:noProof/>
          <w:lang w:val="en-GB"/>
        </w:rPr>
        <w:t>org/10</w:t>
      </w:r>
      <w:r w:rsidR="00FF3488">
        <w:rPr>
          <w:i/>
          <w:iCs/>
          <w:noProof/>
          <w:lang w:val="en-GB"/>
        </w:rPr>
        <w:t xml:space="preserve">. </w:t>
      </w:r>
      <w:r w:rsidRPr="00CD1A39">
        <w:rPr>
          <w:i/>
          <w:iCs/>
          <w:noProof/>
          <w:lang w:val="en-GB"/>
        </w:rPr>
        <w:t>1177/1094670517752459</w:t>
      </w:r>
      <w:r w:rsidRPr="00CD1A39">
        <w:rPr>
          <w:noProof/>
          <w:lang w:val="en-GB"/>
        </w:rPr>
        <w:t>, 21(2), pp</w:t>
      </w:r>
      <w:r w:rsidR="00FF3488">
        <w:rPr>
          <w:noProof/>
          <w:lang w:val="en-GB"/>
        </w:rPr>
        <w:t xml:space="preserve">. </w:t>
      </w:r>
      <w:r w:rsidRPr="00CD1A39">
        <w:rPr>
          <w:noProof/>
          <w:lang w:val="en-GB"/>
        </w:rPr>
        <w:t xml:space="preserve"> 155–172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1177/1094670517752459</w:t>
      </w:r>
      <w:r w:rsidR="00FF3488">
        <w:rPr>
          <w:noProof/>
          <w:lang w:val="en-GB"/>
        </w:rPr>
        <w:t xml:space="preserve">. </w:t>
      </w:r>
    </w:p>
    <w:p w14:paraId="43DA3FB5" w14:textId="77777777" w:rsidR="00C507D9" w:rsidRDefault="00C507D9" w:rsidP="00C507D9">
      <w:pPr>
        <w:widowControl w:val="0"/>
        <w:autoSpaceDE w:val="0"/>
        <w:autoSpaceDN w:val="0"/>
        <w:adjustRightInd w:val="0"/>
        <w:spacing w:after="120"/>
        <w:rPr>
          <w:noProof/>
          <w:lang w:val="en-GB"/>
        </w:rPr>
      </w:pPr>
      <w:r w:rsidRPr="00CD1A39">
        <w:rPr>
          <w:noProof/>
          <w:lang w:val="en-GB"/>
        </w:rPr>
        <w:t>Hugo, N</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‘Usability Study of Voice-Activated Smart Home Technology’, in </w:t>
      </w:r>
      <w:r w:rsidRPr="00CD1A39">
        <w:rPr>
          <w:i/>
          <w:iCs/>
          <w:noProof/>
          <w:lang w:val="en-GB"/>
        </w:rPr>
        <w:t>Advances in Intelligent Systems and Computing</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1007/978-3-030-52575-0_54</w:t>
      </w:r>
      <w:r w:rsidR="00FF3488">
        <w:rPr>
          <w:noProof/>
          <w:lang w:val="en-GB"/>
        </w:rPr>
        <w:t xml:space="preserve">. </w:t>
      </w:r>
    </w:p>
    <w:p w14:paraId="26CACE0F" w14:textId="77777777" w:rsidR="00C507D9" w:rsidRDefault="00C507D9" w:rsidP="00C507D9">
      <w:pPr>
        <w:widowControl w:val="0"/>
        <w:autoSpaceDE w:val="0"/>
        <w:autoSpaceDN w:val="0"/>
        <w:adjustRightInd w:val="0"/>
        <w:spacing w:after="120"/>
        <w:rPr>
          <w:noProof/>
          <w:lang w:val="en-GB"/>
        </w:rPr>
      </w:pPr>
      <w:r w:rsidRPr="00CD1A39">
        <w:rPr>
          <w:noProof/>
          <w:lang w:val="en-GB"/>
        </w:rPr>
        <w:t>Hutchins, E</w:t>
      </w:r>
      <w:r w:rsidR="00FF3488">
        <w:rPr>
          <w:noProof/>
          <w:lang w:val="en-GB"/>
        </w:rPr>
        <w:t xml:space="preserve">. </w:t>
      </w:r>
      <w:r w:rsidRPr="00CD1A39">
        <w:rPr>
          <w:noProof/>
          <w:lang w:val="en-GB"/>
        </w:rPr>
        <w:t xml:space="preserve"> (2006) ‘The distributed cognition perspective on human interaction’, </w:t>
      </w:r>
      <w:r w:rsidRPr="00CD1A39">
        <w:rPr>
          <w:i/>
          <w:iCs/>
          <w:noProof/>
          <w:lang w:val="en-GB"/>
        </w:rPr>
        <w:t>Roots of human Sociality: Culture, Cognition and interaction</w:t>
      </w:r>
      <w:r w:rsidRPr="00CD1A39">
        <w:rPr>
          <w:noProof/>
          <w:lang w:val="en-GB"/>
        </w:rPr>
        <w:t>, pp</w:t>
      </w:r>
      <w:r w:rsidR="00FF3488">
        <w:rPr>
          <w:noProof/>
          <w:lang w:val="en-GB"/>
        </w:rPr>
        <w:t xml:space="preserve">. </w:t>
      </w:r>
      <w:r w:rsidRPr="00CD1A39">
        <w:rPr>
          <w:noProof/>
          <w:lang w:val="en-GB"/>
        </w:rPr>
        <w:t xml:space="preserve"> 375–398</w:t>
      </w:r>
      <w:r w:rsidR="00FF3488">
        <w:rPr>
          <w:noProof/>
          <w:lang w:val="en-GB"/>
        </w:rPr>
        <w:t xml:space="preserve">. </w:t>
      </w:r>
    </w:p>
    <w:p w14:paraId="4D4FDDFB"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Karlsen, R</w:t>
      </w:r>
      <w:r w:rsidR="00FF3488">
        <w:rPr>
          <w:noProof/>
          <w:lang w:val="en-GB"/>
        </w:rPr>
        <w:t xml:space="preserve">. </w:t>
      </w:r>
      <w:r w:rsidRPr="00D04B92">
        <w:rPr>
          <w:noProof/>
          <w:lang w:val="en-GB"/>
        </w:rPr>
        <w:t>, &amp; Andersen, A</w:t>
      </w:r>
      <w:r w:rsidR="00FF3488">
        <w:rPr>
          <w:noProof/>
          <w:lang w:val="en-GB"/>
        </w:rPr>
        <w:t xml:space="preserve">. </w:t>
      </w:r>
      <w:r w:rsidRPr="00D04B92">
        <w:rPr>
          <w:noProof/>
          <w:lang w:val="en-GB"/>
        </w:rPr>
        <w:t xml:space="preserve"> (2022)</w:t>
      </w:r>
      <w:r w:rsidR="00FF3488">
        <w:rPr>
          <w:noProof/>
          <w:lang w:val="en-GB"/>
        </w:rPr>
        <w:t xml:space="preserve">. </w:t>
      </w:r>
      <w:r w:rsidRPr="00D04B92">
        <w:rPr>
          <w:noProof/>
          <w:lang w:val="en-GB"/>
        </w:rPr>
        <w:t xml:space="preserve"> The Impossible, the Unlikely, and the Probable Nudges: A Classification for the Design of Your Next Nudge</w:t>
      </w:r>
      <w:r w:rsidR="00FF3488">
        <w:rPr>
          <w:noProof/>
          <w:lang w:val="en-GB"/>
        </w:rPr>
        <w:t xml:space="preserve">. </w:t>
      </w:r>
      <w:r w:rsidRPr="00D04B92">
        <w:rPr>
          <w:noProof/>
          <w:lang w:val="en-GB"/>
        </w:rPr>
        <w:t xml:space="preserve"> </w:t>
      </w:r>
      <w:r w:rsidRPr="00D04B92">
        <w:rPr>
          <w:i/>
          <w:iCs/>
          <w:noProof/>
          <w:lang w:val="en-GB"/>
        </w:rPr>
        <w:t>Technologies</w:t>
      </w:r>
      <w:r w:rsidRPr="00D04B92">
        <w:rPr>
          <w:noProof/>
          <w:lang w:val="en-GB"/>
        </w:rPr>
        <w:t xml:space="preserve">, </w:t>
      </w:r>
      <w:r w:rsidRPr="00D04B92">
        <w:rPr>
          <w:i/>
          <w:iCs/>
          <w:noProof/>
          <w:lang w:val="en-GB"/>
        </w:rPr>
        <w:t>10</w:t>
      </w:r>
      <w:r w:rsidRPr="00D04B92">
        <w:rPr>
          <w:noProof/>
          <w:lang w:val="en-GB"/>
        </w:rPr>
        <w:t>(6), Article 6</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3390/technologies10060110</w:t>
      </w:r>
    </w:p>
    <w:p w14:paraId="0C03B96F" w14:textId="77777777" w:rsidR="00C507D9" w:rsidRDefault="00C507D9" w:rsidP="00C507D9">
      <w:pPr>
        <w:widowControl w:val="0"/>
        <w:autoSpaceDE w:val="0"/>
        <w:autoSpaceDN w:val="0"/>
        <w:adjustRightInd w:val="0"/>
        <w:spacing w:after="120"/>
        <w:rPr>
          <w:noProof/>
          <w:lang w:val="en-GB"/>
        </w:rPr>
      </w:pPr>
      <w:r w:rsidRPr="00CD1A39">
        <w:rPr>
          <w:noProof/>
          <w:lang w:val="en-GB"/>
        </w:rPr>
        <w:t>Khajenasiri, I</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(2017) ‘A review on internet of things for intelligent energy control in buildings for smart city applications’, </w:t>
      </w:r>
      <w:r w:rsidRPr="00CD1A39">
        <w:rPr>
          <w:i/>
          <w:iCs/>
          <w:noProof/>
          <w:lang w:val="en-GB"/>
        </w:rPr>
        <w:t>Energy Procedia</w:t>
      </w:r>
      <w:r w:rsidRPr="00CD1A39">
        <w:rPr>
          <w:noProof/>
          <w:lang w:val="en-GB"/>
        </w:rPr>
        <w:t>, 111, pp</w:t>
      </w:r>
      <w:r w:rsidR="00FF3488">
        <w:rPr>
          <w:noProof/>
          <w:lang w:val="en-GB"/>
        </w:rPr>
        <w:t xml:space="preserve">. </w:t>
      </w:r>
      <w:r w:rsidRPr="00CD1A39">
        <w:rPr>
          <w:noProof/>
          <w:lang w:val="en-GB"/>
        </w:rPr>
        <w:t xml:space="preserve"> 770–779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1016/j</w:t>
      </w:r>
      <w:r w:rsidR="00FF3488">
        <w:rPr>
          <w:noProof/>
          <w:lang w:val="en-GB"/>
        </w:rPr>
        <w:t xml:space="preserve">. </w:t>
      </w:r>
      <w:r w:rsidRPr="00CD1A39">
        <w:rPr>
          <w:noProof/>
          <w:lang w:val="en-GB"/>
        </w:rPr>
        <w:t>egypro</w:t>
      </w:r>
      <w:r w:rsidR="00FF3488">
        <w:rPr>
          <w:noProof/>
          <w:lang w:val="en-GB"/>
        </w:rPr>
        <w:t xml:space="preserve">. </w:t>
      </w:r>
      <w:r w:rsidRPr="00CD1A39">
        <w:rPr>
          <w:noProof/>
          <w:lang w:val="en-GB"/>
        </w:rPr>
        <w:t>2017</w:t>
      </w:r>
      <w:r w:rsidR="00FF3488">
        <w:rPr>
          <w:noProof/>
          <w:lang w:val="en-GB"/>
        </w:rPr>
        <w:t xml:space="preserve">. </w:t>
      </w:r>
      <w:r w:rsidRPr="00CD1A39">
        <w:rPr>
          <w:noProof/>
          <w:lang w:val="en-GB"/>
        </w:rPr>
        <w:t>03</w:t>
      </w:r>
      <w:r w:rsidR="00FF3488">
        <w:rPr>
          <w:noProof/>
          <w:lang w:val="en-GB"/>
        </w:rPr>
        <w:t xml:space="preserve">. </w:t>
      </w:r>
      <w:r w:rsidRPr="00CD1A39">
        <w:rPr>
          <w:noProof/>
          <w:lang w:val="en-GB"/>
        </w:rPr>
        <w:t>239</w:t>
      </w:r>
      <w:r w:rsidR="00FF3488">
        <w:rPr>
          <w:noProof/>
          <w:lang w:val="en-GB"/>
        </w:rPr>
        <w:t xml:space="preserve">. </w:t>
      </w:r>
    </w:p>
    <w:p w14:paraId="05ED833C" w14:textId="77777777" w:rsidR="00C507D9" w:rsidRDefault="00C507D9" w:rsidP="00C507D9">
      <w:pPr>
        <w:widowControl w:val="0"/>
        <w:autoSpaceDE w:val="0"/>
        <w:autoSpaceDN w:val="0"/>
        <w:adjustRightInd w:val="0"/>
        <w:spacing w:after="120"/>
        <w:rPr>
          <w:noProof/>
          <w:lang w:val="en-GB"/>
        </w:rPr>
      </w:pPr>
      <w:r w:rsidRPr="000D6F49">
        <w:rPr>
          <w:noProof/>
          <w:lang w:val="nl-NL"/>
        </w:rPr>
        <w:t>Klein, A</w:t>
      </w:r>
      <w:r w:rsidR="00FF3488">
        <w:rPr>
          <w:noProof/>
          <w:lang w:val="nl-NL"/>
        </w:rPr>
        <w:t xml:space="preserve">. </w:t>
      </w:r>
      <w:r w:rsidRPr="000D6F49">
        <w:rPr>
          <w:noProof/>
          <w:lang w:val="nl-NL"/>
        </w:rPr>
        <w:t xml:space="preserve"> M</w:t>
      </w:r>
      <w:r w:rsidR="00FF3488">
        <w:rPr>
          <w:noProof/>
          <w:lang w:val="nl-NL"/>
        </w:rPr>
        <w:t xml:space="preserve">. </w:t>
      </w:r>
      <w:r w:rsidRPr="000D6F49">
        <w:rPr>
          <w:noProof/>
          <w:lang w:val="nl-NL"/>
        </w:rPr>
        <w:t xml:space="preserve"> </w:t>
      </w:r>
      <w:r w:rsidRPr="000D6F49">
        <w:rPr>
          <w:i/>
          <w:iCs/>
          <w:noProof/>
          <w:lang w:val="nl-NL"/>
        </w:rPr>
        <w:t>et al</w:t>
      </w:r>
      <w:r w:rsidR="00FF3488">
        <w:rPr>
          <w:i/>
          <w:iCs/>
          <w:noProof/>
          <w:lang w:val="nl-NL"/>
        </w:rPr>
        <w:t xml:space="preserve">. </w:t>
      </w:r>
      <w:r w:rsidRPr="000D6F49">
        <w:rPr>
          <w:noProof/>
          <w:lang w:val="nl-NL"/>
        </w:rPr>
        <w:t xml:space="preserve"> </w:t>
      </w:r>
      <w:r w:rsidRPr="00CD1A39">
        <w:rPr>
          <w:noProof/>
          <w:lang w:val="en-GB"/>
        </w:rPr>
        <w:t xml:space="preserve">(2020) ‘Exploring voice assistant risks and potential with technology-based users’, in </w:t>
      </w:r>
      <w:r w:rsidRPr="00CD1A39">
        <w:rPr>
          <w:i/>
          <w:iCs/>
          <w:noProof/>
          <w:lang w:val="en-GB"/>
        </w:rPr>
        <w:t>WEBIST 2020 - Proceedings of the 16th International Conference on Web Information Systems and Technologies</w:t>
      </w:r>
      <w:r w:rsidR="00FF3488">
        <w:rPr>
          <w:noProof/>
          <w:lang w:val="en-GB"/>
        </w:rPr>
        <w:t xml:space="preserve">. </w:t>
      </w:r>
      <w:r w:rsidRPr="00CD1A39">
        <w:rPr>
          <w:noProof/>
          <w:lang w:val="en-GB"/>
        </w:rPr>
        <w:t xml:space="preserve"> SciTePress, pp</w:t>
      </w:r>
      <w:r w:rsidR="00FF3488">
        <w:rPr>
          <w:noProof/>
          <w:lang w:val="en-GB"/>
        </w:rPr>
        <w:t xml:space="preserve">. </w:t>
      </w:r>
      <w:r w:rsidRPr="00CD1A39">
        <w:rPr>
          <w:noProof/>
          <w:lang w:val="en-GB"/>
        </w:rPr>
        <w:t xml:space="preserve"> 147–154</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5220/0010150101470154</w:t>
      </w:r>
      <w:r w:rsidR="00FF3488">
        <w:rPr>
          <w:noProof/>
          <w:lang w:val="en-GB"/>
        </w:rPr>
        <w:t xml:space="preserve">. </w:t>
      </w:r>
    </w:p>
    <w:p w14:paraId="03D05936" w14:textId="77777777" w:rsidR="00C507D9" w:rsidRDefault="00C507D9" w:rsidP="00C507D9">
      <w:pPr>
        <w:widowControl w:val="0"/>
        <w:autoSpaceDE w:val="0"/>
        <w:autoSpaceDN w:val="0"/>
        <w:adjustRightInd w:val="0"/>
        <w:spacing w:after="120"/>
        <w:rPr>
          <w:noProof/>
          <w:lang w:val="en-GB"/>
        </w:rPr>
      </w:pPr>
      <w:r w:rsidRPr="00CD1A39">
        <w:rPr>
          <w:noProof/>
          <w:lang w:val="en-GB"/>
        </w:rPr>
        <w:t>Koh, W</w:t>
      </w:r>
      <w:r w:rsidR="00FF3488">
        <w:rPr>
          <w:noProof/>
          <w:lang w:val="en-GB"/>
        </w:rPr>
        <w:t xml:space="preserve">. </w:t>
      </w:r>
      <w:r w:rsidRPr="00CD1A39">
        <w:rPr>
          <w:noProof/>
          <w:lang w:val="en-GB"/>
        </w:rPr>
        <w:t xml:space="preserve"> Q</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‘Barriers and facilitators to the implementation of social robots for older adults and people with dementia: a scoping review’, </w:t>
      </w:r>
      <w:r w:rsidRPr="00CD1A39">
        <w:rPr>
          <w:i/>
          <w:iCs/>
          <w:noProof/>
          <w:lang w:val="en-GB"/>
        </w:rPr>
        <w:t>BMC Geriatrics</w:t>
      </w:r>
      <w:r w:rsidRPr="00CD1A39">
        <w:rPr>
          <w:noProof/>
          <w:lang w:val="en-GB"/>
        </w:rPr>
        <w:t>, 21(1), pp</w:t>
      </w:r>
      <w:r w:rsidR="00FF3488">
        <w:rPr>
          <w:noProof/>
          <w:lang w:val="en-GB"/>
        </w:rPr>
        <w:t xml:space="preserve">. </w:t>
      </w:r>
      <w:r w:rsidRPr="00CD1A39">
        <w:rPr>
          <w:noProof/>
          <w:lang w:val="en-GB"/>
        </w:rPr>
        <w:t xml:space="preserve"> 1–17</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1186/S12877-021-02277-9/TABLES/4</w:t>
      </w:r>
      <w:r w:rsidR="00FF3488">
        <w:rPr>
          <w:noProof/>
          <w:lang w:val="en-GB"/>
        </w:rPr>
        <w:t xml:space="preserve">. </w:t>
      </w:r>
    </w:p>
    <w:p w14:paraId="6AFB19DF" w14:textId="77777777" w:rsidR="00C507D9" w:rsidRDefault="00C507D9" w:rsidP="00C507D9">
      <w:pPr>
        <w:widowControl w:val="0"/>
        <w:autoSpaceDE w:val="0"/>
        <w:autoSpaceDN w:val="0"/>
        <w:adjustRightInd w:val="0"/>
        <w:spacing w:after="120"/>
        <w:rPr>
          <w:noProof/>
          <w:lang w:val="en-GB"/>
        </w:rPr>
      </w:pPr>
      <w:r w:rsidRPr="00CD1A39">
        <w:rPr>
          <w:noProof/>
          <w:lang w:val="en-GB"/>
        </w:rPr>
        <w:t>Koon, L</w:t>
      </w:r>
      <w:r w:rsidR="00FF3488">
        <w:rPr>
          <w:noProof/>
          <w:lang w:val="en-GB"/>
        </w:rPr>
        <w:t xml:space="preserve">. </w:t>
      </w:r>
      <w:r w:rsidRPr="00CD1A39">
        <w:rPr>
          <w:noProof/>
          <w:lang w:val="en-GB"/>
        </w:rPr>
        <w:t xml:space="preserve"> M</w:t>
      </w:r>
      <w:r w:rsidR="00FF3488">
        <w:rPr>
          <w:noProof/>
          <w:lang w:val="en-GB"/>
        </w:rPr>
        <w:t xml:space="preserve">. </w:t>
      </w:r>
      <w:r w:rsidRPr="00CD1A39">
        <w:rPr>
          <w:noProof/>
          <w:lang w:val="en-GB"/>
        </w:rPr>
        <w:t>, Blocker, K</w:t>
      </w:r>
      <w:r w:rsidR="00FF3488">
        <w:rPr>
          <w:noProof/>
          <w:lang w:val="en-GB"/>
        </w:rPr>
        <w:t xml:space="preserve">. </w:t>
      </w:r>
      <w:r w:rsidRPr="00CD1A39">
        <w:rPr>
          <w:noProof/>
          <w:lang w:val="en-GB"/>
        </w:rPr>
        <w:t xml:space="preserve"> and Rogers, W</w:t>
      </w:r>
      <w:r w:rsidR="00FF3488">
        <w:rPr>
          <w:noProof/>
          <w:lang w:val="en-GB"/>
        </w:rPr>
        <w:t xml:space="preserve">. </w:t>
      </w:r>
      <w:r w:rsidRPr="00CD1A39">
        <w:rPr>
          <w:noProof/>
          <w:lang w:val="en-GB"/>
        </w:rPr>
        <w:t xml:space="preserve"> (2019) ‘VOICE-ACTIVATED DIGITAL ASSISTANTS: PERCEPTIONS FROM NOVICE USERS WITH LONG-TERM MOBILITY DISABILITY’, </w:t>
      </w:r>
      <w:r w:rsidRPr="00CD1A39">
        <w:rPr>
          <w:i/>
          <w:iCs/>
          <w:noProof/>
          <w:lang w:val="en-GB"/>
        </w:rPr>
        <w:t>Innovation in Aging</w:t>
      </w:r>
      <w:r w:rsidRPr="00CD1A39">
        <w:rPr>
          <w:noProof/>
          <w:lang w:val="en-GB"/>
        </w:rPr>
        <w:t>, 3(Supplement_1)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1093/geroni/igz038</w:t>
      </w:r>
      <w:r w:rsidR="00FF3488">
        <w:rPr>
          <w:noProof/>
          <w:lang w:val="en-GB"/>
        </w:rPr>
        <w:t xml:space="preserve">. </w:t>
      </w:r>
      <w:r w:rsidRPr="00CD1A39">
        <w:rPr>
          <w:noProof/>
          <w:lang w:val="en-GB"/>
        </w:rPr>
        <w:t>2791</w:t>
      </w:r>
      <w:r w:rsidR="00FF3488">
        <w:rPr>
          <w:noProof/>
          <w:lang w:val="en-GB"/>
        </w:rPr>
        <w:t xml:space="preserve">. </w:t>
      </w:r>
    </w:p>
    <w:p w14:paraId="3E1C7520" w14:textId="77777777" w:rsidR="00C507D9" w:rsidRDefault="00C507D9" w:rsidP="00C507D9">
      <w:pPr>
        <w:widowControl w:val="0"/>
        <w:autoSpaceDE w:val="0"/>
        <w:autoSpaceDN w:val="0"/>
        <w:adjustRightInd w:val="0"/>
        <w:spacing w:after="120"/>
        <w:rPr>
          <w:noProof/>
          <w:lang w:val="en-GB"/>
        </w:rPr>
      </w:pPr>
      <w:r w:rsidRPr="00CD1A39">
        <w:rPr>
          <w:noProof/>
          <w:lang w:val="en-GB"/>
        </w:rPr>
        <w:t>Kulkarni, P</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(2022) ‘Speech and Language Practitioners’ Experiences of Commercially Available Voice-Assisted Technology: Web-Based Survey Study’, </w:t>
      </w:r>
      <w:r w:rsidRPr="00CD1A39">
        <w:rPr>
          <w:i/>
          <w:iCs/>
          <w:noProof/>
          <w:lang w:val="en-GB"/>
        </w:rPr>
        <w:t>JMIR Rehabil Assist Technol 2022;9(1):e29249 https://rehab</w:t>
      </w:r>
      <w:r w:rsidR="00FF3488">
        <w:rPr>
          <w:i/>
          <w:iCs/>
          <w:noProof/>
          <w:lang w:val="en-GB"/>
        </w:rPr>
        <w:t xml:space="preserve">. </w:t>
      </w:r>
      <w:r w:rsidRPr="00CD1A39">
        <w:rPr>
          <w:i/>
          <w:iCs/>
          <w:noProof/>
          <w:lang w:val="en-GB"/>
        </w:rPr>
        <w:t>jmir</w:t>
      </w:r>
      <w:r w:rsidR="00FF3488">
        <w:rPr>
          <w:i/>
          <w:iCs/>
          <w:noProof/>
          <w:lang w:val="en-GB"/>
        </w:rPr>
        <w:t xml:space="preserve">. </w:t>
      </w:r>
      <w:r w:rsidRPr="00CD1A39">
        <w:rPr>
          <w:i/>
          <w:iCs/>
          <w:noProof/>
          <w:lang w:val="en-GB"/>
        </w:rPr>
        <w:t>org/2022/1/e29249</w:t>
      </w:r>
      <w:r w:rsidRPr="00CD1A39">
        <w:rPr>
          <w:noProof/>
          <w:lang w:val="en-GB"/>
        </w:rPr>
        <w:t>, 9(1), p</w:t>
      </w:r>
      <w:r w:rsidR="00FF3488">
        <w:rPr>
          <w:noProof/>
          <w:lang w:val="en-GB"/>
        </w:rPr>
        <w:t xml:space="preserve">. </w:t>
      </w:r>
      <w:r w:rsidRPr="00CD1A39">
        <w:rPr>
          <w:noProof/>
          <w:lang w:val="en-GB"/>
        </w:rPr>
        <w:t xml:space="preserve"> e29249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2196/29249</w:t>
      </w:r>
      <w:r w:rsidR="00FF3488">
        <w:rPr>
          <w:noProof/>
          <w:lang w:val="en-GB"/>
        </w:rPr>
        <w:t xml:space="preserve">. </w:t>
      </w:r>
    </w:p>
    <w:p w14:paraId="64C622DE" w14:textId="77777777" w:rsidR="00C507D9" w:rsidRDefault="00C507D9" w:rsidP="00C507D9">
      <w:pPr>
        <w:widowControl w:val="0"/>
        <w:autoSpaceDE w:val="0"/>
        <w:autoSpaceDN w:val="0"/>
        <w:adjustRightInd w:val="0"/>
        <w:spacing w:after="120"/>
        <w:rPr>
          <w:noProof/>
          <w:lang w:val="en-GB"/>
        </w:rPr>
      </w:pPr>
      <w:r w:rsidRPr="00CD1A39">
        <w:rPr>
          <w:noProof/>
          <w:lang w:val="en-GB"/>
        </w:rPr>
        <w:t>Kumar, S</w:t>
      </w:r>
      <w:r w:rsidR="00FF3488">
        <w:rPr>
          <w:noProof/>
          <w:lang w:val="en-GB"/>
        </w:rPr>
        <w:t xml:space="preserve">. </w:t>
      </w:r>
      <w:r w:rsidRPr="00CD1A39">
        <w:rPr>
          <w:noProof/>
          <w:lang w:val="en-GB"/>
        </w:rPr>
        <w:t>, Tiwari, P</w:t>
      </w:r>
      <w:r w:rsidR="00FF3488">
        <w:rPr>
          <w:noProof/>
          <w:lang w:val="en-GB"/>
        </w:rPr>
        <w:t xml:space="preserve">. </w:t>
      </w:r>
      <w:r w:rsidRPr="00CD1A39">
        <w:rPr>
          <w:noProof/>
          <w:lang w:val="en-GB"/>
        </w:rPr>
        <w:t xml:space="preserve"> and Zymbler, M</w:t>
      </w:r>
      <w:r w:rsidR="00FF3488">
        <w:rPr>
          <w:noProof/>
          <w:lang w:val="en-GB"/>
        </w:rPr>
        <w:t xml:space="preserve">. </w:t>
      </w:r>
      <w:r w:rsidRPr="00CD1A39">
        <w:rPr>
          <w:noProof/>
          <w:lang w:val="en-GB"/>
        </w:rPr>
        <w:t xml:space="preserve"> (2019) ‘Internet of Things is a revolutionary approach for future technology enhancement: a review’, </w:t>
      </w:r>
      <w:r w:rsidRPr="00CD1A39">
        <w:rPr>
          <w:i/>
          <w:iCs/>
          <w:noProof/>
          <w:lang w:val="en-GB"/>
        </w:rPr>
        <w:t>Journal of Big Data</w:t>
      </w:r>
      <w:r w:rsidRPr="00CD1A39">
        <w:rPr>
          <w:noProof/>
          <w:lang w:val="en-GB"/>
        </w:rPr>
        <w:t>, 6(1), pp</w:t>
      </w:r>
      <w:r w:rsidR="00FF3488">
        <w:rPr>
          <w:noProof/>
          <w:lang w:val="en-GB"/>
        </w:rPr>
        <w:t xml:space="preserve">. </w:t>
      </w:r>
      <w:r w:rsidRPr="00CD1A39">
        <w:rPr>
          <w:noProof/>
          <w:lang w:val="en-GB"/>
        </w:rPr>
        <w:t xml:space="preserve"> 1–21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1186/S40537-019-0268-2/FIGURES/9</w:t>
      </w:r>
      <w:r w:rsidR="00FF3488">
        <w:rPr>
          <w:noProof/>
          <w:lang w:val="en-GB"/>
        </w:rPr>
        <w:t xml:space="preserve">. </w:t>
      </w:r>
    </w:p>
    <w:p w14:paraId="20347B1D" w14:textId="77777777" w:rsidR="00C507D9" w:rsidRDefault="00C507D9" w:rsidP="00C507D9">
      <w:pPr>
        <w:widowControl w:val="0"/>
        <w:autoSpaceDE w:val="0"/>
        <w:autoSpaceDN w:val="0"/>
        <w:adjustRightInd w:val="0"/>
        <w:spacing w:after="120"/>
        <w:rPr>
          <w:noProof/>
          <w:lang w:val="en-GB"/>
        </w:rPr>
      </w:pPr>
      <w:r w:rsidRPr="00CD1A39">
        <w:rPr>
          <w:noProof/>
          <w:lang w:val="en-GB"/>
        </w:rPr>
        <w:t>Kumar, V</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(2015) ‘Research Framework, Strategies, And Applications Of Intelligent Agent Technologies (IATs) In Marketing’, </w:t>
      </w:r>
      <w:r w:rsidRPr="00CD1A39">
        <w:rPr>
          <w:i/>
          <w:iCs/>
          <w:noProof/>
          <w:lang w:val="en-GB"/>
        </w:rPr>
        <w:t>Journal of the Academy of Marketing Science</w:t>
      </w:r>
      <w:r w:rsidRPr="00CD1A39">
        <w:rPr>
          <w:noProof/>
          <w:lang w:val="en-GB"/>
        </w:rPr>
        <w:t>, 44(1), p</w:t>
      </w:r>
      <w:r w:rsidR="00FF3488">
        <w:rPr>
          <w:noProof/>
          <w:lang w:val="en-GB"/>
        </w:rPr>
        <w:t xml:space="preserve">. </w:t>
      </w:r>
      <w:r w:rsidRPr="00CD1A39">
        <w:rPr>
          <w:noProof/>
          <w:lang w:val="en-GB"/>
        </w:rPr>
        <w:t xml:space="preserve"> 24</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1007/s11747-015-0426-9</w:t>
      </w:r>
      <w:r w:rsidR="00FF3488">
        <w:rPr>
          <w:noProof/>
          <w:lang w:val="en-GB"/>
        </w:rPr>
        <w:t xml:space="preserve">. </w:t>
      </w:r>
    </w:p>
    <w:p w14:paraId="1863C08F" w14:textId="77777777" w:rsidR="00C507D9" w:rsidRDefault="00C507D9" w:rsidP="00C507D9">
      <w:pPr>
        <w:widowControl w:val="0"/>
        <w:autoSpaceDE w:val="0"/>
        <w:autoSpaceDN w:val="0"/>
        <w:adjustRightInd w:val="0"/>
        <w:spacing w:after="120"/>
        <w:rPr>
          <w:noProof/>
          <w:lang w:val="en-GB"/>
        </w:rPr>
      </w:pPr>
      <w:r w:rsidRPr="00CD1A39">
        <w:rPr>
          <w:noProof/>
          <w:lang w:val="en-GB"/>
        </w:rPr>
        <w:t>Kuzminykh, A</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(2020) ‘Genie in the Bottle: Anthropomorphized Perceptions of Conversational Agents’, </w:t>
      </w:r>
      <w:r w:rsidRPr="00CD1A39">
        <w:rPr>
          <w:i/>
          <w:iCs/>
          <w:noProof/>
          <w:lang w:val="en-GB"/>
        </w:rPr>
        <w:t>Conference on Human Factors in Computing Systems - Proceedings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1145/3313831</w:t>
      </w:r>
      <w:r w:rsidR="00FF3488">
        <w:rPr>
          <w:noProof/>
          <w:lang w:val="en-GB"/>
        </w:rPr>
        <w:t xml:space="preserve">. </w:t>
      </w:r>
      <w:r w:rsidRPr="00CD1A39">
        <w:rPr>
          <w:noProof/>
          <w:lang w:val="en-GB"/>
        </w:rPr>
        <w:t>3376665</w:t>
      </w:r>
      <w:r w:rsidR="00FF3488">
        <w:rPr>
          <w:noProof/>
          <w:lang w:val="en-GB"/>
        </w:rPr>
        <w:t xml:space="preserve">. </w:t>
      </w:r>
    </w:p>
    <w:p w14:paraId="45DEEA31" w14:textId="77777777" w:rsidR="00C507D9" w:rsidRPr="00D04B92" w:rsidRDefault="00C507D9" w:rsidP="00C507D9">
      <w:pPr>
        <w:widowControl w:val="0"/>
        <w:autoSpaceDE w:val="0"/>
        <w:autoSpaceDN w:val="0"/>
        <w:adjustRightInd w:val="0"/>
        <w:spacing w:after="120"/>
        <w:rPr>
          <w:noProof/>
          <w:lang w:val="en-GB"/>
        </w:rPr>
      </w:pPr>
      <w:r w:rsidRPr="00D04B92">
        <w:rPr>
          <w:noProof/>
        </w:rPr>
        <w:t>Lamontagne EM, Poncet, F</w:t>
      </w:r>
      <w:r w:rsidR="00FF3488">
        <w:rPr>
          <w:noProof/>
        </w:rPr>
        <w:t xml:space="preserve">. </w:t>
      </w:r>
      <w:r w:rsidRPr="00D04B92">
        <w:rPr>
          <w:noProof/>
        </w:rPr>
        <w:t>, Careau, E</w:t>
      </w:r>
      <w:r w:rsidR="00FF3488">
        <w:rPr>
          <w:noProof/>
        </w:rPr>
        <w:t xml:space="preserve">. </w:t>
      </w:r>
      <w:r w:rsidRPr="00D04B92">
        <w:rPr>
          <w:noProof/>
        </w:rPr>
        <w:t>, Sirois, MJ</w:t>
      </w:r>
      <w:r w:rsidR="00FF3488">
        <w:rPr>
          <w:noProof/>
        </w:rPr>
        <w:t xml:space="preserve">. </w:t>
      </w:r>
      <w:r w:rsidRPr="00D04B92">
        <w:rPr>
          <w:noProof/>
        </w:rPr>
        <w:t>, &amp; Boucher N</w:t>
      </w:r>
      <w:r w:rsidR="00FF3488">
        <w:rPr>
          <w:noProof/>
        </w:rPr>
        <w:t xml:space="preserve">. </w:t>
      </w:r>
      <w:r w:rsidRPr="00D04B92">
        <w:rPr>
          <w:noProof/>
        </w:rPr>
        <w:t>, (2013) Life habits performance of individuals with brain injury in different living environments, Brain Injury, 27:2, 135-144, DOI: </w:t>
      </w:r>
      <w:hyperlink r:id="rId25" w:history="1">
        <w:r w:rsidRPr="00D04B92">
          <w:rPr>
            <w:rStyle w:val="Hyperlink"/>
            <w:noProof/>
          </w:rPr>
          <w:t>10</w:t>
        </w:r>
        <w:r w:rsidR="00FF3488">
          <w:rPr>
            <w:rStyle w:val="Hyperlink"/>
            <w:noProof/>
          </w:rPr>
          <w:t xml:space="preserve">. </w:t>
        </w:r>
        <w:r w:rsidRPr="00D04B92">
          <w:rPr>
            <w:rStyle w:val="Hyperlink"/>
            <w:noProof/>
          </w:rPr>
          <w:t>3109/02699052</w:t>
        </w:r>
        <w:r w:rsidR="00FF3488">
          <w:rPr>
            <w:rStyle w:val="Hyperlink"/>
            <w:noProof/>
          </w:rPr>
          <w:t xml:space="preserve">. </w:t>
        </w:r>
        <w:r w:rsidRPr="00D04B92">
          <w:rPr>
            <w:rStyle w:val="Hyperlink"/>
            <w:noProof/>
          </w:rPr>
          <w:t>2012</w:t>
        </w:r>
        <w:r w:rsidR="00FF3488">
          <w:rPr>
            <w:rStyle w:val="Hyperlink"/>
            <w:noProof/>
          </w:rPr>
          <w:t xml:space="preserve">. </w:t>
        </w:r>
        <w:r w:rsidRPr="00D04B92">
          <w:rPr>
            <w:rStyle w:val="Hyperlink"/>
            <w:noProof/>
          </w:rPr>
          <w:t>722253</w:t>
        </w:r>
      </w:hyperlink>
    </w:p>
    <w:p w14:paraId="13CB3524" w14:textId="77777777" w:rsidR="00C507D9" w:rsidRDefault="00C507D9" w:rsidP="00C507D9">
      <w:pPr>
        <w:widowControl w:val="0"/>
        <w:autoSpaceDE w:val="0"/>
        <w:autoSpaceDN w:val="0"/>
        <w:adjustRightInd w:val="0"/>
        <w:spacing w:after="120"/>
        <w:rPr>
          <w:noProof/>
          <w:lang w:val="en-GB"/>
        </w:rPr>
      </w:pPr>
      <w:r w:rsidRPr="00CD1A39">
        <w:rPr>
          <w:noProof/>
          <w:lang w:val="en-GB"/>
        </w:rPr>
        <w:t>Laranjo, L</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‘Conversational agents in healthcare: A systematic review’, </w:t>
      </w:r>
      <w:r w:rsidRPr="00CD1A39">
        <w:rPr>
          <w:i/>
          <w:iCs/>
          <w:noProof/>
          <w:lang w:val="en-GB"/>
        </w:rPr>
        <w:t>Journal of the American Medical Informatics Association</w:t>
      </w:r>
      <w:r w:rsidRPr="00CD1A39">
        <w:rPr>
          <w:noProof/>
          <w:lang w:val="en-GB"/>
        </w:rPr>
        <w:t>, 25(9), pp</w:t>
      </w:r>
      <w:r w:rsidR="00FF3488">
        <w:rPr>
          <w:noProof/>
          <w:lang w:val="en-GB"/>
        </w:rPr>
        <w:t xml:space="preserve">. </w:t>
      </w:r>
      <w:r w:rsidRPr="00CD1A39">
        <w:rPr>
          <w:noProof/>
          <w:lang w:val="en-GB"/>
        </w:rPr>
        <w:t xml:space="preserve"> 1248–1258</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1093/JAMIA/OCY072</w:t>
      </w:r>
      <w:r w:rsidR="00FF3488">
        <w:rPr>
          <w:noProof/>
          <w:lang w:val="en-GB"/>
        </w:rPr>
        <w:t xml:space="preserve">. </w:t>
      </w:r>
    </w:p>
    <w:p w14:paraId="75C269A9" w14:textId="77777777" w:rsidR="00C507D9" w:rsidRDefault="00C507D9" w:rsidP="00C507D9">
      <w:pPr>
        <w:widowControl w:val="0"/>
        <w:autoSpaceDE w:val="0"/>
        <w:autoSpaceDN w:val="0"/>
        <w:adjustRightInd w:val="0"/>
        <w:spacing w:after="120"/>
        <w:rPr>
          <w:noProof/>
          <w:lang w:val="en-GB"/>
        </w:rPr>
      </w:pPr>
      <w:r w:rsidRPr="00CD1A39">
        <w:rPr>
          <w:noProof/>
          <w:lang w:val="en-GB"/>
        </w:rPr>
        <w:t>Lee, K</w:t>
      </w:r>
      <w:r w:rsidR="00FF3488">
        <w:rPr>
          <w:noProof/>
          <w:lang w:val="en-GB"/>
        </w:rPr>
        <w:t xml:space="preserve">. </w:t>
      </w:r>
      <w:r w:rsidRPr="00CD1A39">
        <w:rPr>
          <w:noProof/>
          <w:lang w:val="en-GB"/>
        </w:rPr>
        <w:t>, Lee, K</w:t>
      </w:r>
      <w:r w:rsidR="00FF3488">
        <w:rPr>
          <w:noProof/>
          <w:lang w:val="en-GB"/>
        </w:rPr>
        <w:t xml:space="preserve">. </w:t>
      </w:r>
      <w:r w:rsidRPr="00CD1A39">
        <w:rPr>
          <w:noProof/>
          <w:lang w:val="en-GB"/>
        </w:rPr>
        <w:t xml:space="preserve"> Y</w:t>
      </w:r>
      <w:r w:rsidR="00FF3488">
        <w:rPr>
          <w:noProof/>
          <w:lang w:val="en-GB"/>
        </w:rPr>
        <w:t xml:space="preserve">. </w:t>
      </w:r>
      <w:r w:rsidRPr="00CD1A39">
        <w:rPr>
          <w:noProof/>
          <w:lang w:val="en-GB"/>
        </w:rPr>
        <w:t xml:space="preserve"> and Sheehan, L</w:t>
      </w:r>
      <w:r w:rsidR="00FF3488">
        <w:rPr>
          <w:noProof/>
          <w:lang w:val="en-GB"/>
        </w:rPr>
        <w:t xml:space="preserve">. </w:t>
      </w:r>
      <w:r w:rsidRPr="00CD1A39">
        <w:rPr>
          <w:noProof/>
          <w:lang w:val="en-GB"/>
        </w:rPr>
        <w:t xml:space="preserve"> (2020) ‘Hey Alexa! A Magic Spell of Social Glue?: Sharing a Smart Voice Assistant Speaker and Its Impact on Users’ Perception of Group Harmony’, </w:t>
      </w:r>
      <w:r w:rsidRPr="00CD1A39">
        <w:rPr>
          <w:i/>
          <w:iCs/>
          <w:noProof/>
          <w:lang w:val="en-GB"/>
        </w:rPr>
        <w:t>Information Systems Frontiers</w:t>
      </w:r>
      <w:r w:rsidRPr="00CD1A39">
        <w:rPr>
          <w:noProof/>
          <w:lang w:val="en-GB"/>
        </w:rPr>
        <w:t>, 22(3)</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1007/s10796-019-09975-1</w:t>
      </w:r>
      <w:r w:rsidR="00FF3488">
        <w:rPr>
          <w:noProof/>
          <w:lang w:val="en-GB"/>
        </w:rPr>
        <w:t xml:space="preserve">. </w:t>
      </w:r>
    </w:p>
    <w:p w14:paraId="3E5C7274" w14:textId="77777777" w:rsidR="00C507D9" w:rsidRPr="00113CD4" w:rsidRDefault="00C507D9" w:rsidP="00C507D9">
      <w:pPr>
        <w:widowControl w:val="0"/>
        <w:autoSpaceDE w:val="0"/>
        <w:autoSpaceDN w:val="0"/>
        <w:adjustRightInd w:val="0"/>
        <w:spacing w:after="120"/>
        <w:rPr>
          <w:iCs/>
          <w:noProof/>
          <w:lang w:val="en-GB"/>
        </w:rPr>
      </w:pPr>
      <w:r w:rsidRPr="00113CD4">
        <w:rPr>
          <w:iCs/>
          <w:noProof/>
          <w:lang w:val="en-GB"/>
        </w:rPr>
        <w:t>Lindqvist, E</w:t>
      </w:r>
      <w:r w:rsidR="00FF3488">
        <w:rPr>
          <w:iCs/>
          <w:noProof/>
          <w:lang w:val="en-GB"/>
        </w:rPr>
        <w:t xml:space="preserve">. </w:t>
      </w:r>
      <w:r w:rsidRPr="00113CD4">
        <w:rPr>
          <w:iCs/>
          <w:noProof/>
          <w:lang w:val="en-GB"/>
        </w:rPr>
        <w:t>, PerssonVasiliou, A</w:t>
      </w:r>
      <w:r w:rsidR="00FF3488">
        <w:rPr>
          <w:iCs/>
          <w:noProof/>
          <w:lang w:val="en-GB"/>
        </w:rPr>
        <w:t xml:space="preserve">. </w:t>
      </w:r>
      <w:r w:rsidRPr="00113CD4">
        <w:rPr>
          <w:iCs/>
          <w:noProof/>
          <w:lang w:val="en-GB"/>
        </w:rPr>
        <w:t>, Hwang, A</w:t>
      </w:r>
      <w:r w:rsidR="00FF3488">
        <w:rPr>
          <w:iCs/>
          <w:noProof/>
          <w:lang w:val="en-GB"/>
        </w:rPr>
        <w:t xml:space="preserve">. </w:t>
      </w:r>
      <w:r w:rsidRPr="00113CD4">
        <w:rPr>
          <w:iCs/>
          <w:noProof/>
          <w:lang w:val="en-GB"/>
        </w:rPr>
        <w:t xml:space="preserve"> S</w:t>
      </w:r>
      <w:r w:rsidR="00FF3488">
        <w:rPr>
          <w:iCs/>
          <w:noProof/>
          <w:lang w:val="en-GB"/>
        </w:rPr>
        <w:t xml:space="preserve">. </w:t>
      </w:r>
      <w:r w:rsidRPr="00113CD4">
        <w:rPr>
          <w:iCs/>
          <w:noProof/>
          <w:lang w:val="en-GB"/>
        </w:rPr>
        <w:t>, Mihailidis, A</w:t>
      </w:r>
      <w:r w:rsidR="00FF3488">
        <w:rPr>
          <w:iCs/>
          <w:noProof/>
          <w:lang w:val="en-GB"/>
        </w:rPr>
        <w:t xml:space="preserve">. </w:t>
      </w:r>
      <w:r w:rsidRPr="00113CD4">
        <w:rPr>
          <w:iCs/>
          <w:noProof/>
          <w:lang w:val="en-GB"/>
        </w:rPr>
        <w:t>, Astelle, A</w:t>
      </w:r>
      <w:r w:rsidR="00FF3488">
        <w:rPr>
          <w:iCs/>
          <w:noProof/>
          <w:lang w:val="en-GB"/>
        </w:rPr>
        <w:t xml:space="preserve">. </w:t>
      </w:r>
      <w:r w:rsidRPr="00113CD4">
        <w:rPr>
          <w:iCs/>
          <w:noProof/>
          <w:lang w:val="en-GB"/>
        </w:rPr>
        <w:t>, Sixsmith, A</w:t>
      </w:r>
      <w:r w:rsidR="00FF3488">
        <w:rPr>
          <w:iCs/>
          <w:noProof/>
          <w:lang w:val="en-GB"/>
        </w:rPr>
        <w:t xml:space="preserve">. </w:t>
      </w:r>
      <w:r w:rsidRPr="00113CD4">
        <w:rPr>
          <w:iCs/>
          <w:noProof/>
          <w:lang w:val="en-GB"/>
        </w:rPr>
        <w:t>, &amp; Nygård, L</w:t>
      </w:r>
      <w:r w:rsidR="00FF3488">
        <w:rPr>
          <w:iCs/>
          <w:noProof/>
          <w:lang w:val="en-GB"/>
        </w:rPr>
        <w:t xml:space="preserve">. </w:t>
      </w:r>
      <w:r w:rsidRPr="00113CD4">
        <w:rPr>
          <w:iCs/>
          <w:noProof/>
          <w:lang w:val="en-GB"/>
        </w:rPr>
        <w:t xml:space="preserve"> (2018)</w:t>
      </w:r>
      <w:r w:rsidR="00FF3488">
        <w:rPr>
          <w:iCs/>
          <w:noProof/>
          <w:lang w:val="en-GB"/>
        </w:rPr>
        <w:t xml:space="preserve">. </w:t>
      </w:r>
      <w:r w:rsidRPr="00113CD4">
        <w:rPr>
          <w:iCs/>
          <w:noProof/>
          <w:lang w:val="en-GB"/>
        </w:rPr>
        <w:t xml:space="preserve"> The contrasting role of technology as both supportive and hindering in the everyday lives of people with mild cognitive deficits: A focus group study</w:t>
      </w:r>
      <w:r w:rsidR="00FF3488">
        <w:rPr>
          <w:iCs/>
          <w:noProof/>
          <w:lang w:val="en-GB"/>
        </w:rPr>
        <w:t xml:space="preserve">. </w:t>
      </w:r>
      <w:r w:rsidRPr="00113CD4">
        <w:rPr>
          <w:iCs/>
          <w:noProof/>
          <w:lang w:val="en-GB"/>
        </w:rPr>
        <w:t xml:space="preserve"> </w:t>
      </w:r>
      <w:r w:rsidRPr="00113CD4">
        <w:rPr>
          <w:i/>
          <w:iCs/>
          <w:noProof/>
          <w:lang w:val="en-GB"/>
        </w:rPr>
        <w:t>BMC Geriatrics</w:t>
      </w:r>
      <w:r w:rsidRPr="00113CD4">
        <w:rPr>
          <w:iCs/>
          <w:noProof/>
          <w:lang w:val="en-GB"/>
        </w:rPr>
        <w:t xml:space="preserve">, </w:t>
      </w:r>
      <w:r w:rsidRPr="00113CD4">
        <w:rPr>
          <w:i/>
          <w:iCs/>
          <w:noProof/>
          <w:lang w:val="en-GB"/>
        </w:rPr>
        <w:t>18</w:t>
      </w:r>
      <w:r w:rsidRPr="00113CD4">
        <w:rPr>
          <w:iCs/>
          <w:noProof/>
          <w:lang w:val="en-GB"/>
        </w:rPr>
        <w:t>(1), 185</w:t>
      </w:r>
      <w:r w:rsidR="00FF3488">
        <w:rPr>
          <w:iCs/>
          <w:noProof/>
          <w:lang w:val="en-GB"/>
        </w:rPr>
        <w:t xml:space="preserve">. </w:t>
      </w:r>
      <w:r w:rsidRPr="00113CD4">
        <w:rPr>
          <w:iCs/>
          <w:noProof/>
          <w:lang w:val="en-GB"/>
        </w:rPr>
        <w:t xml:space="preserve"> https://doi</w:t>
      </w:r>
      <w:r w:rsidR="00FF3488">
        <w:rPr>
          <w:iCs/>
          <w:noProof/>
          <w:lang w:val="en-GB"/>
        </w:rPr>
        <w:t xml:space="preserve">. </w:t>
      </w:r>
      <w:r w:rsidRPr="00113CD4">
        <w:rPr>
          <w:iCs/>
          <w:noProof/>
          <w:lang w:val="en-GB"/>
        </w:rPr>
        <w:t>org/10</w:t>
      </w:r>
      <w:r w:rsidR="00FF3488">
        <w:rPr>
          <w:iCs/>
          <w:noProof/>
          <w:lang w:val="en-GB"/>
        </w:rPr>
        <w:t xml:space="preserve">. </w:t>
      </w:r>
      <w:r w:rsidRPr="00113CD4">
        <w:rPr>
          <w:iCs/>
          <w:noProof/>
          <w:lang w:val="en-GB"/>
        </w:rPr>
        <w:t>1186/s12877-018-0879-z</w:t>
      </w:r>
    </w:p>
    <w:p w14:paraId="7B9FA1EE" w14:textId="77777777" w:rsidR="00C507D9" w:rsidRDefault="00C507D9" w:rsidP="00C507D9">
      <w:pPr>
        <w:widowControl w:val="0"/>
        <w:autoSpaceDE w:val="0"/>
        <w:autoSpaceDN w:val="0"/>
        <w:adjustRightInd w:val="0"/>
        <w:spacing w:after="120"/>
        <w:rPr>
          <w:noProof/>
          <w:lang w:val="en-GB"/>
        </w:rPr>
      </w:pPr>
      <w:r w:rsidRPr="00CD1A39">
        <w:rPr>
          <w:noProof/>
          <w:lang w:val="en-GB"/>
        </w:rPr>
        <w:t>Long, S</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(2017) ‘Introducing an AT Passport: A Key to Managing Transitions Across the Lifespan’, </w:t>
      </w:r>
      <w:r w:rsidRPr="00CD1A39">
        <w:rPr>
          <w:i/>
          <w:iCs/>
          <w:noProof/>
          <w:lang w:val="en-GB"/>
        </w:rPr>
        <w:t>Studies in Health Technology and Informatics</w:t>
      </w:r>
      <w:r w:rsidRPr="00CD1A39">
        <w:rPr>
          <w:noProof/>
          <w:lang w:val="en-GB"/>
        </w:rPr>
        <w:t>, 242, pp</w:t>
      </w:r>
      <w:r w:rsidR="00FF3488">
        <w:rPr>
          <w:noProof/>
          <w:lang w:val="en-GB"/>
        </w:rPr>
        <w:t xml:space="preserve">. </w:t>
      </w:r>
      <w:r w:rsidRPr="00CD1A39">
        <w:rPr>
          <w:noProof/>
          <w:lang w:val="en-GB"/>
        </w:rPr>
        <w:t xml:space="preserve"> 76–79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3233/978-1-61499-798-6-76</w:t>
      </w:r>
      <w:r w:rsidR="00FF3488">
        <w:rPr>
          <w:noProof/>
          <w:lang w:val="en-GB"/>
        </w:rPr>
        <w:t xml:space="preserve">. </w:t>
      </w:r>
    </w:p>
    <w:p w14:paraId="361426D7" w14:textId="77777777" w:rsidR="00C507D9" w:rsidRDefault="00C507D9" w:rsidP="00C507D9">
      <w:pPr>
        <w:widowControl w:val="0"/>
        <w:autoSpaceDE w:val="0"/>
        <w:autoSpaceDN w:val="0"/>
        <w:adjustRightInd w:val="0"/>
        <w:spacing w:after="120"/>
        <w:rPr>
          <w:noProof/>
          <w:lang w:val="en-GB"/>
        </w:rPr>
      </w:pPr>
      <w:r w:rsidRPr="00CD1A39">
        <w:rPr>
          <w:noProof/>
          <w:lang w:val="en-GB"/>
        </w:rPr>
        <w:t>Lopatovska, I</w:t>
      </w:r>
      <w:r w:rsidR="00FF3488">
        <w:rPr>
          <w:noProof/>
          <w:lang w:val="en-GB"/>
        </w:rPr>
        <w:t xml:space="preserve">. </w:t>
      </w:r>
      <w:r w:rsidRPr="00CD1A39">
        <w:rPr>
          <w:noProof/>
          <w:lang w:val="en-GB"/>
        </w:rPr>
        <w:t xml:space="preserve"> and Williams, H</w:t>
      </w:r>
      <w:r w:rsidR="00FF3488">
        <w:rPr>
          <w:noProof/>
          <w:lang w:val="en-GB"/>
        </w:rPr>
        <w:t xml:space="preserve">. </w:t>
      </w:r>
      <w:r w:rsidRPr="00CD1A39">
        <w:rPr>
          <w:noProof/>
          <w:lang w:val="en-GB"/>
        </w:rPr>
        <w:t xml:space="preserve"> (2018) ‘Personification of the amazon alexa: BFF or a mindless companion?’, </w:t>
      </w:r>
      <w:r w:rsidRPr="00CD1A39">
        <w:rPr>
          <w:i/>
          <w:iCs/>
          <w:noProof/>
          <w:lang w:val="en-GB"/>
        </w:rPr>
        <w:t>CHIIR 2018 - Proceedings of the 2018 Conference on Human Information Interaction and Retrieval</w:t>
      </w:r>
      <w:r w:rsidRPr="00CD1A39">
        <w:rPr>
          <w:noProof/>
          <w:lang w:val="en-GB"/>
        </w:rPr>
        <w:t>, 2018-March, pp</w:t>
      </w:r>
      <w:r w:rsidR="00FF3488">
        <w:rPr>
          <w:noProof/>
          <w:lang w:val="en-GB"/>
        </w:rPr>
        <w:t xml:space="preserve">. </w:t>
      </w:r>
      <w:r w:rsidRPr="00CD1A39">
        <w:rPr>
          <w:noProof/>
          <w:lang w:val="en-GB"/>
        </w:rPr>
        <w:t xml:space="preserve"> 265–268</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1145/3176349</w:t>
      </w:r>
      <w:r w:rsidR="00FF3488">
        <w:rPr>
          <w:noProof/>
          <w:lang w:val="en-GB"/>
        </w:rPr>
        <w:t xml:space="preserve">. </w:t>
      </w:r>
      <w:r w:rsidRPr="00CD1A39">
        <w:rPr>
          <w:noProof/>
          <w:lang w:val="en-GB"/>
        </w:rPr>
        <w:t>3176868</w:t>
      </w:r>
      <w:r w:rsidR="00FF3488">
        <w:rPr>
          <w:noProof/>
          <w:lang w:val="en-GB"/>
        </w:rPr>
        <w:t xml:space="preserve">. </w:t>
      </w:r>
    </w:p>
    <w:p w14:paraId="3E22D7DA" w14:textId="77777777" w:rsidR="00C507D9" w:rsidRDefault="00C507D9" w:rsidP="00C507D9">
      <w:pPr>
        <w:widowControl w:val="0"/>
        <w:autoSpaceDE w:val="0"/>
        <w:autoSpaceDN w:val="0"/>
        <w:adjustRightInd w:val="0"/>
        <w:spacing w:after="120"/>
        <w:rPr>
          <w:noProof/>
          <w:lang w:val="en-GB"/>
        </w:rPr>
      </w:pPr>
      <w:r w:rsidRPr="00CD1A39">
        <w:rPr>
          <w:noProof/>
          <w:lang w:val="en-GB"/>
        </w:rPr>
        <w:t>Lovato, S</w:t>
      </w:r>
      <w:r w:rsidR="00FF3488">
        <w:rPr>
          <w:noProof/>
          <w:lang w:val="en-GB"/>
        </w:rPr>
        <w:t xml:space="preserve">. </w:t>
      </w:r>
      <w:r w:rsidRPr="00CD1A39">
        <w:rPr>
          <w:noProof/>
          <w:lang w:val="en-GB"/>
        </w:rPr>
        <w:t xml:space="preserve"> B</w:t>
      </w:r>
      <w:r w:rsidR="00FF3488">
        <w:rPr>
          <w:noProof/>
          <w:lang w:val="en-GB"/>
        </w:rPr>
        <w:t xml:space="preserve">. </w:t>
      </w:r>
      <w:r w:rsidRPr="00CD1A39">
        <w:rPr>
          <w:noProof/>
          <w:lang w:val="en-GB"/>
        </w:rPr>
        <w:t xml:space="preserve"> and Piper, A</w:t>
      </w:r>
      <w:r w:rsidR="00FF3488">
        <w:rPr>
          <w:noProof/>
          <w:lang w:val="en-GB"/>
        </w:rPr>
        <w:t xml:space="preserve">. </w:t>
      </w:r>
      <w:r w:rsidRPr="00CD1A39">
        <w:rPr>
          <w:noProof/>
          <w:lang w:val="en-GB"/>
        </w:rPr>
        <w:t xml:space="preserve"> M</w:t>
      </w:r>
      <w:r w:rsidR="00FF3488">
        <w:rPr>
          <w:noProof/>
          <w:lang w:val="en-GB"/>
        </w:rPr>
        <w:t xml:space="preserve">. </w:t>
      </w:r>
      <w:r w:rsidRPr="00CD1A39">
        <w:rPr>
          <w:noProof/>
          <w:lang w:val="en-GB"/>
        </w:rPr>
        <w:t xml:space="preserve"> (2019) ‘Young children and voice search: What we know from human-computer interaction research’, </w:t>
      </w:r>
      <w:r w:rsidRPr="00CD1A39">
        <w:rPr>
          <w:i/>
          <w:iCs/>
          <w:noProof/>
          <w:lang w:val="en-GB"/>
        </w:rPr>
        <w:t>Frontiers in Psychology</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3389/fpsyg</w:t>
      </w:r>
      <w:r w:rsidR="00FF3488">
        <w:rPr>
          <w:noProof/>
          <w:lang w:val="en-GB"/>
        </w:rPr>
        <w:t xml:space="preserve">. </w:t>
      </w:r>
      <w:r w:rsidRPr="00CD1A39">
        <w:rPr>
          <w:noProof/>
          <w:lang w:val="en-GB"/>
        </w:rPr>
        <w:t>2019</w:t>
      </w:r>
      <w:r w:rsidR="00FF3488">
        <w:rPr>
          <w:noProof/>
          <w:lang w:val="en-GB"/>
        </w:rPr>
        <w:t xml:space="preserve">. </w:t>
      </w:r>
      <w:r w:rsidRPr="00CD1A39">
        <w:rPr>
          <w:noProof/>
          <w:lang w:val="en-GB"/>
        </w:rPr>
        <w:t>00008</w:t>
      </w:r>
      <w:r w:rsidR="00FF3488">
        <w:rPr>
          <w:noProof/>
          <w:lang w:val="en-GB"/>
        </w:rPr>
        <w:t xml:space="preserve">. </w:t>
      </w:r>
    </w:p>
    <w:p w14:paraId="59BFA68D" w14:textId="77777777" w:rsidR="00C507D9" w:rsidRDefault="00C507D9" w:rsidP="00C507D9">
      <w:pPr>
        <w:widowControl w:val="0"/>
        <w:autoSpaceDE w:val="0"/>
        <w:autoSpaceDN w:val="0"/>
        <w:adjustRightInd w:val="0"/>
        <w:spacing w:after="120"/>
        <w:rPr>
          <w:noProof/>
          <w:lang w:val="en-GB"/>
        </w:rPr>
      </w:pPr>
      <w:r w:rsidRPr="00CD1A39">
        <w:rPr>
          <w:noProof/>
          <w:lang w:val="en-GB"/>
        </w:rPr>
        <w:t>Lovato, S</w:t>
      </w:r>
      <w:r w:rsidR="00FF3488">
        <w:rPr>
          <w:noProof/>
          <w:lang w:val="en-GB"/>
        </w:rPr>
        <w:t xml:space="preserve">. </w:t>
      </w:r>
      <w:r w:rsidRPr="00CD1A39">
        <w:rPr>
          <w:noProof/>
          <w:lang w:val="en-GB"/>
        </w:rPr>
        <w:t xml:space="preserve"> and Marie Piper, A</w:t>
      </w:r>
      <w:r w:rsidR="00FF3488">
        <w:rPr>
          <w:noProof/>
          <w:lang w:val="en-GB"/>
        </w:rPr>
        <w:t xml:space="preserve">. </w:t>
      </w:r>
      <w:r w:rsidRPr="00CD1A39">
        <w:rPr>
          <w:noProof/>
          <w:lang w:val="en-GB"/>
        </w:rPr>
        <w:t xml:space="preserve"> (2015) ‘“Siri, is this you?”: Understanding young children’s interactions with voice input systems’, in </w:t>
      </w:r>
      <w:r w:rsidRPr="00CD1A39">
        <w:rPr>
          <w:i/>
          <w:iCs/>
          <w:noProof/>
          <w:lang w:val="en-GB"/>
        </w:rPr>
        <w:t>Proceedings of IDC 2015: The 14th International Conference on Interaction Design and Children</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1145/2771839</w:t>
      </w:r>
      <w:r w:rsidR="00FF3488">
        <w:rPr>
          <w:noProof/>
          <w:lang w:val="en-GB"/>
        </w:rPr>
        <w:t xml:space="preserve">. </w:t>
      </w:r>
      <w:r w:rsidRPr="00CD1A39">
        <w:rPr>
          <w:noProof/>
          <w:lang w:val="en-GB"/>
        </w:rPr>
        <w:t>2771910</w:t>
      </w:r>
      <w:r w:rsidR="00FF3488">
        <w:rPr>
          <w:noProof/>
          <w:lang w:val="en-GB"/>
        </w:rPr>
        <w:t xml:space="preserve">. </w:t>
      </w:r>
    </w:p>
    <w:p w14:paraId="28655FB1" w14:textId="77777777" w:rsidR="00C507D9" w:rsidRDefault="00C507D9" w:rsidP="00C507D9">
      <w:pPr>
        <w:widowControl w:val="0"/>
        <w:autoSpaceDE w:val="0"/>
        <w:autoSpaceDN w:val="0"/>
        <w:adjustRightInd w:val="0"/>
        <w:spacing w:after="120"/>
        <w:rPr>
          <w:noProof/>
          <w:lang w:val="en-GB"/>
        </w:rPr>
      </w:pPr>
      <w:r w:rsidRPr="00CD1A39">
        <w:rPr>
          <w:noProof/>
          <w:lang w:val="en-GB"/>
        </w:rPr>
        <w:t>Luger, E</w:t>
      </w:r>
      <w:r w:rsidR="00FF3488">
        <w:rPr>
          <w:noProof/>
          <w:lang w:val="en-GB"/>
        </w:rPr>
        <w:t xml:space="preserve">. </w:t>
      </w:r>
      <w:r w:rsidRPr="00CD1A39">
        <w:rPr>
          <w:noProof/>
          <w:lang w:val="en-GB"/>
        </w:rPr>
        <w:t xml:space="preserve"> and Sellen, A</w:t>
      </w:r>
      <w:r w:rsidR="00FF3488">
        <w:rPr>
          <w:noProof/>
          <w:lang w:val="en-GB"/>
        </w:rPr>
        <w:t xml:space="preserve">. </w:t>
      </w:r>
      <w:r w:rsidRPr="00CD1A39">
        <w:rPr>
          <w:noProof/>
          <w:lang w:val="en-GB"/>
        </w:rPr>
        <w:t xml:space="preserve"> (2016) ‘“Like having a really bad pa”: The gulf between user expectation and experience of conversational agents’, in </w:t>
      </w:r>
      <w:r w:rsidRPr="00CD1A39">
        <w:rPr>
          <w:i/>
          <w:iCs/>
          <w:noProof/>
          <w:lang w:val="en-GB"/>
        </w:rPr>
        <w:t>Conference on Human Factors in Computing Systems - Proceedings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1145/2858036</w:t>
      </w:r>
      <w:r w:rsidR="00FF3488">
        <w:rPr>
          <w:noProof/>
          <w:lang w:val="en-GB"/>
        </w:rPr>
        <w:t xml:space="preserve">. </w:t>
      </w:r>
      <w:r w:rsidRPr="00CD1A39">
        <w:rPr>
          <w:noProof/>
          <w:lang w:val="en-GB"/>
        </w:rPr>
        <w:t>2858288</w:t>
      </w:r>
      <w:r w:rsidR="00FF3488">
        <w:rPr>
          <w:noProof/>
          <w:lang w:val="en-GB"/>
        </w:rPr>
        <w:t xml:space="preserve">. </w:t>
      </w:r>
    </w:p>
    <w:p w14:paraId="5414D56D" w14:textId="77777777" w:rsidR="00C507D9" w:rsidRDefault="00C507D9" w:rsidP="00C507D9">
      <w:pPr>
        <w:widowControl w:val="0"/>
        <w:autoSpaceDE w:val="0"/>
        <w:autoSpaceDN w:val="0"/>
        <w:adjustRightInd w:val="0"/>
        <w:spacing w:after="120"/>
        <w:rPr>
          <w:noProof/>
          <w:lang w:val="en-GB"/>
        </w:rPr>
      </w:pPr>
      <w:r w:rsidRPr="00CD1A39">
        <w:rPr>
          <w:noProof/>
          <w:lang w:val="en-GB"/>
        </w:rPr>
        <w:t>Maalim, M</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(2019) ‘Access to assistive technology: A descriptive review and application of systems-thinking approach in the conceptualization of the assistive technology passport</w:t>
      </w:r>
      <w:r w:rsidR="00FF3488">
        <w:rPr>
          <w:noProof/>
          <w:lang w:val="en-GB"/>
        </w:rPr>
        <w:t xml:space="preserve">. </w:t>
      </w:r>
      <w:r w:rsidRPr="00CD1A39">
        <w:rPr>
          <w:noProof/>
          <w:lang w:val="en-GB"/>
        </w:rPr>
        <w:t xml:space="preserve">’, in </w:t>
      </w:r>
      <w:r w:rsidRPr="00CD1A39">
        <w:rPr>
          <w:i/>
          <w:iCs/>
          <w:noProof/>
          <w:lang w:val="en-GB"/>
        </w:rPr>
        <w:t>Global Perspectives on Assistive Technology</w:t>
      </w:r>
      <w:r w:rsidRPr="00CD1A39">
        <w:rPr>
          <w:noProof/>
          <w:lang w:val="en-GB"/>
        </w:rPr>
        <w:t>, pp</w:t>
      </w:r>
      <w:r w:rsidR="00FF3488">
        <w:rPr>
          <w:noProof/>
          <w:lang w:val="en-GB"/>
        </w:rPr>
        <w:t xml:space="preserve">. </w:t>
      </w:r>
      <w:r w:rsidRPr="00CD1A39">
        <w:rPr>
          <w:noProof/>
          <w:lang w:val="en-GB"/>
        </w:rPr>
        <w:t xml:space="preserve"> 424–431</w:t>
      </w:r>
      <w:r w:rsidR="00FF3488">
        <w:rPr>
          <w:noProof/>
          <w:lang w:val="en-GB"/>
        </w:rPr>
        <w:t xml:space="preserve">. </w:t>
      </w:r>
    </w:p>
    <w:p w14:paraId="3E4CA56B" w14:textId="77777777" w:rsidR="00C507D9" w:rsidRDefault="00C507D9" w:rsidP="00C507D9">
      <w:pPr>
        <w:widowControl w:val="0"/>
        <w:autoSpaceDE w:val="0"/>
        <w:autoSpaceDN w:val="0"/>
        <w:adjustRightInd w:val="0"/>
        <w:spacing w:after="120"/>
        <w:rPr>
          <w:noProof/>
          <w:lang w:val="en-GB"/>
        </w:rPr>
      </w:pPr>
      <w:r w:rsidRPr="00CD1A39">
        <w:rPr>
          <w:noProof/>
          <w:lang w:val="en-GB"/>
        </w:rPr>
        <w:t>Marinova, D</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(2016) ‘Getting Smart: Learning From Technology-Empowered Frontline Interactions’, </w:t>
      </w:r>
      <w:r w:rsidRPr="00CD1A39">
        <w:rPr>
          <w:i/>
          <w:iCs/>
          <w:noProof/>
          <w:lang w:val="en-GB"/>
        </w:rPr>
        <w:t>http://dx</w:t>
      </w:r>
      <w:r w:rsidR="00FF3488">
        <w:rPr>
          <w:i/>
          <w:iCs/>
          <w:noProof/>
          <w:lang w:val="en-GB"/>
        </w:rPr>
        <w:t xml:space="preserve">. </w:t>
      </w:r>
      <w:r w:rsidRPr="00CD1A39">
        <w:rPr>
          <w:i/>
          <w:iCs/>
          <w:noProof/>
          <w:lang w:val="en-GB"/>
        </w:rPr>
        <w:t>doi</w:t>
      </w:r>
      <w:r w:rsidR="00FF3488">
        <w:rPr>
          <w:i/>
          <w:iCs/>
          <w:noProof/>
          <w:lang w:val="en-GB"/>
        </w:rPr>
        <w:t xml:space="preserve">. </w:t>
      </w:r>
      <w:r w:rsidRPr="00CD1A39">
        <w:rPr>
          <w:i/>
          <w:iCs/>
          <w:noProof/>
          <w:lang w:val="en-GB"/>
        </w:rPr>
        <w:t>org/10</w:t>
      </w:r>
      <w:r w:rsidR="00FF3488">
        <w:rPr>
          <w:i/>
          <w:iCs/>
          <w:noProof/>
          <w:lang w:val="en-GB"/>
        </w:rPr>
        <w:t xml:space="preserve">. </w:t>
      </w:r>
      <w:r w:rsidRPr="00CD1A39">
        <w:rPr>
          <w:i/>
          <w:iCs/>
          <w:noProof/>
          <w:lang w:val="en-GB"/>
        </w:rPr>
        <w:t>1177/1094670516679273</w:t>
      </w:r>
      <w:r w:rsidRPr="00CD1A39">
        <w:rPr>
          <w:noProof/>
          <w:lang w:val="en-GB"/>
        </w:rPr>
        <w:t>, 20(1), pp</w:t>
      </w:r>
      <w:r w:rsidR="00FF3488">
        <w:rPr>
          <w:noProof/>
          <w:lang w:val="en-GB"/>
        </w:rPr>
        <w:t xml:space="preserve">. </w:t>
      </w:r>
      <w:r w:rsidRPr="00CD1A39">
        <w:rPr>
          <w:noProof/>
          <w:lang w:val="en-GB"/>
        </w:rPr>
        <w:t xml:space="preserve"> 29–42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1177/1094670516679273</w:t>
      </w:r>
      <w:r w:rsidR="00FF3488">
        <w:rPr>
          <w:noProof/>
          <w:lang w:val="en-GB"/>
        </w:rPr>
        <w:t xml:space="preserve">. </w:t>
      </w:r>
    </w:p>
    <w:p w14:paraId="1D72C627"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Marteau, T</w:t>
      </w:r>
      <w:r w:rsidR="00FF3488">
        <w:rPr>
          <w:noProof/>
          <w:lang w:val="en-GB"/>
        </w:rPr>
        <w:t xml:space="preserve">. </w:t>
      </w:r>
      <w:r w:rsidRPr="00D04B92">
        <w:rPr>
          <w:noProof/>
          <w:lang w:val="en-GB"/>
        </w:rPr>
        <w:t xml:space="preserve"> M</w:t>
      </w:r>
      <w:r w:rsidR="00FF3488">
        <w:rPr>
          <w:noProof/>
          <w:lang w:val="en-GB"/>
        </w:rPr>
        <w:t xml:space="preserve">. </w:t>
      </w:r>
      <w:r w:rsidRPr="00D04B92">
        <w:rPr>
          <w:noProof/>
          <w:lang w:val="en-GB"/>
        </w:rPr>
        <w:t>, Ogilvie, D</w:t>
      </w:r>
      <w:r w:rsidR="00FF3488">
        <w:rPr>
          <w:noProof/>
          <w:lang w:val="en-GB"/>
        </w:rPr>
        <w:t xml:space="preserve">. </w:t>
      </w:r>
      <w:r w:rsidRPr="00D04B92">
        <w:rPr>
          <w:noProof/>
          <w:lang w:val="en-GB"/>
        </w:rPr>
        <w:t>, Roland, M</w:t>
      </w:r>
      <w:r w:rsidR="00FF3488">
        <w:rPr>
          <w:noProof/>
          <w:lang w:val="en-GB"/>
        </w:rPr>
        <w:t xml:space="preserve">. </w:t>
      </w:r>
      <w:r w:rsidRPr="00D04B92">
        <w:rPr>
          <w:noProof/>
          <w:lang w:val="en-GB"/>
        </w:rPr>
        <w:t>, Suhrcke, M</w:t>
      </w:r>
      <w:r w:rsidR="00FF3488">
        <w:rPr>
          <w:noProof/>
          <w:lang w:val="en-GB"/>
        </w:rPr>
        <w:t xml:space="preserve">. </w:t>
      </w:r>
      <w:r w:rsidRPr="00D04B92">
        <w:rPr>
          <w:noProof/>
          <w:lang w:val="en-GB"/>
        </w:rPr>
        <w:t>, &amp; Kelly, M</w:t>
      </w:r>
      <w:r w:rsidR="00FF3488">
        <w:rPr>
          <w:noProof/>
          <w:lang w:val="en-GB"/>
        </w:rPr>
        <w:t xml:space="preserve">. </w:t>
      </w:r>
      <w:r w:rsidRPr="00D04B92">
        <w:rPr>
          <w:noProof/>
          <w:lang w:val="en-GB"/>
        </w:rPr>
        <w:t xml:space="preserve"> P</w:t>
      </w:r>
      <w:r w:rsidR="00FF3488">
        <w:rPr>
          <w:noProof/>
          <w:lang w:val="en-GB"/>
        </w:rPr>
        <w:t xml:space="preserve">. </w:t>
      </w:r>
      <w:r w:rsidRPr="00D04B92">
        <w:rPr>
          <w:noProof/>
          <w:lang w:val="en-GB"/>
        </w:rPr>
        <w:t xml:space="preserve"> (2011)</w:t>
      </w:r>
      <w:r w:rsidR="00FF3488">
        <w:rPr>
          <w:noProof/>
          <w:lang w:val="en-GB"/>
        </w:rPr>
        <w:t xml:space="preserve">. </w:t>
      </w:r>
      <w:r w:rsidRPr="00D04B92">
        <w:rPr>
          <w:noProof/>
          <w:lang w:val="en-GB"/>
        </w:rPr>
        <w:t xml:space="preserve"> Judging nudging: Can nudging improve population health? </w:t>
      </w:r>
      <w:r w:rsidRPr="00D04B92">
        <w:rPr>
          <w:i/>
          <w:iCs/>
          <w:noProof/>
          <w:lang w:val="en-GB"/>
        </w:rPr>
        <w:t>BMJ</w:t>
      </w:r>
      <w:r w:rsidRPr="00D04B92">
        <w:rPr>
          <w:noProof/>
          <w:lang w:val="en-GB"/>
        </w:rPr>
        <w:t xml:space="preserve">, </w:t>
      </w:r>
      <w:r w:rsidRPr="00D04B92">
        <w:rPr>
          <w:i/>
          <w:iCs/>
          <w:noProof/>
          <w:lang w:val="en-GB"/>
        </w:rPr>
        <w:t>342</w:t>
      </w:r>
      <w:r w:rsidRPr="00D04B92">
        <w:rPr>
          <w:noProof/>
          <w:lang w:val="en-GB"/>
        </w:rPr>
        <w:t>, d228</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1136/bmj</w:t>
      </w:r>
      <w:r w:rsidR="00FF3488">
        <w:rPr>
          <w:noProof/>
          <w:lang w:val="en-GB"/>
        </w:rPr>
        <w:t xml:space="preserve">. </w:t>
      </w:r>
      <w:r w:rsidRPr="00D04B92">
        <w:rPr>
          <w:noProof/>
          <w:lang w:val="en-GB"/>
        </w:rPr>
        <w:t>d228</w:t>
      </w:r>
    </w:p>
    <w:p w14:paraId="57287632" w14:textId="77777777" w:rsidR="00C507D9" w:rsidRDefault="00C507D9" w:rsidP="00C507D9">
      <w:pPr>
        <w:widowControl w:val="0"/>
        <w:autoSpaceDE w:val="0"/>
        <w:autoSpaceDN w:val="0"/>
        <w:adjustRightInd w:val="0"/>
        <w:spacing w:after="120"/>
        <w:rPr>
          <w:noProof/>
          <w:lang w:val="en-GB"/>
        </w:rPr>
      </w:pPr>
      <w:r w:rsidRPr="00CD1A39">
        <w:rPr>
          <w:noProof/>
          <w:lang w:val="en-GB"/>
        </w:rPr>
        <w:t>Marvin, E</w:t>
      </w:r>
      <w:r w:rsidR="00FF3488">
        <w:rPr>
          <w:noProof/>
          <w:lang w:val="en-GB"/>
        </w:rPr>
        <w:t xml:space="preserve">. </w:t>
      </w:r>
      <w:r w:rsidRPr="00CD1A39">
        <w:rPr>
          <w:noProof/>
          <w:lang w:val="en-GB"/>
        </w:rPr>
        <w:t xml:space="preserve"> (2020) ‘Digital Assistant for the Visually Impaired’, in </w:t>
      </w:r>
      <w:r w:rsidRPr="00CD1A39">
        <w:rPr>
          <w:i/>
          <w:iCs/>
          <w:noProof/>
          <w:lang w:val="en-GB"/>
        </w:rPr>
        <w:t>2020 International Conference on Artificial Intelligence in Information and Communication, ICAIIC 2020</w:t>
      </w:r>
      <w:r w:rsidR="00FF3488">
        <w:rPr>
          <w:noProof/>
          <w:lang w:val="en-GB"/>
        </w:rPr>
        <w:t xml:space="preserve">. </w:t>
      </w:r>
      <w:r w:rsidRPr="00CD1A39">
        <w:rPr>
          <w:noProof/>
          <w:lang w:val="en-GB"/>
        </w:rPr>
        <w:t xml:space="preserve"> Fukoka, Japan: IEEE Computer Society</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1109/ICAIIC48513</w:t>
      </w:r>
      <w:r w:rsidR="00FF3488">
        <w:rPr>
          <w:noProof/>
          <w:lang w:val="en-GB"/>
        </w:rPr>
        <w:t xml:space="preserve">. </w:t>
      </w:r>
      <w:r w:rsidRPr="00CD1A39">
        <w:rPr>
          <w:noProof/>
          <w:lang w:val="en-GB"/>
        </w:rPr>
        <w:t>2020</w:t>
      </w:r>
      <w:r w:rsidR="00FF3488">
        <w:rPr>
          <w:noProof/>
          <w:lang w:val="en-GB"/>
        </w:rPr>
        <w:t xml:space="preserve">. </w:t>
      </w:r>
      <w:r w:rsidRPr="00CD1A39">
        <w:rPr>
          <w:noProof/>
          <w:lang w:val="en-GB"/>
        </w:rPr>
        <w:t>9065191</w:t>
      </w:r>
      <w:r w:rsidR="00FF3488">
        <w:rPr>
          <w:noProof/>
          <w:lang w:val="en-GB"/>
        </w:rPr>
        <w:t xml:space="preserve">. </w:t>
      </w:r>
    </w:p>
    <w:p w14:paraId="464B4690" w14:textId="77777777" w:rsidR="00C507D9" w:rsidRDefault="00C507D9" w:rsidP="00C507D9">
      <w:pPr>
        <w:widowControl w:val="0"/>
        <w:autoSpaceDE w:val="0"/>
        <w:autoSpaceDN w:val="0"/>
        <w:adjustRightInd w:val="0"/>
        <w:spacing w:after="120"/>
        <w:rPr>
          <w:noProof/>
          <w:lang w:val="en-GB"/>
        </w:rPr>
      </w:pPr>
      <w:r w:rsidRPr="00CD1A39">
        <w:rPr>
          <w:noProof/>
          <w:lang w:val="en-GB"/>
        </w:rPr>
        <w:t>Masina, F</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(2020) ‘Investigating the accessibility of voice assistants with impaired users: Mixed methods study’, </w:t>
      </w:r>
      <w:r w:rsidRPr="00CD1A39">
        <w:rPr>
          <w:i/>
          <w:iCs/>
          <w:noProof/>
          <w:lang w:val="en-GB"/>
        </w:rPr>
        <w:t>Journal of Medical Internet Research</w:t>
      </w:r>
      <w:r w:rsidRPr="00CD1A39">
        <w:rPr>
          <w:noProof/>
          <w:lang w:val="en-GB"/>
        </w:rPr>
        <w:t>, 22(9)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2196/18431</w:t>
      </w:r>
      <w:r w:rsidR="00FF3488">
        <w:rPr>
          <w:noProof/>
          <w:lang w:val="en-GB"/>
        </w:rPr>
        <w:t xml:space="preserve">. </w:t>
      </w:r>
    </w:p>
    <w:p w14:paraId="50DED974" w14:textId="77777777" w:rsidR="00C507D9" w:rsidRDefault="00C507D9" w:rsidP="00C507D9">
      <w:pPr>
        <w:widowControl w:val="0"/>
        <w:autoSpaceDE w:val="0"/>
        <w:autoSpaceDN w:val="0"/>
        <w:adjustRightInd w:val="0"/>
        <w:spacing w:after="120"/>
        <w:rPr>
          <w:noProof/>
          <w:lang w:val="en-GB"/>
        </w:rPr>
      </w:pPr>
      <w:r w:rsidRPr="00CD1A39">
        <w:rPr>
          <w:noProof/>
          <w:lang w:val="en-GB"/>
        </w:rPr>
        <w:t>McNally, B</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(2017) ‘Gains from Participatory Design Team Membership as Perceived by Child Alumni and their Parents’, in </w:t>
      </w:r>
      <w:r w:rsidRPr="00CD1A39">
        <w:rPr>
          <w:i/>
          <w:iCs/>
          <w:noProof/>
          <w:lang w:val="en-GB"/>
        </w:rPr>
        <w:t>Proceedings of the 2017 CHI Conference on Human Factors in Computing Systems  - CHI ’17</w:t>
      </w:r>
      <w:r w:rsidR="00FF3488">
        <w:rPr>
          <w:noProof/>
          <w:lang w:val="en-GB"/>
        </w:rPr>
        <w:t xml:space="preserve">. </w:t>
      </w:r>
      <w:r w:rsidRPr="00CD1A39">
        <w:rPr>
          <w:noProof/>
          <w:lang w:val="en-GB"/>
        </w:rPr>
        <w:t xml:space="preserve"> New York, New York, USA: ACM Press, pp</w:t>
      </w:r>
      <w:r w:rsidR="00FF3488">
        <w:rPr>
          <w:noProof/>
          <w:lang w:val="en-GB"/>
        </w:rPr>
        <w:t xml:space="preserve">. </w:t>
      </w:r>
      <w:r w:rsidRPr="00CD1A39">
        <w:rPr>
          <w:noProof/>
          <w:lang w:val="en-GB"/>
        </w:rPr>
        <w:t xml:space="preserve"> 5730–5741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1145/3025453</w:t>
      </w:r>
      <w:r w:rsidR="00FF3488">
        <w:rPr>
          <w:noProof/>
          <w:lang w:val="en-GB"/>
        </w:rPr>
        <w:t xml:space="preserve">. </w:t>
      </w:r>
      <w:r w:rsidRPr="00CD1A39">
        <w:rPr>
          <w:noProof/>
          <w:lang w:val="en-GB"/>
        </w:rPr>
        <w:t>3025622</w:t>
      </w:r>
      <w:r w:rsidR="00FF3488">
        <w:rPr>
          <w:noProof/>
          <w:lang w:val="en-GB"/>
        </w:rPr>
        <w:t xml:space="preserve">. </w:t>
      </w:r>
    </w:p>
    <w:p w14:paraId="10491A80" w14:textId="77777777" w:rsidR="00C507D9" w:rsidRDefault="00C507D9" w:rsidP="00C507D9">
      <w:pPr>
        <w:widowControl w:val="0"/>
        <w:autoSpaceDE w:val="0"/>
        <w:autoSpaceDN w:val="0"/>
        <w:adjustRightInd w:val="0"/>
        <w:spacing w:after="120"/>
        <w:rPr>
          <w:noProof/>
          <w:lang w:val="en-GB"/>
        </w:rPr>
      </w:pPr>
      <w:r w:rsidRPr="00CD1A39">
        <w:rPr>
          <w:noProof/>
          <w:lang w:val="en-GB"/>
        </w:rPr>
        <w:t>McReynolds, E</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(2017) ‘Toys that listen: A study of parents, children, and internet-connected toys’, </w:t>
      </w:r>
      <w:r w:rsidRPr="00CD1A39">
        <w:rPr>
          <w:i/>
          <w:iCs/>
          <w:noProof/>
          <w:lang w:val="en-GB"/>
        </w:rPr>
        <w:t>Conference on Human Factors in Computing Systems - Proceedings</w:t>
      </w:r>
      <w:r w:rsidRPr="00CD1A39">
        <w:rPr>
          <w:noProof/>
          <w:lang w:val="en-GB"/>
        </w:rPr>
        <w:t>, 2017-May, pp</w:t>
      </w:r>
      <w:r w:rsidR="00FF3488">
        <w:rPr>
          <w:noProof/>
          <w:lang w:val="en-GB"/>
        </w:rPr>
        <w:t xml:space="preserve">. </w:t>
      </w:r>
      <w:r w:rsidRPr="00CD1A39">
        <w:rPr>
          <w:noProof/>
          <w:lang w:val="en-GB"/>
        </w:rPr>
        <w:t xml:space="preserve"> 5197–5207</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1145/3025453</w:t>
      </w:r>
      <w:r w:rsidR="00FF3488">
        <w:rPr>
          <w:noProof/>
          <w:lang w:val="en-GB"/>
        </w:rPr>
        <w:t xml:space="preserve">. </w:t>
      </w:r>
      <w:r w:rsidRPr="00CD1A39">
        <w:rPr>
          <w:noProof/>
          <w:lang w:val="en-GB"/>
        </w:rPr>
        <w:t>3025735</w:t>
      </w:r>
      <w:r w:rsidR="00FF3488">
        <w:rPr>
          <w:noProof/>
          <w:lang w:val="en-GB"/>
        </w:rPr>
        <w:t xml:space="preserve">. </w:t>
      </w:r>
    </w:p>
    <w:p w14:paraId="5F8A4E6E" w14:textId="77777777" w:rsidR="00C507D9" w:rsidRDefault="00C507D9" w:rsidP="00C507D9">
      <w:pPr>
        <w:widowControl w:val="0"/>
        <w:autoSpaceDE w:val="0"/>
        <w:autoSpaceDN w:val="0"/>
        <w:adjustRightInd w:val="0"/>
        <w:spacing w:after="120"/>
        <w:rPr>
          <w:noProof/>
          <w:lang w:val="en-GB"/>
        </w:rPr>
      </w:pPr>
      <w:r w:rsidRPr="00CD1A39">
        <w:rPr>
          <w:noProof/>
          <w:lang w:val="en-GB"/>
        </w:rPr>
        <w:t>Mechling, L</w:t>
      </w:r>
      <w:r w:rsidR="00FF3488">
        <w:rPr>
          <w:noProof/>
          <w:lang w:val="en-GB"/>
        </w:rPr>
        <w:t xml:space="preserve">. </w:t>
      </w:r>
      <w:r w:rsidRPr="00CD1A39">
        <w:rPr>
          <w:noProof/>
          <w:lang w:val="en-GB"/>
        </w:rPr>
        <w:t xml:space="preserve"> C</w:t>
      </w:r>
      <w:r w:rsidR="00FF3488">
        <w:rPr>
          <w:noProof/>
          <w:lang w:val="en-GB"/>
        </w:rPr>
        <w:t xml:space="preserve">. </w:t>
      </w:r>
      <w:r w:rsidRPr="00CD1A39">
        <w:rPr>
          <w:noProof/>
          <w:lang w:val="en-GB"/>
        </w:rPr>
        <w:t>, Gast, D</w:t>
      </w:r>
      <w:r w:rsidR="00FF3488">
        <w:rPr>
          <w:noProof/>
          <w:lang w:val="en-GB"/>
        </w:rPr>
        <w:t xml:space="preserve">. </w:t>
      </w:r>
      <w:r w:rsidRPr="00CD1A39">
        <w:rPr>
          <w:noProof/>
          <w:lang w:val="en-GB"/>
        </w:rPr>
        <w:t xml:space="preserve"> L</w:t>
      </w:r>
      <w:r w:rsidR="00FF3488">
        <w:rPr>
          <w:noProof/>
          <w:lang w:val="en-GB"/>
        </w:rPr>
        <w:t xml:space="preserve">. </w:t>
      </w:r>
      <w:r w:rsidRPr="00CD1A39">
        <w:rPr>
          <w:noProof/>
          <w:lang w:val="en-GB"/>
        </w:rPr>
        <w:t xml:space="preserve"> and Seid, N</w:t>
      </w:r>
      <w:r w:rsidR="00FF3488">
        <w:rPr>
          <w:noProof/>
          <w:lang w:val="en-GB"/>
        </w:rPr>
        <w:t xml:space="preserve">. </w:t>
      </w:r>
      <w:r w:rsidRPr="00CD1A39">
        <w:rPr>
          <w:noProof/>
          <w:lang w:val="en-GB"/>
        </w:rPr>
        <w:t xml:space="preserve"> H</w:t>
      </w:r>
      <w:r w:rsidR="00FF3488">
        <w:rPr>
          <w:noProof/>
          <w:lang w:val="en-GB"/>
        </w:rPr>
        <w:t xml:space="preserve">. </w:t>
      </w:r>
      <w:r w:rsidRPr="00CD1A39">
        <w:rPr>
          <w:noProof/>
          <w:lang w:val="en-GB"/>
        </w:rPr>
        <w:t xml:space="preserve"> (2010) ‘Evaluation of a personal digital assistant as a self-prompting device for increasing multi-step task completion by students with moderate intellectual disabilities’, </w:t>
      </w:r>
      <w:r w:rsidRPr="00CD1A39">
        <w:rPr>
          <w:i/>
          <w:iCs/>
          <w:noProof/>
          <w:lang w:val="en-GB"/>
        </w:rPr>
        <w:t>Education and Training in Autism and Developmental Disabilities</w:t>
      </w:r>
      <w:r w:rsidRPr="00CD1A39">
        <w:rPr>
          <w:noProof/>
          <w:lang w:val="en-GB"/>
        </w:rPr>
        <w:t>, 45(3), pp</w:t>
      </w:r>
      <w:r w:rsidR="00FF3488">
        <w:rPr>
          <w:noProof/>
          <w:lang w:val="en-GB"/>
        </w:rPr>
        <w:t xml:space="preserve">. </w:t>
      </w:r>
      <w:r w:rsidRPr="00CD1A39">
        <w:rPr>
          <w:noProof/>
          <w:lang w:val="en-GB"/>
        </w:rPr>
        <w:t xml:space="preserve"> 422–439</w:t>
      </w:r>
      <w:r w:rsidR="00FF3488">
        <w:rPr>
          <w:noProof/>
          <w:lang w:val="en-GB"/>
        </w:rPr>
        <w:t xml:space="preserve">. </w:t>
      </w:r>
      <w:r w:rsidRPr="00CD1A39">
        <w:rPr>
          <w:noProof/>
          <w:lang w:val="en-GB"/>
        </w:rPr>
        <w:t xml:space="preserve"> Available at: https://www-jstor-org</w:t>
      </w:r>
      <w:r w:rsidR="00FF3488">
        <w:rPr>
          <w:noProof/>
          <w:lang w:val="en-GB"/>
        </w:rPr>
        <w:t xml:space="preserve">. </w:t>
      </w:r>
      <w:r w:rsidRPr="00CD1A39">
        <w:rPr>
          <w:noProof/>
          <w:lang w:val="en-GB"/>
        </w:rPr>
        <w:t>ucc</w:t>
      </w:r>
      <w:r w:rsidR="00FF3488">
        <w:rPr>
          <w:noProof/>
          <w:lang w:val="en-GB"/>
        </w:rPr>
        <w:t xml:space="preserve">. </w:t>
      </w:r>
      <w:r w:rsidRPr="00CD1A39">
        <w:rPr>
          <w:noProof/>
          <w:lang w:val="en-GB"/>
        </w:rPr>
        <w:t>idm</w:t>
      </w:r>
      <w:r w:rsidR="00FF3488">
        <w:rPr>
          <w:noProof/>
          <w:lang w:val="en-GB"/>
        </w:rPr>
        <w:t xml:space="preserve">. </w:t>
      </w:r>
      <w:r w:rsidRPr="00CD1A39">
        <w:rPr>
          <w:noProof/>
          <w:lang w:val="en-GB"/>
        </w:rPr>
        <w:t>oclc</w:t>
      </w:r>
      <w:r w:rsidR="00FF3488">
        <w:rPr>
          <w:noProof/>
          <w:lang w:val="en-GB"/>
        </w:rPr>
        <w:t xml:space="preserve">. </w:t>
      </w:r>
      <w:r w:rsidRPr="00CD1A39">
        <w:rPr>
          <w:noProof/>
          <w:lang w:val="en-GB"/>
        </w:rPr>
        <w:t>org/stable/23880115?seq=1 (Accessed: 27 June 2022)</w:t>
      </w:r>
      <w:r w:rsidR="00FF3488">
        <w:rPr>
          <w:noProof/>
          <w:lang w:val="en-GB"/>
        </w:rPr>
        <w:t xml:space="preserve">. </w:t>
      </w:r>
    </w:p>
    <w:p w14:paraId="57EFB910" w14:textId="77777777" w:rsidR="00C507D9" w:rsidRDefault="00C507D9" w:rsidP="00C507D9">
      <w:pPr>
        <w:widowControl w:val="0"/>
        <w:autoSpaceDE w:val="0"/>
        <w:autoSpaceDN w:val="0"/>
        <w:adjustRightInd w:val="0"/>
        <w:spacing w:after="120"/>
        <w:rPr>
          <w:noProof/>
          <w:lang w:val="en-GB"/>
        </w:rPr>
      </w:pPr>
      <w:r w:rsidRPr="00CD1A39">
        <w:rPr>
          <w:noProof/>
          <w:lang w:val="en-GB"/>
        </w:rPr>
        <w:t>Meliones, A</w:t>
      </w:r>
      <w:r w:rsidR="00FF3488">
        <w:rPr>
          <w:noProof/>
          <w:lang w:val="en-GB"/>
        </w:rPr>
        <w:t xml:space="preserve">. </w:t>
      </w:r>
      <w:r w:rsidRPr="00CD1A39">
        <w:rPr>
          <w:noProof/>
          <w:lang w:val="en-GB"/>
        </w:rPr>
        <w:t xml:space="preserve"> and Maidonis, S</w:t>
      </w:r>
      <w:r w:rsidR="00FF3488">
        <w:rPr>
          <w:noProof/>
          <w:lang w:val="en-GB"/>
        </w:rPr>
        <w:t xml:space="preserve">. </w:t>
      </w:r>
      <w:r w:rsidRPr="00CD1A39">
        <w:rPr>
          <w:noProof/>
          <w:lang w:val="en-GB"/>
        </w:rPr>
        <w:t xml:space="preserve"> (2020) ‘DALÍ: A digital assistant for the elderly and visually impaired using alexa speech interaction and TV display’, in </w:t>
      </w:r>
      <w:r w:rsidRPr="00CD1A39">
        <w:rPr>
          <w:i/>
          <w:iCs/>
          <w:noProof/>
          <w:lang w:val="en-GB"/>
        </w:rPr>
        <w:t>ACM International Conference Proceeding Series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1145/3389189</w:t>
      </w:r>
      <w:r w:rsidR="00FF3488">
        <w:rPr>
          <w:noProof/>
          <w:lang w:val="en-GB"/>
        </w:rPr>
        <w:t xml:space="preserve">. </w:t>
      </w:r>
      <w:r w:rsidRPr="00CD1A39">
        <w:rPr>
          <w:noProof/>
          <w:lang w:val="en-GB"/>
        </w:rPr>
        <w:t>3397972</w:t>
      </w:r>
      <w:r w:rsidR="00FF3488">
        <w:rPr>
          <w:noProof/>
          <w:lang w:val="en-GB"/>
        </w:rPr>
        <w:t xml:space="preserve">. </w:t>
      </w:r>
    </w:p>
    <w:p w14:paraId="229B7242" w14:textId="77777777" w:rsidR="00C507D9" w:rsidRDefault="00C507D9" w:rsidP="00C507D9">
      <w:pPr>
        <w:widowControl w:val="0"/>
        <w:autoSpaceDE w:val="0"/>
        <w:autoSpaceDN w:val="0"/>
        <w:adjustRightInd w:val="0"/>
        <w:spacing w:after="120"/>
        <w:rPr>
          <w:noProof/>
          <w:lang w:val="en-GB"/>
        </w:rPr>
      </w:pPr>
      <w:r w:rsidRPr="00CD1A39">
        <w:rPr>
          <w:noProof/>
          <w:lang w:val="en-GB"/>
        </w:rPr>
        <w:t>Moriuchi, E</w:t>
      </w:r>
      <w:r w:rsidR="00FF3488">
        <w:rPr>
          <w:noProof/>
          <w:lang w:val="en-GB"/>
        </w:rPr>
        <w:t xml:space="preserve">. </w:t>
      </w:r>
      <w:r w:rsidRPr="00CD1A39">
        <w:rPr>
          <w:noProof/>
          <w:lang w:val="en-GB"/>
        </w:rPr>
        <w:t xml:space="preserve"> (2019) ‘Okay, Google!: An empirical study on voice assistants on consumer engagement and loyalty’, </w:t>
      </w:r>
      <w:r w:rsidRPr="00CD1A39">
        <w:rPr>
          <w:i/>
          <w:iCs/>
          <w:noProof/>
          <w:lang w:val="en-GB"/>
        </w:rPr>
        <w:t>Psychology &amp; Marketing</w:t>
      </w:r>
      <w:r w:rsidRPr="00CD1A39">
        <w:rPr>
          <w:noProof/>
          <w:lang w:val="en-GB"/>
        </w:rPr>
        <w:t>, 36(5), pp</w:t>
      </w:r>
      <w:r w:rsidR="00FF3488">
        <w:rPr>
          <w:noProof/>
          <w:lang w:val="en-GB"/>
        </w:rPr>
        <w:t xml:space="preserve">. </w:t>
      </w:r>
      <w:r w:rsidRPr="00CD1A39">
        <w:rPr>
          <w:noProof/>
          <w:lang w:val="en-GB"/>
        </w:rPr>
        <w:t xml:space="preserve"> 489–501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1002/MAR</w:t>
      </w:r>
      <w:r w:rsidR="00FF3488">
        <w:rPr>
          <w:noProof/>
          <w:lang w:val="en-GB"/>
        </w:rPr>
        <w:t xml:space="preserve">. </w:t>
      </w:r>
      <w:r w:rsidRPr="00CD1A39">
        <w:rPr>
          <w:noProof/>
          <w:lang w:val="en-GB"/>
        </w:rPr>
        <w:t>21192</w:t>
      </w:r>
      <w:r w:rsidR="00FF3488">
        <w:rPr>
          <w:noProof/>
          <w:lang w:val="en-GB"/>
        </w:rPr>
        <w:t xml:space="preserve">. </w:t>
      </w:r>
    </w:p>
    <w:p w14:paraId="407B007B" w14:textId="77777777" w:rsidR="00C507D9" w:rsidRDefault="00C507D9" w:rsidP="00C507D9">
      <w:pPr>
        <w:widowControl w:val="0"/>
        <w:autoSpaceDE w:val="0"/>
        <w:autoSpaceDN w:val="0"/>
        <w:adjustRightInd w:val="0"/>
        <w:spacing w:after="120"/>
        <w:rPr>
          <w:noProof/>
          <w:lang w:val="en-GB"/>
        </w:rPr>
      </w:pPr>
      <w:r w:rsidRPr="00CD1A39">
        <w:rPr>
          <w:noProof/>
          <w:lang w:val="en-GB"/>
        </w:rPr>
        <w:t>Moy Chatterjee, J</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‘Internet of Things based system for Smart Kitchen’, </w:t>
      </w:r>
      <w:r w:rsidRPr="00CD1A39">
        <w:rPr>
          <w:i/>
          <w:iCs/>
          <w:noProof/>
          <w:lang w:val="en-GB"/>
        </w:rPr>
        <w:t>International Journal of Engineering and Manufacturing</w:t>
      </w:r>
      <w:r w:rsidRPr="00CD1A39">
        <w:rPr>
          <w:noProof/>
          <w:lang w:val="en-GB"/>
        </w:rPr>
        <w:t>, 8(4), pp</w:t>
      </w:r>
      <w:r w:rsidR="00FF3488">
        <w:rPr>
          <w:noProof/>
          <w:lang w:val="en-GB"/>
        </w:rPr>
        <w:t xml:space="preserve">. </w:t>
      </w:r>
      <w:r w:rsidRPr="00CD1A39">
        <w:rPr>
          <w:noProof/>
          <w:lang w:val="en-GB"/>
        </w:rPr>
        <w:t xml:space="preserve"> 29–39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5815/IJEM</w:t>
      </w:r>
      <w:r w:rsidR="00FF3488">
        <w:rPr>
          <w:noProof/>
          <w:lang w:val="en-GB"/>
        </w:rPr>
        <w:t xml:space="preserve">. </w:t>
      </w:r>
      <w:r w:rsidRPr="00CD1A39">
        <w:rPr>
          <w:noProof/>
          <w:lang w:val="en-GB"/>
        </w:rPr>
        <w:t>2018</w:t>
      </w:r>
      <w:r w:rsidR="00FF3488">
        <w:rPr>
          <w:noProof/>
          <w:lang w:val="en-GB"/>
        </w:rPr>
        <w:t xml:space="preserve">. </w:t>
      </w:r>
      <w:r w:rsidRPr="00CD1A39">
        <w:rPr>
          <w:noProof/>
          <w:lang w:val="en-GB"/>
        </w:rPr>
        <w:t>04</w:t>
      </w:r>
      <w:r w:rsidR="00FF3488">
        <w:rPr>
          <w:noProof/>
          <w:lang w:val="en-GB"/>
        </w:rPr>
        <w:t xml:space="preserve">. </w:t>
      </w:r>
      <w:r w:rsidRPr="00CD1A39">
        <w:rPr>
          <w:noProof/>
          <w:lang w:val="en-GB"/>
        </w:rPr>
        <w:t>04</w:t>
      </w:r>
      <w:r w:rsidR="00FF3488">
        <w:rPr>
          <w:noProof/>
          <w:lang w:val="en-GB"/>
        </w:rPr>
        <w:t xml:space="preserve">. </w:t>
      </w:r>
    </w:p>
    <w:p w14:paraId="49CE327E" w14:textId="77777777" w:rsidR="00C507D9" w:rsidRDefault="00C507D9" w:rsidP="00C507D9">
      <w:pPr>
        <w:widowControl w:val="0"/>
        <w:autoSpaceDE w:val="0"/>
        <w:autoSpaceDN w:val="0"/>
        <w:adjustRightInd w:val="0"/>
        <w:spacing w:after="120"/>
        <w:rPr>
          <w:noProof/>
          <w:lang w:val="en-GB"/>
        </w:rPr>
      </w:pPr>
      <w:r w:rsidRPr="00CD1A39">
        <w:rPr>
          <w:noProof/>
          <w:lang w:val="en-GB"/>
        </w:rPr>
        <w:t>Mtshali, P</w:t>
      </w:r>
      <w:r w:rsidR="00FF3488">
        <w:rPr>
          <w:noProof/>
          <w:lang w:val="en-GB"/>
        </w:rPr>
        <w:t xml:space="preserve">. </w:t>
      </w:r>
      <w:r w:rsidRPr="00CD1A39">
        <w:rPr>
          <w:noProof/>
          <w:lang w:val="en-GB"/>
        </w:rPr>
        <w:t xml:space="preserve"> and Khubisa, F</w:t>
      </w:r>
      <w:r w:rsidR="00FF3488">
        <w:rPr>
          <w:noProof/>
          <w:lang w:val="en-GB"/>
        </w:rPr>
        <w:t xml:space="preserve">. </w:t>
      </w:r>
      <w:r w:rsidRPr="00CD1A39">
        <w:rPr>
          <w:noProof/>
          <w:lang w:val="en-GB"/>
        </w:rPr>
        <w:t xml:space="preserve"> (2019) ‘A smart home appliance control system for physically disabled people’, in </w:t>
      </w:r>
      <w:r w:rsidRPr="00CD1A39">
        <w:rPr>
          <w:i/>
          <w:iCs/>
          <w:noProof/>
          <w:lang w:val="en-GB"/>
        </w:rPr>
        <w:t>2019 Conference on Information Communications Technology and Society, ICTAS 2019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1109/ICTAS</w:t>
      </w:r>
      <w:r w:rsidR="00FF3488">
        <w:rPr>
          <w:noProof/>
          <w:lang w:val="en-GB"/>
        </w:rPr>
        <w:t xml:space="preserve">. </w:t>
      </w:r>
      <w:r w:rsidRPr="00CD1A39">
        <w:rPr>
          <w:noProof/>
          <w:lang w:val="en-GB"/>
        </w:rPr>
        <w:t>2019</w:t>
      </w:r>
      <w:r w:rsidR="00FF3488">
        <w:rPr>
          <w:noProof/>
          <w:lang w:val="en-GB"/>
        </w:rPr>
        <w:t xml:space="preserve">. </w:t>
      </w:r>
      <w:r w:rsidRPr="00CD1A39">
        <w:rPr>
          <w:noProof/>
          <w:lang w:val="en-GB"/>
        </w:rPr>
        <w:t>8703637</w:t>
      </w:r>
      <w:r w:rsidR="00FF3488">
        <w:rPr>
          <w:noProof/>
          <w:lang w:val="en-GB"/>
        </w:rPr>
        <w:t xml:space="preserve">. </w:t>
      </w:r>
    </w:p>
    <w:p w14:paraId="0673F461" w14:textId="77777777" w:rsidR="00C507D9" w:rsidRDefault="00C507D9" w:rsidP="00C507D9">
      <w:pPr>
        <w:widowControl w:val="0"/>
        <w:autoSpaceDE w:val="0"/>
        <w:autoSpaceDN w:val="0"/>
        <w:adjustRightInd w:val="0"/>
        <w:spacing w:after="120"/>
        <w:rPr>
          <w:noProof/>
          <w:lang w:val="en-GB"/>
        </w:rPr>
      </w:pPr>
      <w:r w:rsidRPr="00CD1A39">
        <w:rPr>
          <w:noProof/>
          <w:lang w:val="en-GB"/>
        </w:rPr>
        <w:t>Murugesan, S</w:t>
      </w:r>
      <w:r w:rsidR="00FF3488">
        <w:rPr>
          <w:noProof/>
          <w:lang w:val="en-GB"/>
        </w:rPr>
        <w:t xml:space="preserve">. </w:t>
      </w:r>
      <w:r w:rsidRPr="00CD1A39">
        <w:rPr>
          <w:noProof/>
          <w:lang w:val="en-GB"/>
        </w:rPr>
        <w:t xml:space="preserve"> and Balajiraja, N</w:t>
      </w:r>
      <w:r w:rsidR="00FF3488">
        <w:rPr>
          <w:noProof/>
          <w:lang w:val="en-GB"/>
        </w:rPr>
        <w:t xml:space="preserve">. </w:t>
      </w:r>
      <w:r w:rsidRPr="00CD1A39">
        <w:rPr>
          <w:noProof/>
          <w:lang w:val="en-GB"/>
        </w:rPr>
        <w:t xml:space="preserve"> (2019) ‘A study on various methods and application for examining the smart voice assistant device’, </w:t>
      </w:r>
      <w:r w:rsidRPr="00CD1A39">
        <w:rPr>
          <w:i/>
          <w:iCs/>
          <w:noProof/>
          <w:lang w:val="en-GB"/>
        </w:rPr>
        <w:t>Journal of Advanced Research in Dynamical and Control Systems</w:t>
      </w:r>
      <w:r w:rsidRPr="00CD1A39">
        <w:rPr>
          <w:noProof/>
          <w:lang w:val="en-GB"/>
        </w:rPr>
        <w:t>, 11(12 Special Issue)</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5373/JARDCS/V11SP12/20193234</w:t>
      </w:r>
      <w:r w:rsidR="00FF3488">
        <w:rPr>
          <w:noProof/>
          <w:lang w:val="en-GB"/>
        </w:rPr>
        <w:t xml:space="preserve">. </w:t>
      </w:r>
    </w:p>
    <w:p w14:paraId="2972D03B" w14:textId="77777777" w:rsidR="00C507D9" w:rsidRDefault="00C507D9" w:rsidP="00C507D9">
      <w:pPr>
        <w:widowControl w:val="0"/>
        <w:autoSpaceDE w:val="0"/>
        <w:autoSpaceDN w:val="0"/>
        <w:adjustRightInd w:val="0"/>
        <w:spacing w:after="120"/>
        <w:rPr>
          <w:noProof/>
          <w:lang w:val="fr-FR"/>
        </w:rPr>
      </w:pPr>
      <w:r w:rsidRPr="00CD1A39">
        <w:rPr>
          <w:noProof/>
          <w:lang w:val="en-GB"/>
        </w:rPr>
        <w:t>Nascimento, L</w:t>
      </w:r>
      <w:r w:rsidR="00FF3488">
        <w:rPr>
          <w:noProof/>
          <w:lang w:val="en-GB"/>
        </w:rPr>
        <w:t xml:space="preserve">. </w:t>
      </w:r>
      <w:r w:rsidRPr="00CD1A39">
        <w:rPr>
          <w:noProof/>
          <w:lang w:val="en-GB"/>
        </w:rPr>
        <w:t xml:space="preserve"> da S</w:t>
      </w:r>
      <w:r w:rsidR="00FF3488">
        <w:rPr>
          <w:noProof/>
          <w:lang w:val="en-GB"/>
        </w:rPr>
        <w:t xml:space="preserve">. </w:t>
      </w:r>
      <w:r w:rsidRPr="00CD1A39">
        <w:rPr>
          <w:noProof/>
          <w:lang w:val="en-GB"/>
        </w:rPr>
        <w:t xml:space="preserve"> and Steinbruch, F</w:t>
      </w:r>
      <w:r w:rsidR="00FF3488">
        <w:rPr>
          <w:noProof/>
          <w:lang w:val="en-GB"/>
        </w:rPr>
        <w:t xml:space="preserve">. </w:t>
      </w:r>
      <w:r w:rsidRPr="00CD1A39">
        <w:rPr>
          <w:noProof/>
          <w:lang w:val="en-GB"/>
        </w:rPr>
        <w:t xml:space="preserve"> K</w:t>
      </w:r>
      <w:r w:rsidR="00FF3488">
        <w:rPr>
          <w:noProof/>
          <w:lang w:val="en-GB"/>
        </w:rPr>
        <w:t xml:space="preserve">. </w:t>
      </w:r>
      <w:r w:rsidRPr="00CD1A39">
        <w:rPr>
          <w:noProof/>
          <w:lang w:val="en-GB"/>
        </w:rPr>
        <w:t xml:space="preserve"> (2019) ‘“The interviews were transcribed”, but how? </w:t>
      </w:r>
      <w:r w:rsidRPr="000D6F49">
        <w:rPr>
          <w:noProof/>
          <w:lang w:val="fr-FR"/>
        </w:rPr>
        <w:t xml:space="preserve">Reflections on management research’, </w:t>
      </w:r>
      <w:r w:rsidRPr="000D6F49">
        <w:rPr>
          <w:i/>
          <w:iCs/>
          <w:noProof/>
          <w:lang w:val="fr-FR"/>
        </w:rPr>
        <w:t>RAUSP Management Journal</w:t>
      </w:r>
      <w:r w:rsidRPr="000D6F49">
        <w:rPr>
          <w:noProof/>
          <w:lang w:val="fr-FR"/>
        </w:rPr>
        <w:t>, 54(4)</w:t>
      </w:r>
      <w:r w:rsidR="00FF3488">
        <w:rPr>
          <w:noProof/>
          <w:lang w:val="fr-FR"/>
        </w:rPr>
        <w:t xml:space="preserve">. </w:t>
      </w:r>
      <w:r w:rsidRPr="000D6F49">
        <w:rPr>
          <w:noProof/>
          <w:lang w:val="fr-FR"/>
        </w:rPr>
        <w:t xml:space="preserve"> doi: 10</w:t>
      </w:r>
      <w:r w:rsidR="00FF3488">
        <w:rPr>
          <w:noProof/>
          <w:lang w:val="fr-FR"/>
        </w:rPr>
        <w:t xml:space="preserve">. </w:t>
      </w:r>
      <w:r w:rsidRPr="000D6F49">
        <w:rPr>
          <w:noProof/>
          <w:lang w:val="fr-FR"/>
        </w:rPr>
        <w:t>1108/RAUSP-05-2019-0092</w:t>
      </w:r>
      <w:r w:rsidR="00FF3488">
        <w:rPr>
          <w:noProof/>
          <w:lang w:val="fr-FR"/>
        </w:rPr>
        <w:t xml:space="preserve">. </w:t>
      </w:r>
    </w:p>
    <w:p w14:paraId="34AB3A9B" w14:textId="77777777" w:rsidR="00C507D9" w:rsidRDefault="00C507D9" w:rsidP="00C507D9">
      <w:pPr>
        <w:widowControl w:val="0"/>
        <w:autoSpaceDE w:val="0"/>
        <w:autoSpaceDN w:val="0"/>
        <w:adjustRightInd w:val="0"/>
        <w:spacing w:after="120"/>
        <w:rPr>
          <w:noProof/>
          <w:lang w:val="en-GB"/>
        </w:rPr>
      </w:pPr>
      <w:r w:rsidRPr="000D6F49">
        <w:rPr>
          <w:noProof/>
          <w:lang w:val="fr-FR"/>
        </w:rPr>
        <w:t>Neal, J</w:t>
      </w:r>
      <w:r w:rsidR="00FF3488">
        <w:rPr>
          <w:noProof/>
          <w:lang w:val="fr-FR"/>
        </w:rPr>
        <w:t xml:space="preserve">. </w:t>
      </w:r>
      <w:r w:rsidRPr="000D6F49">
        <w:rPr>
          <w:noProof/>
          <w:lang w:val="fr-FR"/>
        </w:rPr>
        <w:t xml:space="preserve"> W</w:t>
      </w:r>
      <w:r w:rsidR="00FF3488">
        <w:rPr>
          <w:noProof/>
          <w:lang w:val="fr-FR"/>
        </w:rPr>
        <w:t xml:space="preserve">. </w:t>
      </w:r>
      <w:r w:rsidRPr="000D6F49">
        <w:rPr>
          <w:noProof/>
          <w:lang w:val="fr-FR"/>
        </w:rPr>
        <w:t xml:space="preserve"> </w:t>
      </w:r>
      <w:r w:rsidRPr="000D6F49">
        <w:rPr>
          <w:i/>
          <w:iCs/>
          <w:noProof/>
          <w:lang w:val="fr-FR"/>
        </w:rPr>
        <w:t>et al</w:t>
      </w:r>
      <w:r w:rsidR="00FF3488">
        <w:rPr>
          <w:i/>
          <w:iCs/>
          <w:noProof/>
          <w:lang w:val="fr-FR"/>
        </w:rPr>
        <w:t xml:space="preserve">. </w:t>
      </w:r>
      <w:r w:rsidRPr="000D6F49">
        <w:rPr>
          <w:noProof/>
          <w:lang w:val="fr-FR"/>
        </w:rPr>
        <w:t xml:space="preserve"> </w:t>
      </w:r>
      <w:r w:rsidRPr="00CD1A39">
        <w:rPr>
          <w:noProof/>
          <w:lang w:val="en-GB"/>
        </w:rPr>
        <w:t xml:space="preserve">(2015) ‘Expediting the analysis of qualitative data in evaluation: a procedure for the rapid identification of themes from audio recordings (RITA)’, </w:t>
      </w:r>
      <w:r w:rsidRPr="00CD1A39">
        <w:rPr>
          <w:i/>
          <w:iCs/>
          <w:noProof/>
          <w:lang w:val="en-GB"/>
        </w:rPr>
        <w:t>Am J Eval</w:t>
      </w:r>
      <w:r w:rsidRPr="00CD1A39">
        <w:rPr>
          <w:noProof/>
          <w:lang w:val="en-GB"/>
        </w:rPr>
        <w:t>, 36(1), pp</w:t>
      </w:r>
      <w:r w:rsidR="00FF3488">
        <w:rPr>
          <w:noProof/>
          <w:lang w:val="en-GB"/>
        </w:rPr>
        <w:t xml:space="preserve">. </w:t>
      </w:r>
      <w:r w:rsidRPr="00CD1A39">
        <w:rPr>
          <w:noProof/>
          <w:lang w:val="en-GB"/>
        </w:rPr>
        <w:t xml:space="preserve"> 118–132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1177/1098214014536601</w:t>
      </w:r>
      <w:r w:rsidR="00FF3488">
        <w:rPr>
          <w:noProof/>
          <w:lang w:val="en-GB"/>
        </w:rPr>
        <w:t xml:space="preserve">. </w:t>
      </w:r>
    </w:p>
    <w:p w14:paraId="27F4179D"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Novitzky, P</w:t>
      </w:r>
      <w:r w:rsidR="00FF3488">
        <w:rPr>
          <w:noProof/>
          <w:lang w:val="en-GB"/>
        </w:rPr>
        <w:t xml:space="preserve">. </w:t>
      </w:r>
      <w:r w:rsidRPr="00D04B92">
        <w:rPr>
          <w:noProof/>
          <w:lang w:val="en-GB"/>
        </w:rPr>
        <w:t>, Smeaton, A</w:t>
      </w:r>
      <w:r w:rsidR="00FF3488">
        <w:rPr>
          <w:noProof/>
          <w:lang w:val="en-GB"/>
        </w:rPr>
        <w:t xml:space="preserve">. </w:t>
      </w:r>
      <w:r w:rsidRPr="00D04B92">
        <w:rPr>
          <w:noProof/>
          <w:lang w:val="en-GB"/>
        </w:rPr>
        <w:t xml:space="preserve"> F</w:t>
      </w:r>
      <w:r w:rsidR="00FF3488">
        <w:rPr>
          <w:noProof/>
          <w:lang w:val="en-GB"/>
        </w:rPr>
        <w:t xml:space="preserve">. </w:t>
      </w:r>
      <w:r w:rsidRPr="00D04B92">
        <w:rPr>
          <w:noProof/>
          <w:lang w:val="en-GB"/>
        </w:rPr>
        <w:t>, Chen, C</w:t>
      </w:r>
      <w:r w:rsidR="00FF3488">
        <w:rPr>
          <w:noProof/>
          <w:lang w:val="en-GB"/>
        </w:rPr>
        <w:t xml:space="preserve">. </w:t>
      </w:r>
      <w:r w:rsidRPr="00D04B92">
        <w:rPr>
          <w:noProof/>
          <w:lang w:val="en-GB"/>
        </w:rPr>
        <w:t>, Irving, K</w:t>
      </w:r>
      <w:r w:rsidR="00FF3488">
        <w:rPr>
          <w:noProof/>
          <w:lang w:val="en-GB"/>
        </w:rPr>
        <w:t xml:space="preserve">. </w:t>
      </w:r>
      <w:r w:rsidRPr="00D04B92">
        <w:rPr>
          <w:noProof/>
          <w:lang w:val="en-GB"/>
        </w:rPr>
        <w:t>, Jacquemard, T</w:t>
      </w:r>
      <w:r w:rsidR="00FF3488">
        <w:rPr>
          <w:noProof/>
          <w:lang w:val="en-GB"/>
        </w:rPr>
        <w:t xml:space="preserve">. </w:t>
      </w:r>
      <w:r w:rsidRPr="00D04B92">
        <w:rPr>
          <w:noProof/>
          <w:lang w:val="en-GB"/>
        </w:rPr>
        <w:t>, O’Brolcháin, F</w:t>
      </w:r>
      <w:r w:rsidR="00FF3488">
        <w:rPr>
          <w:noProof/>
          <w:lang w:val="en-GB"/>
        </w:rPr>
        <w:t xml:space="preserve">. </w:t>
      </w:r>
      <w:r w:rsidRPr="00D04B92">
        <w:rPr>
          <w:noProof/>
          <w:lang w:val="en-GB"/>
        </w:rPr>
        <w:t>, O’Mathúna, D</w:t>
      </w:r>
      <w:r w:rsidR="00FF3488">
        <w:rPr>
          <w:noProof/>
          <w:lang w:val="en-GB"/>
        </w:rPr>
        <w:t xml:space="preserve">. </w:t>
      </w:r>
      <w:r w:rsidRPr="00D04B92">
        <w:rPr>
          <w:noProof/>
          <w:lang w:val="en-GB"/>
        </w:rPr>
        <w:t>, &amp; Gordijn, B</w:t>
      </w:r>
      <w:r w:rsidR="00FF3488">
        <w:rPr>
          <w:noProof/>
          <w:lang w:val="en-GB"/>
        </w:rPr>
        <w:t xml:space="preserve">. </w:t>
      </w:r>
      <w:r w:rsidRPr="00D04B92">
        <w:rPr>
          <w:noProof/>
          <w:lang w:val="en-GB"/>
        </w:rPr>
        <w:t xml:space="preserve"> (2014)</w:t>
      </w:r>
      <w:r w:rsidR="00FF3488">
        <w:rPr>
          <w:noProof/>
          <w:lang w:val="en-GB"/>
        </w:rPr>
        <w:t xml:space="preserve">. </w:t>
      </w:r>
      <w:r w:rsidRPr="00D04B92">
        <w:rPr>
          <w:noProof/>
          <w:lang w:val="en-GB"/>
        </w:rPr>
        <w:t xml:space="preserve"> A Review of Contemporary Work on the Ethics of Ambient Assisted Living Technologies for People with Dementia</w:t>
      </w:r>
      <w:r w:rsidR="00FF3488">
        <w:rPr>
          <w:noProof/>
          <w:lang w:val="en-GB"/>
        </w:rPr>
        <w:t xml:space="preserve">. </w:t>
      </w:r>
      <w:r w:rsidRPr="00D04B92">
        <w:rPr>
          <w:noProof/>
          <w:lang w:val="en-GB"/>
        </w:rPr>
        <w:t xml:space="preserve"> </w:t>
      </w:r>
      <w:r w:rsidRPr="00D04B92">
        <w:rPr>
          <w:i/>
          <w:iCs/>
          <w:noProof/>
          <w:lang w:val="en-GB"/>
        </w:rPr>
        <w:t>Science and Engineering Ethics</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1007/s11948-014-9552-x</w:t>
      </w:r>
    </w:p>
    <w:p w14:paraId="5A3AAA91" w14:textId="77777777" w:rsidR="00C507D9" w:rsidRDefault="00C507D9" w:rsidP="00C507D9">
      <w:pPr>
        <w:widowControl w:val="0"/>
        <w:autoSpaceDE w:val="0"/>
        <w:autoSpaceDN w:val="0"/>
        <w:adjustRightInd w:val="0"/>
        <w:spacing w:after="120"/>
        <w:rPr>
          <w:noProof/>
          <w:lang w:val="en-GB"/>
        </w:rPr>
      </w:pPr>
      <w:r w:rsidRPr="000D6F49">
        <w:rPr>
          <w:noProof/>
          <w:lang w:val="nb-NO"/>
        </w:rPr>
        <w:t>Nowell, L</w:t>
      </w:r>
      <w:r w:rsidR="00FF3488">
        <w:rPr>
          <w:noProof/>
          <w:lang w:val="nb-NO"/>
        </w:rPr>
        <w:t xml:space="preserve">. </w:t>
      </w:r>
      <w:r w:rsidRPr="000D6F49">
        <w:rPr>
          <w:noProof/>
          <w:lang w:val="nb-NO"/>
        </w:rPr>
        <w:t xml:space="preserve"> S</w:t>
      </w:r>
      <w:r w:rsidR="00FF3488">
        <w:rPr>
          <w:noProof/>
          <w:lang w:val="nb-NO"/>
        </w:rPr>
        <w:t xml:space="preserve">. </w:t>
      </w:r>
      <w:r w:rsidRPr="000D6F49">
        <w:rPr>
          <w:noProof/>
          <w:lang w:val="nb-NO"/>
        </w:rPr>
        <w:t xml:space="preserve"> </w:t>
      </w:r>
      <w:r w:rsidRPr="000D6F49">
        <w:rPr>
          <w:i/>
          <w:iCs/>
          <w:noProof/>
          <w:lang w:val="nb-NO"/>
        </w:rPr>
        <w:t>et al</w:t>
      </w:r>
      <w:r w:rsidR="00FF3488">
        <w:rPr>
          <w:i/>
          <w:iCs/>
          <w:noProof/>
          <w:lang w:val="nb-NO"/>
        </w:rPr>
        <w:t xml:space="preserve">. </w:t>
      </w:r>
      <w:r w:rsidRPr="000D6F49">
        <w:rPr>
          <w:noProof/>
          <w:lang w:val="nb-NO"/>
        </w:rPr>
        <w:t xml:space="preserve"> </w:t>
      </w:r>
      <w:r w:rsidRPr="00CD1A39">
        <w:rPr>
          <w:noProof/>
          <w:lang w:val="en-GB"/>
        </w:rPr>
        <w:t xml:space="preserve">(2017) ‘Thematic Analysis: Striving to Meet the Trustworthiness Criteria’, </w:t>
      </w:r>
      <w:r w:rsidRPr="00CD1A39">
        <w:rPr>
          <w:i/>
          <w:iCs/>
          <w:noProof/>
          <w:lang w:val="en-GB"/>
        </w:rPr>
        <w:t>International Journal of Qualitative Methods</w:t>
      </w:r>
      <w:r w:rsidRPr="00CD1A39">
        <w:rPr>
          <w:noProof/>
          <w:lang w:val="en-GB"/>
        </w:rPr>
        <w:t>, 16(1)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1177/1609406917733847</w:t>
      </w:r>
      <w:r w:rsidR="00FF3488">
        <w:rPr>
          <w:noProof/>
          <w:lang w:val="en-GB"/>
        </w:rPr>
        <w:t xml:space="preserve">. </w:t>
      </w:r>
    </w:p>
    <w:p w14:paraId="17AE4FED" w14:textId="77777777" w:rsidR="00C507D9" w:rsidRDefault="00C507D9" w:rsidP="00C507D9">
      <w:pPr>
        <w:widowControl w:val="0"/>
        <w:autoSpaceDE w:val="0"/>
        <w:autoSpaceDN w:val="0"/>
        <w:adjustRightInd w:val="0"/>
        <w:spacing w:after="120"/>
        <w:rPr>
          <w:noProof/>
          <w:lang w:val="en-GB"/>
        </w:rPr>
      </w:pPr>
      <w:r w:rsidRPr="00D04B92">
        <w:rPr>
          <w:noProof/>
          <w:lang w:val="en-GB"/>
        </w:rPr>
        <w:t>Nozick, R</w:t>
      </w:r>
      <w:r w:rsidR="00FF3488">
        <w:rPr>
          <w:noProof/>
          <w:lang w:val="en-GB"/>
        </w:rPr>
        <w:t xml:space="preserve">. </w:t>
      </w:r>
      <w:r w:rsidRPr="00D04B92">
        <w:rPr>
          <w:noProof/>
          <w:lang w:val="en-GB"/>
        </w:rPr>
        <w:t xml:space="preserve"> (1974)</w:t>
      </w:r>
      <w:r w:rsidR="00FF3488">
        <w:rPr>
          <w:noProof/>
          <w:lang w:val="en-GB"/>
        </w:rPr>
        <w:t xml:space="preserve">. </w:t>
      </w:r>
      <w:r w:rsidRPr="00D04B92">
        <w:rPr>
          <w:noProof/>
          <w:lang w:val="en-GB"/>
        </w:rPr>
        <w:t xml:space="preserve"> </w:t>
      </w:r>
      <w:r w:rsidRPr="00D04B92">
        <w:rPr>
          <w:i/>
          <w:iCs/>
          <w:noProof/>
          <w:lang w:val="en-GB"/>
        </w:rPr>
        <w:t>Anarchy, State and Utopia</w:t>
      </w:r>
      <w:r w:rsidR="00FF3488">
        <w:rPr>
          <w:noProof/>
          <w:lang w:val="en-GB"/>
        </w:rPr>
        <w:t xml:space="preserve">. </w:t>
      </w:r>
      <w:r w:rsidRPr="00D04B92">
        <w:rPr>
          <w:noProof/>
          <w:lang w:val="en-GB"/>
        </w:rPr>
        <w:t xml:space="preserve"> Wiley</w:t>
      </w:r>
      <w:r w:rsidR="00FF3488">
        <w:rPr>
          <w:noProof/>
          <w:lang w:val="en-GB"/>
        </w:rPr>
        <w:t xml:space="preserve">. </w:t>
      </w:r>
      <w:r w:rsidRPr="00D04B92">
        <w:rPr>
          <w:noProof/>
          <w:lang w:val="en-GB"/>
        </w:rPr>
        <w:t xml:space="preserve"> https://www</w:t>
      </w:r>
      <w:r w:rsidR="00FF3488">
        <w:rPr>
          <w:noProof/>
          <w:lang w:val="en-GB"/>
        </w:rPr>
        <w:t xml:space="preserve">. </w:t>
      </w:r>
      <w:r w:rsidRPr="00D04B92">
        <w:rPr>
          <w:noProof/>
          <w:lang w:val="en-GB"/>
        </w:rPr>
        <w:t>wiley</w:t>
      </w:r>
      <w:r w:rsidR="00FF3488">
        <w:rPr>
          <w:noProof/>
          <w:lang w:val="en-GB"/>
        </w:rPr>
        <w:t xml:space="preserve">. </w:t>
      </w:r>
      <w:r w:rsidRPr="00D04B92">
        <w:rPr>
          <w:noProof/>
          <w:lang w:val="en-GB"/>
        </w:rPr>
        <w:t>com/en-ai/Anarchy+State+and+Utopia-p-9780631197805</w:t>
      </w:r>
    </w:p>
    <w:p w14:paraId="153CE302" w14:textId="77777777" w:rsidR="00C507D9" w:rsidRDefault="00C507D9" w:rsidP="00C507D9">
      <w:pPr>
        <w:widowControl w:val="0"/>
        <w:autoSpaceDE w:val="0"/>
        <w:autoSpaceDN w:val="0"/>
        <w:adjustRightInd w:val="0"/>
        <w:spacing w:after="120"/>
        <w:rPr>
          <w:noProof/>
          <w:lang w:val="en-GB"/>
        </w:rPr>
      </w:pPr>
      <w:r w:rsidRPr="00D04B92">
        <w:rPr>
          <w:noProof/>
          <w:lang w:val="en-GB"/>
        </w:rPr>
        <w:t>Nussbaum, M</w:t>
      </w:r>
      <w:r w:rsidR="00FF3488">
        <w:rPr>
          <w:noProof/>
          <w:lang w:val="en-GB"/>
        </w:rPr>
        <w:t xml:space="preserve">. </w:t>
      </w:r>
      <w:r w:rsidRPr="00D04B92">
        <w:rPr>
          <w:noProof/>
          <w:lang w:val="en-GB"/>
        </w:rPr>
        <w:t xml:space="preserve"> (2006)</w:t>
      </w:r>
      <w:r w:rsidR="00FF3488">
        <w:rPr>
          <w:noProof/>
          <w:lang w:val="en-GB"/>
        </w:rPr>
        <w:t xml:space="preserve">. </w:t>
      </w:r>
      <w:r w:rsidRPr="00D04B92">
        <w:rPr>
          <w:noProof/>
          <w:lang w:val="en-GB"/>
        </w:rPr>
        <w:t xml:space="preserve"> </w:t>
      </w:r>
      <w:r w:rsidRPr="00D04B92">
        <w:rPr>
          <w:i/>
          <w:iCs/>
          <w:noProof/>
          <w:lang w:val="en-GB"/>
        </w:rPr>
        <w:t>Frontiers of Justice: Disability, Nationality, Species Membership</w:t>
      </w:r>
      <w:r w:rsidR="00FF3488">
        <w:rPr>
          <w:noProof/>
          <w:lang w:val="en-GB"/>
        </w:rPr>
        <w:t xml:space="preserve">. </w:t>
      </w:r>
      <w:r w:rsidRPr="00D04B92">
        <w:rPr>
          <w:noProof/>
          <w:lang w:val="en-GB"/>
        </w:rPr>
        <w:t xml:space="preserve"> Belknap Harvard</w:t>
      </w:r>
      <w:r w:rsidR="00FF3488">
        <w:rPr>
          <w:noProof/>
          <w:lang w:val="en-GB"/>
        </w:rPr>
        <w:t xml:space="preserve">. </w:t>
      </w:r>
    </w:p>
    <w:p w14:paraId="5BDD8822"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Nussbaum, M</w:t>
      </w:r>
      <w:r w:rsidR="00FF3488">
        <w:rPr>
          <w:noProof/>
          <w:lang w:val="en-GB"/>
        </w:rPr>
        <w:t xml:space="preserve">. </w:t>
      </w:r>
      <w:r w:rsidRPr="00D04B92">
        <w:rPr>
          <w:noProof/>
          <w:lang w:val="en-GB"/>
        </w:rPr>
        <w:t xml:space="preserve"> (2009)</w:t>
      </w:r>
      <w:r w:rsidR="00FF3488">
        <w:rPr>
          <w:noProof/>
          <w:lang w:val="en-GB"/>
        </w:rPr>
        <w:t xml:space="preserve">. </w:t>
      </w:r>
      <w:r w:rsidRPr="00D04B92">
        <w:rPr>
          <w:noProof/>
          <w:lang w:val="en-GB"/>
        </w:rPr>
        <w:t xml:space="preserve"> The Capabilities of People with Cognitive Disabilities</w:t>
      </w:r>
      <w:r w:rsidR="00FF3488">
        <w:rPr>
          <w:noProof/>
          <w:lang w:val="en-GB"/>
        </w:rPr>
        <w:t xml:space="preserve">. </w:t>
      </w:r>
      <w:r w:rsidRPr="00D04B92">
        <w:rPr>
          <w:noProof/>
          <w:lang w:val="en-GB"/>
        </w:rPr>
        <w:t xml:space="preserve"> </w:t>
      </w:r>
      <w:r w:rsidRPr="00D04B92">
        <w:rPr>
          <w:i/>
          <w:iCs/>
          <w:noProof/>
          <w:lang w:val="en-GB"/>
        </w:rPr>
        <w:t>Metaphilosophy</w:t>
      </w:r>
      <w:r w:rsidRPr="00D04B92">
        <w:rPr>
          <w:noProof/>
          <w:lang w:val="en-GB"/>
        </w:rPr>
        <w:t xml:space="preserve">, </w:t>
      </w:r>
      <w:r w:rsidRPr="00D04B92">
        <w:rPr>
          <w:i/>
          <w:iCs/>
          <w:noProof/>
          <w:lang w:val="en-GB"/>
        </w:rPr>
        <w:t>40</w:t>
      </w:r>
      <w:r w:rsidRPr="00D04B92">
        <w:rPr>
          <w:noProof/>
          <w:lang w:val="en-GB"/>
        </w:rPr>
        <w:t>(3–4), 331–351</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1111/j</w:t>
      </w:r>
      <w:r w:rsidR="00FF3488">
        <w:rPr>
          <w:noProof/>
          <w:lang w:val="en-GB"/>
        </w:rPr>
        <w:t xml:space="preserve">. </w:t>
      </w:r>
      <w:r w:rsidRPr="00D04B92">
        <w:rPr>
          <w:noProof/>
          <w:lang w:val="en-GB"/>
        </w:rPr>
        <w:t>1467-9973</w:t>
      </w:r>
      <w:r w:rsidR="00FF3488">
        <w:rPr>
          <w:noProof/>
          <w:lang w:val="en-GB"/>
        </w:rPr>
        <w:t xml:space="preserve">. </w:t>
      </w:r>
      <w:r w:rsidRPr="00D04B92">
        <w:rPr>
          <w:noProof/>
          <w:lang w:val="en-GB"/>
        </w:rPr>
        <w:t>2009</w:t>
      </w:r>
      <w:r w:rsidR="00FF3488">
        <w:rPr>
          <w:noProof/>
          <w:lang w:val="en-GB"/>
        </w:rPr>
        <w:t xml:space="preserve">. </w:t>
      </w:r>
      <w:r w:rsidRPr="00D04B92">
        <w:rPr>
          <w:noProof/>
          <w:lang w:val="en-GB"/>
        </w:rPr>
        <w:t>01606</w:t>
      </w:r>
      <w:r w:rsidR="00FF3488">
        <w:rPr>
          <w:noProof/>
          <w:lang w:val="en-GB"/>
        </w:rPr>
        <w:t xml:space="preserve">. </w:t>
      </w:r>
      <w:r w:rsidRPr="00D04B92">
        <w:rPr>
          <w:noProof/>
          <w:lang w:val="en-GB"/>
        </w:rPr>
        <w:t>x</w:t>
      </w:r>
    </w:p>
    <w:p w14:paraId="5CBC7A55" w14:textId="77777777" w:rsidR="00C507D9" w:rsidRDefault="00C507D9" w:rsidP="00C507D9">
      <w:pPr>
        <w:widowControl w:val="0"/>
        <w:autoSpaceDE w:val="0"/>
        <w:autoSpaceDN w:val="0"/>
        <w:adjustRightInd w:val="0"/>
        <w:spacing w:after="120"/>
        <w:rPr>
          <w:noProof/>
          <w:lang w:val="en-GB"/>
        </w:rPr>
      </w:pPr>
      <w:r w:rsidRPr="00D04B92">
        <w:rPr>
          <w:noProof/>
          <w:lang w:val="en-GB"/>
        </w:rPr>
        <w:t>O’Brolcháin, F</w:t>
      </w:r>
      <w:r w:rsidR="00FF3488">
        <w:rPr>
          <w:noProof/>
          <w:lang w:val="en-GB"/>
        </w:rPr>
        <w:t xml:space="preserve">. </w:t>
      </w:r>
      <w:r w:rsidRPr="00D04B92">
        <w:rPr>
          <w:noProof/>
          <w:lang w:val="en-GB"/>
        </w:rPr>
        <w:t>, &amp; Cohen, A</w:t>
      </w:r>
      <w:r w:rsidR="00FF3488">
        <w:rPr>
          <w:noProof/>
          <w:lang w:val="en-GB"/>
        </w:rPr>
        <w:t xml:space="preserve">. </w:t>
      </w:r>
      <w:r w:rsidRPr="00D04B92">
        <w:rPr>
          <w:noProof/>
          <w:lang w:val="en-GB"/>
        </w:rPr>
        <w:t xml:space="preserve"> (2019)</w:t>
      </w:r>
      <w:r w:rsidR="00FF3488">
        <w:rPr>
          <w:noProof/>
          <w:lang w:val="en-GB"/>
        </w:rPr>
        <w:t xml:space="preserve">. </w:t>
      </w:r>
      <w:r w:rsidRPr="00D04B92">
        <w:rPr>
          <w:noProof/>
          <w:lang w:val="en-GB"/>
        </w:rPr>
        <w:t xml:space="preserve"> Questions of Informed Consent Relating to the Use of Haptic Suits as Assistive Technologies for Persons with Development and Intellectual Disabilities</w:t>
      </w:r>
      <w:r w:rsidR="00FF3488">
        <w:rPr>
          <w:noProof/>
          <w:lang w:val="en-GB"/>
        </w:rPr>
        <w:t xml:space="preserve">. </w:t>
      </w:r>
      <w:r w:rsidRPr="00D04B92">
        <w:rPr>
          <w:noProof/>
          <w:lang w:val="en-GB"/>
        </w:rPr>
        <w:t xml:space="preserve"> </w:t>
      </w:r>
      <w:r w:rsidRPr="00D04B92">
        <w:rPr>
          <w:i/>
          <w:iCs/>
          <w:noProof/>
          <w:lang w:val="en-GB"/>
        </w:rPr>
        <w:t>Dilemata</w:t>
      </w:r>
      <w:r w:rsidRPr="00D04B92">
        <w:rPr>
          <w:noProof/>
          <w:lang w:val="en-GB"/>
        </w:rPr>
        <w:t xml:space="preserve">, </w:t>
      </w:r>
      <w:r w:rsidRPr="00D04B92">
        <w:rPr>
          <w:i/>
          <w:iCs/>
          <w:noProof/>
          <w:lang w:val="en-GB"/>
        </w:rPr>
        <w:t>30</w:t>
      </w:r>
      <w:r w:rsidRPr="00D04B92">
        <w:rPr>
          <w:noProof/>
          <w:lang w:val="en-GB"/>
        </w:rPr>
        <w:t>, 51–61</w:t>
      </w:r>
      <w:r w:rsidR="00FF3488">
        <w:rPr>
          <w:noProof/>
          <w:lang w:val="en-GB"/>
        </w:rPr>
        <w:t xml:space="preserve">. </w:t>
      </w:r>
    </w:p>
    <w:p w14:paraId="45AE03FE" w14:textId="77777777" w:rsidR="00C507D9" w:rsidRPr="00D04B92" w:rsidRDefault="00C507D9" w:rsidP="00C507D9">
      <w:pPr>
        <w:widowControl w:val="0"/>
        <w:autoSpaceDE w:val="0"/>
        <w:autoSpaceDN w:val="0"/>
        <w:adjustRightInd w:val="0"/>
        <w:spacing w:after="120"/>
        <w:rPr>
          <w:noProof/>
          <w:lang w:val="en-US"/>
        </w:rPr>
      </w:pPr>
      <w:r w:rsidRPr="00D04B92">
        <w:rPr>
          <w:noProof/>
          <w:lang w:val="en-US"/>
        </w:rPr>
        <w:t>O’Brolcháin, F</w:t>
      </w:r>
      <w:r w:rsidR="00FF3488">
        <w:rPr>
          <w:noProof/>
          <w:lang w:val="en-US"/>
        </w:rPr>
        <w:t xml:space="preserve">. </w:t>
      </w:r>
      <w:r w:rsidRPr="00D04B92">
        <w:rPr>
          <w:noProof/>
          <w:lang w:val="en-US"/>
        </w:rPr>
        <w:t>, &amp; Gordijn, B</w:t>
      </w:r>
      <w:r w:rsidR="00FF3488">
        <w:rPr>
          <w:noProof/>
          <w:lang w:val="en-US"/>
        </w:rPr>
        <w:t xml:space="preserve">. </w:t>
      </w:r>
      <w:r w:rsidRPr="00D04B92">
        <w:rPr>
          <w:noProof/>
          <w:lang w:val="en-US"/>
        </w:rPr>
        <w:t xml:space="preserve"> (2017)</w:t>
      </w:r>
      <w:r w:rsidR="00FF3488">
        <w:rPr>
          <w:noProof/>
          <w:lang w:val="en-US"/>
        </w:rPr>
        <w:t xml:space="preserve">. </w:t>
      </w:r>
      <w:r w:rsidRPr="00D04B92">
        <w:rPr>
          <w:noProof/>
          <w:lang w:val="en-US"/>
        </w:rPr>
        <w:t xml:space="preserve"> Inclusion of Assistive Technologies in a Basic Package of Essential Healthcare Service</w:t>
      </w:r>
      <w:r w:rsidR="00FF3488">
        <w:rPr>
          <w:noProof/>
          <w:lang w:val="en-US"/>
        </w:rPr>
        <w:t xml:space="preserve">. </w:t>
      </w:r>
      <w:r w:rsidRPr="00D04B92">
        <w:rPr>
          <w:noProof/>
          <w:lang w:val="en-US"/>
        </w:rPr>
        <w:t xml:space="preserve"> </w:t>
      </w:r>
      <w:r w:rsidRPr="00D04B92">
        <w:rPr>
          <w:i/>
          <w:iCs/>
          <w:noProof/>
          <w:lang w:val="en-US"/>
        </w:rPr>
        <w:t>HEC Forum</w:t>
      </w:r>
      <w:r w:rsidRPr="00D04B92">
        <w:rPr>
          <w:noProof/>
          <w:lang w:val="en-US"/>
        </w:rPr>
        <w:t>, 1–16</w:t>
      </w:r>
      <w:r w:rsidR="00FF3488">
        <w:rPr>
          <w:noProof/>
          <w:lang w:val="en-US"/>
        </w:rPr>
        <w:t xml:space="preserve">. </w:t>
      </w:r>
      <w:r w:rsidRPr="00D04B92">
        <w:rPr>
          <w:noProof/>
          <w:lang w:val="en-US"/>
        </w:rPr>
        <w:t xml:space="preserve"> https://doi</w:t>
      </w:r>
      <w:r w:rsidR="00FF3488">
        <w:rPr>
          <w:noProof/>
          <w:lang w:val="en-US"/>
        </w:rPr>
        <w:t xml:space="preserve">. </w:t>
      </w:r>
      <w:r w:rsidRPr="00D04B92">
        <w:rPr>
          <w:noProof/>
          <w:lang w:val="en-US"/>
        </w:rPr>
        <w:t>org/10</w:t>
      </w:r>
      <w:r w:rsidR="00FF3488">
        <w:rPr>
          <w:noProof/>
          <w:lang w:val="en-US"/>
        </w:rPr>
        <w:t xml:space="preserve">. </w:t>
      </w:r>
      <w:r w:rsidRPr="00D04B92">
        <w:rPr>
          <w:noProof/>
          <w:lang w:val="en-US"/>
        </w:rPr>
        <w:t>1007/s10730-017-9342-3</w:t>
      </w:r>
    </w:p>
    <w:p w14:paraId="3FDBFD71" w14:textId="77777777" w:rsidR="00C507D9" w:rsidRDefault="00C507D9" w:rsidP="00C507D9">
      <w:pPr>
        <w:widowControl w:val="0"/>
        <w:autoSpaceDE w:val="0"/>
        <w:autoSpaceDN w:val="0"/>
        <w:adjustRightInd w:val="0"/>
        <w:spacing w:after="120"/>
        <w:rPr>
          <w:noProof/>
          <w:lang w:val="en-GB"/>
        </w:rPr>
      </w:pPr>
      <w:r w:rsidRPr="00CD1A39">
        <w:rPr>
          <w:noProof/>
          <w:lang w:val="en-GB"/>
        </w:rPr>
        <w:t>Park, J</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(2019) ‘Driving Assistant Companion with Voice Interface Using Long Short-Term Memory Networks’, </w:t>
      </w:r>
      <w:r w:rsidRPr="00CD1A39">
        <w:rPr>
          <w:i/>
          <w:iCs/>
          <w:noProof/>
          <w:lang w:val="en-GB"/>
        </w:rPr>
        <w:t>IEEE Transactions on Industrial Informatics</w:t>
      </w:r>
      <w:r w:rsidRPr="00CD1A39">
        <w:rPr>
          <w:noProof/>
          <w:lang w:val="en-GB"/>
        </w:rPr>
        <w:t>, 15(1), pp</w:t>
      </w:r>
      <w:r w:rsidR="00FF3488">
        <w:rPr>
          <w:noProof/>
          <w:lang w:val="en-GB"/>
        </w:rPr>
        <w:t xml:space="preserve">. </w:t>
      </w:r>
      <w:r w:rsidRPr="00CD1A39">
        <w:rPr>
          <w:noProof/>
          <w:lang w:val="en-GB"/>
        </w:rPr>
        <w:t xml:space="preserve"> 582–590</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1109/TII</w:t>
      </w:r>
      <w:r w:rsidR="00FF3488">
        <w:rPr>
          <w:noProof/>
          <w:lang w:val="en-GB"/>
        </w:rPr>
        <w:t xml:space="preserve">. </w:t>
      </w:r>
      <w:r w:rsidRPr="00CD1A39">
        <w:rPr>
          <w:noProof/>
          <w:lang w:val="en-GB"/>
        </w:rPr>
        <w:t>2018</w:t>
      </w:r>
      <w:r w:rsidR="00FF3488">
        <w:rPr>
          <w:noProof/>
          <w:lang w:val="en-GB"/>
        </w:rPr>
        <w:t xml:space="preserve">. </w:t>
      </w:r>
      <w:r w:rsidRPr="00CD1A39">
        <w:rPr>
          <w:noProof/>
          <w:lang w:val="en-GB"/>
        </w:rPr>
        <w:t>2861739</w:t>
      </w:r>
      <w:r w:rsidR="00FF3488">
        <w:rPr>
          <w:noProof/>
          <w:lang w:val="en-GB"/>
        </w:rPr>
        <w:t xml:space="preserve">. </w:t>
      </w:r>
    </w:p>
    <w:p w14:paraId="7596AD8B" w14:textId="77777777" w:rsidR="00C507D9" w:rsidRPr="00113CD4" w:rsidRDefault="00C507D9" w:rsidP="00C507D9">
      <w:pPr>
        <w:widowControl w:val="0"/>
        <w:autoSpaceDE w:val="0"/>
        <w:autoSpaceDN w:val="0"/>
        <w:adjustRightInd w:val="0"/>
        <w:spacing w:after="120"/>
        <w:rPr>
          <w:iCs/>
          <w:noProof/>
          <w:lang w:val="en-GB"/>
        </w:rPr>
      </w:pPr>
      <w:r w:rsidRPr="00113CD4">
        <w:rPr>
          <w:iCs/>
          <w:noProof/>
          <w:lang w:val="en-GB"/>
        </w:rPr>
        <w:t>Patel, D</w:t>
      </w:r>
      <w:r w:rsidR="00FF3488">
        <w:rPr>
          <w:iCs/>
          <w:noProof/>
          <w:lang w:val="en-GB"/>
        </w:rPr>
        <w:t xml:space="preserve">. </w:t>
      </w:r>
      <w:r w:rsidRPr="00113CD4">
        <w:rPr>
          <w:iCs/>
          <w:noProof/>
          <w:lang w:val="en-GB"/>
        </w:rPr>
        <w:t xml:space="preserve"> R</w:t>
      </w:r>
      <w:r w:rsidR="00FF3488">
        <w:rPr>
          <w:iCs/>
          <w:noProof/>
          <w:lang w:val="en-GB"/>
        </w:rPr>
        <w:t xml:space="preserve">. </w:t>
      </w:r>
      <w:r w:rsidRPr="00113CD4">
        <w:rPr>
          <w:iCs/>
          <w:noProof/>
          <w:lang w:val="en-GB"/>
        </w:rPr>
        <w:t>, Cabral, M</w:t>
      </w:r>
      <w:r w:rsidR="00FF3488">
        <w:rPr>
          <w:iCs/>
          <w:noProof/>
          <w:lang w:val="en-GB"/>
        </w:rPr>
        <w:t xml:space="preserve">. </w:t>
      </w:r>
      <w:r w:rsidRPr="00113CD4">
        <w:rPr>
          <w:iCs/>
          <w:noProof/>
          <w:lang w:val="en-GB"/>
        </w:rPr>
        <w:t xml:space="preserve"> D</w:t>
      </w:r>
      <w:r w:rsidR="00FF3488">
        <w:rPr>
          <w:iCs/>
          <w:noProof/>
          <w:lang w:val="en-GB"/>
        </w:rPr>
        <w:t xml:space="preserve">. </w:t>
      </w:r>
      <w:r w:rsidRPr="00113CD4">
        <w:rPr>
          <w:iCs/>
          <w:noProof/>
          <w:lang w:val="en-GB"/>
        </w:rPr>
        <w:t>, Ho, A</w:t>
      </w:r>
      <w:r w:rsidR="00FF3488">
        <w:rPr>
          <w:iCs/>
          <w:noProof/>
          <w:lang w:val="en-GB"/>
        </w:rPr>
        <w:t xml:space="preserve">. </w:t>
      </w:r>
      <w:r w:rsidRPr="00113CD4">
        <w:rPr>
          <w:iCs/>
          <w:noProof/>
          <w:lang w:val="en-GB"/>
        </w:rPr>
        <w:t>, &amp; Merrick, J</w:t>
      </w:r>
      <w:r w:rsidR="00FF3488">
        <w:rPr>
          <w:iCs/>
          <w:noProof/>
          <w:lang w:val="en-GB"/>
        </w:rPr>
        <w:t xml:space="preserve">. </w:t>
      </w:r>
      <w:r w:rsidRPr="00113CD4">
        <w:rPr>
          <w:iCs/>
          <w:noProof/>
          <w:lang w:val="en-GB"/>
        </w:rPr>
        <w:t xml:space="preserve"> (2020)</w:t>
      </w:r>
      <w:r w:rsidR="00FF3488">
        <w:rPr>
          <w:iCs/>
          <w:noProof/>
          <w:lang w:val="en-GB"/>
        </w:rPr>
        <w:t xml:space="preserve">. </w:t>
      </w:r>
      <w:r w:rsidRPr="00113CD4">
        <w:rPr>
          <w:iCs/>
          <w:noProof/>
          <w:lang w:val="en-GB"/>
        </w:rPr>
        <w:t xml:space="preserve"> A clinical primer on intellectual disability</w:t>
      </w:r>
      <w:r w:rsidR="00FF3488">
        <w:rPr>
          <w:iCs/>
          <w:noProof/>
          <w:lang w:val="en-GB"/>
        </w:rPr>
        <w:t xml:space="preserve">. </w:t>
      </w:r>
      <w:r w:rsidRPr="00113CD4">
        <w:rPr>
          <w:iCs/>
          <w:noProof/>
          <w:lang w:val="en-GB"/>
        </w:rPr>
        <w:t xml:space="preserve"> </w:t>
      </w:r>
      <w:r w:rsidRPr="00113CD4">
        <w:rPr>
          <w:i/>
          <w:iCs/>
          <w:noProof/>
          <w:lang w:val="en-GB"/>
        </w:rPr>
        <w:t>Translational Pediatrics</w:t>
      </w:r>
      <w:r w:rsidRPr="00113CD4">
        <w:rPr>
          <w:iCs/>
          <w:noProof/>
          <w:lang w:val="en-GB"/>
        </w:rPr>
        <w:t xml:space="preserve">, </w:t>
      </w:r>
      <w:r w:rsidRPr="00113CD4">
        <w:rPr>
          <w:i/>
          <w:iCs/>
          <w:noProof/>
          <w:lang w:val="en-GB"/>
        </w:rPr>
        <w:t>9</w:t>
      </w:r>
      <w:r w:rsidRPr="00113CD4">
        <w:rPr>
          <w:iCs/>
          <w:noProof/>
          <w:lang w:val="en-GB"/>
        </w:rPr>
        <w:t>(Suppl 1), S23</w:t>
      </w:r>
      <w:r w:rsidR="00FF3488">
        <w:rPr>
          <w:iCs/>
          <w:noProof/>
          <w:lang w:val="en-GB"/>
        </w:rPr>
        <w:t xml:space="preserve">. </w:t>
      </w:r>
      <w:r w:rsidRPr="00113CD4">
        <w:rPr>
          <w:iCs/>
          <w:noProof/>
          <w:lang w:val="en-GB"/>
        </w:rPr>
        <w:t xml:space="preserve"> https://doi</w:t>
      </w:r>
      <w:r w:rsidR="00FF3488">
        <w:rPr>
          <w:iCs/>
          <w:noProof/>
          <w:lang w:val="en-GB"/>
        </w:rPr>
        <w:t xml:space="preserve">. </w:t>
      </w:r>
      <w:r w:rsidRPr="00113CD4">
        <w:rPr>
          <w:iCs/>
          <w:noProof/>
          <w:lang w:val="en-GB"/>
        </w:rPr>
        <w:t>org/10</w:t>
      </w:r>
      <w:r w:rsidR="00FF3488">
        <w:rPr>
          <w:iCs/>
          <w:noProof/>
          <w:lang w:val="en-GB"/>
        </w:rPr>
        <w:t xml:space="preserve">. </w:t>
      </w:r>
      <w:r w:rsidRPr="00113CD4">
        <w:rPr>
          <w:iCs/>
          <w:noProof/>
          <w:lang w:val="en-GB"/>
        </w:rPr>
        <w:t>21037/tp</w:t>
      </w:r>
      <w:r w:rsidR="00FF3488">
        <w:rPr>
          <w:iCs/>
          <w:noProof/>
          <w:lang w:val="en-GB"/>
        </w:rPr>
        <w:t xml:space="preserve">. </w:t>
      </w:r>
      <w:r w:rsidRPr="00113CD4">
        <w:rPr>
          <w:iCs/>
          <w:noProof/>
          <w:lang w:val="en-GB"/>
        </w:rPr>
        <w:t>2020</w:t>
      </w:r>
      <w:r w:rsidR="00FF3488">
        <w:rPr>
          <w:iCs/>
          <w:noProof/>
          <w:lang w:val="en-GB"/>
        </w:rPr>
        <w:t xml:space="preserve">. </w:t>
      </w:r>
      <w:r w:rsidRPr="00113CD4">
        <w:rPr>
          <w:iCs/>
          <w:noProof/>
          <w:lang w:val="en-GB"/>
        </w:rPr>
        <w:t>02</w:t>
      </w:r>
      <w:r w:rsidR="00FF3488">
        <w:rPr>
          <w:iCs/>
          <w:noProof/>
          <w:lang w:val="en-GB"/>
        </w:rPr>
        <w:t xml:space="preserve">. </w:t>
      </w:r>
      <w:r w:rsidRPr="00113CD4">
        <w:rPr>
          <w:iCs/>
          <w:noProof/>
          <w:lang w:val="en-GB"/>
        </w:rPr>
        <w:t>02</w:t>
      </w:r>
    </w:p>
    <w:p w14:paraId="308C9101" w14:textId="77777777" w:rsidR="00C507D9" w:rsidRDefault="00C507D9" w:rsidP="00C507D9">
      <w:pPr>
        <w:widowControl w:val="0"/>
        <w:autoSpaceDE w:val="0"/>
        <w:autoSpaceDN w:val="0"/>
        <w:adjustRightInd w:val="0"/>
        <w:spacing w:after="120"/>
        <w:rPr>
          <w:noProof/>
          <w:lang w:val="en-GB"/>
        </w:rPr>
      </w:pPr>
      <w:r w:rsidRPr="000D6F49">
        <w:rPr>
          <w:noProof/>
          <w:lang w:val="pt-BR"/>
        </w:rPr>
        <w:t>Perkel, J</w:t>
      </w:r>
      <w:r w:rsidR="00FF3488">
        <w:rPr>
          <w:noProof/>
          <w:lang w:val="pt-BR"/>
        </w:rPr>
        <w:t xml:space="preserve">. </w:t>
      </w:r>
      <w:r w:rsidRPr="000D6F49">
        <w:rPr>
          <w:noProof/>
          <w:lang w:val="pt-BR"/>
        </w:rPr>
        <w:t xml:space="preserve"> M</w:t>
      </w:r>
      <w:r w:rsidR="00FF3488">
        <w:rPr>
          <w:noProof/>
          <w:lang w:val="pt-BR"/>
        </w:rPr>
        <w:t xml:space="preserve">. </w:t>
      </w:r>
      <w:r w:rsidRPr="000D6F49">
        <w:rPr>
          <w:noProof/>
          <w:lang w:val="pt-BR"/>
        </w:rPr>
        <w:t xml:space="preserve"> (2020) ‘Alexa, do science! </w:t>
      </w:r>
      <w:r w:rsidRPr="00CD1A39">
        <w:rPr>
          <w:noProof/>
          <w:lang w:val="en-GB"/>
        </w:rPr>
        <w:t xml:space="preserve">Voice-activated assistants hit the lab bench’, </w:t>
      </w:r>
      <w:r w:rsidRPr="00CD1A39">
        <w:rPr>
          <w:i/>
          <w:iCs/>
          <w:noProof/>
          <w:lang w:val="en-GB"/>
        </w:rPr>
        <w:t>Nature</w:t>
      </w:r>
      <w:r w:rsidRPr="00CD1A39">
        <w:rPr>
          <w:noProof/>
          <w:lang w:val="en-GB"/>
        </w:rPr>
        <w:t>, 582(7811), pp</w:t>
      </w:r>
      <w:r w:rsidR="00FF3488">
        <w:rPr>
          <w:noProof/>
          <w:lang w:val="en-GB"/>
        </w:rPr>
        <w:t xml:space="preserve">. </w:t>
      </w:r>
      <w:r w:rsidRPr="00CD1A39">
        <w:rPr>
          <w:noProof/>
          <w:lang w:val="en-GB"/>
        </w:rPr>
        <w:t xml:space="preserve"> 303–304</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1038/D41586-020-01683-0</w:t>
      </w:r>
      <w:r w:rsidR="00FF3488">
        <w:rPr>
          <w:noProof/>
          <w:lang w:val="en-GB"/>
        </w:rPr>
        <w:t xml:space="preserve">. </w:t>
      </w:r>
    </w:p>
    <w:p w14:paraId="1BA38F3C" w14:textId="77777777" w:rsidR="00C507D9" w:rsidRDefault="00C507D9" w:rsidP="00C507D9">
      <w:pPr>
        <w:widowControl w:val="0"/>
        <w:autoSpaceDE w:val="0"/>
        <w:autoSpaceDN w:val="0"/>
        <w:adjustRightInd w:val="0"/>
        <w:spacing w:after="120"/>
        <w:rPr>
          <w:noProof/>
          <w:lang w:val="en-GB"/>
        </w:rPr>
      </w:pPr>
      <w:r w:rsidRPr="000D6F49">
        <w:rPr>
          <w:noProof/>
          <w:lang w:val="sv-SE"/>
        </w:rPr>
        <w:t>Porayska-Pomsta, K</w:t>
      </w:r>
      <w:r w:rsidR="00FF3488">
        <w:rPr>
          <w:noProof/>
          <w:lang w:val="sv-SE"/>
        </w:rPr>
        <w:t xml:space="preserve">. </w:t>
      </w:r>
      <w:r w:rsidRPr="000D6F49">
        <w:rPr>
          <w:noProof/>
          <w:lang w:val="sv-SE"/>
        </w:rPr>
        <w:t xml:space="preserve"> </w:t>
      </w:r>
      <w:r w:rsidRPr="000D6F49">
        <w:rPr>
          <w:i/>
          <w:iCs/>
          <w:noProof/>
          <w:lang w:val="sv-SE"/>
        </w:rPr>
        <w:t>et al</w:t>
      </w:r>
      <w:r w:rsidR="00FF3488">
        <w:rPr>
          <w:i/>
          <w:iCs/>
          <w:noProof/>
          <w:lang w:val="sv-SE"/>
        </w:rPr>
        <w:t xml:space="preserve">. </w:t>
      </w:r>
      <w:r w:rsidRPr="000D6F49">
        <w:rPr>
          <w:noProof/>
          <w:lang w:val="sv-SE"/>
        </w:rPr>
        <w:t xml:space="preserve"> </w:t>
      </w:r>
      <w:r w:rsidRPr="00CD1A39">
        <w:rPr>
          <w:noProof/>
          <w:lang w:val="en-GB"/>
        </w:rPr>
        <w:t xml:space="preserve">(2018) ‘Blending human and artificial intelligence to support autistic children’s social communication skills’, </w:t>
      </w:r>
      <w:r w:rsidRPr="00CD1A39">
        <w:rPr>
          <w:i/>
          <w:iCs/>
          <w:noProof/>
          <w:lang w:val="en-GB"/>
        </w:rPr>
        <w:t>ACM Transactions on Computer-Human Interaction</w:t>
      </w:r>
      <w:r w:rsidRPr="00CD1A39">
        <w:rPr>
          <w:noProof/>
          <w:lang w:val="en-GB"/>
        </w:rPr>
        <w:t>, 25(6)</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1145/3271484</w:t>
      </w:r>
      <w:r w:rsidR="00FF3488">
        <w:rPr>
          <w:noProof/>
          <w:lang w:val="en-GB"/>
        </w:rPr>
        <w:t xml:space="preserve">. </w:t>
      </w:r>
    </w:p>
    <w:p w14:paraId="6CBAA94A" w14:textId="77777777" w:rsidR="00C507D9" w:rsidRDefault="00C507D9" w:rsidP="00C507D9">
      <w:pPr>
        <w:widowControl w:val="0"/>
        <w:autoSpaceDE w:val="0"/>
        <w:autoSpaceDN w:val="0"/>
        <w:adjustRightInd w:val="0"/>
        <w:spacing w:after="120"/>
        <w:rPr>
          <w:noProof/>
          <w:lang w:val="en-GB"/>
        </w:rPr>
      </w:pPr>
      <w:r w:rsidRPr="00CD1A39">
        <w:rPr>
          <w:noProof/>
          <w:lang w:val="en-GB"/>
        </w:rPr>
        <w:t>Poushneh, A</w:t>
      </w:r>
      <w:r w:rsidR="00FF3488">
        <w:rPr>
          <w:noProof/>
          <w:lang w:val="en-GB"/>
        </w:rPr>
        <w:t xml:space="preserve">. </w:t>
      </w:r>
      <w:r w:rsidRPr="00CD1A39">
        <w:rPr>
          <w:noProof/>
          <w:lang w:val="en-GB"/>
        </w:rPr>
        <w:t xml:space="preserve"> (2021) ‘Humanizing voice assistant: The impact of voice assistant personality on consumers’ attitudes and behaviors’, </w:t>
      </w:r>
      <w:r w:rsidRPr="00CD1A39">
        <w:rPr>
          <w:i/>
          <w:iCs/>
          <w:noProof/>
          <w:lang w:val="en-GB"/>
        </w:rPr>
        <w:t>Journal of Retailing and Consumer Services</w:t>
      </w:r>
      <w:r w:rsidRPr="00CD1A39">
        <w:rPr>
          <w:noProof/>
          <w:lang w:val="en-GB"/>
        </w:rPr>
        <w:t>, 58, p</w:t>
      </w:r>
      <w:r w:rsidR="00FF3488">
        <w:rPr>
          <w:noProof/>
          <w:lang w:val="en-GB"/>
        </w:rPr>
        <w:t xml:space="preserve">. </w:t>
      </w:r>
      <w:r w:rsidRPr="00CD1A39">
        <w:rPr>
          <w:noProof/>
          <w:lang w:val="en-GB"/>
        </w:rPr>
        <w:t xml:space="preserve"> 102283</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1016/J</w:t>
      </w:r>
      <w:r w:rsidR="00FF3488">
        <w:rPr>
          <w:noProof/>
          <w:lang w:val="en-GB"/>
        </w:rPr>
        <w:t xml:space="preserve">. </w:t>
      </w:r>
      <w:r w:rsidRPr="00CD1A39">
        <w:rPr>
          <w:noProof/>
          <w:lang w:val="en-GB"/>
        </w:rPr>
        <w:t>JRETCONSER</w:t>
      </w:r>
      <w:r w:rsidR="00FF3488">
        <w:rPr>
          <w:noProof/>
          <w:lang w:val="en-GB"/>
        </w:rPr>
        <w:t xml:space="preserve">. </w:t>
      </w:r>
      <w:r w:rsidRPr="00CD1A39">
        <w:rPr>
          <w:noProof/>
          <w:lang w:val="en-GB"/>
        </w:rPr>
        <w:t>2020</w:t>
      </w:r>
      <w:r w:rsidR="00FF3488">
        <w:rPr>
          <w:noProof/>
          <w:lang w:val="en-GB"/>
        </w:rPr>
        <w:t xml:space="preserve">. </w:t>
      </w:r>
      <w:r w:rsidRPr="00CD1A39">
        <w:rPr>
          <w:noProof/>
          <w:lang w:val="en-GB"/>
        </w:rPr>
        <w:t>102283</w:t>
      </w:r>
      <w:r w:rsidR="00FF3488">
        <w:rPr>
          <w:noProof/>
          <w:lang w:val="en-GB"/>
        </w:rPr>
        <w:t xml:space="preserve">. </w:t>
      </w:r>
    </w:p>
    <w:p w14:paraId="4FFD7A70" w14:textId="77777777" w:rsidR="00C507D9" w:rsidRDefault="00C507D9" w:rsidP="00C507D9">
      <w:pPr>
        <w:widowControl w:val="0"/>
        <w:autoSpaceDE w:val="0"/>
        <w:autoSpaceDN w:val="0"/>
        <w:adjustRightInd w:val="0"/>
        <w:spacing w:after="120"/>
        <w:rPr>
          <w:noProof/>
          <w:lang w:val="en-GB"/>
        </w:rPr>
      </w:pPr>
      <w:r w:rsidRPr="00CD1A39">
        <w:rPr>
          <w:noProof/>
          <w:lang w:val="en-GB"/>
        </w:rPr>
        <w:t>Purington, A</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(2017) ‘“Alexa is my new BFF”: Social roles, user satisfaction, and personification of the Amazon Echo’, </w:t>
      </w:r>
      <w:r w:rsidRPr="00CD1A39">
        <w:rPr>
          <w:i/>
          <w:iCs/>
          <w:noProof/>
          <w:lang w:val="en-GB"/>
        </w:rPr>
        <w:t>Conference on Human Factors in Computing Systems - Proceedings</w:t>
      </w:r>
      <w:r w:rsidRPr="00CD1A39">
        <w:rPr>
          <w:noProof/>
          <w:lang w:val="en-GB"/>
        </w:rPr>
        <w:t>, Part F127655, pp</w:t>
      </w:r>
      <w:r w:rsidR="00FF3488">
        <w:rPr>
          <w:noProof/>
          <w:lang w:val="en-GB"/>
        </w:rPr>
        <w:t xml:space="preserve">. </w:t>
      </w:r>
      <w:r w:rsidRPr="00CD1A39">
        <w:rPr>
          <w:noProof/>
          <w:lang w:val="en-GB"/>
        </w:rPr>
        <w:t xml:space="preserve"> 2853–2859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1145/3027063</w:t>
      </w:r>
      <w:r w:rsidR="00FF3488">
        <w:rPr>
          <w:noProof/>
          <w:lang w:val="en-GB"/>
        </w:rPr>
        <w:t xml:space="preserve">. </w:t>
      </w:r>
      <w:r w:rsidRPr="00CD1A39">
        <w:rPr>
          <w:noProof/>
          <w:lang w:val="en-GB"/>
        </w:rPr>
        <w:t>3053246</w:t>
      </w:r>
      <w:r w:rsidR="00FF3488">
        <w:rPr>
          <w:noProof/>
          <w:lang w:val="en-GB"/>
        </w:rPr>
        <w:t xml:space="preserve">. </w:t>
      </w:r>
    </w:p>
    <w:p w14:paraId="4A4EEC95" w14:textId="77777777" w:rsidR="00C507D9" w:rsidRDefault="00C507D9" w:rsidP="00C507D9">
      <w:pPr>
        <w:widowControl w:val="0"/>
        <w:autoSpaceDE w:val="0"/>
        <w:autoSpaceDN w:val="0"/>
        <w:adjustRightInd w:val="0"/>
        <w:spacing w:after="120"/>
        <w:rPr>
          <w:noProof/>
          <w:lang w:val="en-GB"/>
        </w:rPr>
      </w:pPr>
      <w:r w:rsidRPr="00CD1A39">
        <w:rPr>
          <w:noProof/>
          <w:lang w:val="en-GB"/>
        </w:rPr>
        <w:t>Raja, D</w:t>
      </w:r>
      <w:r w:rsidR="00FF3488">
        <w:rPr>
          <w:noProof/>
          <w:lang w:val="en-GB"/>
        </w:rPr>
        <w:t xml:space="preserve">. </w:t>
      </w:r>
      <w:r w:rsidRPr="00CD1A39">
        <w:rPr>
          <w:noProof/>
          <w:lang w:val="en-GB"/>
        </w:rPr>
        <w:t xml:space="preserve"> S</w:t>
      </w:r>
      <w:r w:rsidR="00FF3488">
        <w:rPr>
          <w:noProof/>
          <w:lang w:val="en-GB"/>
        </w:rPr>
        <w:t xml:space="preserve">. </w:t>
      </w:r>
      <w:r w:rsidRPr="00CD1A39">
        <w:rPr>
          <w:noProof/>
          <w:lang w:val="en-GB"/>
        </w:rPr>
        <w:t xml:space="preserve"> (2016) ‘Bridging the disability divide through digital technologies’, </w:t>
      </w:r>
      <w:r w:rsidRPr="00CD1A39">
        <w:rPr>
          <w:i/>
          <w:iCs/>
          <w:noProof/>
          <w:lang w:val="en-GB"/>
        </w:rPr>
        <w:t>World Development Report</w:t>
      </w:r>
      <w:r w:rsidR="00FF3488">
        <w:rPr>
          <w:noProof/>
          <w:lang w:val="en-GB"/>
        </w:rPr>
        <w:t xml:space="preserve">. </w:t>
      </w:r>
    </w:p>
    <w:p w14:paraId="50D6FE6C" w14:textId="77777777" w:rsidR="00C507D9" w:rsidRDefault="00C507D9" w:rsidP="00C507D9">
      <w:pPr>
        <w:widowControl w:val="0"/>
        <w:autoSpaceDE w:val="0"/>
        <w:autoSpaceDN w:val="0"/>
        <w:adjustRightInd w:val="0"/>
        <w:spacing w:after="120"/>
        <w:rPr>
          <w:noProof/>
          <w:lang w:val="en-GB"/>
        </w:rPr>
      </w:pPr>
      <w:r w:rsidRPr="00D04B92">
        <w:rPr>
          <w:noProof/>
          <w:lang w:val="en-GB"/>
        </w:rPr>
        <w:t>Rawls, J</w:t>
      </w:r>
      <w:r w:rsidR="00FF3488">
        <w:rPr>
          <w:noProof/>
          <w:lang w:val="en-GB"/>
        </w:rPr>
        <w:t xml:space="preserve">. </w:t>
      </w:r>
      <w:r w:rsidRPr="00D04B92">
        <w:rPr>
          <w:noProof/>
          <w:lang w:val="en-GB"/>
        </w:rPr>
        <w:t xml:space="preserve"> (1971)</w:t>
      </w:r>
      <w:r w:rsidR="00FF3488">
        <w:rPr>
          <w:noProof/>
          <w:lang w:val="en-GB"/>
        </w:rPr>
        <w:t xml:space="preserve">. </w:t>
      </w:r>
      <w:r w:rsidRPr="00D04B92">
        <w:rPr>
          <w:noProof/>
          <w:lang w:val="en-GB"/>
        </w:rPr>
        <w:t xml:space="preserve"> </w:t>
      </w:r>
      <w:r w:rsidRPr="00D04B92">
        <w:rPr>
          <w:i/>
          <w:iCs/>
          <w:noProof/>
          <w:lang w:val="en-GB"/>
        </w:rPr>
        <w:t>A Theory of Justice</w:t>
      </w:r>
      <w:r w:rsidRPr="00D04B92">
        <w:rPr>
          <w:noProof/>
          <w:lang w:val="en-GB"/>
        </w:rPr>
        <w:t xml:space="preserve"> (1st ed</w:t>
      </w:r>
      <w:r w:rsidR="00FF3488">
        <w:rPr>
          <w:noProof/>
          <w:lang w:val="en-GB"/>
        </w:rPr>
        <w:t xml:space="preserve">. </w:t>
      </w:r>
      <w:r w:rsidRPr="00D04B92">
        <w:rPr>
          <w:noProof/>
          <w:lang w:val="en-GB"/>
        </w:rPr>
        <w:t>)</w:t>
      </w:r>
      <w:r w:rsidR="00FF3488">
        <w:rPr>
          <w:noProof/>
          <w:lang w:val="en-GB"/>
        </w:rPr>
        <w:t xml:space="preserve">. </w:t>
      </w:r>
      <w:r w:rsidRPr="00D04B92">
        <w:rPr>
          <w:noProof/>
          <w:lang w:val="en-GB"/>
        </w:rPr>
        <w:t xml:space="preserve"> Harvard University Press</w:t>
      </w:r>
      <w:r w:rsidR="00FF3488">
        <w:rPr>
          <w:noProof/>
          <w:lang w:val="en-GB"/>
        </w:rPr>
        <w:t xml:space="preserve">. </w:t>
      </w:r>
    </w:p>
    <w:p w14:paraId="62EB5D75" w14:textId="77777777" w:rsidR="00C507D9" w:rsidRDefault="00C507D9" w:rsidP="00C507D9">
      <w:pPr>
        <w:widowControl w:val="0"/>
        <w:autoSpaceDE w:val="0"/>
        <w:autoSpaceDN w:val="0"/>
        <w:adjustRightInd w:val="0"/>
        <w:spacing w:after="120"/>
        <w:rPr>
          <w:noProof/>
          <w:lang w:val="en-GB"/>
        </w:rPr>
      </w:pPr>
      <w:r w:rsidRPr="00D04B92">
        <w:rPr>
          <w:noProof/>
          <w:lang w:val="en-GB"/>
        </w:rPr>
        <w:t>Richardson, H</w:t>
      </w:r>
      <w:r w:rsidR="00FF3488">
        <w:rPr>
          <w:noProof/>
          <w:lang w:val="en-GB"/>
        </w:rPr>
        <w:t xml:space="preserve">. </w:t>
      </w:r>
      <w:r w:rsidRPr="00D04B92">
        <w:rPr>
          <w:noProof/>
          <w:lang w:val="en-GB"/>
        </w:rPr>
        <w:t xml:space="preserve"> S</w:t>
      </w:r>
      <w:r w:rsidR="00FF3488">
        <w:rPr>
          <w:noProof/>
          <w:lang w:val="en-GB"/>
        </w:rPr>
        <w:t xml:space="preserve">. </w:t>
      </w:r>
      <w:r w:rsidRPr="00D04B92">
        <w:rPr>
          <w:noProof/>
          <w:lang w:val="en-GB"/>
        </w:rPr>
        <w:t xml:space="preserve"> (2006)</w:t>
      </w:r>
      <w:r w:rsidR="00FF3488">
        <w:rPr>
          <w:noProof/>
          <w:lang w:val="en-GB"/>
        </w:rPr>
        <w:t xml:space="preserve">. </w:t>
      </w:r>
      <w:r w:rsidRPr="00D04B92">
        <w:rPr>
          <w:noProof/>
          <w:lang w:val="en-GB"/>
        </w:rPr>
        <w:t xml:space="preserve"> Rawlsian Social-Contract Theory and the Severely Disabled</w:t>
      </w:r>
      <w:r w:rsidR="00FF3488">
        <w:rPr>
          <w:noProof/>
          <w:lang w:val="en-GB"/>
        </w:rPr>
        <w:t xml:space="preserve">. </w:t>
      </w:r>
      <w:r w:rsidRPr="00D04B92">
        <w:rPr>
          <w:noProof/>
          <w:lang w:val="en-GB"/>
        </w:rPr>
        <w:t xml:space="preserve"> </w:t>
      </w:r>
      <w:r w:rsidRPr="00D04B92">
        <w:rPr>
          <w:i/>
          <w:iCs/>
          <w:noProof/>
          <w:lang w:val="en-GB"/>
        </w:rPr>
        <w:t>The Journal of Ethics</w:t>
      </w:r>
      <w:r w:rsidRPr="00D04B92">
        <w:rPr>
          <w:noProof/>
          <w:lang w:val="en-GB"/>
        </w:rPr>
        <w:t xml:space="preserve">, </w:t>
      </w:r>
      <w:r w:rsidRPr="00D04B92">
        <w:rPr>
          <w:i/>
          <w:iCs/>
          <w:noProof/>
          <w:lang w:val="en-GB"/>
        </w:rPr>
        <w:t>10</w:t>
      </w:r>
      <w:r w:rsidRPr="00D04B92">
        <w:rPr>
          <w:noProof/>
          <w:lang w:val="en-GB"/>
        </w:rPr>
        <w:t>(4), 419–462</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2307/25115871</w:t>
      </w:r>
    </w:p>
    <w:p w14:paraId="7A6D44BE"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Robichaud, P</w:t>
      </w:r>
      <w:r w:rsidR="00FF3488">
        <w:rPr>
          <w:noProof/>
          <w:lang w:val="en-GB"/>
        </w:rPr>
        <w:t xml:space="preserve">. </w:t>
      </w:r>
      <w:r w:rsidRPr="00D04B92">
        <w:rPr>
          <w:noProof/>
          <w:lang w:val="en-GB"/>
        </w:rPr>
        <w:t xml:space="preserve"> (2016)</w:t>
      </w:r>
      <w:r w:rsidR="00FF3488">
        <w:rPr>
          <w:noProof/>
          <w:lang w:val="en-GB"/>
        </w:rPr>
        <w:t xml:space="preserve">. </w:t>
      </w:r>
      <w:r w:rsidRPr="00D04B92">
        <w:rPr>
          <w:noProof/>
          <w:lang w:val="en-GB"/>
        </w:rPr>
        <w:t xml:space="preserve"> Getting Degrees of Wrongness Right: Nudges and Value of Agency</w:t>
      </w:r>
      <w:r w:rsidR="00FF3488">
        <w:rPr>
          <w:noProof/>
          <w:lang w:val="en-GB"/>
        </w:rPr>
        <w:t xml:space="preserve">. </w:t>
      </w:r>
      <w:r w:rsidRPr="00D04B92">
        <w:rPr>
          <w:noProof/>
          <w:lang w:val="en-GB"/>
        </w:rPr>
        <w:t xml:space="preserve"> </w:t>
      </w:r>
      <w:r w:rsidRPr="00D04B92">
        <w:rPr>
          <w:i/>
          <w:iCs/>
          <w:noProof/>
          <w:lang w:val="en-GB"/>
        </w:rPr>
        <w:t>The American Journal of Bioethics</w:t>
      </w:r>
      <w:r w:rsidRPr="00D04B92">
        <w:rPr>
          <w:noProof/>
          <w:lang w:val="en-GB"/>
        </w:rPr>
        <w:t xml:space="preserve">, </w:t>
      </w:r>
      <w:r w:rsidRPr="00D04B92">
        <w:rPr>
          <w:i/>
          <w:iCs/>
          <w:noProof/>
          <w:lang w:val="en-GB"/>
        </w:rPr>
        <w:t>16</w:t>
      </w:r>
      <w:r w:rsidRPr="00D04B92">
        <w:rPr>
          <w:noProof/>
          <w:lang w:val="en-GB"/>
        </w:rPr>
        <w:t>(11), 28–30</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1080/15265161</w:t>
      </w:r>
      <w:r w:rsidR="00FF3488">
        <w:rPr>
          <w:noProof/>
          <w:lang w:val="en-GB"/>
        </w:rPr>
        <w:t xml:space="preserve">. </w:t>
      </w:r>
      <w:r w:rsidRPr="00D04B92">
        <w:rPr>
          <w:noProof/>
          <w:lang w:val="en-GB"/>
        </w:rPr>
        <w:t>2016</w:t>
      </w:r>
      <w:r w:rsidR="00FF3488">
        <w:rPr>
          <w:noProof/>
          <w:lang w:val="en-GB"/>
        </w:rPr>
        <w:t xml:space="preserve">. </w:t>
      </w:r>
      <w:r w:rsidRPr="00D04B92">
        <w:rPr>
          <w:noProof/>
          <w:lang w:val="en-GB"/>
        </w:rPr>
        <w:t>1222025</w:t>
      </w:r>
    </w:p>
    <w:p w14:paraId="4CF314CC" w14:textId="77777777" w:rsidR="00C507D9" w:rsidRDefault="00C507D9" w:rsidP="00C507D9">
      <w:pPr>
        <w:widowControl w:val="0"/>
        <w:autoSpaceDE w:val="0"/>
        <w:autoSpaceDN w:val="0"/>
        <w:adjustRightInd w:val="0"/>
        <w:spacing w:after="120"/>
        <w:rPr>
          <w:noProof/>
          <w:lang w:val="en-GB"/>
        </w:rPr>
      </w:pPr>
      <w:r w:rsidRPr="000D6F49">
        <w:rPr>
          <w:noProof/>
          <w:lang w:val="da-DK"/>
        </w:rPr>
        <w:t>Román, A</w:t>
      </w:r>
      <w:r w:rsidR="00FF3488">
        <w:rPr>
          <w:noProof/>
          <w:lang w:val="da-DK"/>
        </w:rPr>
        <w:t xml:space="preserve">. </w:t>
      </w:r>
      <w:r w:rsidRPr="000D6F49">
        <w:rPr>
          <w:noProof/>
          <w:lang w:val="da-DK"/>
        </w:rPr>
        <w:t xml:space="preserve"> V</w:t>
      </w:r>
      <w:r w:rsidR="00FF3488">
        <w:rPr>
          <w:noProof/>
          <w:lang w:val="da-DK"/>
        </w:rPr>
        <w:t xml:space="preserve">. </w:t>
      </w:r>
      <w:r w:rsidRPr="000D6F49">
        <w:rPr>
          <w:noProof/>
          <w:lang w:val="da-DK"/>
        </w:rPr>
        <w:t xml:space="preserve"> </w:t>
      </w:r>
      <w:r w:rsidRPr="000D6F49">
        <w:rPr>
          <w:i/>
          <w:iCs/>
          <w:noProof/>
          <w:lang w:val="da-DK"/>
        </w:rPr>
        <w:t>et al</w:t>
      </w:r>
      <w:r w:rsidR="00FF3488">
        <w:rPr>
          <w:i/>
          <w:iCs/>
          <w:noProof/>
          <w:lang w:val="da-DK"/>
        </w:rPr>
        <w:t xml:space="preserve">. </w:t>
      </w:r>
      <w:r w:rsidRPr="000D6F49">
        <w:rPr>
          <w:noProof/>
          <w:lang w:val="da-DK"/>
        </w:rPr>
        <w:t xml:space="preserve"> </w:t>
      </w:r>
      <w:r w:rsidRPr="00CD1A39">
        <w:rPr>
          <w:noProof/>
          <w:lang w:val="en-GB"/>
        </w:rPr>
        <w:t xml:space="preserve">(2021) ‘Voice assistant application for avoiding sedentarism in elderly people based on iot technologies’, </w:t>
      </w:r>
      <w:r w:rsidRPr="00CD1A39">
        <w:rPr>
          <w:i/>
          <w:iCs/>
          <w:noProof/>
          <w:lang w:val="en-GB"/>
        </w:rPr>
        <w:t>Electronics (Switzerland)</w:t>
      </w:r>
      <w:r w:rsidRPr="00CD1A39">
        <w:rPr>
          <w:noProof/>
          <w:lang w:val="en-GB"/>
        </w:rPr>
        <w:t>, 10(8)</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3390/electronics10080980</w:t>
      </w:r>
      <w:r w:rsidR="00FF3488">
        <w:rPr>
          <w:noProof/>
          <w:lang w:val="en-GB"/>
        </w:rPr>
        <w:t xml:space="preserve">. </w:t>
      </w:r>
    </w:p>
    <w:p w14:paraId="2471C5FB" w14:textId="77777777" w:rsidR="00C507D9" w:rsidRDefault="00C507D9" w:rsidP="00C507D9">
      <w:pPr>
        <w:widowControl w:val="0"/>
        <w:autoSpaceDE w:val="0"/>
        <w:autoSpaceDN w:val="0"/>
        <w:adjustRightInd w:val="0"/>
        <w:spacing w:after="120"/>
        <w:rPr>
          <w:noProof/>
          <w:lang w:val="en-GB"/>
        </w:rPr>
      </w:pPr>
      <w:r w:rsidRPr="00CD1A39">
        <w:rPr>
          <w:noProof/>
          <w:lang w:val="en-GB"/>
        </w:rPr>
        <w:t>Rost, F</w:t>
      </w:r>
      <w:r w:rsidR="00FF3488">
        <w:rPr>
          <w:noProof/>
          <w:lang w:val="en-GB"/>
        </w:rPr>
        <w:t xml:space="preserve">. </w:t>
      </w:r>
      <w:r w:rsidRPr="00CD1A39">
        <w:rPr>
          <w:noProof/>
          <w:lang w:val="en-GB"/>
        </w:rPr>
        <w:t xml:space="preserve"> (2021) ‘Q-sort methodology: Bridging the divide between qualitative and quantitative</w:t>
      </w:r>
      <w:r w:rsidR="00FF3488">
        <w:rPr>
          <w:noProof/>
          <w:lang w:val="en-GB"/>
        </w:rPr>
        <w:t xml:space="preserve">. </w:t>
      </w:r>
      <w:r w:rsidRPr="00CD1A39">
        <w:rPr>
          <w:noProof/>
          <w:lang w:val="en-GB"/>
        </w:rPr>
        <w:t xml:space="preserve"> An introduction to an innovative method for psychotherapy research’, </w:t>
      </w:r>
      <w:r w:rsidRPr="00CD1A39">
        <w:rPr>
          <w:i/>
          <w:iCs/>
          <w:noProof/>
          <w:lang w:val="en-GB"/>
        </w:rPr>
        <w:t>Counselling and Psychotherapy Research</w:t>
      </w:r>
      <w:r w:rsidRPr="00CD1A39">
        <w:rPr>
          <w:noProof/>
          <w:lang w:val="en-GB"/>
        </w:rPr>
        <w:t>, 21(1)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1002/capr</w:t>
      </w:r>
      <w:r w:rsidR="00FF3488">
        <w:rPr>
          <w:noProof/>
          <w:lang w:val="en-GB"/>
        </w:rPr>
        <w:t xml:space="preserve">. </w:t>
      </w:r>
      <w:r w:rsidRPr="00CD1A39">
        <w:rPr>
          <w:noProof/>
          <w:lang w:val="en-GB"/>
        </w:rPr>
        <w:t>12367</w:t>
      </w:r>
      <w:r w:rsidR="00FF3488">
        <w:rPr>
          <w:noProof/>
          <w:lang w:val="en-GB"/>
        </w:rPr>
        <w:t xml:space="preserve">. </w:t>
      </w:r>
    </w:p>
    <w:p w14:paraId="3BC4E8EE" w14:textId="77777777" w:rsidR="00C507D9" w:rsidRDefault="00C507D9" w:rsidP="00C507D9">
      <w:pPr>
        <w:widowControl w:val="0"/>
        <w:autoSpaceDE w:val="0"/>
        <w:autoSpaceDN w:val="0"/>
        <w:adjustRightInd w:val="0"/>
        <w:spacing w:after="120"/>
        <w:rPr>
          <w:noProof/>
          <w:lang w:val="en-GB"/>
        </w:rPr>
      </w:pPr>
      <w:r w:rsidRPr="00CD1A39">
        <w:rPr>
          <w:noProof/>
          <w:lang w:val="en-GB"/>
        </w:rPr>
        <w:t>Safi, M</w:t>
      </w:r>
      <w:r w:rsidR="00FF3488">
        <w:rPr>
          <w:noProof/>
          <w:lang w:val="en-GB"/>
        </w:rPr>
        <w:t xml:space="preserve">. </w:t>
      </w:r>
      <w:r w:rsidRPr="00CD1A39">
        <w:rPr>
          <w:noProof/>
          <w:lang w:val="en-GB"/>
        </w:rPr>
        <w:t xml:space="preserve"> F</w:t>
      </w:r>
      <w:r w:rsidR="00FF3488">
        <w:rPr>
          <w:noProof/>
          <w:lang w:val="en-GB"/>
        </w:rPr>
        <w:t xml:space="preserve">. </w:t>
      </w:r>
      <w:r w:rsidRPr="00CD1A39">
        <w:rPr>
          <w:noProof/>
          <w:lang w:val="en-GB"/>
        </w:rPr>
        <w:t>, Al Sadrani, B</w:t>
      </w:r>
      <w:r w:rsidR="00FF3488">
        <w:rPr>
          <w:noProof/>
          <w:lang w:val="en-GB"/>
        </w:rPr>
        <w:t xml:space="preserve">. </w:t>
      </w:r>
      <w:r w:rsidRPr="00CD1A39">
        <w:rPr>
          <w:noProof/>
          <w:lang w:val="en-GB"/>
        </w:rPr>
        <w:t xml:space="preserve"> and Mustafa, A</w:t>
      </w:r>
      <w:r w:rsidR="00FF3488">
        <w:rPr>
          <w:noProof/>
          <w:lang w:val="en-GB"/>
        </w:rPr>
        <w:t xml:space="preserve">. </w:t>
      </w:r>
      <w:r w:rsidRPr="00CD1A39">
        <w:rPr>
          <w:noProof/>
          <w:lang w:val="en-GB"/>
        </w:rPr>
        <w:t xml:space="preserve"> (2021) ‘Virtual voice assistant applications improved expressive verbal abilities and social interactions in children with autism spectrum disorder: a Single-Subject experimental study’, </w:t>
      </w:r>
      <w:r w:rsidRPr="00CD1A39">
        <w:rPr>
          <w:i/>
          <w:iCs/>
          <w:noProof/>
          <w:lang w:val="en-GB"/>
        </w:rPr>
        <w:t>International Journal of Developmental Disabilities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1080/20473869</w:t>
      </w:r>
      <w:r w:rsidR="00FF3488">
        <w:rPr>
          <w:noProof/>
          <w:lang w:val="en-GB"/>
        </w:rPr>
        <w:t xml:space="preserve">. </w:t>
      </w:r>
      <w:r w:rsidRPr="00CD1A39">
        <w:rPr>
          <w:noProof/>
          <w:lang w:val="en-GB"/>
        </w:rPr>
        <w:t>2021</w:t>
      </w:r>
      <w:r w:rsidR="00FF3488">
        <w:rPr>
          <w:noProof/>
          <w:lang w:val="en-GB"/>
        </w:rPr>
        <w:t xml:space="preserve">. </w:t>
      </w:r>
      <w:r w:rsidRPr="00CD1A39">
        <w:rPr>
          <w:noProof/>
          <w:lang w:val="en-GB"/>
        </w:rPr>
        <w:t>1977596</w:t>
      </w:r>
      <w:r w:rsidR="00FF3488">
        <w:rPr>
          <w:noProof/>
          <w:lang w:val="en-GB"/>
        </w:rPr>
        <w:t xml:space="preserve">. </w:t>
      </w:r>
    </w:p>
    <w:p w14:paraId="0C28B586" w14:textId="77777777" w:rsidR="00C507D9" w:rsidRDefault="00C507D9" w:rsidP="00C507D9">
      <w:pPr>
        <w:widowControl w:val="0"/>
        <w:autoSpaceDE w:val="0"/>
        <w:autoSpaceDN w:val="0"/>
        <w:adjustRightInd w:val="0"/>
        <w:spacing w:after="120"/>
        <w:rPr>
          <w:noProof/>
          <w:lang w:val="en-GB"/>
        </w:rPr>
      </w:pPr>
      <w:r w:rsidRPr="00CD1A39">
        <w:rPr>
          <w:noProof/>
          <w:lang w:val="en-GB"/>
        </w:rPr>
        <w:t>Saleh, K</w:t>
      </w:r>
      <w:r w:rsidR="00FF3488">
        <w:rPr>
          <w:noProof/>
          <w:lang w:val="en-GB"/>
        </w:rPr>
        <w:t xml:space="preserve">. </w:t>
      </w:r>
      <w:r w:rsidRPr="00CD1A39">
        <w:rPr>
          <w:noProof/>
          <w:lang w:val="en-GB"/>
        </w:rPr>
        <w:t xml:space="preserve"> T</w:t>
      </w:r>
      <w:r w:rsidR="00FF3488">
        <w:rPr>
          <w:noProof/>
          <w:lang w:val="en-GB"/>
        </w:rPr>
        <w:t xml:space="preserve">. </w:t>
      </w:r>
      <w:r w:rsidRPr="00CD1A39">
        <w:rPr>
          <w:noProof/>
          <w:lang w:val="en-GB"/>
        </w:rPr>
        <w:t>, Ahmed, S</w:t>
      </w:r>
      <w:r w:rsidR="00FF3488">
        <w:rPr>
          <w:noProof/>
          <w:lang w:val="en-GB"/>
        </w:rPr>
        <w:t xml:space="preserve">. </w:t>
      </w:r>
      <w:r w:rsidRPr="00CD1A39">
        <w:rPr>
          <w:noProof/>
          <w:lang w:val="en-GB"/>
        </w:rPr>
        <w:t xml:space="preserve"> A</w:t>
      </w:r>
      <w:r w:rsidR="00FF3488">
        <w:rPr>
          <w:noProof/>
          <w:lang w:val="en-GB"/>
        </w:rPr>
        <w:t xml:space="preserve">. </w:t>
      </w:r>
      <w:r w:rsidRPr="00CD1A39">
        <w:rPr>
          <w:noProof/>
          <w:lang w:val="en-GB"/>
        </w:rPr>
        <w:t xml:space="preserve"> and Chyad, H</w:t>
      </w:r>
      <w:r w:rsidR="00FF3488">
        <w:rPr>
          <w:noProof/>
          <w:lang w:val="en-GB"/>
        </w:rPr>
        <w:t xml:space="preserve">. </w:t>
      </w:r>
      <w:r w:rsidRPr="00CD1A39">
        <w:rPr>
          <w:noProof/>
          <w:lang w:val="en-GB"/>
        </w:rPr>
        <w:t xml:space="preserve"> S</w:t>
      </w:r>
      <w:r w:rsidR="00FF3488">
        <w:rPr>
          <w:noProof/>
          <w:lang w:val="en-GB"/>
        </w:rPr>
        <w:t xml:space="preserve">. </w:t>
      </w:r>
      <w:r w:rsidRPr="00CD1A39">
        <w:rPr>
          <w:noProof/>
          <w:lang w:val="en-GB"/>
        </w:rPr>
        <w:t xml:space="preserve"> (2022) ‘Building Smart House based on Speech Detection and Recognition System’, </w:t>
      </w:r>
      <w:r w:rsidRPr="00CD1A39">
        <w:rPr>
          <w:i/>
          <w:iCs/>
          <w:noProof/>
          <w:lang w:val="en-GB"/>
        </w:rPr>
        <w:t>Webology</w:t>
      </w:r>
      <w:r w:rsidRPr="00CD1A39">
        <w:rPr>
          <w:noProof/>
          <w:lang w:val="en-GB"/>
        </w:rPr>
        <w:t>, 19(1)</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14704/web/v19i1/web19342</w:t>
      </w:r>
      <w:r w:rsidR="00FF3488">
        <w:rPr>
          <w:noProof/>
          <w:lang w:val="en-GB"/>
        </w:rPr>
        <w:t xml:space="preserve">. </w:t>
      </w:r>
    </w:p>
    <w:p w14:paraId="10C89EF6" w14:textId="77777777" w:rsidR="00C507D9" w:rsidRDefault="00C507D9" w:rsidP="00C507D9">
      <w:pPr>
        <w:widowControl w:val="0"/>
        <w:autoSpaceDE w:val="0"/>
        <w:autoSpaceDN w:val="0"/>
        <w:adjustRightInd w:val="0"/>
        <w:spacing w:after="120"/>
        <w:rPr>
          <w:noProof/>
          <w:lang w:val="en-GB"/>
        </w:rPr>
      </w:pPr>
      <w:r w:rsidRPr="00CD1A39">
        <w:rPr>
          <w:noProof/>
          <w:lang w:val="en-GB"/>
        </w:rPr>
        <w:t>Santos, K</w:t>
      </w:r>
      <w:r w:rsidR="00FF3488">
        <w:rPr>
          <w:noProof/>
          <w:lang w:val="en-GB"/>
        </w:rPr>
        <w:t xml:space="preserve">. </w:t>
      </w:r>
      <w:r w:rsidRPr="00CD1A39">
        <w:rPr>
          <w:noProof/>
          <w:lang w:val="en-GB"/>
        </w:rPr>
        <w:t xml:space="preserve"> da S</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(2020) ‘The use of multiple triangulations as a validation strategy in a qualitative study’, </w:t>
      </w:r>
      <w:r w:rsidRPr="00CD1A39">
        <w:rPr>
          <w:i/>
          <w:iCs/>
          <w:noProof/>
          <w:lang w:val="en-GB"/>
        </w:rPr>
        <w:t>Ciencia e Saude Coletiva</w:t>
      </w:r>
      <w:r w:rsidRPr="00CD1A39">
        <w:rPr>
          <w:noProof/>
          <w:lang w:val="en-GB"/>
        </w:rPr>
        <w:t>, 25(2)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1590/1413-81232020252</w:t>
      </w:r>
      <w:r w:rsidR="00FF3488">
        <w:rPr>
          <w:noProof/>
          <w:lang w:val="en-GB"/>
        </w:rPr>
        <w:t xml:space="preserve">. </w:t>
      </w:r>
      <w:r w:rsidRPr="00CD1A39">
        <w:rPr>
          <w:noProof/>
          <w:lang w:val="en-GB"/>
        </w:rPr>
        <w:t>12302018</w:t>
      </w:r>
      <w:r w:rsidR="00FF3488">
        <w:rPr>
          <w:noProof/>
          <w:lang w:val="en-GB"/>
        </w:rPr>
        <w:t xml:space="preserve">. </w:t>
      </w:r>
    </w:p>
    <w:p w14:paraId="7B870F91" w14:textId="77777777" w:rsidR="00C507D9" w:rsidRDefault="00C507D9" w:rsidP="00C507D9">
      <w:pPr>
        <w:widowControl w:val="0"/>
        <w:autoSpaceDE w:val="0"/>
        <w:autoSpaceDN w:val="0"/>
        <w:adjustRightInd w:val="0"/>
        <w:spacing w:after="120"/>
        <w:rPr>
          <w:noProof/>
          <w:lang w:val="en-GB"/>
        </w:rPr>
      </w:pPr>
      <w:r w:rsidRPr="00CD1A39">
        <w:rPr>
          <w:noProof/>
          <w:lang w:val="en-GB"/>
        </w:rPr>
        <w:t>Scherer, M</w:t>
      </w:r>
      <w:r w:rsidR="00FF3488">
        <w:rPr>
          <w:noProof/>
          <w:lang w:val="en-GB"/>
        </w:rPr>
        <w:t xml:space="preserve">. </w:t>
      </w:r>
      <w:r w:rsidRPr="00CD1A39">
        <w:rPr>
          <w:noProof/>
          <w:lang w:val="en-GB"/>
        </w:rPr>
        <w:t xml:space="preserve"> J</w:t>
      </w:r>
      <w:r w:rsidR="00FF3488">
        <w:rPr>
          <w:noProof/>
          <w:lang w:val="en-GB"/>
        </w:rPr>
        <w:t xml:space="preserve">. </w:t>
      </w:r>
      <w:r w:rsidRPr="00CD1A39">
        <w:rPr>
          <w:noProof/>
          <w:lang w:val="en-GB"/>
        </w:rPr>
        <w:t xml:space="preserve"> and Federici, S</w:t>
      </w:r>
      <w:r w:rsidR="00FF3488">
        <w:rPr>
          <w:noProof/>
          <w:lang w:val="en-GB"/>
        </w:rPr>
        <w:t xml:space="preserve">. </w:t>
      </w:r>
      <w:r w:rsidRPr="00CD1A39">
        <w:rPr>
          <w:noProof/>
          <w:lang w:val="en-GB"/>
        </w:rPr>
        <w:t xml:space="preserve"> (2015) ‘Why people use and don’t use technologies: Introduction to the special issue on assistive technologies for cognition/cognitive support technologies’, </w:t>
      </w:r>
      <w:r w:rsidRPr="00CD1A39">
        <w:rPr>
          <w:i/>
          <w:iCs/>
          <w:noProof/>
          <w:lang w:val="en-GB"/>
        </w:rPr>
        <w:t>NeuroRehabilitation</w:t>
      </w:r>
      <w:r w:rsidRPr="00CD1A39">
        <w:rPr>
          <w:noProof/>
          <w:lang w:val="en-GB"/>
        </w:rPr>
        <w:t>, 37(3), pp</w:t>
      </w:r>
      <w:r w:rsidR="00FF3488">
        <w:rPr>
          <w:noProof/>
          <w:lang w:val="en-GB"/>
        </w:rPr>
        <w:t xml:space="preserve">. </w:t>
      </w:r>
      <w:r w:rsidRPr="00CD1A39">
        <w:rPr>
          <w:noProof/>
          <w:lang w:val="en-GB"/>
        </w:rPr>
        <w:t xml:space="preserve"> 315–319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3233/NRE-151264</w:t>
      </w:r>
      <w:r w:rsidR="00FF3488">
        <w:rPr>
          <w:noProof/>
          <w:lang w:val="en-GB"/>
        </w:rPr>
        <w:t xml:space="preserve">. </w:t>
      </w:r>
    </w:p>
    <w:p w14:paraId="076D2378" w14:textId="77777777" w:rsidR="00C507D9" w:rsidRDefault="00C507D9" w:rsidP="00C507D9">
      <w:pPr>
        <w:widowControl w:val="0"/>
        <w:autoSpaceDE w:val="0"/>
        <w:autoSpaceDN w:val="0"/>
        <w:adjustRightInd w:val="0"/>
        <w:spacing w:after="120"/>
        <w:rPr>
          <w:noProof/>
          <w:lang w:val="en-GB"/>
        </w:rPr>
      </w:pPr>
      <w:r w:rsidRPr="00CD1A39">
        <w:rPr>
          <w:noProof/>
          <w:lang w:val="en-GB"/>
        </w:rPr>
        <w:t>Schlomann, A</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‘Potential and Pitfalls of Digital Voice Assistants in Older Adults With and Without Intellectual Disabilities: Relevance of Participatory Design Elements and Ecologically Valid Field Studies’, </w:t>
      </w:r>
      <w:r w:rsidRPr="00CD1A39">
        <w:rPr>
          <w:i/>
          <w:iCs/>
          <w:noProof/>
          <w:lang w:val="en-GB"/>
        </w:rPr>
        <w:t>Frontiers in Psychology</w:t>
      </w:r>
      <w:r w:rsidRPr="00CD1A39">
        <w:rPr>
          <w:noProof/>
          <w:lang w:val="en-GB"/>
        </w:rPr>
        <w:t>, 12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3389/FPSYG</w:t>
      </w:r>
      <w:r w:rsidR="00FF3488">
        <w:rPr>
          <w:noProof/>
          <w:lang w:val="en-GB"/>
        </w:rPr>
        <w:t xml:space="preserve">. </w:t>
      </w:r>
      <w:r w:rsidRPr="00CD1A39">
        <w:rPr>
          <w:noProof/>
          <w:lang w:val="en-GB"/>
        </w:rPr>
        <w:t>2021</w:t>
      </w:r>
      <w:r w:rsidR="00FF3488">
        <w:rPr>
          <w:noProof/>
          <w:lang w:val="en-GB"/>
        </w:rPr>
        <w:t xml:space="preserve">. </w:t>
      </w:r>
      <w:r w:rsidRPr="00CD1A39">
        <w:rPr>
          <w:noProof/>
          <w:lang w:val="en-GB"/>
        </w:rPr>
        <w:t>684012/FULL</w:t>
      </w:r>
      <w:r w:rsidR="00FF3488">
        <w:rPr>
          <w:noProof/>
          <w:lang w:val="en-GB"/>
        </w:rPr>
        <w:t xml:space="preserve">. </w:t>
      </w:r>
    </w:p>
    <w:p w14:paraId="00F65464" w14:textId="77777777" w:rsidR="00936F03" w:rsidRDefault="00936F03" w:rsidP="00936F03">
      <w:pPr>
        <w:widowControl w:val="0"/>
        <w:autoSpaceDE w:val="0"/>
        <w:autoSpaceDN w:val="0"/>
        <w:adjustRightInd w:val="0"/>
        <w:spacing w:after="120"/>
        <w:rPr>
          <w:noProof/>
          <w:lang w:val="en-GB"/>
        </w:rPr>
      </w:pPr>
      <w:r w:rsidRPr="00CD1A39">
        <w:rPr>
          <w:noProof/>
          <w:lang w:val="en-GB"/>
        </w:rPr>
        <w:t>Sciuto, A</w:t>
      </w:r>
      <w:r w:rsidR="00FF3488">
        <w:rPr>
          <w:noProof/>
          <w:lang w:val="en-GB"/>
        </w:rPr>
        <w:t xml:space="preserve">. </w:t>
      </w:r>
      <w:r w:rsidRPr="00CD1A39">
        <w:rPr>
          <w:noProof/>
          <w:lang w:val="en-GB"/>
        </w:rPr>
        <w:t>, Saini, A</w:t>
      </w:r>
      <w:r w:rsidR="00FF3488">
        <w:rPr>
          <w:noProof/>
          <w:lang w:val="en-GB"/>
        </w:rPr>
        <w:t xml:space="preserve">. </w:t>
      </w:r>
      <w:r w:rsidRPr="00CD1A39">
        <w:rPr>
          <w:noProof/>
          <w:lang w:val="en-GB"/>
        </w:rPr>
        <w:t>, Forlizzi, J</w:t>
      </w:r>
      <w:r w:rsidR="00FF3488">
        <w:rPr>
          <w:noProof/>
          <w:lang w:val="en-GB"/>
        </w:rPr>
        <w:t xml:space="preserve">. </w:t>
      </w:r>
      <w:r w:rsidRPr="00CD1A39">
        <w:rPr>
          <w:noProof/>
          <w:lang w:val="en-GB"/>
        </w:rPr>
        <w:t xml:space="preserve"> and Hong, Jason I</w:t>
      </w:r>
      <w:r w:rsidR="00FF3488">
        <w:rPr>
          <w:noProof/>
          <w:lang w:val="en-GB"/>
        </w:rPr>
        <w:t xml:space="preserve">. </w:t>
      </w:r>
      <w:r w:rsidRPr="00CD1A39">
        <w:rPr>
          <w:noProof/>
          <w:lang w:val="en-GB"/>
        </w:rPr>
        <w:t xml:space="preserve"> (2018) ‘“Hey Alexa, what’s up?”: Studies of in-home conversational agent usage’, </w:t>
      </w:r>
      <w:r w:rsidRPr="00CD1A39">
        <w:rPr>
          <w:i/>
          <w:iCs/>
          <w:noProof/>
          <w:lang w:val="en-GB"/>
        </w:rPr>
        <w:t>DIS 2018 - Proceedings of the 2018 Designing Interactive Systems Conference</w:t>
      </w:r>
      <w:r w:rsidRPr="00CD1A39">
        <w:rPr>
          <w:noProof/>
          <w:lang w:val="en-GB"/>
        </w:rPr>
        <w:t>, pp</w:t>
      </w:r>
      <w:r w:rsidR="00FF3488">
        <w:rPr>
          <w:noProof/>
          <w:lang w:val="en-GB"/>
        </w:rPr>
        <w:t xml:space="preserve">. </w:t>
      </w:r>
      <w:r w:rsidRPr="00CD1A39">
        <w:rPr>
          <w:noProof/>
          <w:lang w:val="en-GB"/>
        </w:rPr>
        <w:t xml:space="preserve"> 857–868</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1145/3196709</w:t>
      </w:r>
      <w:r w:rsidR="00FF3488">
        <w:rPr>
          <w:noProof/>
          <w:lang w:val="en-GB"/>
        </w:rPr>
        <w:t xml:space="preserve">. </w:t>
      </w:r>
      <w:r w:rsidRPr="00CD1A39">
        <w:rPr>
          <w:noProof/>
          <w:lang w:val="en-GB"/>
        </w:rPr>
        <w:t>3196772</w:t>
      </w:r>
      <w:r w:rsidR="00FF3488">
        <w:rPr>
          <w:noProof/>
          <w:lang w:val="en-GB"/>
        </w:rPr>
        <w:t xml:space="preserve">. </w:t>
      </w:r>
    </w:p>
    <w:p w14:paraId="051030BC" w14:textId="77777777" w:rsidR="00C507D9" w:rsidRDefault="00C507D9" w:rsidP="00C507D9">
      <w:pPr>
        <w:widowControl w:val="0"/>
        <w:autoSpaceDE w:val="0"/>
        <w:autoSpaceDN w:val="0"/>
        <w:adjustRightInd w:val="0"/>
        <w:spacing w:after="120"/>
        <w:rPr>
          <w:iCs/>
          <w:noProof/>
          <w:lang w:val="en-GB"/>
        </w:rPr>
      </w:pPr>
      <w:r w:rsidRPr="00113CD4">
        <w:rPr>
          <w:iCs/>
          <w:noProof/>
          <w:lang w:val="en-GB"/>
        </w:rPr>
        <w:t>Seymour, W</w:t>
      </w:r>
      <w:r w:rsidR="00FF3488">
        <w:rPr>
          <w:iCs/>
          <w:noProof/>
          <w:lang w:val="en-GB"/>
        </w:rPr>
        <w:t xml:space="preserve">. </w:t>
      </w:r>
      <w:r w:rsidRPr="00113CD4">
        <w:rPr>
          <w:iCs/>
          <w:noProof/>
          <w:lang w:val="en-GB"/>
        </w:rPr>
        <w:t>, &amp; Van Kleek, M</w:t>
      </w:r>
      <w:r w:rsidR="00FF3488">
        <w:rPr>
          <w:iCs/>
          <w:noProof/>
          <w:lang w:val="en-GB"/>
        </w:rPr>
        <w:t xml:space="preserve">. </w:t>
      </w:r>
      <w:r w:rsidRPr="00113CD4">
        <w:rPr>
          <w:iCs/>
          <w:noProof/>
          <w:lang w:val="en-GB"/>
        </w:rPr>
        <w:t xml:space="preserve"> (2021)</w:t>
      </w:r>
      <w:r w:rsidR="00FF3488">
        <w:rPr>
          <w:iCs/>
          <w:noProof/>
          <w:lang w:val="en-GB"/>
        </w:rPr>
        <w:t xml:space="preserve">. </w:t>
      </w:r>
      <w:r w:rsidRPr="00113CD4">
        <w:rPr>
          <w:iCs/>
          <w:noProof/>
          <w:lang w:val="en-GB"/>
        </w:rPr>
        <w:t xml:space="preserve"> Exploring Interactions Between Trust, Anthropomorphism, and Relationship Development in Voice Assistants</w:t>
      </w:r>
      <w:r w:rsidR="00FF3488">
        <w:rPr>
          <w:iCs/>
          <w:noProof/>
          <w:lang w:val="en-GB"/>
        </w:rPr>
        <w:t xml:space="preserve">. </w:t>
      </w:r>
      <w:r w:rsidRPr="00113CD4">
        <w:rPr>
          <w:iCs/>
          <w:noProof/>
          <w:lang w:val="en-GB"/>
        </w:rPr>
        <w:t xml:space="preserve"> </w:t>
      </w:r>
      <w:r w:rsidRPr="00113CD4">
        <w:rPr>
          <w:i/>
          <w:iCs/>
          <w:noProof/>
          <w:lang w:val="en-GB"/>
        </w:rPr>
        <w:t>Proceedings of the ACM on Human-Computer Interaction</w:t>
      </w:r>
      <w:r w:rsidRPr="00113CD4">
        <w:rPr>
          <w:iCs/>
          <w:noProof/>
          <w:lang w:val="en-GB"/>
        </w:rPr>
        <w:t xml:space="preserve">, </w:t>
      </w:r>
      <w:r w:rsidRPr="00113CD4">
        <w:rPr>
          <w:i/>
          <w:iCs/>
          <w:noProof/>
          <w:lang w:val="en-GB"/>
        </w:rPr>
        <w:t>5</w:t>
      </w:r>
      <w:r w:rsidRPr="00113CD4">
        <w:rPr>
          <w:iCs/>
          <w:noProof/>
          <w:lang w:val="en-GB"/>
        </w:rPr>
        <w:t>(CSCW2), 1–16</w:t>
      </w:r>
      <w:r w:rsidR="00FF3488">
        <w:rPr>
          <w:iCs/>
          <w:noProof/>
          <w:lang w:val="en-GB"/>
        </w:rPr>
        <w:t xml:space="preserve">. </w:t>
      </w:r>
      <w:r w:rsidRPr="00113CD4">
        <w:rPr>
          <w:iCs/>
          <w:noProof/>
          <w:lang w:val="en-GB"/>
        </w:rPr>
        <w:t xml:space="preserve"> https://doi</w:t>
      </w:r>
      <w:r w:rsidR="00FF3488">
        <w:rPr>
          <w:iCs/>
          <w:noProof/>
          <w:lang w:val="en-GB"/>
        </w:rPr>
        <w:t xml:space="preserve">. </w:t>
      </w:r>
      <w:r w:rsidRPr="00113CD4">
        <w:rPr>
          <w:iCs/>
          <w:noProof/>
          <w:lang w:val="en-GB"/>
        </w:rPr>
        <w:t>org/10</w:t>
      </w:r>
      <w:r w:rsidR="00FF3488">
        <w:rPr>
          <w:iCs/>
          <w:noProof/>
          <w:lang w:val="en-GB"/>
        </w:rPr>
        <w:t xml:space="preserve">. </w:t>
      </w:r>
      <w:r w:rsidRPr="00113CD4">
        <w:rPr>
          <w:iCs/>
          <w:noProof/>
          <w:lang w:val="en-GB"/>
        </w:rPr>
        <w:t>1145/3479515</w:t>
      </w:r>
    </w:p>
    <w:p w14:paraId="592A5CCF" w14:textId="77777777" w:rsidR="00C507D9" w:rsidRPr="009D70EE" w:rsidRDefault="00C507D9" w:rsidP="00C507D9">
      <w:pPr>
        <w:rPr>
          <w:szCs w:val="26"/>
        </w:rPr>
      </w:pPr>
      <w:r w:rsidRPr="009D70EE">
        <w:rPr>
          <w:szCs w:val="26"/>
          <w:shd w:val="clear" w:color="auto" w:fill="F0F0F0"/>
        </w:rPr>
        <w:t>Siegert, I</w:t>
      </w:r>
      <w:r w:rsidR="00FF3488">
        <w:rPr>
          <w:szCs w:val="26"/>
          <w:shd w:val="clear" w:color="auto" w:fill="F0F0F0"/>
        </w:rPr>
        <w:t xml:space="preserve">. </w:t>
      </w:r>
      <w:r w:rsidRPr="009D70EE">
        <w:rPr>
          <w:szCs w:val="26"/>
          <w:shd w:val="clear" w:color="auto" w:fill="F0F0F0"/>
        </w:rPr>
        <w:t>, Busch, M</w:t>
      </w:r>
      <w:r w:rsidR="00FF3488">
        <w:rPr>
          <w:szCs w:val="26"/>
          <w:shd w:val="clear" w:color="auto" w:fill="F0F0F0"/>
        </w:rPr>
        <w:t xml:space="preserve">. </w:t>
      </w:r>
      <w:r w:rsidRPr="009D70EE">
        <w:rPr>
          <w:szCs w:val="26"/>
          <w:shd w:val="clear" w:color="auto" w:fill="F0F0F0"/>
        </w:rPr>
        <w:t>, Metzner, S</w:t>
      </w:r>
      <w:r w:rsidR="00FF3488">
        <w:rPr>
          <w:szCs w:val="26"/>
          <w:shd w:val="clear" w:color="auto" w:fill="F0F0F0"/>
        </w:rPr>
        <w:t xml:space="preserve">. </w:t>
      </w:r>
      <w:r w:rsidRPr="009D70EE">
        <w:rPr>
          <w:szCs w:val="26"/>
          <w:shd w:val="clear" w:color="auto" w:fill="F0F0F0"/>
        </w:rPr>
        <w:t>, Junne, F, &amp; Kruger, J</w:t>
      </w:r>
      <w:r w:rsidR="00FF3488">
        <w:rPr>
          <w:szCs w:val="26"/>
          <w:shd w:val="clear" w:color="auto" w:fill="F0F0F0"/>
        </w:rPr>
        <w:t xml:space="preserve">. </w:t>
      </w:r>
      <w:r w:rsidRPr="009D70EE">
        <w:rPr>
          <w:szCs w:val="26"/>
          <w:shd w:val="clear" w:color="auto" w:fill="F0F0F0"/>
        </w:rPr>
        <w:t xml:space="preserve"> (2022) Music-Guided Imagination and Digital Voice Assistant – Study Design and First Results on the Application of Voice Assistants for Music-Guided Stress Reduction</w:t>
      </w:r>
      <w:r w:rsidR="00FF3488">
        <w:rPr>
          <w:szCs w:val="26"/>
          <w:shd w:val="clear" w:color="auto" w:fill="F0F0F0"/>
        </w:rPr>
        <w:t xml:space="preserve">. </w:t>
      </w:r>
      <w:r w:rsidRPr="009D70EE">
        <w:rPr>
          <w:szCs w:val="26"/>
          <w:shd w:val="clear" w:color="auto" w:fill="F0F0F0"/>
        </w:rPr>
        <w:t xml:space="preserve"> In Design, Operation and Evaluation of Mobile Communications: Third International Conference, MOBILE 2022, Held as Part of the 24th HCI International Conference, HCII 2022, Virtual Event, June 26 – July 1, 2022, Proceedings</w:t>
      </w:r>
      <w:r w:rsidR="00FF3488">
        <w:rPr>
          <w:szCs w:val="26"/>
          <w:shd w:val="clear" w:color="auto" w:fill="F0F0F0"/>
        </w:rPr>
        <w:t xml:space="preserve">. </w:t>
      </w:r>
      <w:r w:rsidRPr="009D70EE">
        <w:rPr>
          <w:szCs w:val="26"/>
          <w:shd w:val="clear" w:color="auto" w:fill="F0F0F0"/>
        </w:rPr>
        <w:t xml:space="preserve"> Springer-Verlag, Berlin, Heidelberg, 347–362</w:t>
      </w:r>
      <w:r w:rsidR="00FF3488">
        <w:rPr>
          <w:szCs w:val="26"/>
          <w:shd w:val="clear" w:color="auto" w:fill="F0F0F0"/>
        </w:rPr>
        <w:t xml:space="preserve">. </w:t>
      </w:r>
      <w:r w:rsidRPr="009D70EE">
        <w:rPr>
          <w:szCs w:val="26"/>
          <w:shd w:val="clear" w:color="auto" w:fill="F0F0F0"/>
        </w:rPr>
        <w:t xml:space="preserve"> </w:t>
      </w:r>
      <w:hyperlink r:id="rId26" w:history="1">
        <w:r w:rsidRPr="009D70EE">
          <w:rPr>
            <w:rStyle w:val="Hyperlink"/>
            <w:rFonts w:cs="Courier New"/>
            <w:i/>
            <w:iCs/>
            <w:szCs w:val="26"/>
            <w:shd w:val="clear" w:color="auto" w:fill="F0F0F0"/>
          </w:rPr>
          <w:t>https://doi</w:t>
        </w:r>
        <w:r w:rsidR="00FF3488">
          <w:rPr>
            <w:rStyle w:val="Hyperlink"/>
            <w:rFonts w:cs="Courier New"/>
            <w:i/>
            <w:iCs/>
            <w:szCs w:val="26"/>
            <w:shd w:val="clear" w:color="auto" w:fill="F0F0F0"/>
          </w:rPr>
          <w:t xml:space="preserve">. </w:t>
        </w:r>
        <w:r w:rsidRPr="009D70EE">
          <w:rPr>
            <w:rStyle w:val="Hyperlink"/>
            <w:rFonts w:cs="Courier New"/>
            <w:i/>
            <w:iCs/>
            <w:szCs w:val="26"/>
            <w:shd w:val="clear" w:color="auto" w:fill="F0F0F0"/>
          </w:rPr>
          <w:t>org/10</w:t>
        </w:r>
        <w:r w:rsidR="00FF3488">
          <w:rPr>
            <w:rStyle w:val="Hyperlink"/>
            <w:rFonts w:cs="Courier New"/>
            <w:i/>
            <w:iCs/>
            <w:szCs w:val="26"/>
            <w:shd w:val="clear" w:color="auto" w:fill="F0F0F0"/>
          </w:rPr>
          <w:t xml:space="preserve">. </w:t>
        </w:r>
        <w:r w:rsidRPr="009D70EE">
          <w:rPr>
            <w:rStyle w:val="Hyperlink"/>
            <w:rFonts w:cs="Courier New"/>
            <w:i/>
            <w:iCs/>
            <w:szCs w:val="26"/>
            <w:shd w:val="clear" w:color="auto" w:fill="F0F0F0"/>
          </w:rPr>
          <w:t>1007/978-3-031-05014-5_29</w:t>
        </w:r>
      </w:hyperlink>
    </w:p>
    <w:p w14:paraId="49376598"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Simkulet, W</w:t>
      </w:r>
      <w:r w:rsidR="00FF3488">
        <w:rPr>
          <w:noProof/>
          <w:lang w:val="en-GB"/>
        </w:rPr>
        <w:t xml:space="preserve">. </w:t>
      </w:r>
      <w:r w:rsidRPr="00D04B92">
        <w:rPr>
          <w:noProof/>
          <w:lang w:val="en-GB"/>
        </w:rPr>
        <w:t xml:space="preserve"> (2019)</w:t>
      </w:r>
      <w:r w:rsidR="00FF3488">
        <w:rPr>
          <w:noProof/>
          <w:lang w:val="en-GB"/>
        </w:rPr>
        <w:t xml:space="preserve">. </w:t>
      </w:r>
      <w:r w:rsidRPr="00D04B92">
        <w:rPr>
          <w:noProof/>
          <w:lang w:val="en-GB"/>
        </w:rPr>
        <w:t xml:space="preserve"> Informed consent and nudging</w:t>
      </w:r>
      <w:r w:rsidR="00FF3488">
        <w:rPr>
          <w:noProof/>
          <w:lang w:val="en-GB"/>
        </w:rPr>
        <w:t xml:space="preserve">. </w:t>
      </w:r>
      <w:r w:rsidRPr="00D04B92">
        <w:rPr>
          <w:noProof/>
          <w:lang w:val="en-GB"/>
        </w:rPr>
        <w:t xml:space="preserve"> </w:t>
      </w:r>
      <w:r w:rsidRPr="00D04B92">
        <w:rPr>
          <w:i/>
          <w:iCs/>
          <w:noProof/>
          <w:lang w:val="en-GB"/>
        </w:rPr>
        <w:t>Bioethics</w:t>
      </w:r>
      <w:r w:rsidRPr="00D04B92">
        <w:rPr>
          <w:noProof/>
          <w:lang w:val="en-GB"/>
        </w:rPr>
        <w:t xml:space="preserve">, </w:t>
      </w:r>
      <w:r w:rsidRPr="00D04B92">
        <w:rPr>
          <w:i/>
          <w:iCs/>
          <w:noProof/>
          <w:lang w:val="en-GB"/>
        </w:rPr>
        <w:t>33</w:t>
      </w:r>
      <w:r w:rsidRPr="00D04B92">
        <w:rPr>
          <w:noProof/>
          <w:lang w:val="en-GB"/>
        </w:rPr>
        <w:t>(1), 169–184</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1111/bioe</w:t>
      </w:r>
      <w:r w:rsidR="00FF3488">
        <w:rPr>
          <w:noProof/>
          <w:lang w:val="en-GB"/>
        </w:rPr>
        <w:t xml:space="preserve">. </w:t>
      </w:r>
      <w:r w:rsidRPr="00D04B92">
        <w:rPr>
          <w:noProof/>
          <w:lang w:val="en-GB"/>
        </w:rPr>
        <w:t>12449</w:t>
      </w:r>
    </w:p>
    <w:p w14:paraId="6D41647D" w14:textId="77777777" w:rsidR="00C507D9" w:rsidRDefault="00C507D9" w:rsidP="00C507D9">
      <w:pPr>
        <w:widowControl w:val="0"/>
        <w:autoSpaceDE w:val="0"/>
        <w:autoSpaceDN w:val="0"/>
        <w:adjustRightInd w:val="0"/>
        <w:spacing w:after="120"/>
        <w:rPr>
          <w:noProof/>
          <w:lang w:val="en-GB"/>
        </w:rPr>
      </w:pPr>
      <w:r w:rsidRPr="000D6F49">
        <w:rPr>
          <w:noProof/>
          <w:lang w:val="da-DK"/>
        </w:rPr>
        <w:t>Smith, R</w:t>
      </w:r>
      <w:r w:rsidR="00FF3488">
        <w:rPr>
          <w:noProof/>
          <w:lang w:val="da-DK"/>
        </w:rPr>
        <w:t xml:space="preserve">. </w:t>
      </w:r>
      <w:r w:rsidRPr="000D6F49">
        <w:rPr>
          <w:noProof/>
          <w:lang w:val="da-DK"/>
        </w:rPr>
        <w:t xml:space="preserve"> O</w:t>
      </w:r>
      <w:r w:rsidR="00FF3488">
        <w:rPr>
          <w:noProof/>
          <w:lang w:val="da-DK"/>
        </w:rPr>
        <w:t xml:space="preserve">. </w:t>
      </w:r>
      <w:r w:rsidRPr="000D6F49">
        <w:rPr>
          <w:noProof/>
          <w:lang w:val="da-DK"/>
        </w:rPr>
        <w:t xml:space="preserve"> </w:t>
      </w:r>
      <w:r w:rsidRPr="000D6F49">
        <w:rPr>
          <w:i/>
          <w:iCs/>
          <w:noProof/>
          <w:lang w:val="da-DK"/>
        </w:rPr>
        <w:t>et al</w:t>
      </w:r>
      <w:r w:rsidR="00FF3488">
        <w:rPr>
          <w:i/>
          <w:iCs/>
          <w:noProof/>
          <w:lang w:val="da-DK"/>
        </w:rPr>
        <w:t xml:space="preserve">. </w:t>
      </w:r>
      <w:r w:rsidRPr="000D6F49">
        <w:rPr>
          <w:noProof/>
          <w:lang w:val="da-DK"/>
        </w:rPr>
        <w:t xml:space="preserve"> </w:t>
      </w:r>
      <w:r w:rsidRPr="00CD1A39">
        <w:rPr>
          <w:noProof/>
          <w:lang w:val="en-GB"/>
        </w:rPr>
        <w:t xml:space="preserve">(2018) ‘Assistive technology products: a position paper from the first global research, innovation, and education on assistive technology (GREAT) summit’, </w:t>
      </w:r>
      <w:r w:rsidRPr="00CD1A39">
        <w:rPr>
          <w:i/>
          <w:iCs/>
          <w:noProof/>
          <w:lang w:val="en-GB"/>
        </w:rPr>
        <w:t>https://doi</w:t>
      </w:r>
      <w:r w:rsidR="00FF3488">
        <w:rPr>
          <w:i/>
          <w:iCs/>
          <w:noProof/>
          <w:lang w:val="en-GB"/>
        </w:rPr>
        <w:t xml:space="preserve">. </w:t>
      </w:r>
      <w:r w:rsidRPr="00CD1A39">
        <w:rPr>
          <w:i/>
          <w:iCs/>
          <w:noProof/>
          <w:lang w:val="en-GB"/>
        </w:rPr>
        <w:t>org/10</w:t>
      </w:r>
      <w:r w:rsidR="00FF3488">
        <w:rPr>
          <w:i/>
          <w:iCs/>
          <w:noProof/>
          <w:lang w:val="en-GB"/>
        </w:rPr>
        <w:t xml:space="preserve">. </w:t>
      </w:r>
      <w:r w:rsidRPr="00CD1A39">
        <w:rPr>
          <w:i/>
          <w:iCs/>
          <w:noProof/>
          <w:lang w:val="en-GB"/>
        </w:rPr>
        <w:t>1080/17483107</w:t>
      </w:r>
      <w:r w:rsidR="00FF3488">
        <w:rPr>
          <w:i/>
          <w:iCs/>
          <w:noProof/>
          <w:lang w:val="en-GB"/>
        </w:rPr>
        <w:t xml:space="preserve">. </w:t>
      </w:r>
      <w:r w:rsidRPr="00CD1A39">
        <w:rPr>
          <w:i/>
          <w:iCs/>
          <w:noProof/>
          <w:lang w:val="en-GB"/>
        </w:rPr>
        <w:t>2018</w:t>
      </w:r>
      <w:r w:rsidR="00FF3488">
        <w:rPr>
          <w:i/>
          <w:iCs/>
          <w:noProof/>
          <w:lang w:val="en-GB"/>
        </w:rPr>
        <w:t xml:space="preserve">. </w:t>
      </w:r>
      <w:r w:rsidRPr="00CD1A39">
        <w:rPr>
          <w:i/>
          <w:iCs/>
          <w:noProof/>
          <w:lang w:val="en-GB"/>
        </w:rPr>
        <w:t>1473895</w:t>
      </w:r>
      <w:r w:rsidRPr="00CD1A39">
        <w:rPr>
          <w:noProof/>
          <w:lang w:val="en-GB"/>
        </w:rPr>
        <w:t>, 13(5), pp</w:t>
      </w:r>
      <w:r w:rsidR="00FF3488">
        <w:rPr>
          <w:noProof/>
          <w:lang w:val="en-GB"/>
        </w:rPr>
        <w:t xml:space="preserve">. </w:t>
      </w:r>
      <w:r w:rsidRPr="00CD1A39">
        <w:rPr>
          <w:noProof/>
          <w:lang w:val="en-GB"/>
        </w:rPr>
        <w:t xml:space="preserve"> 473–485</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1080/17483107</w:t>
      </w:r>
      <w:r w:rsidR="00FF3488">
        <w:rPr>
          <w:noProof/>
          <w:lang w:val="en-GB"/>
        </w:rPr>
        <w:t xml:space="preserve">. </w:t>
      </w:r>
      <w:r w:rsidRPr="00CD1A39">
        <w:rPr>
          <w:noProof/>
          <w:lang w:val="en-GB"/>
        </w:rPr>
        <w:t>2018</w:t>
      </w:r>
      <w:r w:rsidR="00FF3488">
        <w:rPr>
          <w:noProof/>
          <w:lang w:val="en-GB"/>
        </w:rPr>
        <w:t xml:space="preserve">. </w:t>
      </w:r>
      <w:r w:rsidRPr="00CD1A39">
        <w:rPr>
          <w:noProof/>
          <w:lang w:val="en-GB"/>
        </w:rPr>
        <w:t>1473895</w:t>
      </w:r>
      <w:r w:rsidR="00FF3488">
        <w:rPr>
          <w:noProof/>
          <w:lang w:val="en-GB"/>
        </w:rPr>
        <w:t xml:space="preserve">. </w:t>
      </w:r>
    </w:p>
    <w:p w14:paraId="00B8FB50" w14:textId="77777777" w:rsidR="00C507D9" w:rsidRDefault="00C507D9" w:rsidP="00C507D9">
      <w:pPr>
        <w:widowControl w:val="0"/>
        <w:autoSpaceDE w:val="0"/>
        <w:autoSpaceDN w:val="0"/>
        <w:adjustRightInd w:val="0"/>
        <w:spacing w:after="120"/>
        <w:rPr>
          <w:iCs/>
          <w:noProof/>
          <w:lang w:val="en-GB"/>
        </w:rPr>
      </w:pPr>
      <w:r w:rsidRPr="000237C2">
        <w:rPr>
          <w:iCs/>
          <w:noProof/>
          <w:lang w:val="en-GB"/>
        </w:rPr>
        <w:t>Smith, E</w:t>
      </w:r>
      <w:r w:rsidR="00FF3488">
        <w:rPr>
          <w:iCs/>
          <w:noProof/>
          <w:lang w:val="en-GB"/>
        </w:rPr>
        <w:t xml:space="preserve">. </w:t>
      </w:r>
      <w:r w:rsidRPr="000237C2">
        <w:rPr>
          <w:iCs/>
          <w:noProof/>
          <w:lang w:val="en-GB"/>
        </w:rPr>
        <w:t>, Sumner, P</w:t>
      </w:r>
      <w:r w:rsidR="00FF3488">
        <w:rPr>
          <w:iCs/>
          <w:noProof/>
          <w:lang w:val="en-GB"/>
        </w:rPr>
        <w:t xml:space="preserve">. </w:t>
      </w:r>
      <w:r w:rsidRPr="000237C2">
        <w:rPr>
          <w:iCs/>
          <w:noProof/>
          <w:lang w:val="en-GB"/>
        </w:rPr>
        <w:t>, Hedge, C</w:t>
      </w:r>
      <w:r w:rsidR="00FF3488">
        <w:rPr>
          <w:iCs/>
          <w:noProof/>
          <w:lang w:val="en-GB"/>
        </w:rPr>
        <w:t xml:space="preserve">. </w:t>
      </w:r>
      <w:r w:rsidRPr="000237C2">
        <w:rPr>
          <w:iCs/>
          <w:noProof/>
          <w:lang w:val="en-GB"/>
        </w:rPr>
        <w:t>, &amp; Powell, G</w:t>
      </w:r>
      <w:r w:rsidR="00FF3488">
        <w:rPr>
          <w:iCs/>
          <w:noProof/>
          <w:lang w:val="en-GB"/>
        </w:rPr>
        <w:t xml:space="preserve">. </w:t>
      </w:r>
      <w:r w:rsidRPr="000237C2">
        <w:rPr>
          <w:iCs/>
          <w:noProof/>
          <w:lang w:val="en-GB"/>
        </w:rPr>
        <w:t xml:space="preserve"> (2020)</w:t>
      </w:r>
      <w:r w:rsidR="00FF3488">
        <w:rPr>
          <w:iCs/>
          <w:noProof/>
          <w:lang w:val="en-GB"/>
        </w:rPr>
        <w:t xml:space="preserve">. </w:t>
      </w:r>
      <w:r w:rsidRPr="000237C2">
        <w:rPr>
          <w:iCs/>
          <w:noProof/>
          <w:lang w:val="en-GB"/>
        </w:rPr>
        <w:t xml:space="preserve"> Smart-speaker technology and intellectual disabilities: Agency and wellbeing</w:t>
      </w:r>
      <w:r w:rsidR="00FF3488">
        <w:rPr>
          <w:iCs/>
          <w:noProof/>
          <w:lang w:val="en-GB"/>
        </w:rPr>
        <w:t xml:space="preserve">. </w:t>
      </w:r>
      <w:r w:rsidRPr="000237C2">
        <w:rPr>
          <w:iCs/>
          <w:noProof/>
          <w:lang w:val="en-GB"/>
        </w:rPr>
        <w:t xml:space="preserve"> </w:t>
      </w:r>
      <w:r w:rsidRPr="000237C2">
        <w:rPr>
          <w:i/>
          <w:iCs/>
          <w:noProof/>
          <w:lang w:val="en-GB"/>
        </w:rPr>
        <w:t>Disability and Rehabilitation</w:t>
      </w:r>
      <w:r w:rsidR="00FF3488">
        <w:rPr>
          <w:i/>
          <w:iCs/>
          <w:noProof/>
          <w:lang w:val="en-GB"/>
        </w:rPr>
        <w:t xml:space="preserve">. </w:t>
      </w:r>
      <w:r w:rsidRPr="000237C2">
        <w:rPr>
          <w:i/>
          <w:iCs/>
          <w:noProof/>
          <w:lang w:val="en-GB"/>
        </w:rPr>
        <w:t xml:space="preserve"> Assistive Technology</w:t>
      </w:r>
      <w:r w:rsidRPr="000237C2">
        <w:rPr>
          <w:iCs/>
          <w:noProof/>
          <w:lang w:val="en-GB"/>
        </w:rPr>
        <w:t>, 1–11</w:t>
      </w:r>
      <w:r w:rsidR="00FF3488">
        <w:rPr>
          <w:iCs/>
          <w:noProof/>
          <w:lang w:val="en-GB"/>
        </w:rPr>
        <w:t xml:space="preserve">. </w:t>
      </w:r>
      <w:r w:rsidRPr="000237C2">
        <w:rPr>
          <w:iCs/>
          <w:noProof/>
          <w:lang w:val="en-GB"/>
        </w:rPr>
        <w:t xml:space="preserve"> https://doi</w:t>
      </w:r>
      <w:r w:rsidR="00FF3488">
        <w:rPr>
          <w:iCs/>
          <w:noProof/>
          <w:lang w:val="en-GB"/>
        </w:rPr>
        <w:t xml:space="preserve">. </w:t>
      </w:r>
      <w:r w:rsidRPr="000237C2">
        <w:rPr>
          <w:iCs/>
          <w:noProof/>
          <w:lang w:val="en-GB"/>
        </w:rPr>
        <w:t>org/10</w:t>
      </w:r>
      <w:r w:rsidR="00FF3488">
        <w:rPr>
          <w:iCs/>
          <w:noProof/>
          <w:lang w:val="en-GB"/>
        </w:rPr>
        <w:t xml:space="preserve">. </w:t>
      </w:r>
      <w:r w:rsidRPr="000237C2">
        <w:rPr>
          <w:iCs/>
          <w:noProof/>
          <w:lang w:val="en-GB"/>
        </w:rPr>
        <w:t>1080/17483107</w:t>
      </w:r>
      <w:r w:rsidR="00FF3488">
        <w:rPr>
          <w:iCs/>
          <w:noProof/>
          <w:lang w:val="en-GB"/>
        </w:rPr>
        <w:t xml:space="preserve">. </w:t>
      </w:r>
      <w:r w:rsidRPr="000237C2">
        <w:rPr>
          <w:iCs/>
          <w:noProof/>
          <w:lang w:val="en-GB"/>
        </w:rPr>
        <w:t>2020</w:t>
      </w:r>
      <w:r w:rsidR="00FF3488">
        <w:rPr>
          <w:iCs/>
          <w:noProof/>
          <w:lang w:val="en-GB"/>
        </w:rPr>
        <w:t xml:space="preserve">. </w:t>
      </w:r>
      <w:r w:rsidRPr="000237C2">
        <w:rPr>
          <w:iCs/>
          <w:noProof/>
          <w:lang w:val="en-GB"/>
        </w:rPr>
        <w:t>1864670</w:t>
      </w:r>
    </w:p>
    <w:p w14:paraId="538DCEC1" w14:textId="77777777" w:rsidR="00C507D9" w:rsidRPr="00D04B92" w:rsidRDefault="00C507D9" w:rsidP="00C507D9">
      <w:pPr>
        <w:widowControl w:val="0"/>
        <w:autoSpaceDE w:val="0"/>
        <w:autoSpaceDN w:val="0"/>
        <w:adjustRightInd w:val="0"/>
        <w:spacing w:after="120"/>
        <w:rPr>
          <w:iCs/>
          <w:noProof/>
          <w:lang w:val="en-GB"/>
        </w:rPr>
      </w:pPr>
      <w:r w:rsidRPr="00D04B92">
        <w:rPr>
          <w:iCs/>
          <w:noProof/>
          <w:lang w:val="en-GB"/>
        </w:rPr>
        <w:t>Sparrow, R</w:t>
      </w:r>
      <w:r w:rsidR="00FF3488">
        <w:rPr>
          <w:iCs/>
          <w:noProof/>
          <w:lang w:val="en-GB"/>
        </w:rPr>
        <w:t xml:space="preserve">. </w:t>
      </w:r>
      <w:r w:rsidRPr="00D04B92">
        <w:rPr>
          <w:iCs/>
          <w:noProof/>
          <w:lang w:val="en-GB"/>
        </w:rPr>
        <w:t>, &amp; Sparrow, L</w:t>
      </w:r>
      <w:r w:rsidR="00FF3488">
        <w:rPr>
          <w:iCs/>
          <w:noProof/>
          <w:lang w:val="en-GB"/>
        </w:rPr>
        <w:t xml:space="preserve">. </w:t>
      </w:r>
      <w:r w:rsidRPr="00D04B92">
        <w:rPr>
          <w:iCs/>
          <w:noProof/>
          <w:lang w:val="en-GB"/>
        </w:rPr>
        <w:t xml:space="preserve"> (2006)</w:t>
      </w:r>
      <w:r w:rsidR="00FF3488">
        <w:rPr>
          <w:iCs/>
          <w:noProof/>
          <w:lang w:val="en-GB"/>
        </w:rPr>
        <w:t xml:space="preserve">. </w:t>
      </w:r>
      <w:r w:rsidRPr="00D04B92">
        <w:rPr>
          <w:iCs/>
          <w:noProof/>
          <w:lang w:val="en-GB"/>
        </w:rPr>
        <w:t xml:space="preserve"> In the hands of machines? The future of aged care</w:t>
      </w:r>
      <w:r w:rsidR="00FF3488">
        <w:rPr>
          <w:iCs/>
          <w:noProof/>
          <w:lang w:val="en-GB"/>
        </w:rPr>
        <w:t xml:space="preserve">. </w:t>
      </w:r>
      <w:r w:rsidRPr="00D04B92">
        <w:rPr>
          <w:iCs/>
          <w:noProof/>
          <w:lang w:val="en-GB"/>
        </w:rPr>
        <w:t xml:space="preserve"> </w:t>
      </w:r>
      <w:r w:rsidRPr="00D04B92">
        <w:rPr>
          <w:i/>
          <w:iCs/>
          <w:noProof/>
          <w:lang w:val="en-GB"/>
        </w:rPr>
        <w:t>Minds and Machines</w:t>
      </w:r>
      <w:r w:rsidRPr="00D04B92">
        <w:rPr>
          <w:iCs/>
          <w:noProof/>
          <w:lang w:val="en-GB"/>
        </w:rPr>
        <w:t xml:space="preserve">, </w:t>
      </w:r>
      <w:r w:rsidRPr="00D04B92">
        <w:rPr>
          <w:i/>
          <w:iCs/>
          <w:noProof/>
          <w:lang w:val="en-GB"/>
        </w:rPr>
        <w:t>16</w:t>
      </w:r>
      <w:r w:rsidRPr="00D04B92">
        <w:rPr>
          <w:iCs/>
          <w:noProof/>
          <w:lang w:val="en-GB"/>
        </w:rPr>
        <w:t>(2), 141–161</w:t>
      </w:r>
      <w:r w:rsidR="00FF3488">
        <w:rPr>
          <w:iCs/>
          <w:noProof/>
          <w:lang w:val="en-GB"/>
        </w:rPr>
        <w:t xml:space="preserve">. </w:t>
      </w:r>
      <w:r w:rsidRPr="00D04B92">
        <w:rPr>
          <w:iCs/>
          <w:noProof/>
          <w:lang w:val="en-GB"/>
        </w:rPr>
        <w:t xml:space="preserve"> https://doi</w:t>
      </w:r>
      <w:r w:rsidR="00FF3488">
        <w:rPr>
          <w:iCs/>
          <w:noProof/>
          <w:lang w:val="en-GB"/>
        </w:rPr>
        <w:t xml:space="preserve">. </w:t>
      </w:r>
      <w:r w:rsidRPr="00D04B92">
        <w:rPr>
          <w:iCs/>
          <w:noProof/>
          <w:lang w:val="en-GB"/>
        </w:rPr>
        <w:t>org/10</w:t>
      </w:r>
      <w:r w:rsidR="00FF3488">
        <w:rPr>
          <w:iCs/>
          <w:noProof/>
          <w:lang w:val="en-GB"/>
        </w:rPr>
        <w:t xml:space="preserve">. </w:t>
      </w:r>
      <w:r w:rsidRPr="00D04B92">
        <w:rPr>
          <w:iCs/>
          <w:noProof/>
          <w:lang w:val="en-GB"/>
        </w:rPr>
        <w:t>1007/s11023-006-9030-6</w:t>
      </w:r>
    </w:p>
    <w:p w14:paraId="02419FC7" w14:textId="77777777" w:rsidR="00C507D9" w:rsidRDefault="00C507D9" w:rsidP="00C507D9">
      <w:pPr>
        <w:widowControl w:val="0"/>
        <w:autoSpaceDE w:val="0"/>
        <w:autoSpaceDN w:val="0"/>
        <w:adjustRightInd w:val="0"/>
        <w:spacing w:after="120"/>
        <w:rPr>
          <w:noProof/>
          <w:lang w:val="en-GB"/>
        </w:rPr>
      </w:pPr>
      <w:r w:rsidRPr="00CD1A39">
        <w:rPr>
          <w:noProof/>
          <w:lang w:val="en-GB"/>
        </w:rPr>
        <w:t>Stefanidi, E</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‘Programming intelligent environments in natural language: An extensible interactive approach’, </w:t>
      </w:r>
      <w:r w:rsidRPr="00CD1A39">
        <w:rPr>
          <w:i/>
          <w:iCs/>
          <w:noProof/>
          <w:lang w:val="en-GB"/>
        </w:rPr>
        <w:t>ACM International Conference Proceeding Series</w:t>
      </w:r>
      <w:r w:rsidRPr="00CD1A39">
        <w:rPr>
          <w:noProof/>
          <w:lang w:val="en-GB"/>
        </w:rPr>
        <w:t>, pp</w:t>
      </w:r>
      <w:r w:rsidR="00FF3488">
        <w:rPr>
          <w:noProof/>
          <w:lang w:val="en-GB"/>
        </w:rPr>
        <w:t xml:space="preserve">. </w:t>
      </w:r>
      <w:r w:rsidRPr="00CD1A39">
        <w:rPr>
          <w:noProof/>
          <w:lang w:val="en-GB"/>
        </w:rPr>
        <w:t xml:space="preserve"> 50–57</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1145/3197768</w:t>
      </w:r>
      <w:r w:rsidR="00FF3488">
        <w:rPr>
          <w:noProof/>
          <w:lang w:val="en-GB"/>
        </w:rPr>
        <w:t xml:space="preserve">. </w:t>
      </w:r>
      <w:r w:rsidRPr="00CD1A39">
        <w:rPr>
          <w:noProof/>
          <w:lang w:val="en-GB"/>
        </w:rPr>
        <w:t>3197776</w:t>
      </w:r>
      <w:r w:rsidR="00FF3488">
        <w:rPr>
          <w:noProof/>
          <w:lang w:val="en-GB"/>
        </w:rPr>
        <w:t xml:space="preserve">. </w:t>
      </w:r>
    </w:p>
    <w:p w14:paraId="2A9B562F" w14:textId="77777777" w:rsidR="00C507D9" w:rsidRDefault="00C507D9" w:rsidP="00C507D9">
      <w:pPr>
        <w:widowControl w:val="0"/>
        <w:autoSpaceDE w:val="0"/>
        <w:autoSpaceDN w:val="0"/>
        <w:adjustRightInd w:val="0"/>
        <w:spacing w:after="120"/>
        <w:rPr>
          <w:noProof/>
          <w:lang w:val="en-GB"/>
        </w:rPr>
      </w:pPr>
      <w:r w:rsidRPr="00CD1A39">
        <w:rPr>
          <w:noProof/>
          <w:lang w:val="en-GB"/>
        </w:rPr>
        <w:t>Stephenson, W</w:t>
      </w:r>
      <w:r w:rsidR="00FF3488">
        <w:rPr>
          <w:noProof/>
          <w:lang w:val="en-GB"/>
        </w:rPr>
        <w:t xml:space="preserve">. </w:t>
      </w:r>
      <w:r w:rsidRPr="00CD1A39">
        <w:rPr>
          <w:noProof/>
          <w:lang w:val="en-GB"/>
        </w:rPr>
        <w:t xml:space="preserve"> (1936) ‘Introduction to inverted factor analysis, with some applications to studies in orexis’, </w:t>
      </w:r>
      <w:r w:rsidRPr="00CD1A39">
        <w:rPr>
          <w:i/>
          <w:iCs/>
          <w:noProof/>
          <w:lang w:val="en-GB"/>
        </w:rPr>
        <w:t>Journal of Educational Psychology</w:t>
      </w:r>
      <w:r w:rsidRPr="00CD1A39">
        <w:rPr>
          <w:noProof/>
          <w:lang w:val="en-GB"/>
        </w:rPr>
        <w:t>, 27(5)</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1037/h0058705</w:t>
      </w:r>
      <w:r w:rsidR="00FF3488">
        <w:rPr>
          <w:noProof/>
          <w:lang w:val="en-GB"/>
        </w:rPr>
        <w:t xml:space="preserve">. </w:t>
      </w:r>
    </w:p>
    <w:p w14:paraId="24460818" w14:textId="77777777" w:rsidR="00C507D9" w:rsidRDefault="00C507D9" w:rsidP="00C507D9">
      <w:pPr>
        <w:widowControl w:val="0"/>
        <w:autoSpaceDE w:val="0"/>
        <w:autoSpaceDN w:val="0"/>
        <w:adjustRightInd w:val="0"/>
        <w:spacing w:after="120"/>
        <w:rPr>
          <w:noProof/>
          <w:lang w:val="en-GB"/>
        </w:rPr>
      </w:pPr>
      <w:r w:rsidRPr="00CD1A39">
        <w:rPr>
          <w:noProof/>
          <w:lang w:val="en-GB"/>
        </w:rPr>
        <w:t>Sugawara, A</w:t>
      </w:r>
      <w:r w:rsidR="00FF3488">
        <w:rPr>
          <w:noProof/>
          <w:lang w:val="en-GB"/>
        </w:rPr>
        <w:t xml:space="preserve">. </w:t>
      </w:r>
      <w:r w:rsidRPr="00CD1A39">
        <w:rPr>
          <w:noProof/>
          <w:lang w:val="en-GB"/>
        </w:rPr>
        <w:t xml:space="preserve"> T</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‘Abandonment of assistive products: assessing abandonment levels and factors that impact on it’, </w:t>
      </w:r>
      <w:r w:rsidRPr="00CD1A39">
        <w:rPr>
          <w:i/>
          <w:iCs/>
          <w:noProof/>
          <w:lang w:val="en-GB"/>
        </w:rPr>
        <w:t>Disability and Rehabilitation: Assistive Technology</w:t>
      </w:r>
      <w:r w:rsidRPr="00CD1A39">
        <w:rPr>
          <w:noProof/>
          <w:lang w:val="en-GB"/>
        </w:rPr>
        <w:t>, pp</w:t>
      </w:r>
      <w:r w:rsidR="00FF3488">
        <w:rPr>
          <w:noProof/>
          <w:lang w:val="en-GB"/>
        </w:rPr>
        <w:t xml:space="preserve">. </w:t>
      </w:r>
      <w:r w:rsidRPr="00CD1A39">
        <w:rPr>
          <w:noProof/>
          <w:lang w:val="en-GB"/>
        </w:rPr>
        <w:t xml:space="preserve"> 1–8</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1080/17483107</w:t>
      </w:r>
      <w:r w:rsidR="00FF3488">
        <w:rPr>
          <w:noProof/>
          <w:lang w:val="en-GB"/>
        </w:rPr>
        <w:t xml:space="preserve">. </w:t>
      </w:r>
      <w:r w:rsidRPr="00CD1A39">
        <w:rPr>
          <w:noProof/>
          <w:lang w:val="en-GB"/>
        </w:rPr>
        <w:t>2018</w:t>
      </w:r>
      <w:r w:rsidR="00FF3488">
        <w:rPr>
          <w:noProof/>
          <w:lang w:val="en-GB"/>
        </w:rPr>
        <w:t xml:space="preserve">. </w:t>
      </w:r>
      <w:r w:rsidRPr="00CD1A39">
        <w:rPr>
          <w:noProof/>
          <w:lang w:val="en-GB"/>
        </w:rPr>
        <w:t>1425748</w:t>
      </w:r>
      <w:r w:rsidR="00FF3488">
        <w:rPr>
          <w:noProof/>
          <w:lang w:val="en-GB"/>
        </w:rPr>
        <w:t xml:space="preserve">. </w:t>
      </w:r>
    </w:p>
    <w:p w14:paraId="2DB141FC" w14:textId="77777777" w:rsidR="00C507D9" w:rsidRDefault="00C507D9" w:rsidP="00C507D9">
      <w:pPr>
        <w:widowControl w:val="0"/>
        <w:autoSpaceDE w:val="0"/>
        <w:autoSpaceDN w:val="0"/>
        <w:adjustRightInd w:val="0"/>
        <w:spacing w:after="120"/>
        <w:rPr>
          <w:noProof/>
          <w:lang w:val="en-GB"/>
        </w:rPr>
      </w:pPr>
      <w:r w:rsidRPr="00CD1A39">
        <w:rPr>
          <w:noProof/>
          <w:lang w:val="en-GB"/>
        </w:rPr>
        <w:t>Tajadod, F</w:t>
      </w:r>
      <w:r w:rsidR="00FF3488">
        <w:rPr>
          <w:noProof/>
          <w:lang w:val="en-GB"/>
        </w:rPr>
        <w:t xml:space="preserve">. </w:t>
      </w:r>
      <w:r w:rsidRPr="00CD1A39">
        <w:rPr>
          <w:noProof/>
          <w:lang w:val="en-GB"/>
        </w:rPr>
        <w:t>, Li, Y</w:t>
      </w:r>
      <w:r w:rsidR="00FF3488">
        <w:rPr>
          <w:noProof/>
          <w:lang w:val="en-GB"/>
        </w:rPr>
        <w:t xml:space="preserve">. </w:t>
      </w:r>
      <w:r w:rsidRPr="00CD1A39">
        <w:rPr>
          <w:noProof/>
          <w:lang w:val="en-GB"/>
        </w:rPr>
        <w:t xml:space="preserve"> and Hadaegh, A</w:t>
      </w:r>
      <w:r w:rsidR="00FF3488">
        <w:rPr>
          <w:noProof/>
          <w:lang w:val="en-GB"/>
        </w:rPr>
        <w:t xml:space="preserve">. </w:t>
      </w:r>
      <w:r w:rsidRPr="00CD1A39">
        <w:rPr>
          <w:noProof/>
          <w:lang w:val="en-GB"/>
        </w:rPr>
        <w:t xml:space="preserve"> R</w:t>
      </w:r>
      <w:r w:rsidR="00FF3488">
        <w:rPr>
          <w:noProof/>
          <w:lang w:val="en-GB"/>
        </w:rPr>
        <w:t xml:space="preserve">. </w:t>
      </w:r>
      <w:r w:rsidRPr="00CD1A39">
        <w:rPr>
          <w:noProof/>
          <w:lang w:val="en-GB"/>
        </w:rPr>
        <w:t xml:space="preserve"> (2021) ‘An IoT-based Smart Home System for Disabled People’, </w:t>
      </w:r>
      <w:r w:rsidRPr="00CD1A39">
        <w:rPr>
          <w:i/>
          <w:iCs/>
          <w:noProof/>
          <w:lang w:val="en-GB"/>
        </w:rPr>
        <w:t>WSEAS Transactions on Information Science and Applications</w:t>
      </w:r>
      <w:r w:rsidRPr="00CD1A39">
        <w:rPr>
          <w:noProof/>
          <w:lang w:val="en-GB"/>
        </w:rPr>
        <w:t>, 18</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37394/23209</w:t>
      </w:r>
      <w:r w:rsidR="00FF3488">
        <w:rPr>
          <w:noProof/>
          <w:lang w:val="en-GB"/>
        </w:rPr>
        <w:t xml:space="preserve">. </w:t>
      </w:r>
      <w:r w:rsidRPr="00CD1A39">
        <w:rPr>
          <w:noProof/>
          <w:lang w:val="en-GB"/>
        </w:rPr>
        <w:t>2021</w:t>
      </w:r>
      <w:r w:rsidR="00FF3488">
        <w:rPr>
          <w:noProof/>
          <w:lang w:val="en-GB"/>
        </w:rPr>
        <w:t xml:space="preserve">. </w:t>
      </w:r>
      <w:r w:rsidRPr="00CD1A39">
        <w:rPr>
          <w:noProof/>
          <w:lang w:val="en-GB"/>
        </w:rPr>
        <w:t>18</w:t>
      </w:r>
      <w:r w:rsidR="00FF3488">
        <w:rPr>
          <w:noProof/>
          <w:lang w:val="en-GB"/>
        </w:rPr>
        <w:t xml:space="preserve">. </w:t>
      </w:r>
      <w:r w:rsidRPr="00CD1A39">
        <w:rPr>
          <w:noProof/>
          <w:lang w:val="en-GB"/>
        </w:rPr>
        <w:t>20</w:t>
      </w:r>
      <w:r w:rsidR="00FF3488">
        <w:rPr>
          <w:noProof/>
          <w:lang w:val="en-GB"/>
        </w:rPr>
        <w:t xml:space="preserve">. </w:t>
      </w:r>
    </w:p>
    <w:p w14:paraId="043D1C0B" w14:textId="77777777" w:rsidR="00C507D9" w:rsidRDefault="00C507D9" w:rsidP="00C507D9">
      <w:pPr>
        <w:widowControl w:val="0"/>
        <w:autoSpaceDE w:val="0"/>
        <w:autoSpaceDN w:val="0"/>
        <w:adjustRightInd w:val="0"/>
        <w:spacing w:after="120"/>
        <w:rPr>
          <w:noProof/>
          <w:lang w:val="en-GB"/>
        </w:rPr>
      </w:pPr>
      <w:r w:rsidRPr="00CD1A39">
        <w:rPr>
          <w:noProof/>
          <w:lang w:val="en-GB"/>
        </w:rPr>
        <w:t>Tanaka, H</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(2017) ‘Embodied conversational agents for multimodal automated social skills training in people with autism spectrum disorders’, </w:t>
      </w:r>
      <w:r w:rsidRPr="00CD1A39">
        <w:rPr>
          <w:i/>
          <w:iCs/>
          <w:noProof/>
          <w:lang w:val="en-GB"/>
        </w:rPr>
        <w:t>PLoS ONE</w:t>
      </w:r>
      <w:r w:rsidRPr="00CD1A39">
        <w:rPr>
          <w:noProof/>
          <w:lang w:val="en-GB"/>
        </w:rPr>
        <w:t>, 12(8)</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1371/JOURNAL</w:t>
      </w:r>
      <w:r w:rsidR="00FF3488">
        <w:rPr>
          <w:noProof/>
          <w:lang w:val="en-GB"/>
        </w:rPr>
        <w:t xml:space="preserve">. </w:t>
      </w:r>
      <w:r w:rsidRPr="00CD1A39">
        <w:rPr>
          <w:noProof/>
          <w:lang w:val="en-GB"/>
        </w:rPr>
        <w:t>PONE</w:t>
      </w:r>
      <w:r w:rsidR="00FF3488">
        <w:rPr>
          <w:noProof/>
          <w:lang w:val="en-GB"/>
        </w:rPr>
        <w:t xml:space="preserve">. </w:t>
      </w:r>
      <w:r w:rsidRPr="00CD1A39">
        <w:rPr>
          <w:noProof/>
          <w:lang w:val="en-GB"/>
        </w:rPr>
        <w:t>0182151</w:t>
      </w:r>
      <w:r w:rsidR="00FF3488">
        <w:rPr>
          <w:noProof/>
          <w:lang w:val="en-GB"/>
        </w:rPr>
        <w:t xml:space="preserve">. </w:t>
      </w:r>
    </w:p>
    <w:p w14:paraId="37698E04" w14:textId="77777777" w:rsidR="00C507D9" w:rsidRDefault="00C507D9" w:rsidP="00C507D9">
      <w:pPr>
        <w:widowControl w:val="0"/>
        <w:autoSpaceDE w:val="0"/>
        <w:autoSpaceDN w:val="0"/>
        <w:adjustRightInd w:val="0"/>
        <w:spacing w:after="120"/>
        <w:rPr>
          <w:noProof/>
          <w:lang w:val="en-GB"/>
        </w:rPr>
      </w:pPr>
      <w:r w:rsidRPr="00CD1A39">
        <w:rPr>
          <w:noProof/>
          <w:lang w:val="en-GB"/>
        </w:rPr>
        <w:t>Tangcharoensathien, V</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‘Improving access to assistive technologies: challenges and solutions in low- and middle-income countries’, </w:t>
      </w:r>
      <w:r w:rsidRPr="00CD1A39">
        <w:rPr>
          <w:i/>
          <w:iCs/>
          <w:noProof/>
          <w:lang w:val="en-GB"/>
        </w:rPr>
        <w:t>WHO South-East Asia Journal of Public Health</w:t>
      </w:r>
      <w:r w:rsidRPr="00CD1A39">
        <w:rPr>
          <w:noProof/>
          <w:lang w:val="en-GB"/>
        </w:rPr>
        <w:t>, 7(2), p</w:t>
      </w:r>
      <w:r w:rsidR="00FF3488">
        <w:rPr>
          <w:noProof/>
          <w:lang w:val="en-GB"/>
        </w:rPr>
        <w:t xml:space="preserve">. </w:t>
      </w:r>
      <w:r w:rsidRPr="00CD1A39">
        <w:rPr>
          <w:noProof/>
          <w:lang w:val="en-GB"/>
        </w:rPr>
        <w:t xml:space="preserve"> 84</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4103/2224-3151</w:t>
      </w:r>
      <w:r w:rsidR="00FF3488">
        <w:rPr>
          <w:noProof/>
          <w:lang w:val="en-GB"/>
        </w:rPr>
        <w:t xml:space="preserve">. </w:t>
      </w:r>
      <w:r w:rsidRPr="00CD1A39">
        <w:rPr>
          <w:noProof/>
          <w:lang w:val="en-GB"/>
        </w:rPr>
        <w:t>239419</w:t>
      </w:r>
      <w:r w:rsidR="00FF3488">
        <w:rPr>
          <w:noProof/>
          <w:lang w:val="en-GB"/>
        </w:rPr>
        <w:t xml:space="preserve">. </w:t>
      </w:r>
    </w:p>
    <w:p w14:paraId="6779F5E2" w14:textId="77777777" w:rsidR="00C507D9" w:rsidRDefault="00C507D9" w:rsidP="00C507D9">
      <w:pPr>
        <w:widowControl w:val="0"/>
        <w:autoSpaceDE w:val="0"/>
        <w:autoSpaceDN w:val="0"/>
        <w:adjustRightInd w:val="0"/>
        <w:spacing w:after="120"/>
        <w:rPr>
          <w:noProof/>
          <w:lang w:val="en-GB"/>
        </w:rPr>
      </w:pPr>
      <w:r w:rsidRPr="00CD1A39">
        <w:rPr>
          <w:noProof/>
          <w:lang w:val="en-GB"/>
        </w:rPr>
        <w:t>Terzopoulos, G</w:t>
      </w:r>
      <w:r w:rsidR="00FF3488">
        <w:rPr>
          <w:noProof/>
          <w:lang w:val="en-GB"/>
        </w:rPr>
        <w:t xml:space="preserve">. </w:t>
      </w:r>
      <w:r w:rsidRPr="00CD1A39">
        <w:rPr>
          <w:noProof/>
          <w:lang w:val="en-GB"/>
        </w:rPr>
        <w:t xml:space="preserve"> and Satratzemi, M</w:t>
      </w:r>
      <w:r w:rsidR="00FF3488">
        <w:rPr>
          <w:noProof/>
          <w:lang w:val="en-GB"/>
        </w:rPr>
        <w:t xml:space="preserve">. </w:t>
      </w:r>
      <w:r w:rsidRPr="00CD1A39">
        <w:rPr>
          <w:noProof/>
          <w:lang w:val="en-GB"/>
        </w:rPr>
        <w:t xml:space="preserve"> (2019) ‘Voice assistants and artificial intelligence in education’, </w:t>
      </w:r>
      <w:r w:rsidRPr="00CD1A39">
        <w:rPr>
          <w:i/>
          <w:iCs/>
          <w:noProof/>
          <w:lang w:val="en-GB"/>
        </w:rPr>
        <w:t>ACM International Conference Proceeding Series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1145/3351556</w:t>
      </w:r>
      <w:r w:rsidR="00FF3488">
        <w:rPr>
          <w:noProof/>
          <w:lang w:val="en-GB"/>
        </w:rPr>
        <w:t xml:space="preserve">. </w:t>
      </w:r>
      <w:r w:rsidRPr="00CD1A39">
        <w:rPr>
          <w:noProof/>
          <w:lang w:val="en-GB"/>
        </w:rPr>
        <w:t>3351588</w:t>
      </w:r>
      <w:r w:rsidR="00FF3488">
        <w:rPr>
          <w:noProof/>
          <w:lang w:val="en-GB"/>
        </w:rPr>
        <w:t xml:space="preserve">. </w:t>
      </w:r>
    </w:p>
    <w:p w14:paraId="4CDAD56A" w14:textId="77777777" w:rsidR="00C507D9" w:rsidRPr="00CD1A39" w:rsidRDefault="00C507D9" w:rsidP="00C507D9">
      <w:pPr>
        <w:widowControl w:val="0"/>
        <w:autoSpaceDE w:val="0"/>
        <w:autoSpaceDN w:val="0"/>
        <w:adjustRightInd w:val="0"/>
        <w:spacing w:after="120"/>
        <w:rPr>
          <w:noProof/>
          <w:lang w:val="en-GB"/>
        </w:rPr>
      </w:pPr>
      <w:r w:rsidRPr="00CD1A39">
        <w:rPr>
          <w:noProof/>
          <w:lang w:val="en-GB"/>
        </w:rPr>
        <w:t>Terzopoulos, G</w:t>
      </w:r>
      <w:r w:rsidR="00FF3488">
        <w:rPr>
          <w:noProof/>
          <w:lang w:val="en-GB"/>
        </w:rPr>
        <w:t xml:space="preserve">. </w:t>
      </w:r>
      <w:r w:rsidRPr="00CD1A39">
        <w:rPr>
          <w:noProof/>
          <w:lang w:val="en-GB"/>
        </w:rPr>
        <w:t xml:space="preserve"> and Satratzemi, M</w:t>
      </w:r>
      <w:r w:rsidR="00FF3488">
        <w:rPr>
          <w:noProof/>
          <w:lang w:val="en-GB"/>
        </w:rPr>
        <w:t xml:space="preserve">. </w:t>
      </w:r>
      <w:r w:rsidRPr="00CD1A39">
        <w:rPr>
          <w:noProof/>
          <w:lang w:val="en-GB"/>
        </w:rPr>
        <w:t xml:space="preserve"> (2020) ‘Voice assistants and smart speakers in everyday life and in education’, </w:t>
      </w:r>
      <w:r w:rsidRPr="00CD1A39">
        <w:rPr>
          <w:i/>
          <w:iCs/>
          <w:noProof/>
          <w:lang w:val="en-GB"/>
        </w:rPr>
        <w:t>Informatics in Education</w:t>
      </w:r>
      <w:r w:rsidRPr="00CD1A39">
        <w:rPr>
          <w:noProof/>
          <w:lang w:val="en-GB"/>
        </w:rPr>
        <w:t>, 19(3), pp</w:t>
      </w:r>
      <w:r w:rsidR="00FF3488">
        <w:rPr>
          <w:noProof/>
          <w:lang w:val="en-GB"/>
        </w:rPr>
        <w:t xml:space="preserve">. </w:t>
      </w:r>
      <w:r w:rsidRPr="00CD1A39">
        <w:rPr>
          <w:noProof/>
          <w:lang w:val="en-GB"/>
        </w:rPr>
        <w:t xml:space="preserve"> 473–490</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15388/INFEDU</w:t>
      </w:r>
      <w:r w:rsidR="00FF3488">
        <w:rPr>
          <w:noProof/>
          <w:lang w:val="en-GB"/>
        </w:rPr>
        <w:t xml:space="preserve">. </w:t>
      </w:r>
      <w:r w:rsidRPr="00CD1A39">
        <w:rPr>
          <w:noProof/>
          <w:lang w:val="en-GB"/>
        </w:rPr>
        <w:t>2020</w:t>
      </w:r>
      <w:r w:rsidR="00FF3488">
        <w:rPr>
          <w:noProof/>
          <w:lang w:val="en-GB"/>
        </w:rPr>
        <w:t xml:space="preserve">. </w:t>
      </w:r>
      <w:r w:rsidRPr="00CD1A39">
        <w:rPr>
          <w:noProof/>
          <w:lang w:val="en-GB"/>
        </w:rPr>
        <w:t>21</w:t>
      </w:r>
      <w:r w:rsidR="00FF3488">
        <w:rPr>
          <w:noProof/>
          <w:lang w:val="en-GB"/>
        </w:rPr>
        <w:t xml:space="preserve">. </w:t>
      </w:r>
    </w:p>
    <w:p w14:paraId="023A1615" w14:textId="77777777" w:rsidR="00C507D9" w:rsidRDefault="00C507D9" w:rsidP="00C507D9">
      <w:pPr>
        <w:widowControl w:val="0"/>
        <w:autoSpaceDE w:val="0"/>
        <w:autoSpaceDN w:val="0"/>
        <w:adjustRightInd w:val="0"/>
        <w:spacing w:after="120"/>
        <w:rPr>
          <w:noProof/>
          <w:lang w:val="en-GB"/>
        </w:rPr>
      </w:pPr>
      <w:r w:rsidRPr="00CD1A39">
        <w:rPr>
          <w:noProof/>
          <w:lang w:val="en-GB"/>
        </w:rPr>
        <w:t>Trilar, J</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‘ICT to Promote Well-Being within Families’, </w:t>
      </w:r>
      <w:r w:rsidRPr="00CD1A39">
        <w:rPr>
          <w:i/>
          <w:iCs/>
          <w:noProof/>
          <w:lang w:val="en-GB"/>
        </w:rPr>
        <w:t>Sensors (Basel, Switzerland)</w:t>
      </w:r>
      <w:r w:rsidRPr="00CD1A39">
        <w:rPr>
          <w:noProof/>
          <w:lang w:val="en-GB"/>
        </w:rPr>
        <w:t>, 18(9)</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3390/S18092760</w:t>
      </w:r>
      <w:r w:rsidR="00FF3488">
        <w:rPr>
          <w:noProof/>
          <w:lang w:val="en-GB"/>
        </w:rPr>
        <w:t xml:space="preserve">. </w:t>
      </w:r>
    </w:p>
    <w:p w14:paraId="096DDD8D" w14:textId="77777777" w:rsidR="00C507D9" w:rsidRDefault="00C507D9" w:rsidP="00C507D9">
      <w:pPr>
        <w:widowControl w:val="0"/>
        <w:autoSpaceDE w:val="0"/>
        <w:autoSpaceDN w:val="0"/>
        <w:adjustRightInd w:val="0"/>
        <w:spacing w:after="120"/>
        <w:rPr>
          <w:noProof/>
          <w:lang w:val="en-GB"/>
        </w:rPr>
      </w:pPr>
      <w:r w:rsidRPr="00CD1A39">
        <w:rPr>
          <w:noProof/>
          <w:lang w:val="en-GB"/>
        </w:rPr>
        <w:t>Ulloa, M</w:t>
      </w:r>
      <w:r w:rsidR="00FF3488">
        <w:rPr>
          <w:noProof/>
          <w:lang w:val="en-GB"/>
        </w:rPr>
        <w:t xml:space="preserve">. </w:t>
      </w:r>
      <w:r w:rsidRPr="00CD1A39">
        <w:rPr>
          <w:noProof/>
          <w:lang w:val="en-GB"/>
        </w:rPr>
        <w:t>, Prado-Cabrera, D</w:t>
      </w:r>
      <w:r w:rsidR="00FF3488">
        <w:rPr>
          <w:noProof/>
          <w:lang w:val="en-GB"/>
        </w:rPr>
        <w:t xml:space="preserve">. </w:t>
      </w:r>
      <w:r w:rsidRPr="00CD1A39">
        <w:rPr>
          <w:noProof/>
          <w:lang w:val="en-GB"/>
        </w:rPr>
        <w:t xml:space="preserve"> and Cedillo, P</w:t>
      </w:r>
      <w:r w:rsidR="00FF3488">
        <w:rPr>
          <w:noProof/>
          <w:lang w:val="en-GB"/>
        </w:rPr>
        <w:t xml:space="preserve">. </w:t>
      </w:r>
      <w:r w:rsidRPr="00CD1A39">
        <w:rPr>
          <w:noProof/>
          <w:lang w:val="en-GB"/>
        </w:rPr>
        <w:t xml:space="preserve"> (2021) ‘Systematic Literature Review of Internet of Things Solutions Oriented to People with Physical and Intellectual Disabilities’, in</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5220/0010480902280235</w:t>
      </w:r>
      <w:r w:rsidR="00FF3488">
        <w:rPr>
          <w:noProof/>
          <w:lang w:val="en-GB"/>
        </w:rPr>
        <w:t xml:space="preserve">. </w:t>
      </w:r>
    </w:p>
    <w:p w14:paraId="56D92D5C" w14:textId="77777777" w:rsidR="00C507D9" w:rsidRDefault="00C507D9" w:rsidP="00C507D9">
      <w:pPr>
        <w:widowControl w:val="0"/>
        <w:autoSpaceDE w:val="0"/>
        <w:autoSpaceDN w:val="0"/>
        <w:adjustRightInd w:val="0"/>
        <w:spacing w:after="120"/>
        <w:rPr>
          <w:noProof/>
          <w:lang w:val="en-US"/>
        </w:rPr>
      </w:pPr>
      <w:r w:rsidRPr="00D04B92">
        <w:rPr>
          <w:noProof/>
          <w:lang w:val="en-US"/>
        </w:rPr>
        <w:t>The United Nations</w:t>
      </w:r>
      <w:r w:rsidR="00FF3488">
        <w:rPr>
          <w:noProof/>
          <w:lang w:val="en-US"/>
        </w:rPr>
        <w:t xml:space="preserve">. </w:t>
      </w:r>
      <w:r w:rsidRPr="00D04B92">
        <w:rPr>
          <w:noProof/>
          <w:lang w:val="en-US"/>
        </w:rPr>
        <w:t xml:space="preserve"> (1948)</w:t>
      </w:r>
      <w:r w:rsidR="00FF3488">
        <w:rPr>
          <w:noProof/>
          <w:lang w:val="en-US"/>
        </w:rPr>
        <w:t xml:space="preserve">. </w:t>
      </w:r>
      <w:r w:rsidRPr="00D04B92">
        <w:rPr>
          <w:noProof/>
          <w:lang w:val="en-US"/>
        </w:rPr>
        <w:t xml:space="preserve"> </w:t>
      </w:r>
      <w:r w:rsidRPr="00D04B92">
        <w:rPr>
          <w:i/>
          <w:iCs/>
          <w:noProof/>
          <w:lang w:val="en-US"/>
        </w:rPr>
        <w:t>Universal Declaration of Human Rights</w:t>
      </w:r>
      <w:r w:rsidR="00FF3488">
        <w:rPr>
          <w:noProof/>
          <w:lang w:val="en-US"/>
        </w:rPr>
        <w:t xml:space="preserve">. </w:t>
      </w:r>
      <w:r w:rsidRPr="00D04B92">
        <w:rPr>
          <w:noProof/>
          <w:lang w:val="en-US"/>
        </w:rPr>
        <w:t xml:space="preserve"> United Nations</w:t>
      </w:r>
      <w:r w:rsidR="00FF3488">
        <w:rPr>
          <w:noProof/>
          <w:lang w:val="en-US"/>
        </w:rPr>
        <w:t xml:space="preserve">. </w:t>
      </w:r>
    </w:p>
    <w:p w14:paraId="64AE09A9" w14:textId="77777777" w:rsidR="00C507D9" w:rsidRPr="00D04B92" w:rsidRDefault="00C507D9" w:rsidP="00C507D9">
      <w:pPr>
        <w:widowControl w:val="0"/>
        <w:autoSpaceDE w:val="0"/>
        <w:autoSpaceDN w:val="0"/>
        <w:adjustRightInd w:val="0"/>
        <w:spacing w:after="120"/>
        <w:rPr>
          <w:noProof/>
          <w:lang w:val="en-US"/>
        </w:rPr>
      </w:pPr>
      <w:r w:rsidRPr="00D04B92">
        <w:rPr>
          <w:noProof/>
          <w:lang w:val="en-US"/>
        </w:rPr>
        <w:t>UNESCO, (United Nation’s Educational Scientific and Cultural Organization)</w:t>
      </w:r>
      <w:r w:rsidR="00FF3488">
        <w:rPr>
          <w:noProof/>
          <w:lang w:val="en-US"/>
        </w:rPr>
        <w:t xml:space="preserve">. </w:t>
      </w:r>
      <w:r w:rsidRPr="00D04B92">
        <w:rPr>
          <w:noProof/>
          <w:lang w:val="en-US"/>
        </w:rPr>
        <w:t xml:space="preserve"> (2005)</w:t>
      </w:r>
      <w:r w:rsidR="00FF3488">
        <w:rPr>
          <w:noProof/>
          <w:lang w:val="en-US"/>
        </w:rPr>
        <w:t xml:space="preserve">. </w:t>
      </w:r>
      <w:r w:rsidRPr="00D04B92">
        <w:rPr>
          <w:noProof/>
          <w:lang w:val="en-US"/>
        </w:rPr>
        <w:t xml:space="preserve"> </w:t>
      </w:r>
      <w:r w:rsidRPr="00D04B92">
        <w:rPr>
          <w:i/>
          <w:iCs/>
          <w:noProof/>
          <w:lang w:val="en-US"/>
        </w:rPr>
        <w:t>Universal Declaration on Bioethics and Human Rights</w:t>
      </w:r>
      <w:r w:rsidR="00FF3488">
        <w:rPr>
          <w:noProof/>
          <w:lang w:val="en-US"/>
        </w:rPr>
        <w:t xml:space="preserve">. </w:t>
      </w:r>
      <w:r w:rsidRPr="00D04B92">
        <w:rPr>
          <w:noProof/>
          <w:lang w:val="en-US"/>
        </w:rPr>
        <w:t xml:space="preserve"> Retrieved from http://portal</w:t>
      </w:r>
      <w:r w:rsidR="00FF3488">
        <w:rPr>
          <w:noProof/>
          <w:lang w:val="en-US"/>
        </w:rPr>
        <w:t xml:space="preserve">. </w:t>
      </w:r>
      <w:r w:rsidRPr="00D04B92">
        <w:rPr>
          <w:noProof/>
          <w:lang w:val="en-US"/>
        </w:rPr>
        <w:t>unesco</w:t>
      </w:r>
      <w:r w:rsidR="00FF3488">
        <w:rPr>
          <w:noProof/>
          <w:lang w:val="en-US"/>
        </w:rPr>
        <w:t xml:space="preserve">. </w:t>
      </w:r>
      <w:r w:rsidRPr="00D04B92">
        <w:rPr>
          <w:noProof/>
          <w:lang w:val="en-US"/>
        </w:rPr>
        <w:t>org/en/ev</w:t>
      </w:r>
      <w:r w:rsidR="00FF3488">
        <w:rPr>
          <w:noProof/>
          <w:lang w:val="en-US"/>
        </w:rPr>
        <w:t xml:space="preserve">. </w:t>
      </w:r>
      <w:r w:rsidRPr="00D04B92">
        <w:rPr>
          <w:noProof/>
          <w:lang w:val="en-US"/>
        </w:rPr>
        <w:t>php-URL_ID=31058&amp;URL_DO=DO_TOPIC&amp;URL_SECTION=201</w:t>
      </w:r>
      <w:r w:rsidR="00FF3488">
        <w:rPr>
          <w:noProof/>
          <w:lang w:val="en-US"/>
        </w:rPr>
        <w:t xml:space="preserve">. </w:t>
      </w:r>
      <w:r w:rsidRPr="00D04B92">
        <w:rPr>
          <w:noProof/>
          <w:lang w:val="en-US"/>
        </w:rPr>
        <w:t>html</w:t>
      </w:r>
    </w:p>
    <w:p w14:paraId="03B594DB" w14:textId="77777777" w:rsidR="00C507D9" w:rsidRDefault="00C507D9" w:rsidP="00C507D9">
      <w:pPr>
        <w:widowControl w:val="0"/>
        <w:autoSpaceDE w:val="0"/>
        <w:autoSpaceDN w:val="0"/>
        <w:adjustRightInd w:val="0"/>
        <w:spacing w:after="120"/>
        <w:rPr>
          <w:noProof/>
          <w:lang w:val="en-GB"/>
        </w:rPr>
      </w:pPr>
      <w:r w:rsidRPr="00CD1A39">
        <w:rPr>
          <w:noProof/>
          <w:lang w:val="en-GB"/>
        </w:rPr>
        <w:t>Vasco Lopes, N</w:t>
      </w:r>
      <w:r w:rsidR="00FF3488">
        <w:rPr>
          <w:noProof/>
          <w:lang w:val="en-GB"/>
        </w:rPr>
        <w:t xml:space="preserve">. </w:t>
      </w:r>
      <w:r w:rsidRPr="00CD1A39">
        <w:rPr>
          <w:noProof/>
          <w:lang w:val="en-GB"/>
        </w:rPr>
        <w:t xml:space="preserve"> (2020) ‘Internet of Things feasibility for disabled people’, </w:t>
      </w:r>
      <w:r w:rsidRPr="00CD1A39">
        <w:rPr>
          <w:i/>
          <w:iCs/>
          <w:noProof/>
          <w:lang w:val="en-GB"/>
        </w:rPr>
        <w:t>Transactions on Emerging Telecommunications Technologies</w:t>
      </w:r>
      <w:r w:rsidRPr="00CD1A39">
        <w:rPr>
          <w:noProof/>
          <w:lang w:val="en-GB"/>
        </w:rPr>
        <w:t>, 31(12)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1002/ett</w:t>
      </w:r>
      <w:r w:rsidR="00FF3488">
        <w:rPr>
          <w:noProof/>
          <w:lang w:val="en-GB"/>
        </w:rPr>
        <w:t xml:space="preserve">. </w:t>
      </w:r>
      <w:r w:rsidRPr="00CD1A39">
        <w:rPr>
          <w:noProof/>
          <w:lang w:val="en-GB"/>
        </w:rPr>
        <w:t>3906</w:t>
      </w:r>
      <w:r w:rsidR="00FF3488">
        <w:rPr>
          <w:noProof/>
          <w:lang w:val="en-GB"/>
        </w:rPr>
        <w:t xml:space="preserve">. </w:t>
      </w:r>
    </w:p>
    <w:p w14:paraId="681C3DB8" w14:textId="77777777" w:rsidR="00C507D9" w:rsidRDefault="00C507D9" w:rsidP="00C507D9">
      <w:pPr>
        <w:widowControl w:val="0"/>
        <w:autoSpaceDE w:val="0"/>
        <w:autoSpaceDN w:val="0"/>
        <w:adjustRightInd w:val="0"/>
        <w:spacing w:after="120"/>
        <w:rPr>
          <w:noProof/>
          <w:lang w:val="en-GB"/>
        </w:rPr>
      </w:pPr>
      <w:r w:rsidRPr="00CD1A39">
        <w:rPr>
          <w:noProof/>
          <w:lang w:val="en-GB"/>
        </w:rPr>
        <w:t>Vimalkumar, M</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‘“Okay google, what about my privacy?”: User’s privacy perceptions and acceptance of voice based digital assistants’, </w:t>
      </w:r>
      <w:r w:rsidRPr="00CD1A39">
        <w:rPr>
          <w:i/>
          <w:iCs/>
          <w:noProof/>
          <w:lang w:val="en-GB"/>
        </w:rPr>
        <w:t>Computers in Human Behavior</w:t>
      </w:r>
      <w:r w:rsidRPr="00CD1A39">
        <w:rPr>
          <w:noProof/>
          <w:lang w:val="en-GB"/>
        </w:rPr>
        <w:t>, 120</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1016/j</w:t>
      </w:r>
      <w:r w:rsidR="00FF3488">
        <w:rPr>
          <w:noProof/>
          <w:lang w:val="en-GB"/>
        </w:rPr>
        <w:t xml:space="preserve">. </w:t>
      </w:r>
      <w:r w:rsidRPr="00CD1A39">
        <w:rPr>
          <w:noProof/>
          <w:lang w:val="en-GB"/>
        </w:rPr>
        <w:t>chb</w:t>
      </w:r>
      <w:r w:rsidR="00FF3488">
        <w:rPr>
          <w:noProof/>
          <w:lang w:val="en-GB"/>
        </w:rPr>
        <w:t xml:space="preserve">. </w:t>
      </w:r>
      <w:r w:rsidRPr="00CD1A39">
        <w:rPr>
          <w:noProof/>
          <w:lang w:val="en-GB"/>
        </w:rPr>
        <w:t>2021</w:t>
      </w:r>
      <w:r w:rsidR="00FF3488">
        <w:rPr>
          <w:noProof/>
          <w:lang w:val="en-GB"/>
        </w:rPr>
        <w:t xml:space="preserve">. </w:t>
      </w:r>
      <w:r w:rsidRPr="00CD1A39">
        <w:rPr>
          <w:noProof/>
          <w:lang w:val="en-GB"/>
        </w:rPr>
        <w:t>106763</w:t>
      </w:r>
      <w:r w:rsidR="00FF3488">
        <w:rPr>
          <w:noProof/>
          <w:lang w:val="en-GB"/>
        </w:rPr>
        <w:t xml:space="preserve">. </w:t>
      </w:r>
    </w:p>
    <w:p w14:paraId="1E78A379" w14:textId="77777777" w:rsidR="00C507D9" w:rsidRDefault="00C507D9" w:rsidP="00C507D9">
      <w:pPr>
        <w:widowControl w:val="0"/>
        <w:autoSpaceDE w:val="0"/>
        <w:autoSpaceDN w:val="0"/>
        <w:adjustRightInd w:val="0"/>
        <w:spacing w:after="120"/>
        <w:rPr>
          <w:noProof/>
          <w:lang w:val="en-GB"/>
        </w:rPr>
      </w:pPr>
      <w:r w:rsidRPr="00CD1A39">
        <w:rPr>
          <w:noProof/>
          <w:lang w:val="en-GB"/>
        </w:rPr>
        <w:t>Voit, A</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(2020) ‘It’s not a romantic relationship’: Stories of Adoption and Abandonment of Smart Speakers at Home’, </w:t>
      </w:r>
      <w:r w:rsidRPr="00CD1A39">
        <w:rPr>
          <w:i/>
          <w:iCs/>
          <w:noProof/>
          <w:lang w:val="en-GB"/>
        </w:rPr>
        <w:t>ACM International Conference Proceeding Series</w:t>
      </w:r>
      <w:r w:rsidRPr="00CD1A39">
        <w:rPr>
          <w:noProof/>
          <w:lang w:val="en-GB"/>
        </w:rPr>
        <w:t>, pp</w:t>
      </w:r>
      <w:r w:rsidR="00FF3488">
        <w:rPr>
          <w:noProof/>
          <w:lang w:val="en-GB"/>
        </w:rPr>
        <w:t xml:space="preserve">. </w:t>
      </w:r>
      <w:r w:rsidRPr="00CD1A39">
        <w:rPr>
          <w:noProof/>
          <w:lang w:val="en-GB"/>
        </w:rPr>
        <w:t xml:space="preserve"> 71–82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1145/3428361</w:t>
      </w:r>
      <w:r w:rsidR="00FF3488">
        <w:rPr>
          <w:noProof/>
          <w:lang w:val="en-GB"/>
        </w:rPr>
        <w:t xml:space="preserve">. </w:t>
      </w:r>
      <w:r w:rsidRPr="00CD1A39">
        <w:rPr>
          <w:noProof/>
          <w:lang w:val="en-GB"/>
        </w:rPr>
        <w:t>3428469</w:t>
      </w:r>
      <w:r w:rsidR="00FF3488">
        <w:rPr>
          <w:noProof/>
          <w:lang w:val="en-GB"/>
        </w:rPr>
        <w:t xml:space="preserve">. </w:t>
      </w:r>
    </w:p>
    <w:p w14:paraId="15241474" w14:textId="77777777" w:rsidR="00C507D9" w:rsidRDefault="00C507D9" w:rsidP="00C507D9">
      <w:pPr>
        <w:widowControl w:val="0"/>
        <w:autoSpaceDE w:val="0"/>
        <w:autoSpaceDN w:val="0"/>
        <w:adjustRightInd w:val="0"/>
        <w:spacing w:after="120"/>
        <w:rPr>
          <w:noProof/>
          <w:lang w:val="en-GB"/>
        </w:rPr>
      </w:pPr>
      <w:r w:rsidRPr="00CD1A39">
        <w:rPr>
          <w:noProof/>
          <w:lang w:val="en-GB"/>
        </w:rPr>
        <w:t>Wagner, K</w:t>
      </w:r>
      <w:r w:rsidR="00FF3488">
        <w:rPr>
          <w:noProof/>
          <w:lang w:val="en-GB"/>
        </w:rPr>
        <w:t xml:space="preserve">. </w:t>
      </w:r>
      <w:r w:rsidRPr="00CD1A39">
        <w:rPr>
          <w:noProof/>
          <w:lang w:val="en-GB"/>
        </w:rPr>
        <w:t>, Nimmermann, F</w:t>
      </w:r>
      <w:r w:rsidR="00FF3488">
        <w:rPr>
          <w:noProof/>
          <w:lang w:val="en-GB"/>
        </w:rPr>
        <w:t xml:space="preserve">. </w:t>
      </w:r>
      <w:r w:rsidRPr="00CD1A39">
        <w:rPr>
          <w:noProof/>
          <w:lang w:val="en-GB"/>
        </w:rPr>
        <w:t xml:space="preserve"> and Schramm-Klein, H</w:t>
      </w:r>
      <w:r w:rsidR="00FF3488">
        <w:rPr>
          <w:noProof/>
          <w:lang w:val="en-GB"/>
        </w:rPr>
        <w:t xml:space="preserve">. </w:t>
      </w:r>
      <w:r w:rsidRPr="00CD1A39">
        <w:rPr>
          <w:noProof/>
          <w:lang w:val="en-GB"/>
        </w:rPr>
        <w:t xml:space="preserve"> (2019) ‘Is it human? The role of anthropomorphism as a driver for the successful acceptance of digital voice assistants’, in </w:t>
      </w:r>
      <w:r w:rsidRPr="00CD1A39">
        <w:rPr>
          <w:i/>
          <w:iCs/>
          <w:noProof/>
          <w:lang w:val="en-GB"/>
        </w:rPr>
        <w:t>Proceedings of the Annual Hawaii International Conference on System Sciences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24251/hicss</w:t>
      </w:r>
      <w:r w:rsidR="00FF3488">
        <w:rPr>
          <w:noProof/>
          <w:lang w:val="en-GB"/>
        </w:rPr>
        <w:t xml:space="preserve">. </w:t>
      </w:r>
      <w:r w:rsidRPr="00CD1A39">
        <w:rPr>
          <w:noProof/>
          <w:lang w:val="en-GB"/>
        </w:rPr>
        <w:t>2019</w:t>
      </w:r>
      <w:r w:rsidR="00FF3488">
        <w:rPr>
          <w:noProof/>
          <w:lang w:val="en-GB"/>
        </w:rPr>
        <w:t xml:space="preserve">. </w:t>
      </w:r>
      <w:r w:rsidRPr="00CD1A39">
        <w:rPr>
          <w:noProof/>
          <w:lang w:val="en-GB"/>
        </w:rPr>
        <w:t>169</w:t>
      </w:r>
      <w:r w:rsidR="00FF3488">
        <w:rPr>
          <w:noProof/>
          <w:lang w:val="en-GB"/>
        </w:rPr>
        <w:t xml:space="preserve">. </w:t>
      </w:r>
    </w:p>
    <w:p w14:paraId="24316229"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Wasserman, D</w:t>
      </w:r>
      <w:r w:rsidR="00FF3488">
        <w:rPr>
          <w:noProof/>
          <w:lang w:val="en-GB"/>
        </w:rPr>
        <w:t xml:space="preserve">. </w:t>
      </w:r>
      <w:r w:rsidRPr="00D04B92">
        <w:rPr>
          <w:noProof/>
          <w:lang w:val="en-GB"/>
        </w:rPr>
        <w:t>, Asch, A</w:t>
      </w:r>
      <w:r w:rsidR="00FF3488">
        <w:rPr>
          <w:noProof/>
          <w:lang w:val="en-GB"/>
        </w:rPr>
        <w:t xml:space="preserve">. </w:t>
      </w:r>
      <w:r w:rsidRPr="00D04B92">
        <w:rPr>
          <w:noProof/>
          <w:lang w:val="en-GB"/>
        </w:rPr>
        <w:t>, Blustein, J</w:t>
      </w:r>
      <w:r w:rsidR="00FF3488">
        <w:rPr>
          <w:noProof/>
          <w:lang w:val="en-GB"/>
        </w:rPr>
        <w:t xml:space="preserve">. </w:t>
      </w:r>
      <w:r w:rsidRPr="00D04B92">
        <w:rPr>
          <w:noProof/>
          <w:lang w:val="en-GB"/>
        </w:rPr>
        <w:t>, &amp; Putnam, D</w:t>
      </w:r>
      <w:r w:rsidR="00FF3488">
        <w:rPr>
          <w:noProof/>
          <w:lang w:val="en-GB"/>
        </w:rPr>
        <w:t xml:space="preserve">. </w:t>
      </w:r>
      <w:r w:rsidRPr="00D04B92">
        <w:rPr>
          <w:noProof/>
          <w:lang w:val="en-GB"/>
        </w:rPr>
        <w:t xml:space="preserve"> (2015)</w:t>
      </w:r>
      <w:r w:rsidR="00FF3488">
        <w:rPr>
          <w:noProof/>
          <w:lang w:val="en-GB"/>
        </w:rPr>
        <w:t xml:space="preserve">. </w:t>
      </w:r>
      <w:r w:rsidRPr="00D04B92">
        <w:rPr>
          <w:noProof/>
          <w:lang w:val="en-GB"/>
        </w:rPr>
        <w:t xml:space="preserve"> Disability and Justice</w:t>
      </w:r>
      <w:r w:rsidR="00FF3488">
        <w:rPr>
          <w:noProof/>
          <w:lang w:val="en-GB"/>
        </w:rPr>
        <w:t xml:space="preserve">. </w:t>
      </w:r>
      <w:r w:rsidRPr="00D04B92">
        <w:rPr>
          <w:noProof/>
          <w:lang w:val="en-GB"/>
        </w:rPr>
        <w:t xml:space="preserve"> In E</w:t>
      </w:r>
      <w:r w:rsidR="00FF3488">
        <w:rPr>
          <w:noProof/>
          <w:lang w:val="en-GB"/>
        </w:rPr>
        <w:t xml:space="preserve">. </w:t>
      </w:r>
      <w:r w:rsidRPr="00D04B92">
        <w:rPr>
          <w:noProof/>
          <w:lang w:val="en-GB"/>
        </w:rPr>
        <w:t xml:space="preserve"> N</w:t>
      </w:r>
      <w:r w:rsidR="00FF3488">
        <w:rPr>
          <w:noProof/>
          <w:lang w:val="en-GB"/>
        </w:rPr>
        <w:t xml:space="preserve">. </w:t>
      </w:r>
      <w:r w:rsidRPr="00D04B92">
        <w:rPr>
          <w:noProof/>
          <w:lang w:val="en-GB"/>
        </w:rPr>
        <w:t xml:space="preserve"> Zalta (Ed</w:t>
      </w:r>
      <w:r w:rsidR="00FF3488">
        <w:rPr>
          <w:noProof/>
          <w:lang w:val="en-GB"/>
        </w:rPr>
        <w:t xml:space="preserve">. </w:t>
      </w:r>
      <w:r w:rsidRPr="00D04B92">
        <w:rPr>
          <w:noProof/>
          <w:lang w:val="en-GB"/>
        </w:rPr>
        <w:t xml:space="preserve">), </w:t>
      </w:r>
      <w:r w:rsidRPr="00D04B92">
        <w:rPr>
          <w:i/>
          <w:iCs/>
          <w:noProof/>
          <w:lang w:val="en-GB"/>
        </w:rPr>
        <w:t>The Stanford Encyclopedia of Philosophy</w:t>
      </w:r>
      <w:r w:rsidRPr="00D04B92">
        <w:rPr>
          <w:noProof/>
          <w:lang w:val="en-GB"/>
        </w:rPr>
        <w:t xml:space="preserve"> (Summer 2015)</w:t>
      </w:r>
      <w:r w:rsidR="00FF3488">
        <w:rPr>
          <w:noProof/>
          <w:lang w:val="en-GB"/>
        </w:rPr>
        <w:t xml:space="preserve">. </w:t>
      </w:r>
      <w:r w:rsidRPr="00D04B92">
        <w:rPr>
          <w:noProof/>
          <w:lang w:val="en-GB"/>
        </w:rPr>
        <w:t xml:space="preserve"> http://plato</w:t>
      </w:r>
      <w:r w:rsidR="00FF3488">
        <w:rPr>
          <w:noProof/>
          <w:lang w:val="en-GB"/>
        </w:rPr>
        <w:t xml:space="preserve">. </w:t>
      </w:r>
      <w:r w:rsidRPr="00D04B92">
        <w:rPr>
          <w:noProof/>
          <w:lang w:val="en-GB"/>
        </w:rPr>
        <w:t>stanford</w:t>
      </w:r>
      <w:r w:rsidR="00FF3488">
        <w:rPr>
          <w:noProof/>
          <w:lang w:val="en-GB"/>
        </w:rPr>
        <w:t xml:space="preserve">. </w:t>
      </w:r>
      <w:r w:rsidRPr="00D04B92">
        <w:rPr>
          <w:noProof/>
          <w:lang w:val="en-GB"/>
        </w:rPr>
        <w:t>edu/archives/sum2015/entries/disability-justice/</w:t>
      </w:r>
    </w:p>
    <w:p w14:paraId="158F8554" w14:textId="77777777" w:rsidR="00C507D9" w:rsidRDefault="00C507D9" w:rsidP="00C507D9">
      <w:pPr>
        <w:widowControl w:val="0"/>
        <w:autoSpaceDE w:val="0"/>
        <w:autoSpaceDN w:val="0"/>
        <w:adjustRightInd w:val="0"/>
        <w:spacing w:after="120"/>
        <w:rPr>
          <w:noProof/>
          <w:lang w:val="en-GB"/>
        </w:rPr>
      </w:pPr>
      <w:r w:rsidRPr="000D6F49">
        <w:rPr>
          <w:noProof/>
          <w:lang w:val="sv-SE"/>
        </w:rPr>
        <w:t>Weeratunga, A</w:t>
      </w:r>
      <w:r w:rsidR="00FF3488">
        <w:rPr>
          <w:noProof/>
          <w:lang w:val="sv-SE"/>
        </w:rPr>
        <w:t xml:space="preserve">. </w:t>
      </w:r>
      <w:r w:rsidRPr="000D6F49">
        <w:rPr>
          <w:noProof/>
          <w:lang w:val="sv-SE"/>
        </w:rPr>
        <w:t xml:space="preserve"> M</w:t>
      </w:r>
      <w:r w:rsidR="00FF3488">
        <w:rPr>
          <w:noProof/>
          <w:lang w:val="sv-SE"/>
        </w:rPr>
        <w:t xml:space="preserve">. </w:t>
      </w:r>
      <w:r w:rsidRPr="000D6F49">
        <w:rPr>
          <w:noProof/>
          <w:lang w:val="sv-SE"/>
        </w:rPr>
        <w:t xml:space="preserve"> </w:t>
      </w:r>
      <w:r w:rsidRPr="000D6F49">
        <w:rPr>
          <w:i/>
          <w:iCs/>
          <w:noProof/>
          <w:lang w:val="sv-SE"/>
        </w:rPr>
        <w:t>et al</w:t>
      </w:r>
      <w:r w:rsidR="00FF3488">
        <w:rPr>
          <w:i/>
          <w:iCs/>
          <w:noProof/>
          <w:lang w:val="sv-SE"/>
        </w:rPr>
        <w:t xml:space="preserve">. </w:t>
      </w:r>
      <w:r w:rsidRPr="000D6F49">
        <w:rPr>
          <w:noProof/>
          <w:lang w:val="sv-SE"/>
        </w:rPr>
        <w:t xml:space="preserve"> </w:t>
      </w:r>
      <w:r w:rsidRPr="00CD1A39">
        <w:rPr>
          <w:noProof/>
          <w:lang w:val="en-GB"/>
        </w:rPr>
        <w:t xml:space="preserve">(2016) ‘Project Nethra - An intelligent assistant for the visually disabled to interact with internet services’, in </w:t>
      </w:r>
      <w:r w:rsidRPr="00CD1A39">
        <w:rPr>
          <w:i/>
          <w:iCs/>
          <w:noProof/>
          <w:lang w:val="en-GB"/>
        </w:rPr>
        <w:t>2015 IEEE 10th International Conference on Industrial and Information Systems, ICIIS 2015 - Conference Proceedings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1109/ICIINFS</w:t>
      </w:r>
      <w:r w:rsidR="00FF3488">
        <w:rPr>
          <w:noProof/>
          <w:lang w:val="en-GB"/>
        </w:rPr>
        <w:t xml:space="preserve">. </w:t>
      </w:r>
      <w:r w:rsidRPr="00CD1A39">
        <w:rPr>
          <w:noProof/>
          <w:lang w:val="en-GB"/>
        </w:rPr>
        <w:t>2015</w:t>
      </w:r>
      <w:r w:rsidR="00FF3488">
        <w:rPr>
          <w:noProof/>
          <w:lang w:val="en-GB"/>
        </w:rPr>
        <w:t xml:space="preserve">. </w:t>
      </w:r>
      <w:r w:rsidRPr="00CD1A39">
        <w:rPr>
          <w:noProof/>
          <w:lang w:val="en-GB"/>
        </w:rPr>
        <w:t>7398985</w:t>
      </w:r>
      <w:r w:rsidR="00FF3488">
        <w:rPr>
          <w:noProof/>
          <w:lang w:val="en-GB"/>
        </w:rPr>
        <w:t xml:space="preserve">. </w:t>
      </w:r>
    </w:p>
    <w:p w14:paraId="3DFAB777" w14:textId="77777777" w:rsidR="00C507D9" w:rsidRPr="00D04B92" w:rsidRDefault="00C507D9" w:rsidP="00C507D9">
      <w:pPr>
        <w:widowControl w:val="0"/>
        <w:autoSpaceDE w:val="0"/>
        <w:autoSpaceDN w:val="0"/>
        <w:adjustRightInd w:val="0"/>
        <w:spacing w:after="120"/>
        <w:rPr>
          <w:noProof/>
          <w:lang w:val="en-GB"/>
        </w:rPr>
      </w:pPr>
      <w:r w:rsidRPr="00D04B92">
        <w:rPr>
          <w:noProof/>
          <w:lang w:val="en-GB"/>
        </w:rPr>
        <w:t>Wilson, M</w:t>
      </w:r>
      <w:r w:rsidR="00FF3488">
        <w:rPr>
          <w:noProof/>
          <w:lang w:val="en-GB"/>
        </w:rPr>
        <w:t xml:space="preserve">. </w:t>
      </w:r>
      <w:r w:rsidRPr="00D04B92">
        <w:rPr>
          <w:noProof/>
          <w:lang w:val="en-GB"/>
        </w:rPr>
        <w:t xml:space="preserve"> C</w:t>
      </w:r>
      <w:r w:rsidR="00FF3488">
        <w:rPr>
          <w:noProof/>
          <w:lang w:val="en-GB"/>
        </w:rPr>
        <w:t xml:space="preserve">. </w:t>
      </w:r>
      <w:r w:rsidRPr="00D04B92">
        <w:rPr>
          <w:noProof/>
          <w:lang w:val="en-GB"/>
        </w:rPr>
        <w:t>, &amp; Scior, K</w:t>
      </w:r>
      <w:r w:rsidR="00FF3488">
        <w:rPr>
          <w:noProof/>
          <w:lang w:val="en-GB"/>
        </w:rPr>
        <w:t xml:space="preserve">. </w:t>
      </w:r>
      <w:r w:rsidRPr="00D04B92">
        <w:rPr>
          <w:noProof/>
          <w:lang w:val="en-GB"/>
        </w:rPr>
        <w:t xml:space="preserve"> (2015)</w:t>
      </w:r>
      <w:r w:rsidR="00FF3488">
        <w:rPr>
          <w:noProof/>
          <w:lang w:val="en-GB"/>
        </w:rPr>
        <w:t xml:space="preserve">. </w:t>
      </w:r>
      <w:r w:rsidRPr="00D04B92">
        <w:rPr>
          <w:noProof/>
          <w:lang w:val="en-GB"/>
        </w:rPr>
        <w:t xml:space="preserve"> Implicit Attitudes towards People with Intellectual Disabilities: Their Relationship with Explicit Attitudes, Social Distance, Emotions and Contact</w:t>
      </w:r>
      <w:r w:rsidR="00FF3488">
        <w:rPr>
          <w:noProof/>
          <w:lang w:val="en-GB"/>
        </w:rPr>
        <w:t xml:space="preserve">. </w:t>
      </w:r>
      <w:r w:rsidRPr="00D04B92">
        <w:rPr>
          <w:noProof/>
          <w:lang w:val="en-GB"/>
        </w:rPr>
        <w:t xml:space="preserve"> </w:t>
      </w:r>
      <w:r w:rsidRPr="00D04B92">
        <w:rPr>
          <w:i/>
          <w:iCs/>
          <w:noProof/>
          <w:lang w:val="en-GB"/>
        </w:rPr>
        <w:t>PLoS ONE</w:t>
      </w:r>
      <w:r w:rsidRPr="00D04B92">
        <w:rPr>
          <w:noProof/>
          <w:lang w:val="en-GB"/>
        </w:rPr>
        <w:t xml:space="preserve">, </w:t>
      </w:r>
      <w:r w:rsidRPr="00D04B92">
        <w:rPr>
          <w:i/>
          <w:iCs/>
          <w:noProof/>
          <w:lang w:val="en-GB"/>
        </w:rPr>
        <w:t>10</w:t>
      </w:r>
      <w:r w:rsidRPr="00D04B92">
        <w:rPr>
          <w:noProof/>
          <w:lang w:val="en-GB"/>
        </w:rPr>
        <w:t>(9)</w:t>
      </w:r>
      <w:r w:rsidR="00FF3488">
        <w:rPr>
          <w:noProof/>
          <w:lang w:val="en-GB"/>
        </w:rPr>
        <w:t xml:space="preserve">. </w:t>
      </w:r>
      <w:r w:rsidRPr="00D04B92">
        <w:rPr>
          <w:noProof/>
          <w:lang w:val="en-GB"/>
        </w:rPr>
        <w:t xml:space="preserve"> https://doi</w:t>
      </w:r>
      <w:r w:rsidR="00FF3488">
        <w:rPr>
          <w:noProof/>
          <w:lang w:val="en-GB"/>
        </w:rPr>
        <w:t xml:space="preserve">. </w:t>
      </w:r>
      <w:r w:rsidRPr="00D04B92">
        <w:rPr>
          <w:noProof/>
          <w:lang w:val="en-GB"/>
        </w:rPr>
        <w:t>org/10</w:t>
      </w:r>
      <w:r w:rsidR="00FF3488">
        <w:rPr>
          <w:noProof/>
          <w:lang w:val="en-GB"/>
        </w:rPr>
        <w:t xml:space="preserve">. </w:t>
      </w:r>
      <w:r w:rsidRPr="00D04B92">
        <w:rPr>
          <w:noProof/>
          <w:lang w:val="en-GB"/>
        </w:rPr>
        <w:t>1371/journal</w:t>
      </w:r>
      <w:r w:rsidR="00FF3488">
        <w:rPr>
          <w:noProof/>
          <w:lang w:val="en-GB"/>
        </w:rPr>
        <w:t xml:space="preserve">. </w:t>
      </w:r>
      <w:r w:rsidRPr="00D04B92">
        <w:rPr>
          <w:noProof/>
          <w:lang w:val="en-GB"/>
        </w:rPr>
        <w:t>pone</w:t>
      </w:r>
      <w:r w:rsidR="00FF3488">
        <w:rPr>
          <w:noProof/>
          <w:lang w:val="en-GB"/>
        </w:rPr>
        <w:t xml:space="preserve">. </w:t>
      </w:r>
      <w:r w:rsidRPr="00D04B92">
        <w:rPr>
          <w:noProof/>
          <w:lang w:val="en-GB"/>
        </w:rPr>
        <w:t>0137902</w:t>
      </w:r>
    </w:p>
    <w:p w14:paraId="565D22CD" w14:textId="77777777" w:rsidR="00C507D9" w:rsidRDefault="00C507D9" w:rsidP="00C507D9">
      <w:pPr>
        <w:widowControl w:val="0"/>
        <w:autoSpaceDE w:val="0"/>
        <w:autoSpaceDN w:val="0"/>
        <w:adjustRightInd w:val="0"/>
        <w:spacing w:after="120"/>
        <w:rPr>
          <w:noProof/>
          <w:lang w:val="en-GB"/>
        </w:rPr>
      </w:pPr>
      <w:r w:rsidRPr="00CD1A39">
        <w:rPr>
          <w:noProof/>
          <w:lang w:val="en-GB"/>
        </w:rPr>
        <w:t>de Witte, L</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(2018) ‘Assistive technology provision: towards an international framework for assuring availability and accessibility of affordable high-quality assistive technology’, </w:t>
      </w:r>
      <w:r w:rsidRPr="00CD1A39">
        <w:rPr>
          <w:i/>
          <w:iCs/>
          <w:noProof/>
          <w:lang w:val="en-GB"/>
        </w:rPr>
        <w:t>Disability and Rehabilitation: Assistive Technology</w:t>
      </w:r>
      <w:r w:rsidRPr="00CD1A39">
        <w:rPr>
          <w:noProof/>
          <w:lang w:val="en-GB"/>
        </w:rPr>
        <w:t>, 13(5)</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1080/17483107</w:t>
      </w:r>
      <w:r w:rsidR="00FF3488">
        <w:rPr>
          <w:noProof/>
          <w:lang w:val="en-GB"/>
        </w:rPr>
        <w:t xml:space="preserve">. </w:t>
      </w:r>
      <w:r w:rsidRPr="00CD1A39">
        <w:rPr>
          <w:noProof/>
          <w:lang w:val="en-GB"/>
        </w:rPr>
        <w:t>2018</w:t>
      </w:r>
      <w:r w:rsidR="00FF3488">
        <w:rPr>
          <w:noProof/>
          <w:lang w:val="en-GB"/>
        </w:rPr>
        <w:t xml:space="preserve">. </w:t>
      </w:r>
      <w:r w:rsidRPr="00CD1A39">
        <w:rPr>
          <w:noProof/>
          <w:lang w:val="en-GB"/>
        </w:rPr>
        <w:t>1470264</w:t>
      </w:r>
      <w:r w:rsidR="00FF3488">
        <w:rPr>
          <w:noProof/>
          <w:lang w:val="en-GB"/>
        </w:rPr>
        <w:t xml:space="preserve">. </w:t>
      </w:r>
    </w:p>
    <w:p w14:paraId="4E0CF2C1" w14:textId="77777777" w:rsidR="00C507D9" w:rsidRDefault="00C507D9" w:rsidP="00C507D9">
      <w:pPr>
        <w:widowControl w:val="0"/>
        <w:autoSpaceDE w:val="0"/>
        <w:autoSpaceDN w:val="0"/>
        <w:adjustRightInd w:val="0"/>
        <w:spacing w:after="120"/>
        <w:rPr>
          <w:noProof/>
          <w:lang w:val="en-GB"/>
        </w:rPr>
      </w:pPr>
      <w:r w:rsidRPr="00CD1A39">
        <w:rPr>
          <w:noProof/>
          <w:lang w:val="en-GB"/>
        </w:rPr>
        <w:t>Wolters, M</w:t>
      </w:r>
      <w:r w:rsidR="00FF3488">
        <w:rPr>
          <w:noProof/>
          <w:lang w:val="en-GB"/>
        </w:rPr>
        <w:t xml:space="preserve">. </w:t>
      </w:r>
      <w:r w:rsidRPr="00CD1A39">
        <w:rPr>
          <w:noProof/>
          <w:lang w:val="en-GB"/>
        </w:rPr>
        <w:t xml:space="preserve"> K</w:t>
      </w:r>
      <w:r w:rsidR="00FF3488">
        <w:rPr>
          <w:noProof/>
          <w:lang w:val="en-GB"/>
        </w:rPr>
        <w:t xml:space="preserve">. </w:t>
      </w:r>
      <w:r w:rsidRPr="00CD1A39">
        <w:rPr>
          <w:noProof/>
          <w:lang w:val="en-GB"/>
        </w:rPr>
        <w:t>, Kelly, F</w:t>
      </w:r>
      <w:r w:rsidR="00FF3488">
        <w:rPr>
          <w:noProof/>
          <w:lang w:val="en-GB"/>
        </w:rPr>
        <w:t xml:space="preserve">. </w:t>
      </w:r>
      <w:r w:rsidRPr="00CD1A39">
        <w:rPr>
          <w:noProof/>
          <w:lang w:val="en-GB"/>
        </w:rPr>
        <w:t xml:space="preserve"> and Kilgour, J</w:t>
      </w:r>
      <w:r w:rsidR="00FF3488">
        <w:rPr>
          <w:noProof/>
          <w:lang w:val="en-GB"/>
        </w:rPr>
        <w:t xml:space="preserve">. </w:t>
      </w:r>
      <w:r w:rsidRPr="00CD1A39">
        <w:rPr>
          <w:noProof/>
          <w:lang w:val="en-GB"/>
        </w:rPr>
        <w:t xml:space="preserve"> (2016) ‘Designing a spoken dialogue interface to an intelligent cognitive assistant for people with dementia’, </w:t>
      </w:r>
      <w:r w:rsidRPr="00CD1A39">
        <w:rPr>
          <w:i/>
          <w:iCs/>
          <w:noProof/>
          <w:lang w:val="en-GB"/>
        </w:rPr>
        <w:t>Health Informatics Journal</w:t>
      </w:r>
      <w:r w:rsidRPr="00CD1A39">
        <w:rPr>
          <w:noProof/>
          <w:lang w:val="en-GB"/>
        </w:rPr>
        <w:t>, 22(4), pp</w:t>
      </w:r>
      <w:r w:rsidR="00FF3488">
        <w:rPr>
          <w:noProof/>
          <w:lang w:val="en-GB"/>
        </w:rPr>
        <w:t xml:space="preserve">. </w:t>
      </w:r>
      <w:r w:rsidRPr="00CD1A39">
        <w:rPr>
          <w:noProof/>
          <w:lang w:val="en-GB"/>
        </w:rPr>
        <w:t xml:space="preserve"> 854–866</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1177/1460458215593329</w:t>
      </w:r>
      <w:r w:rsidR="00FF3488">
        <w:rPr>
          <w:noProof/>
          <w:lang w:val="en-GB"/>
        </w:rPr>
        <w:t xml:space="preserve">. </w:t>
      </w:r>
    </w:p>
    <w:p w14:paraId="61C9BF9C" w14:textId="77777777" w:rsidR="00C507D9" w:rsidRDefault="00C507D9" w:rsidP="00C507D9">
      <w:pPr>
        <w:widowControl w:val="0"/>
        <w:autoSpaceDE w:val="0"/>
        <w:autoSpaceDN w:val="0"/>
        <w:adjustRightInd w:val="0"/>
        <w:spacing w:after="120"/>
        <w:rPr>
          <w:noProof/>
          <w:lang w:val="en-GB"/>
        </w:rPr>
      </w:pPr>
      <w:r w:rsidRPr="00CD1A39">
        <w:rPr>
          <w:noProof/>
          <w:lang w:val="en-GB"/>
        </w:rPr>
        <w:t xml:space="preserve">World Health Organisation and United Nations Children’s Fund (UNICEF) (2022) </w:t>
      </w:r>
      <w:r w:rsidRPr="00CD1A39">
        <w:rPr>
          <w:i/>
          <w:iCs/>
          <w:noProof/>
          <w:lang w:val="en-GB"/>
        </w:rPr>
        <w:t>Global report on assistive technology | UNICEF Oman</w:t>
      </w:r>
      <w:r w:rsidR="00FF3488">
        <w:rPr>
          <w:noProof/>
          <w:lang w:val="en-GB"/>
        </w:rPr>
        <w:t xml:space="preserve">. </w:t>
      </w:r>
      <w:r w:rsidRPr="00CD1A39">
        <w:rPr>
          <w:noProof/>
          <w:lang w:val="en-GB"/>
        </w:rPr>
        <w:t xml:space="preserve"> Geneva</w:t>
      </w:r>
      <w:r w:rsidR="00FF3488">
        <w:rPr>
          <w:noProof/>
          <w:lang w:val="en-GB"/>
        </w:rPr>
        <w:t xml:space="preserve">. </w:t>
      </w:r>
      <w:r w:rsidRPr="00CD1A39">
        <w:rPr>
          <w:noProof/>
          <w:lang w:val="en-GB"/>
        </w:rPr>
        <w:t xml:space="preserve"> Available at: https://www</w:t>
      </w:r>
      <w:r w:rsidR="00FF3488">
        <w:rPr>
          <w:noProof/>
          <w:lang w:val="en-GB"/>
        </w:rPr>
        <w:t xml:space="preserve">. </w:t>
      </w:r>
      <w:r w:rsidRPr="00CD1A39">
        <w:rPr>
          <w:noProof/>
          <w:lang w:val="en-GB"/>
        </w:rPr>
        <w:t>unicef</w:t>
      </w:r>
      <w:r w:rsidR="00FF3488">
        <w:rPr>
          <w:noProof/>
          <w:lang w:val="en-GB"/>
        </w:rPr>
        <w:t xml:space="preserve">. </w:t>
      </w:r>
      <w:r w:rsidRPr="00CD1A39">
        <w:rPr>
          <w:noProof/>
          <w:lang w:val="en-GB"/>
        </w:rPr>
        <w:t>org/oman/reports/global-report-assistive-technology (Accessed: 29 June 2022)</w:t>
      </w:r>
      <w:r w:rsidR="00FF3488">
        <w:rPr>
          <w:noProof/>
          <w:lang w:val="en-GB"/>
        </w:rPr>
        <w:t xml:space="preserve">. </w:t>
      </w:r>
    </w:p>
    <w:p w14:paraId="13C8BA49" w14:textId="77777777" w:rsidR="00C507D9" w:rsidRDefault="00C507D9" w:rsidP="00C507D9">
      <w:pPr>
        <w:widowControl w:val="0"/>
        <w:autoSpaceDE w:val="0"/>
        <w:autoSpaceDN w:val="0"/>
        <w:adjustRightInd w:val="0"/>
        <w:spacing w:after="120"/>
        <w:rPr>
          <w:noProof/>
          <w:lang w:val="en-GB"/>
        </w:rPr>
      </w:pPr>
      <w:r w:rsidRPr="00CD1A39">
        <w:rPr>
          <w:noProof/>
          <w:lang w:val="en-GB"/>
        </w:rPr>
        <w:t>Yadav, P</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‘An Overview to Automated Home Based on Internet of Things’, in </w:t>
      </w:r>
      <w:r w:rsidRPr="00CD1A39">
        <w:rPr>
          <w:i/>
          <w:iCs/>
          <w:noProof/>
          <w:lang w:val="en-GB"/>
        </w:rPr>
        <w:t>Lecture Notes in Networks and Systems</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1007/978-981-15-9689-6_75</w:t>
      </w:r>
      <w:r w:rsidR="00FF3488">
        <w:rPr>
          <w:noProof/>
          <w:lang w:val="en-GB"/>
        </w:rPr>
        <w:t xml:space="preserve">. </w:t>
      </w:r>
    </w:p>
    <w:p w14:paraId="169F4A9A" w14:textId="77777777" w:rsidR="00C507D9" w:rsidRPr="00CD1A39" w:rsidRDefault="00C507D9" w:rsidP="00C507D9">
      <w:pPr>
        <w:widowControl w:val="0"/>
        <w:autoSpaceDE w:val="0"/>
        <w:autoSpaceDN w:val="0"/>
        <w:adjustRightInd w:val="0"/>
        <w:spacing w:after="120"/>
        <w:rPr>
          <w:noProof/>
        </w:rPr>
      </w:pPr>
      <w:r w:rsidRPr="00CD1A39">
        <w:rPr>
          <w:noProof/>
          <w:lang w:val="en-GB"/>
        </w:rPr>
        <w:t>Zhang, S</w:t>
      </w:r>
      <w:r w:rsidR="00FF3488">
        <w:rPr>
          <w:noProof/>
          <w:lang w:val="en-GB"/>
        </w:rPr>
        <w:t xml:space="preserve">. </w:t>
      </w:r>
      <w:r w:rsidRPr="00CD1A39">
        <w:rPr>
          <w:noProof/>
          <w:lang w:val="en-GB"/>
        </w:rPr>
        <w:t xml:space="preserve"> </w:t>
      </w:r>
      <w:r w:rsidRPr="00CD1A39">
        <w:rPr>
          <w:i/>
          <w:iCs/>
          <w:noProof/>
          <w:lang w:val="en-GB"/>
        </w:rPr>
        <w:t>et al</w:t>
      </w:r>
      <w:r w:rsidR="00FF3488">
        <w:rPr>
          <w:i/>
          <w:iCs/>
          <w:noProof/>
          <w:lang w:val="en-GB"/>
        </w:rPr>
        <w:t xml:space="preserve">. </w:t>
      </w:r>
      <w:r w:rsidRPr="00CD1A39">
        <w:rPr>
          <w:noProof/>
          <w:lang w:val="en-GB"/>
        </w:rPr>
        <w:t xml:space="preserve"> (2021) ‘Motivation, Social Emotion, and the Acceptance of Artificial Intelligence Virtual Assistants—Trust-Based Mediating Effects’, </w:t>
      </w:r>
      <w:r w:rsidRPr="00CD1A39">
        <w:rPr>
          <w:i/>
          <w:iCs/>
          <w:noProof/>
          <w:lang w:val="en-GB"/>
        </w:rPr>
        <w:t>Frontiers in Psychology</w:t>
      </w:r>
      <w:r w:rsidRPr="00CD1A39">
        <w:rPr>
          <w:noProof/>
          <w:lang w:val="en-GB"/>
        </w:rPr>
        <w:t>, 12</w:t>
      </w:r>
      <w:r w:rsidR="00FF3488">
        <w:rPr>
          <w:noProof/>
          <w:lang w:val="en-GB"/>
        </w:rPr>
        <w:t xml:space="preserve">. </w:t>
      </w:r>
      <w:r w:rsidRPr="00CD1A39">
        <w:rPr>
          <w:noProof/>
          <w:lang w:val="en-GB"/>
        </w:rPr>
        <w:t xml:space="preserve"> doi: 10</w:t>
      </w:r>
      <w:r w:rsidR="00FF3488">
        <w:rPr>
          <w:noProof/>
          <w:lang w:val="en-GB"/>
        </w:rPr>
        <w:t xml:space="preserve">. </w:t>
      </w:r>
      <w:r w:rsidRPr="00CD1A39">
        <w:rPr>
          <w:noProof/>
          <w:lang w:val="en-GB"/>
        </w:rPr>
        <w:t>3389/fpsyg</w:t>
      </w:r>
      <w:r w:rsidR="00FF3488">
        <w:rPr>
          <w:noProof/>
          <w:lang w:val="en-GB"/>
        </w:rPr>
        <w:t xml:space="preserve">. </w:t>
      </w:r>
      <w:r w:rsidRPr="00CD1A39">
        <w:rPr>
          <w:noProof/>
          <w:lang w:val="en-GB"/>
        </w:rPr>
        <w:t>2021</w:t>
      </w:r>
      <w:r w:rsidR="00FF3488">
        <w:rPr>
          <w:noProof/>
          <w:lang w:val="en-GB"/>
        </w:rPr>
        <w:t xml:space="preserve">. </w:t>
      </w:r>
      <w:r w:rsidRPr="00CD1A39">
        <w:rPr>
          <w:noProof/>
          <w:lang w:val="en-GB"/>
        </w:rPr>
        <w:t>728495</w:t>
      </w:r>
      <w:r w:rsidR="00FF3488">
        <w:rPr>
          <w:noProof/>
          <w:lang w:val="en-GB"/>
        </w:rPr>
        <w:t xml:space="preserve">. </w:t>
      </w:r>
    </w:p>
    <w:p w14:paraId="77FDC5BE" w14:textId="77777777" w:rsidR="008D10EE" w:rsidRDefault="00C507D9" w:rsidP="0058460D">
      <w:r>
        <w:fldChar w:fldCharType="end"/>
      </w:r>
      <w:r w:rsidR="008D10EE">
        <w:br w:type="page"/>
      </w:r>
    </w:p>
    <w:p w14:paraId="5D97F505" w14:textId="77777777" w:rsidR="00171726" w:rsidRPr="00C837E4" w:rsidRDefault="00171726" w:rsidP="00171726">
      <w:pPr>
        <w:pStyle w:val="Heading1"/>
      </w:pPr>
      <w:bookmarkStart w:id="209" w:name="_Toc131498936"/>
      <w:bookmarkStart w:id="210" w:name="_Toc131603696"/>
      <w:bookmarkStart w:id="211" w:name="_Toc131608289"/>
      <w:bookmarkStart w:id="212" w:name="_Toc112827524"/>
      <w:bookmarkStart w:id="213" w:name="_Toc123590198"/>
      <w:r w:rsidRPr="00C837E4">
        <w:t xml:space="preserve">Appendix </w:t>
      </w:r>
      <w:r>
        <w:t>A</w:t>
      </w:r>
      <w:r w:rsidRPr="00C837E4">
        <w:t>: Technology ‘Configuration Report’</w:t>
      </w:r>
      <w:bookmarkEnd w:id="209"/>
      <w:bookmarkEnd w:id="210"/>
      <w:bookmarkEnd w:id="211"/>
    </w:p>
    <w:p w14:paraId="299FA958" w14:textId="77777777" w:rsidR="00171726" w:rsidRPr="00C837E4" w:rsidRDefault="00171726" w:rsidP="00FF35BB">
      <w:bookmarkStart w:id="214" w:name="_Toc131498937"/>
      <w:bookmarkStart w:id="215" w:name="_Toc131603697"/>
      <w:r w:rsidRPr="00C837E4">
        <w:t>Planning Document 2: Final Technology Profile for Fieldwork</w:t>
      </w:r>
      <w:bookmarkEnd w:id="214"/>
      <w:bookmarkEnd w:id="215"/>
    </w:p>
    <w:p w14:paraId="6D30575A" w14:textId="77777777" w:rsidR="00BB2B38" w:rsidRPr="00FF35BB" w:rsidRDefault="00171726" w:rsidP="00FF35BB">
      <w:r w:rsidRPr="00FF35BB">
        <w:t>January 2022</w:t>
      </w:r>
      <w:bookmarkStart w:id="216" w:name="_Toc131498938"/>
      <w:bookmarkStart w:id="217" w:name="_Toc131603698"/>
    </w:p>
    <w:p w14:paraId="72941559" w14:textId="77777777" w:rsidR="00171726" w:rsidRPr="00C837E4" w:rsidRDefault="00BB2B38" w:rsidP="00FF35BB">
      <w:r>
        <w:t>S</w:t>
      </w:r>
      <w:r w:rsidR="00171726" w:rsidRPr="00C837E4">
        <w:t>tudy Title:</w:t>
      </w:r>
      <w:bookmarkEnd w:id="216"/>
      <w:bookmarkEnd w:id="217"/>
      <w:r>
        <w:t xml:space="preserve"> </w:t>
      </w:r>
      <w:bookmarkStart w:id="218" w:name="_Toc131603699"/>
      <w:bookmarkStart w:id="219" w:name="_Toc131498939"/>
      <w:r w:rsidR="00171726" w:rsidRPr="00C837E4">
        <w:t>A user-centred exploration of the assistive potential of Digital Voice Assistants for People with Disabilities in Ireland</w:t>
      </w:r>
      <w:r w:rsidR="00FF3488">
        <w:t>.</w:t>
      </w:r>
      <w:bookmarkEnd w:id="218"/>
      <w:r w:rsidR="00FF3488">
        <w:t xml:space="preserve"> </w:t>
      </w:r>
      <w:bookmarkEnd w:id="219"/>
    </w:p>
    <w:p w14:paraId="3603E8B3" w14:textId="77777777" w:rsidR="00171726" w:rsidRPr="00C837E4" w:rsidRDefault="00171726" w:rsidP="00FF35BB">
      <w:pPr>
        <w:pStyle w:val="Heading2"/>
      </w:pPr>
      <w:bookmarkStart w:id="220" w:name="_Toc131498940"/>
      <w:bookmarkStart w:id="221" w:name="_Toc131603700"/>
      <w:bookmarkStart w:id="222" w:name="_Toc131608290"/>
      <w:r w:rsidRPr="00C837E4">
        <w:t>Introduction</w:t>
      </w:r>
      <w:bookmarkEnd w:id="220"/>
      <w:bookmarkEnd w:id="221"/>
      <w:bookmarkEnd w:id="222"/>
    </w:p>
    <w:p w14:paraId="4F02EE1F" w14:textId="77777777" w:rsidR="00171726" w:rsidRPr="00C837E4" w:rsidRDefault="00171726" w:rsidP="00BB2B38">
      <w:r w:rsidRPr="00C837E4">
        <w:t>The purpose of this short report is to outline the technology configuration and the resultant research questions that will underpin the fieldwork component of the above-named project</w:t>
      </w:r>
      <w:r w:rsidR="00FF3488">
        <w:t xml:space="preserve">. </w:t>
      </w:r>
      <w:r w:rsidRPr="00C837E4">
        <w:t xml:space="preserve">  Both researchers would like to extend their gratitude to the Cliona Doherty, James Hubbard, and Donal Fitzpatrick of the National Disability Authority for reviewing and discussing the various options outlined in the “Planning Document 1: Technology Profiles for Fieldwork” (January 2022)</w:t>
      </w:r>
      <w:r w:rsidR="00FF3488">
        <w:t xml:space="preserve">. </w:t>
      </w:r>
      <w:r w:rsidRPr="00C837E4">
        <w:t xml:space="preserve">  Following a thorough discussion and consideration by both researchers it is proposed that the focus for the research be fixed on</w:t>
      </w:r>
      <w:r w:rsidR="00FF3488">
        <w:t xml:space="preserve">. </w:t>
      </w:r>
      <w:r w:rsidRPr="00C837E4">
        <w:t xml:space="preserve"> </w:t>
      </w:r>
    </w:p>
    <w:p w14:paraId="3E7605F6" w14:textId="77777777" w:rsidR="00171726" w:rsidRPr="00C837E4" w:rsidRDefault="00171726" w:rsidP="00BB2B38">
      <w:r w:rsidRPr="00C837E4">
        <w:t xml:space="preserve">1) exploring the assistive potential of Digital Voice Assistants in supporting information retrieval and communication tasks for People with Disabilities, </w:t>
      </w:r>
    </w:p>
    <w:p w14:paraId="50CF7B05" w14:textId="77777777" w:rsidR="00171726" w:rsidRPr="00C837E4" w:rsidRDefault="00171726" w:rsidP="00BB2B38">
      <w:r w:rsidRPr="00C837E4">
        <w:t xml:space="preserve">2) examining the assistive potential of Digital Voice Assistants in providing Smart Home solutions for People with Disabilities and </w:t>
      </w:r>
    </w:p>
    <w:p w14:paraId="42AF41B0" w14:textId="77777777" w:rsidR="00171726" w:rsidRPr="00C837E4" w:rsidRDefault="00171726" w:rsidP="00BB2B38">
      <w:r w:rsidRPr="00C837E4">
        <w:t>3) increasing our understanding of the privacy concerns specific to People with Disabilities using Digital Voice Assistants</w:t>
      </w:r>
      <w:r w:rsidR="00FF3488">
        <w:t xml:space="preserve">. </w:t>
      </w:r>
    </w:p>
    <w:p w14:paraId="5877D2BB" w14:textId="77777777" w:rsidR="00171726" w:rsidRPr="00C837E4" w:rsidRDefault="00171726" w:rsidP="00BB2B38">
      <w:pPr>
        <w:pStyle w:val="Heading2"/>
      </w:pPr>
      <w:bookmarkStart w:id="223" w:name="_Toc131498941"/>
      <w:bookmarkStart w:id="224" w:name="_Toc131603701"/>
      <w:bookmarkStart w:id="225" w:name="_Toc131608291"/>
      <w:r w:rsidRPr="00C837E4">
        <w:t xml:space="preserve">Selection </w:t>
      </w:r>
      <w:r w:rsidR="009067CF">
        <w:t>c</w:t>
      </w:r>
      <w:r w:rsidRPr="00C837E4">
        <w:t>onsiderations</w:t>
      </w:r>
      <w:bookmarkEnd w:id="223"/>
      <w:bookmarkEnd w:id="224"/>
      <w:bookmarkEnd w:id="225"/>
    </w:p>
    <w:p w14:paraId="07DC28F4" w14:textId="77777777" w:rsidR="00171726" w:rsidRPr="00C837E4" w:rsidRDefault="00171726" w:rsidP="00171726">
      <w:pPr>
        <w:pStyle w:val="BodyText"/>
      </w:pPr>
      <w:r w:rsidRPr="00C837E4">
        <w:t>Based on the revised research aims above, it was clear that the technology required for installation would comprise both a Digital Voice Assistant device and a range of compatible Smart Home technologies</w:t>
      </w:r>
      <w:r w:rsidR="00FF3488">
        <w:t xml:space="preserve">. </w:t>
      </w:r>
      <w:r w:rsidRPr="00C837E4">
        <w:t xml:space="preserve">  </w:t>
      </w:r>
    </w:p>
    <w:p w14:paraId="241BC407" w14:textId="77777777" w:rsidR="00171726" w:rsidRPr="00C837E4" w:rsidRDefault="00171726" w:rsidP="00171726">
      <w:pPr>
        <w:pStyle w:val="BodyText"/>
      </w:pPr>
      <w:r w:rsidRPr="00C837E4">
        <w:t>A further set of constraints however were considered in planning regarding the final fieldwork configuration, namely:</w:t>
      </w:r>
    </w:p>
    <w:p w14:paraId="583BFA89" w14:textId="77777777" w:rsidR="00171726" w:rsidRPr="00C837E4" w:rsidRDefault="00171726" w:rsidP="00171726">
      <w:pPr>
        <w:pStyle w:val="BodyText"/>
      </w:pPr>
      <w:r w:rsidRPr="00C837E4">
        <w:t>Cost: an upper limit of approximately €200 per participant was the working budget identified at the outset considering that this would allow a total of 10 fieldwork sites to be included</w:t>
      </w:r>
      <w:r w:rsidR="00FF3488">
        <w:t xml:space="preserve">. </w:t>
      </w:r>
    </w:p>
    <w:p w14:paraId="10074A3D" w14:textId="77777777" w:rsidR="00171726" w:rsidRPr="00C837E4" w:rsidRDefault="00171726" w:rsidP="00171726">
      <w:pPr>
        <w:pStyle w:val="BodyText"/>
      </w:pPr>
      <w:r w:rsidRPr="00C837E4">
        <w:t>Assessment of Need: the provision of an assessment of need prior to installation was considered but ruled as outside of the scope of the project and had the potential to incur risks and additional work for the assessment team including the need for additional documentation such as individual assessment reports</w:t>
      </w:r>
      <w:r w:rsidR="00FF3488">
        <w:t xml:space="preserve">. </w:t>
      </w:r>
    </w:p>
    <w:p w14:paraId="02B7D24B" w14:textId="77777777" w:rsidR="00171726" w:rsidRPr="009F4852" w:rsidRDefault="00171726" w:rsidP="00171726">
      <w:pPr>
        <w:pStyle w:val="BodyText"/>
      </w:pPr>
      <w:r w:rsidRPr="00C837E4">
        <w:t>Ease of installation: technology was selected based on ease of installation, thus reducing the travel demands made of the research team and minimised the ongoing maintenance and support requirements of the participating People with Disabilities</w:t>
      </w:r>
      <w:r w:rsidR="00FF3488">
        <w:t xml:space="preserve">. </w:t>
      </w:r>
      <w:r w:rsidRPr="00C837E4">
        <w:t xml:space="preserve"> </w:t>
      </w:r>
    </w:p>
    <w:p w14:paraId="610B2956" w14:textId="77777777" w:rsidR="00171726" w:rsidRPr="00B66545" w:rsidRDefault="009067CF" w:rsidP="00BB2B38">
      <w:pPr>
        <w:pStyle w:val="Heading2"/>
      </w:pPr>
      <w:bookmarkStart w:id="226" w:name="_Toc131498942"/>
      <w:bookmarkStart w:id="227" w:name="_Toc131603702"/>
      <w:bookmarkStart w:id="228" w:name="_Toc131608292"/>
      <w:r>
        <w:t>Revised fieldwork t</w:t>
      </w:r>
      <w:r w:rsidR="00171726" w:rsidRPr="00C837E4">
        <w:t>echnology</w:t>
      </w:r>
      <w:bookmarkEnd w:id="226"/>
      <w:bookmarkEnd w:id="227"/>
      <w:bookmarkEnd w:id="228"/>
    </w:p>
    <w:p w14:paraId="043DBAE4" w14:textId="77777777" w:rsidR="00171726" w:rsidRPr="00C837E4" w:rsidRDefault="00171726" w:rsidP="00171726">
      <w:pPr>
        <w:pStyle w:val="BodyText"/>
      </w:pPr>
      <w:r w:rsidRPr="00C837E4">
        <w:t>Each installation will comprise the following technology:</w:t>
      </w:r>
    </w:p>
    <w:p w14:paraId="4F375D7F" w14:textId="77777777" w:rsidR="00171726" w:rsidRPr="00C837E4" w:rsidRDefault="00171726" w:rsidP="00171726">
      <w:pPr>
        <w:pStyle w:val="BodyText"/>
      </w:pPr>
      <w:r w:rsidRPr="00C837E4">
        <w:t>Amazon Echo Show Version 8</w:t>
      </w:r>
    </w:p>
    <w:p w14:paraId="1A0AB279" w14:textId="77777777" w:rsidR="00171726" w:rsidRPr="00C837E4" w:rsidRDefault="00171726" w:rsidP="00171726">
      <w:pPr>
        <w:pStyle w:val="BodyText"/>
      </w:pPr>
      <w:r w:rsidRPr="00C837E4">
        <w:t>The Amazon Echo Show 8, originally released in 2019 it comprises an 8-inch touchscreen that could be used to display visual information to accompany its Alexa generated audio output as well as to play streaming video and make video calls</w:t>
      </w:r>
      <w:r w:rsidR="00FF3488">
        <w:t xml:space="preserve">. </w:t>
      </w:r>
      <w:r w:rsidRPr="00C837E4">
        <w:t xml:space="preserve">  Amazon updated the Echo Show 8 in mid-2021 to the improved 2nd generation version which includes an integrated camera</w:t>
      </w:r>
      <w:r w:rsidR="00FF3488">
        <w:t xml:space="preserve">. </w:t>
      </w:r>
      <w:r w:rsidRPr="00C837E4">
        <w:t xml:space="preserve">  This device typically retails around €149</w:t>
      </w:r>
      <w:r w:rsidR="00FF3488">
        <w:t xml:space="preserve">. </w:t>
      </w:r>
    </w:p>
    <w:p w14:paraId="276D7D90" w14:textId="77777777" w:rsidR="00171726" w:rsidRPr="00C837E4" w:rsidRDefault="00171726" w:rsidP="00171726">
      <w:pPr>
        <w:pStyle w:val="BodyText"/>
      </w:pPr>
      <w:r w:rsidRPr="00C837E4">
        <w:t>2 Philips Hue Smart Light Bulbs</w:t>
      </w:r>
    </w:p>
    <w:p w14:paraId="2E76BA3B" w14:textId="77777777" w:rsidR="00171726" w:rsidRPr="00C837E4" w:rsidRDefault="00171726" w:rsidP="00171726">
      <w:pPr>
        <w:pStyle w:val="BodyText"/>
      </w:pPr>
      <w:r w:rsidRPr="00C837E4">
        <w:t>The Echo Show range of smart displays has a built-in Zigbee smart-home hub, meaning that it can be configured to set up several smart-home devices that aren't Wi-Fi-enabled, such as Phillips Hue's smart bulbs</w:t>
      </w:r>
      <w:r w:rsidR="00FF3488">
        <w:t xml:space="preserve">. </w:t>
      </w:r>
      <w:r w:rsidRPr="00C837E4">
        <w:t xml:space="preserve"> And it’s much easier to set up devices, including Smart Mains Plug Sockets with the Show than it is with some other hubs, such as Philips Hue’s Bridge</w:t>
      </w:r>
      <w:r w:rsidR="00FF3488">
        <w:t xml:space="preserve">. </w:t>
      </w:r>
    </w:p>
    <w:p w14:paraId="1BD336C3" w14:textId="77777777" w:rsidR="00171726" w:rsidRPr="00C837E4" w:rsidRDefault="00171726" w:rsidP="00171726">
      <w:pPr>
        <w:pStyle w:val="BodyText"/>
      </w:pPr>
      <w:r w:rsidRPr="00C837E4">
        <w:t>2 Amazon Smart Mains Plug Sockets (Tapo P100 Mini Smart Wifi Socket or equivalent)</w:t>
      </w:r>
      <w:r w:rsidR="00FF3488">
        <w:t xml:space="preserve">. </w:t>
      </w:r>
      <w:r w:rsidRPr="00C837E4">
        <w:t xml:space="preserve"> </w:t>
      </w:r>
    </w:p>
    <w:p w14:paraId="10E89BB4" w14:textId="77777777" w:rsidR="00171726" w:rsidRPr="00C837E4" w:rsidRDefault="00171726" w:rsidP="00171726">
      <w:pPr>
        <w:pStyle w:val="BodyText"/>
      </w:pPr>
      <w:r w:rsidRPr="00C837E4">
        <w:t>A smart socket works with any WiFi network</w:t>
      </w:r>
      <w:r w:rsidR="00FF3488">
        <w:t xml:space="preserve">. </w:t>
      </w:r>
      <w:r w:rsidRPr="00C837E4">
        <w:t xml:space="preserve"> Paired with Amazon Alexa or Google Assistant it can be controlled using voice commands</w:t>
      </w:r>
      <w:r w:rsidR="00FF3488">
        <w:t xml:space="preserve">. </w:t>
      </w:r>
      <w:r w:rsidRPr="00C837E4">
        <w:t xml:space="preserve">  Management can be shared beyond the Digital Voice Assistant for use by other members of a household with the Tapo app</w:t>
      </w:r>
      <w:r w:rsidR="00FF3488">
        <w:t xml:space="preserve">. </w:t>
      </w:r>
      <w:r w:rsidRPr="00C837E4">
        <w:t xml:space="preserve"> The socket and app feature an Away Mode to provide additional security and safety where it automatically turns devices on and off at different times of day</w:t>
      </w:r>
      <w:r w:rsidR="00FF3488">
        <w:t xml:space="preserve">. </w:t>
      </w:r>
    </w:p>
    <w:p w14:paraId="46A9F918" w14:textId="77777777" w:rsidR="00171726" w:rsidRPr="00C837E4" w:rsidRDefault="00171726" w:rsidP="00171726">
      <w:pPr>
        <w:pStyle w:val="BodyText"/>
      </w:pPr>
      <w:r w:rsidRPr="00C837E4">
        <w:t>It is anticipated that the cost of one installation of the presented technology will be under the budgeted €200 and will provide a degree of Smart Home functionality for participants including switching on/off lights across two locations in their home and managing the power supply to plug-in electrical appliances</w:t>
      </w:r>
      <w:r w:rsidR="00FF3488">
        <w:t xml:space="preserve">. </w:t>
      </w:r>
      <w:r w:rsidRPr="00C837E4">
        <w:t xml:space="preserve">  Although not a bespoke Smart Home installation that has been individualised for participants, it has been determined that this will serve to provide participants with functional exemplars of how commercial technologies may be configured for use by People with Disabilities</w:t>
      </w:r>
      <w:r w:rsidR="00FF3488">
        <w:t xml:space="preserve">. </w:t>
      </w:r>
    </w:p>
    <w:p w14:paraId="01C5EA1C" w14:textId="77777777" w:rsidR="00171726" w:rsidRPr="00B66545" w:rsidRDefault="009067CF" w:rsidP="00BB2B38">
      <w:pPr>
        <w:pStyle w:val="Heading2"/>
      </w:pPr>
      <w:bookmarkStart w:id="229" w:name="_Toc131498943"/>
      <w:bookmarkStart w:id="230" w:name="_Toc131603703"/>
      <w:bookmarkStart w:id="231" w:name="_Toc131608293"/>
      <w:r>
        <w:t>Revised participant s</w:t>
      </w:r>
      <w:r w:rsidR="00171726" w:rsidRPr="00C837E4">
        <w:t>ampling</w:t>
      </w:r>
      <w:bookmarkEnd w:id="229"/>
      <w:bookmarkEnd w:id="230"/>
      <w:bookmarkEnd w:id="231"/>
    </w:p>
    <w:p w14:paraId="20B2E63A" w14:textId="77777777" w:rsidR="00171726" w:rsidRPr="00C837E4" w:rsidRDefault="00171726" w:rsidP="00171726">
      <w:pPr>
        <w:pStyle w:val="BodyText"/>
      </w:pPr>
      <w:r w:rsidRPr="00C837E4">
        <w:t>The inclusion/exclusion criteria for this phase of the research were revisited further based on the discussions with the review team at the NDA</w:t>
      </w:r>
      <w:r w:rsidR="00FF3488">
        <w:t xml:space="preserve">. </w:t>
      </w:r>
      <w:r w:rsidRPr="00C837E4">
        <w:t xml:space="preserve">  </w:t>
      </w:r>
    </w:p>
    <w:p w14:paraId="0A36FF71" w14:textId="77777777" w:rsidR="00171726" w:rsidRPr="00C837E4" w:rsidRDefault="00171726" w:rsidP="00171726">
      <w:pPr>
        <w:pStyle w:val="BodyText"/>
      </w:pPr>
      <w:r w:rsidRPr="00C837E4">
        <w:t>Although the partnership with the Community Hub for Assistive Technology would be leveraged to support recruitment to this research it was determined that a purposive sampling method would be required to ensure that a representative sample of functional need could be ensured across the participant sample</w:t>
      </w:r>
      <w:r w:rsidR="00FF3488">
        <w:t xml:space="preserve">. </w:t>
      </w:r>
      <w:r w:rsidRPr="00C837E4">
        <w:t xml:space="preserve">  This approach will allow the research team to maximise the needs diversity across a small sample</w:t>
      </w:r>
      <w:r w:rsidR="00FF3488">
        <w:t xml:space="preserve">. </w:t>
      </w:r>
      <w:r w:rsidRPr="00C837E4">
        <w:t xml:space="preserve">  To ensure this is the case the World Health Organisation International Classification of Function (ICF) will be used to inform the inclusion and exclusion criteria for this phase of the research</w:t>
      </w:r>
      <w:r w:rsidR="00FF3488">
        <w:t xml:space="preserve">. </w:t>
      </w:r>
      <w:r w:rsidRPr="00C837E4">
        <w:t xml:space="preserve">  Further considerations will be included to ensure ease of participation for participants including some of the technical requirements including participant’s having existing wi-fi connectivity in their homes</w:t>
      </w:r>
      <w:r w:rsidR="00FF3488">
        <w:t xml:space="preserve">. </w:t>
      </w:r>
      <w:r w:rsidRPr="00C837E4">
        <w:t xml:space="preserve">  </w:t>
      </w:r>
    </w:p>
    <w:p w14:paraId="7AF23749" w14:textId="77777777" w:rsidR="00171726" w:rsidRPr="00C837E4" w:rsidRDefault="00171726" w:rsidP="00BB2B38">
      <w:pPr>
        <w:pStyle w:val="Heading2"/>
      </w:pPr>
      <w:bookmarkStart w:id="232" w:name="_Toc131498944"/>
      <w:bookmarkStart w:id="233" w:name="_Toc131603704"/>
      <w:bookmarkStart w:id="234" w:name="_Toc131608294"/>
      <w:r w:rsidRPr="00C837E4">
        <w:t>Summary</w:t>
      </w:r>
      <w:bookmarkEnd w:id="232"/>
      <w:bookmarkEnd w:id="233"/>
      <w:bookmarkEnd w:id="234"/>
    </w:p>
    <w:p w14:paraId="393FF64A" w14:textId="77777777" w:rsidR="00171726" w:rsidRDefault="00171726" w:rsidP="00171726">
      <w:pPr>
        <w:pStyle w:val="BodyText"/>
      </w:pPr>
      <w:r>
        <w:t>This report presents an overview of the commercial technology selected for the fieldwork proposed as part of this overall research study</w:t>
      </w:r>
      <w:r w:rsidR="00FF3488">
        <w:t xml:space="preserve">. </w:t>
      </w:r>
      <w:r>
        <w:t xml:space="preserve">  It is anticipated that the technologies will be purchased before the end of March 2022 to facilitate installation and the commencement of preliminary data gathering in early April 2022</w:t>
      </w:r>
      <w:r w:rsidR="00FF3488">
        <w:t xml:space="preserve">. </w:t>
      </w:r>
      <w:r>
        <w:t xml:space="preserve">  The technology will then be in-situ for the various rounds of participant interviews and data gathering through April, May and early June with the final review interviews scheduled for June 2022</w:t>
      </w:r>
      <w:r w:rsidR="00FF3488">
        <w:t xml:space="preserve">. </w:t>
      </w:r>
      <w:r>
        <w:t xml:space="preserve">  Progress will be reported in the monthly reports that will be provided to the NDA team over the next few months</w:t>
      </w:r>
      <w:r w:rsidR="00FF3488">
        <w:t xml:space="preserve">. </w:t>
      </w:r>
    </w:p>
    <w:p w14:paraId="65D837A4" w14:textId="77777777" w:rsidR="00171726" w:rsidRPr="009F4852" w:rsidRDefault="00171726" w:rsidP="00171726">
      <w:pPr>
        <w:pStyle w:val="BodyText"/>
      </w:pPr>
      <w:r>
        <w:t>Again, we would like to thank all of those at the NDA who contributed to the reviews and discussions that have informed this report</w:t>
      </w:r>
      <w:r w:rsidR="00FF3488">
        <w:t xml:space="preserve">. </w:t>
      </w:r>
      <w:r>
        <w:t xml:space="preserve">  Further discussion and comment are welcomed and will be incorporated by this research team</w:t>
      </w:r>
      <w:r w:rsidR="00FF3488">
        <w:t xml:space="preserve">. </w:t>
      </w:r>
    </w:p>
    <w:p w14:paraId="32DB88B6" w14:textId="77777777" w:rsidR="00171726" w:rsidRPr="00B66545" w:rsidRDefault="00171726" w:rsidP="00171726">
      <w:pPr>
        <w:pStyle w:val="BodyText"/>
      </w:pPr>
      <w:r w:rsidRPr="00B66545">
        <w:t>Bryan Boyle &amp; Fiachra O’Brolchain on behalf of the UCC/DCU Team</w:t>
      </w:r>
    </w:p>
    <w:p w14:paraId="2B188ACE" w14:textId="77777777" w:rsidR="00171726" w:rsidRDefault="00171726" w:rsidP="00171726">
      <w:pPr>
        <w:pStyle w:val="BodyText"/>
        <w:rPr>
          <w:i/>
          <w:iCs/>
        </w:rPr>
      </w:pPr>
      <w:r>
        <w:rPr>
          <w:i/>
          <w:iCs/>
        </w:rPr>
        <w:t xml:space="preserve">Revised </w:t>
      </w:r>
      <w:r w:rsidRPr="00B66545">
        <w:rPr>
          <w:i/>
          <w:iCs/>
        </w:rPr>
        <w:t>February 2022</w:t>
      </w:r>
      <w:r w:rsidR="00FF3488">
        <w:rPr>
          <w:i/>
          <w:iCs/>
        </w:rPr>
        <w:t xml:space="preserve">. </w:t>
      </w:r>
    </w:p>
    <w:p w14:paraId="6791CEC2" w14:textId="77777777" w:rsidR="00171726" w:rsidRDefault="00171726" w:rsidP="00171726">
      <w:pPr>
        <w:spacing w:after="160" w:line="259" w:lineRule="auto"/>
        <w:rPr>
          <w:i/>
          <w:iCs/>
        </w:rPr>
      </w:pPr>
      <w:r>
        <w:rPr>
          <w:i/>
          <w:iCs/>
        </w:rPr>
        <w:br w:type="page"/>
      </w:r>
    </w:p>
    <w:p w14:paraId="5FB5E515" w14:textId="15C3CC59" w:rsidR="00171726" w:rsidRDefault="00171726" w:rsidP="00171726">
      <w:pPr>
        <w:pStyle w:val="Heading1"/>
      </w:pPr>
      <w:bookmarkStart w:id="235" w:name="_Toc131498945"/>
      <w:bookmarkStart w:id="236" w:name="_Toc131603705"/>
      <w:bookmarkStart w:id="237" w:name="_Toc131608295"/>
      <w:r w:rsidRPr="00DA0438">
        <w:t>Appendix B: Workflow Diagram – Literature Review</w:t>
      </w:r>
      <w:bookmarkEnd w:id="235"/>
      <w:bookmarkEnd w:id="236"/>
      <w:bookmarkEnd w:id="237"/>
    </w:p>
    <w:p w14:paraId="138321EA" w14:textId="3D186271" w:rsidR="00361AC2" w:rsidRDefault="00361AC2" w:rsidP="00361AC2">
      <w:r w:rsidRPr="00A477D0">
        <w:rPr>
          <w:noProof/>
          <w:lang w:eastAsia="en-IE"/>
        </w:rPr>
        <w:drawing>
          <wp:inline distT="0" distB="0" distL="0" distR="0" wp14:anchorId="6B85600A" wp14:editId="76C25B69">
            <wp:extent cx="5486400" cy="7786540"/>
            <wp:effectExtent l="0" t="0" r="0" b="5080"/>
            <wp:docPr id="44" name="Picture 44" descr="Workflow Diagram – Literature Review" title="Appendix B : Workflow Diagram – Literatur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0" cy="7786540"/>
                    </a:xfrm>
                    <a:prstGeom prst="rect">
                      <a:avLst/>
                    </a:prstGeom>
                    <a:noFill/>
                    <a:ln>
                      <a:noFill/>
                    </a:ln>
                  </pic:spPr>
                </pic:pic>
              </a:graphicData>
            </a:graphic>
          </wp:inline>
        </w:drawing>
      </w:r>
    </w:p>
    <w:p w14:paraId="4A13B92C" w14:textId="544A6370" w:rsidR="00361AC2" w:rsidRDefault="00361AC2" w:rsidP="00361AC2"/>
    <w:p w14:paraId="6482C17C" w14:textId="77777777" w:rsidR="00361AC2" w:rsidRPr="00361AC2" w:rsidRDefault="00361AC2" w:rsidP="00361AC2"/>
    <w:p w14:paraId="50BB9A95" w14:textId="77777777" w:rsidR="00171726" w:rsidRDefault="00171726" w:rsidP="00361AC2">
      <w:pPr>
        <w:pStyle w:val="Heading1"/>
        <w:pBdr>
          <w:top w:val="single" w:sz="4" w:space="6" w:color="auto"/>
        </w:pBdr>
        <w:ind w:left="0"/>
      </w:pPr>
      <w:bookmarkStart w:id="238" w:name="_Toc131498946"/>
      <w:bookmarkStart w:id="239" w:name="_Toc131603706"/>
      <w:bookmarkStart w:id="240" w:name="_Toc131608296"/>
      <w:r>
        <w:t>Appendix C: Search Criteria – State of the Art Literature Search</w:t>
      </w:r>
      <w:bookmarkEnd w:id="238"/>
      <w:bookmarkEnd w:id="239"/>
      <w:bookmarkEnd w:id="240"/>
    </w:p>
    <w:p w14:paraId="482619F9" w14:textId="77777777" w:rsidR="00171726" w:rsidRPr="002755F9" w:rsidRDefault="00171726" w:rsidP="00171726">
      <w:pPr>
        <w:pStyle w:val="ListNumber"/>
        <w:numPr>
          <w:ilvl w:val="0"/>
          <w:numId w:val="26"/>
        </w:numPr>
        <w:rPr>
          <w:rFonts w:eastAsiaTheme="minorEastAsia"/>
          <w:lang w:val="en-GB" w:eastAsia="en-GB"/>
        </w:rPr>
      </w:pPr>
      <w:r w:rsidRPr="002755F9">
        <w:rPr>
          <w:rFonts w:eastAsiaTheme="minorEastAsia"/>
          <w:lang w:val="en-GB" w:eastAsia="en-GB"/>
        </w:rPr>
        <w:t>Databases/Catalogues Used:</w:t>
      </w:r>
    </w:p>
    <w:p w14:paraId="78BF491C" w14:textId="77777777" w:rsidR="00171726" w:rsidRPr="002C1A37" w:rsidRDefault="00171726" w:rsidP="00171726">
      <w:pPr>
        <w:pStyle w:val="ListNumber"/>
        <w:numPr>
          <w:ilvl w:val="1"/>
          <w:numId w:val="26"/>
        </w:numPr>
        <w:rPr>
          <w:rFonts w:eastAsiaTheme="minorEastAsia"/>
          <w:lang w:val="en-GB" w:eastAsia="en-GB"/>
        </w:rPr>
      </w:pPr>
      <w:r w:rsidRPr="002C1A37">
        <w:rPr>
          <w:rFonts w:eastAsiaTheme="minorEastAsia"/>
          <w:lang w:val="en-GB" w:eastAsia="en-GB"/>
        </w:rPr>
        <w:t>Science Direct</w:t>
      </w:r>
    </w:p>
    <w:p w14:paraId="5D64A757" w14:textId="77777777" w:rsidR="00171726" w:rsidRPr="000D6F49" w:rsidRDefault="00171726" w:rsidP="00171726">
      <w:pPr>
        <w:pStyle w:val="ListNumber"/>
        <w:numPr>
          <w:ilvl w:val="1"/>
          <w:numId w:val="26"/>
        </w:numPr>
        <w:rPr>
          <w:rFonts w:eastAsiaTheme="minorEastAsia"/>
          <w:lang w:val="en-GB" w:eastAsia="en-GB"/>
        </w:rPr>
      </w:pPr>
      <w:r w:rsidRPr="000D6F49">
        <w:rPr>
          <w:rFonts w:eastAsiaTheme="minorEastAsia"/>
          <w:lang w:val="en-GB" w:eastAsia="en-GB"/>
        </w:rPr>
        <w:t>EBSCO Host</w:t>
      </w:r>
    </w:p>
    <w:p w14:paraId="79748B4B" w14:textId="77777777" w:rsidR="00171726" w:rsidRPr="000D6F49" w:rsidRDefault="00171726" w:rsidP="00171726">
      <w:pPr>
        <w:pStyle w:val="ListNumber"/>
        <w:numPr>
          <w:ilvl w:val="1"/>
          <w:numId w:val="26"/>
        </w:numPr>
        <w:rPr>
          <w:rFonts w:eastAsiaTheme="minorEastAsia"/>
          <w:lang w:val="en-GB" w:eastAsia="en-GB"/>
        </w:rPr>
      </w:pPr>
      <w:r w:rsidRPr="000D6F49">
        <w:rPr>
          <w:rFonts w:eastAsiaTheme="minorEastAsia"/>
          <w:lang w:eastAsia="en-GB"/>
        </w:rPr>
        <w:t xml:space="preserve">Pubmed, </w:t>
      </w:r>
    </w:p>
    <w:p w14:paraId="0710C285" w14:textId="77777777" w:rsidR="00171726" w:rsidRPr="000D6F49" w:rsidRDefault="00171726" w:rsidP="00171726">
      <w:pPr>
        <w:pStyle w:val="ListNumber"/>
        <w:numPr>
          <w:ilvl w:val="1"/>
          <w:numId w:val="26"/>
        </w:numPr>
        <w:rPr>
          <w:rFonts w:eastAsiaTheme="minorEastAsia"/>
          <w:lang w:val="en-GB" w:eastAsia="en-GB"/>
        </w:rPr>
      </w:pPr>
      <w:r w:rsidRPr="000D6F49">
        <w:rPr>
          <w:rFonts w:eastAsiaTheme="minorEastAsia"/>
          <w:lang w:eastAsia="en-GB"/>
        </w:rPr>
        <w:t>SCOPUS</w:t>
      </w:r>
    </w:p>
    <w:p w14:paraId="29032EFA" w14:textId="77777777" w:rsidR="00171726" w:rsidRPr="000D6F49" w:rsidRDefault="00171726" w:rsidP="00171726">
      <w:pPr>
        <w:pStyle w:val="ListNumber"/>
        <w:numPr>
          <w:ilvl w:val="1"/>
          <w:numId w:val="26"/>
        </w:numPr>
        <w:rPr>
          <w:rFonts w:eastAsiaTheme="minorEastAsia"/>
          <w:lang w:val="en-GB" w:eastAsia="en-GB"/>
        </w:rPr>
      </w:pPr>
      <w:r w:rsidRPr="000D6F49">
        <w:rPr>
          <w:rFonts w:eastAsiaTheme="minorEastAsia"/>
          <w:lang w:eastAsia="en-GB"/>
        </w:rPr>
        <w:t xml:space="preserve">Social Science Citation Index and </w:t>
      </w:r>
    </w:p>
    <w:p w14:paraId="7A2DEB4F" w14:textId="77777777" w:rsidR="00171726" w:rsidRPr="002C1A37" w:rsidRDefault="00171726" w:rsidP="00171726">
      <w:pPr>
        <w:pStyle w:val="ListNumber"/>
        <w:numPr>
          <w:ilvl w:val="1"/>
          <w:numId w:val="26"/>
        </w:numPr>
        <w:rPr>
          <w:rFonts w:eastAsiaTheme="minorEastAsia"/>
          <w:lang w:val="en-GB" w:eastAsia="en-GB"/>
        </w:rPr>
      </w:pPr>
      <w:r w:rsidRPr="000D6F49">
        <w:rPr>
          <w:rFonts w:eastAsiaTheme="minorEastAsia"/>
          <w:lang w:eastAsia="en-GB"/>
        </w:rPr>
        <w:t>Google Scholar</w:t>
      </w:r>
    </w:p>
    <w:p w14:paraId="4EA92245" w14:textId="77777777" w:rsidR="00171726" w:rsidRPr="000D6F49" w:rsidRDefault="00171726" w:rsidP="00171726">
      <w:pPr>
        <w:pStyle w:val="ListNumber"/>
        <w:numPr>
          <w:ilvl w:val="0"/>
          <w:numId w:val="0"/>
        </w:numPr>
        <w:ind w:left="862"/>
        <w:rPr>
          <w:rFonts w:eastAsiaTheme="minorEastAsia"/>
          <w:lang w:val="en-GB" w:eastAsia="en-GB"/>
        </w:rPr>
      </w:pPr>
    </w:p>
    <w:p w14:paraId="4994928C" w14:textId="77777777" w:rsidR="00171726" w:rsidRPr="002C1A37" w:rsidRDefault="00171726" w:rsidP="00171726">
      <w:pPr>
        <w:pStyle w:val="ListNumber"/>
        <w:numPr>
          <w:ilvl w:val="0"/>
          <w:numId w:val="26"/>
        </w:numPr>
        <w:rPr>
          <w:rFonts w:eastAsiaTheme="minorEastAsia"/>
          <w:lang w:val="en-GB" w:eastAsia="en-GB"/>
        </w:rPr>
      </w:pPr>
      <w:r w:rsidRPr="002C1A37">
        <w:rPr>
          <w:rFonts w:eastAsiaTheme="minorEastAsia"/>
          <w:lang w:val="en-GB" w:eastAsia="en-GB"/>
        </w:rPr>
        <w:t>Initial Search Terms (Internet Search)</w:t>
      </w:r>
    </w:p>
    <w:p w14:paraId="63C6EAC3" w14:textId="77777777" w:rsidR="00171726" w:rsidRPr="002C1A37" w:rsidRDefault="00171726" w:rsidP="00171726">
      <w:pPr>
        <w:pStyle w:val="ListNumber"/>
        <w:numPr>
          <w:ilvl w:val="1"/>
          <w:numId w:val="26"/>
        </w:numPr>
        <w:tabs>
          <w:tab w:val="num" w:pos="720"/>
        </w:tabs>
        <w:rPr>
          <w:rFonts w:eastAsiaTheme="minorEastAsia"/>
          <w:lang w:val="en-GB" w:eastAsia="en-GB"/>
        </w:rPr>
      </w:pPr>
      <w:r w:rsidRPr="002C1A37">
        <w:rPr>
          <w:rFonts w:eastAsiaTheme="minorEastAsia"/>
          <w:lang w:val="en-GB" w:eastAsia="en-GB"/>
        </w:rPr>
        <w:t>“Digital Voice Assistant” and/or “DVA”</w:t>
      </w:r>
    </w:p>
    <w:p w14:paraId="612915E0" w14:textId="77777777" w:rsidR="00171726" w:rsidRPr="000D6F49" w:rsidRDefault="00171726" w:rsidP="00171726">
      <w:pPr>
        <w:pStyle w:val="ListNumber"/>
        <w:numPr>
          <w:ilvl w:val="1"/>
          <w:numId w:val="26"/>
        </w:numPr>
        <w:rPr>
          <w:rFonts w:eastAsiaTheme="minorEastAsia"/>
          <w:lang w:val="en-GB" w:eastAsia="en-GB"/>
        </w:rPr>
      </w:pPr>
      <w:r w:rsidRPr="000D6F49">
        <w:rPr>
          <w:rFonts w:eastAsiaTheme="minorEastAsia"/>
          <w:lang w:val="en-GB" w:eastAsia="en-GB"/>
        </w:rPr>
        <w:t>“Digital” + “Voice” + “Assistant”</w:t>
      </w:r>
    </w:p>
    <w:p w14:paraId="003926D1" w14:textId="77777777" w:rsidR="00171726" w:rsidRPr="000D6F49" w:rsidRDefault="00171726" w:rsidP="00171726">
      <w:pPr>
        <w:pStyle w:val="ListNumber"/>
        <w:numPr>
          <w:ilvl w:val="1"/>
          <w:numId w:val="26"/>
        </w:numPr>
        <w:rPr>
          <w:rFonts w:eastAsiaTheme="minorEastAsia"/>
          <w:lang w:val="en-GB" w:eastAsia="en-GB"/>
        </w:rPr>
      </w:pPr>
      <w:r w:rsidRPr="000D6F49">
        <w:rPr>
          <w:rFonts w:eastAsiaTheme="minorEastAsia"/>
          <w:lang w:val="en-GB" w:eastAsia="en-GB"/>
        </w:rPr>
        <w:t xml:space="preserve">“Digital Voice Assistant” + “Disability” </w:t>
      </w:r>
    </w:p>
    <w:p w14:paraId="2B92DDBE" w14:textId="77777777" w:rsidR="00171726" w:rsidRPr="000D6F49" w:rsidRDefault="00171726" w:rsidP="00171726">
      <w:pPr>
        <w:pStyle w:val="ListNumber"/>
        <w:numPr>
          <w:ilvl w:val="1"/>
          <w:numId w:val="26"/>
        </w:numPr>
        <w:rPr>
          <w:rFonts w:eastAsiaTheme="minorEastAsia"/>
          <w:lang w:val="en-GB" w:eastAsia="en-GB"/>
        </w:rPr>
      </w:pPr>
      <w:r w:rsidRPr="000D6F49">
        <w:rPr>
          <w:rFonts w:eastAsiaTheme="minorEastAsia"/>
          <w:lang w:val="en-GB" w:eastAsia="en-GB"/>
        </w:rPr>
        <w:t>“Alexa” and/or “Disability”</w:t>
      </w:r>
    </w:p>
    <w:p w14:paraId="3C51963F" w14:textId="77777777" w:rsidR="00171726" w:rsidRPr="000D6F49" w:rsidRDefault="00171726" w:rsidP="00171726">
      <w:pPr>
        <w:pStyle w:val="ListNumber"/>
        <w:numPr>
          <w:ilvl w:val="1"/>
          <w:numId w:val="26"/>
        </w:numPr>
        <w:rPr>
          <w:rFonts w:eastAsiaTheme="minorEastAsia"/>
          <w:lang w:val="en-GB" w:eastAsia="en-GB"/>
        </w:rPr>
      </w:pPr>
      <w:r w:rsidRPr="000D6F49">
        <w:rPr>
          <w:rFonts w:eastAsiaTheme="minorEastAsia"/>
          <w:lang w:val="en-GB" w:eastAsia="en-GB"/>
        </w:rPr>
        <w:t>“Digital Voice Assistant” + “Voice Control” + “Disability”</w:t>
      </w:r>
    </w:p>
    <w:p w14:paraId="20FDB70B" w14:textId="77777777" w:rsidR="00171726" w:rsidRDefault="00171726" w:rsidP="00171726">
      <w:pPr>
        <w:pStyle w:val="ListNumber"/>
        <w:numPr>
          <w:ilvl w:val="1"/>
          <w:numId w:val="26"/>
        </w:numPr>
        <w:rPr>
          <w:rFonts w:eastAsiaTheme="minorEastAsia"/>
          <w:lang w:val="en-GB" w:eastAsia="en-GB"/>
        </w:rPr>
      </w:pPr>
      <w:r w:rsidRPr="000D6F49">
        <w:rPr>
          <w:rFonts w:eastAsiaTheme="minorEastAsia"/>
          <w:lang w:val="en-GB" w:eastAsia="en-GB"/>
        </w:rPr>
        <w:t>“Digital Voice Assistant” + “Access” + “Disability”</w:t>
      </w:r>
    </w:p>
    <w:p w14:paraId="4063F7C3" w14:textId="77777777" w:rsidR="00171726" w:rsidRPr="000D6F49" w:rsidRDefault="00171726" w:rsidP="00171726">
      <w:pPr>
        <w:pStyle w:val="ListNumber"/>
        <w:numPr>
          <w:ilvl w:val="0"/>
          <w:numId w:val="0"/>
        </w:numPr>
        <w:ind w:left="360"/>
        <w:rPr>
          <w:rFonts w:eastAsiaTheme="minorEastAsia"/>
          <w:lang w:val="en-GB" w:eastAsia="en-GB"/>
        </w:rPr>
      </w:pPr>
    </w:p>
    <w:p w14:paraId="5624DAB7" w14:textId="77777777" w:rsidR="00171726" w:rsidRPr="002C1A37" w:rsidRDefault="00171726" w:rsidP="00171726">
      <w:pPr>
        <w:pStyle w:val="BodyText1"/>
        <w:jc w:val="left"/>
        <w:rPr>
          <w:rFonts w:ascii="Gill Sans MT" w:eastAsiaTheme="minorEastAsia" w:hAnsi="Gill Sans MT"/>
          <w:sz w:val="26"/>
          <w:lang w:eastAsia="en-GB"/>
        </w:rPr>
      </w:pPr>
      <w:r>
        <w:rPr>
          <w:rFonts w:ascii="Gill Sans MT" w:eastAsiaTheme="minorEastAsia" w:hAnsi="Gill Sans MT"/>
          <w:sz w:val="26"/>
          <w:lang w:eastAsia="en-GB"/>
        </w:rPr>
        <w:t>Secondary</w:t>
      </w:r>
      <w:r w:rsidRPr="002C1A37">
        <w:rPr>
          <w:rFonts w:ascii="Gill Sans MT" w:eastAsiaTheme="minorEastAsia" w:hAnsi="Gill Sans MT"/>
          <w:sz w:val="26"/>
          <w:lang w:eastAsia="en-GB"/>
        </w:rPr>
        <w:t xml:space="preserve"> Search Terms</w:t>
      </w:r>
    </w:p>
    <w:p w14:paraId="5EE78761" w14:textId="77777777" w:rsidR="00171726" w:rsidRPr="002C1A37" w:rsidRDefault="00171726" w:rsidP="00171726">
      <w:pPr>
        <w:pStyle w:val="BodyText1"/>
        <w:ind w:left="360"/>
        <w:rPr>
          <w:rFonts w:ascii="Gill Sans MT" w:eastAsiaTheme="minorEastAsia" w:hAnsi="Gill Sans MT"/>
          <w:sz w:val="26"/>
          <w:lang w:eastAsia="en-GB"/>
        </w:rPr>
      </w:pPr>
      <w:r w:rsidRPr="002C1A37">
        <w:rPr>
          <w:rFonts w:ascii="Gill Sans MT" w:eastAsiaTheme="minorEastAsia" w:hAnsi="Gill Sans MT"/>
          <w:sz w:val="26"/>
          <w:lang w:eastAsia="en-GB"/>
        </w:rPr>
        <w:t>” Digital Voice Assistant,” “DVA”, “Disab*”, “Voice Technology”, “Natural Language Processing”, “NLP”</w:t>
      </w:r>
    </w:p>
    <w:p w14:paraId="73417977" w14:textId="77777777" w:rsidR="00171726" w:rsidRDefault="00171726" w:rsidP="00171726">
      <w:pPr>
        <w:pStyle w:val="ListNumber"/>
        <w:numPr>
          <w:ilvl w:val="0"/>
          <w:numId w:val="0"/>
        </w:numPr>
        <w:rPr>
          <w:rFonts w:eastAsiaTheme="minorEastAsia"/>
          <w:lang w:val="en-GB" w:eastAsia="en-GB"/>
        </w:rPr>
      </w:pPr>
    </w:p>
    <w:p w14:paraId="31DDB348" w14:textId="77777777" w:rsidR="00171726" w:rsidRPr="007F67B2" w:rsidRDefault="00171726" w:rsidP="00171726">
      <w:pPr>
        <w:pStyle w:val="ListNumber"/>
        <w:numPr>
          <w:ilvl w:val="0"/>
          <w:numId w:val="0"/>
        </w:numPr>
        <w:rPr>
          <w:rFonts w:eastAsiaTheme="minorEastAsia"/>
          <w:lang w:val="en-GB" w:eastAsia="en-GB"/>
        </w:rPr>
      </w:pPr>
      <w:r w:rsidRPr="002C1A37">
        <w:rPr>
          <w:rFonts w:eastAsiaTheme="minorEastAsia"/>
          <w:lang w:val="en-GB" w:eastAsia="en-GB"/>
        </w:rPr>
        <w:t>Search Parameters &amp; Result Filters</w:t>
      </w:r>
    </w:p>
    <w:p w14:paraId="21339E1C" w14:textId="77777777" w:rsidR="00171726" w:rsidRPr="002C1A37" w:rsidRDefault="00171726" w:rsidP="00171726">
      <w:pPr>
        <w:pStyle w:val="BodyText1"/>
      </w:pPr>
      <w:r w:rsidRPr="002C1A37">
        <w:rPr>
          <w:rFonts w:ascii="Gill Sans MT" w:eastAsiaTheme="minorEastAsia" w:hAnsi="Gill Sans MT"/>
          <w:sz w:val="26"/>
          <w:lang w:eastAsia="en-GB"/>
        </w:rPr>
        <w:t>The image below is a screenshot detailing some of the keywords used in the final search alongside some of the search parameters used and the filters applied to limit the results to the most relevant</w:t>
      </w:r>
      <w:r w:rsidR="00FF3488">
        <w:t xml:space="preserve">. </w:t>
      </w:r>
    </w:p>
    <w:p w14:paraId="06ADE7B5" w14:textId="77777777" w:rsidR="00171726" w:rsidRDefault="00171726" w:rsidP="00171726">
      <w:pPr>
        <w:spacing w:after="0" w:line="360" w:lineRule="auto"/>
        <w:rPr>
          <w:rFonts w:asciiTheme="minorHAnsi" w:eastAsiaTheme="minorEastAsia" w:hAnsiTheme="minorHAnsi" w:cstheme="minorBidi"/>
          <w:sz w:val="22"/>
          <w:szCs w:val="22"/>
          <w:lang w:val="en-GB" w:eastAsia="en-GB"/>
        </w:rPr>
      </w:pPr>
    </w:p>
    <w:p w14:paraId="589ECE6A" w14:textId="77777777" w:rsidR="00171726" w:rsidRDefault="00171726" w:rsidP="00171726">
      <w:pPr>
        <w:spacing w:after="0" w:line="360" w:lineRule="auto"/>
        <w:rPr>
          <w:rFonts w:asciiTheme="minorHAnsi" w:eastAsiaTheme="minorEastAsia" w:hAnsiTheme="minorHAnsi" w:cstheme="minorBidi"/>
          <w:sz w:val="22"/>
          <w:szCs w:val="22"/>
          <w:lang w:val="en-GB" w:eastAsia="en-GB"/>
        </w:rPr>
      </w:pPr>
    </w:p>
    <w:p w14:paraId="5F61932B" w14:textId="77777777" w:rsidR="004672FC" w:rsidRDefault="004672FC" w:rsidP="00171726">
      <w:pPr>
        <w:spacing w:after="0" w:line="360" w:lineRule="auto"/>
        <w:rPr>
          <w:rFonts w:asciiTheme="minorHAnsi" w:eastAsiaTheme="minorEastAsia" w:hAnsiTheme="minorHAnsi" w:cstheme="minorBidi"/>
          <w:sz w:val="22"/>
          <w:szCs w:val="22"/>
          <w:lang w:val="en-GB" w:eastAsia="en-GB"/>
        </w:rPr>
      </w:pPr>
    </w:p>
    <w:p w14:paraId="3D57D095" w14:textId="77777777" w:rsidR="00171726" w:rsidRDefault="00171726" w:rsidP="00171726">
      <w:pPr>
        <w:spacing w:after="0" w:line="360" w:lineRule="auto"/>
        <w:rPr>
          <w:rFonts w:asciiTheme="minorHAnsi" w:eastAsiaTheme="minorEastAsia" w:hAnsiTheme="minorHAnsi" w:cstheme="minorBidi"/>
          <w:sz w:val="22"/>
          <w:szCs w:val="22"/>
          <w:lang w:val="en-GB" w:eastAsia="en-GB"/>
        </w:rPr>
      </w:pPr>
    </w:p>
    <w:p w14:paraId="6CE9B68C" w14:textId="77777777" w:rsidR="00171726" w:rsidRPr="00DA0438" w:rsidRDefault="00171726" w:rsidP="00171726">
      <w:r>
        <w:rPr>
          <w:rFonts w:ascii="GILL SANS LIGHT" w:hAnsi="GILL SANS LIGHT" w:cs="GILL SANS LIGHT"/>
        </w:rPr>
        <w:t>Image C1: Screenshot of Search – Literature</w:t>
      </w:r>
      <w:r w:rsidR="00FF3488">
        <w:rPr>
          <w:rFonts w:ascii="GILL SANS LIGHT" w:hAnsi="GILL SANS LIGHT" w:cs="GILL SANS LIGHT"/>
        </w:rPr>
        <w:t xml:space="preserve">. </w:t>
      </w:r>
    </w:p>
    <w:p w14:paraId="5D0D1191" w14:textId="77777777" w:rsidR="00171726" w:rsidRPr="000D6F49" w:rsidRDefault="00171726" w:rsidP="00171726">
      <w:pPr>
        <w:spacing w:after="0" w:line="360" w:lineRule="auto"/>
        <w:rPr>
          <w:rFonts w:asciiTheme="minorHAnsi" w:eastAsiaTheme="minorEastAsia" w:hAnsiTheme="minorHAnsi" w:cstheme="minorBidi"/>
          <w:sz w:val="22"/>
          <w:szCs w:val="22"/>
          <w:lang w:val="en-GB" w:eastAsia="en-GB"/>
        </w:rPr>
      </w:pPr>
    </w:p>
    <w:p w14:paraId="5967D97E" w14:textId="77777777" w:rsidR="00171726" w:rsidRPr="000D6F49" w:rsidRDefault="00171726" w:rsidP="00171726">
      <w:pPr>
        <w:spacing w:after="0"/>
        <w:rPr>
          <w:rFonts w:asciiTheme="minorHAnsi" w:eastAsiaTheme="minorEastAsia" w:hAnsiTheme="minorHAnsi" w:cstheme="minorBidi"/>
          <w:sz w:val="22"/>
          <w:szCs w:val="22"/>
          <w:lang w:val="en-GB" w:eastAsia="en-GB"/>
        </w:rPr>
      </w:pPr>
      <w:r w:rsidRPr="000D6F49">
        <w:rPr>
          <w:rFonts w:asciiTheme="minorHAnsi" w:eastAsiaTheme="minorEastAsia" w:hAnsiTheme="minorHAnsi" w:cstheme="minorBidi"/>
          <w:noProof/>
          <w:sz w:val="22"/>
          <w:szCs w:val="22"/>
          <w:lang w:eastAsia="en-IE"/>
        </w:rPr>
        <w:drawing>
          <wp:inline distT="0" distB="0" distL="0" distR="0" wp14:anchorId="3CB65B82" wp14:editId="3AE16052">
            <wp:extent cx="4356100" cy="3043174"/>
            <wp:effectExtent l="0" t="0" r="6350" b="5080"/>
            <wp:docPr id="37" name="Picture 37" descr="Screenshot from a computer capturing a database search using the UCC library portal.  The keywords Digital Voice Assistant is visible in the search bar and is in parentheses alongside the word Disability.  The right of the image shows the Filters used including “peer reviewed”, “journal article”, “5 years, “psychology” and approximately 12 others.  There is also a partial list of other criteria used.  The Centre of the screen shows the 1120 results in summary form and the right of the screen then displays other links to non-related cont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from a computer capturing a database search using the UCC library portal.  The keywords Digital Voice Assistant is visible in the search bar and is in parentheses alongside the word Disability.  The right of the image shows the Filters used including “peer reviewed”, “journal article”, “5 years, “psychology” and approximately 12 others.  There is also a partial list of other criteria used.  The Centre of the screen shows the 1120 results in summary form and the right of the screen then displays other links to non-related content.&#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56100" cy="3043174"/>
                    </a:xfrm>
                    <a:prstGeom prst="rect">
                      <a:avLst/>
                    </a:prstGeom>
                  </pic:spPr>
                </pic:pic>
              </a:graphicData>
            </a:graphic>
          </wp:inline>
        </w:drawing>
      </w:r>
    </w:p>
    <w:p w14:paraId="000F8D3F" w14:textId="77777777" w:rsidR="00171726" w:rsidRPr="00DA0438" w:rsidRDefault="00171726" w:rsidP="00171726">
      <w:r>
        <w:rPr>
          <w:rFonts w:ascii="GILL SANS LIGHT" w:hAnsi="GILL SANS LIGHT" w:cs="GILL SANS LIGHT"/>
        </w:rPr>
        <w:br w:type="page"/>
        <w:t xml:space="preserve"> </w:t>
      </w:r>
    </w:p>
    <w:p w14:paraId="6FAA4E86" w14:textId="77777777" w:rsidR="00171726" w:rsidRPr="00D87541" w:rsidRDefault="00171726" w:rsidP="00171726">
      <w:pPr>
        <w:pStyle w:val="Heading1"/>
        <w:ind w:left="0"/>
        <w:rPr>
          <w:rFonts w:ascii="GILL SANS LIGHT" w:hAnsi="GILL SANS LIGHT" w:cs="GILL SANS LIGHT"/>
        </w:rPr>
      </w:pPr>
      <w:bookmarkStart w:id="241" w:name="_Toc131498947"/>
      <w:bookmarkStart w:id="242" w:name="_Toc131603707"/>
      <w:bookmarkStart w:id="243" w:name="_Toc131608297"/>
      <w:r>
        <w:t>Appendix D: Installation Report</w:t>
      </w:r>
      <w:bookmarkEnd w:id="241"/>
      <w:bookmarkEnd w:id="242"/>
      <w:bookmarkEnd w:id="243"/>
    </w:p>
    <w:p w14:paraId="73936410" w14:textId="67508A11" w:rsidR="00171726" w:rsidRDefault="00171726" w:rsidP="009067CF">
      <w:pPr>
        <w:pStyle w:val="Heading2"/>
        <w:rPr>
          <w:rFonts w:eastAsiaTheme="majorEastAsia"/>
          <w:lang w:val="en-GB" w:eastAsia="en-GB"/>
        </w:rPr>
      </w:pPr>
      <w:bookmarkStart w:id="244" w:name="_Toc131498948"/>
      <w:bookmarkStart w:id="245" w:name="_Toc131603708"/>
      <w:bookmarkStart w:id="246" w:name="_Toc131608298"/>
      <w:r w:rsidRPr="000D6F49">
        <w:rPr>
          <w:rFonts w:eastAsiaTheme="majorEastAsia"/>
          <w:lang w:val="en-GB" w:eastAsia="en-GB"/>
        </w:rPr>
        <w:t xml:space="preserve">Installation &amp; </w:t>
      </w:r>
      <w:r w:rsidR="009067CF">
        <w:rPr>
          <w:rFonts w:eastAsiaTheme="majorEastAsia"/>
          <w:lang w:val="en-GB" w:eastAsia="en-GB"/>
        </w:rPr>
        <w:t>set-up for t</w:t>
      </w:r>
      <w:r w:rsidRPr="000D6F49">
        <w:rPr>
          <w:rFonts w:eastAsiaTheme="majorEastAsia"/>
          <w:lang w:val="en-GB" w:eastAsia="en-GB"/>
        </w:rPr>
        <w:t xml:space="preserve">echnology </w:t>
      </w:r>
      <w:r w:rsidR="009067CF">
        <w:rPr>
          <w:rFonts w:eastAsiaTheme="majorEastAsia"/>
          <w:lang w:val="en-GB" w:eastAsia="en-GB"/>
        </w:rPr>
        <w:t>field-t</w:t>
      </w:r>
      <w:r w:rsidRPr="000D6F49">
        <w:rPr>
          <w:rFonts w:eastAsiaTheme="majorEastAsia"/>
          <w:lang w:val="en-GB" w:eastAsia="en-GB"/>
        </w:rPr>
        <w:t>rials</w:t>
      </w:r>
      <w:bookmarkEnd w:id="244"/>
      <w:bookmarkEnd w:id="245"/>
      <w:r w:rsidR="009067CF">
        <w:rPr>
          <w:rFonts w:eastAsiaTheme="majorEastAsia"/>
          <w:lang w:val="en-GB" w:eastAsia="en-GB"/>
        </w:rPr>
        <w:t xml:space="preserve"> </w:t>
      </w:r>
      <w:bookmarkStart w:id="247" w:name="_Toc131498949"/>
      <w:bookmarkStart w:id="248" w:name="_Toc131603709"/>
      <w:r w:rsidR="009067CF">
        <w:rPr>
          <w:rFonts w:eastAsiaTheme="majorEastAsia"/>
          <w:lang w:val="en-GB" w:eastAsia="en-GB"/>
        </w:rPr>
        <w:t>d</w:t>
      </w:r>
      <w:r w:rsidRPr="000D6F49">
        <w:rPr>
          <w:rFonts w:eastAsiaTheme="majorEastAsia"/>
          <w:lang w:val="en-GB" w:eastAsia="en-GB"/>
        </w:rPr>
        <w:t xml:space="preserve">etermining the technology </w:t>
      </w:r>
      <w:bookmarkEnd w:id="246"/>
      <w:bookmarkEnd w:id="247"/>
      <w:bookmarkEnd w:id="248"/>
      <w:r w:rsidR="00905978" w:rsidRPr="000D6F49">
        <w:rPr>
          <w:rFonts w:eastAsiaTheme="majorEastAsia"/>
          <w:lang w:val="en-GB" w:eastAsia="en-GB"/>
        </w:rPr>
        <w:t>configuration.</w:t>
      </w:r>
    </w:p>
    <w:p w14:paraId="7872AB53" w14:textId="77777777" w:rsidR="00171726" w:rsidRDefault="00171726" w:rsidP="00171726">
      <w:pPr>
        <w:rPr>
          <w:rFonts w:eastAsiaTheme="minorEastAsia"/>
          <w:lang w:val="en-GB" w:eastAsia="en-GB"/>
        </w:rPr>
      </w:pPr>
      <w:r w:rsidRPr="000D6F49">
        <w:rPr>
          <w:rFonts w:eastAsiaTheme="minorEastAsia"/>
          <w:lang w:val="en-GB" w:eastAsia="en-GB"/>
        </w:rPr>
        <w:t>Following a review of the available technologies</w:t>
      </w:r>
      <w:r>
        <w:rPr>
          <w:rFonts w:eastAsiaTheme="minorEastAsia"/>
          <w:lang w:val="en-GB" w:eastAsia="en-GB"/>
        </w:rPr>
        <w:t xml:space="preserve"> along with </w:t>
      </w:r>
      <w:r w:rsidRPr="000D6F49">
        <w:rPr>
          <w:rFonts w:eastAsiaTheme="minorEastAsia"/>
          <w:lang w:val="en-GB" w:eastAsia="en-GB"/>
        </w:rPr>
        <w:t xml:space="preserve">a risk and benefit appraisal by the team a final configuration of technology was determined </w:t>
      </w:r>
      <w:r>
        <w:rPr>
          <w:rFonts w:eastAsiaTheme="minorEastAsia"/>
          <w:lang w:val="en-GB" w:eastAsia="en-GB"/>
        </w:rPr>
        <w:t xml:space="preserve">to install </w:t>
      </w:r>
      <w:r w:rsidRPr="000D6F49">
        <w:rPr>
          <w:rFonts w:eastAsiaTheme="minorEastAsia"/>
          <w:lang w:val="en-GB" w:eastAsia="en-GB"/>
        </w:rPr>
        <w:t xml:space="preserve">in the homes of participants </w:t>
      </w:r>
      <w:r>
        <w:rPr>
          <w:rFonts w:eastAsiaTheme="minorEastAsia"/>
          <w:lang w:val="en-GB" w:eastAsia="en-GB"/>
        </w:rPr>
        <w:t xml:space="preserve">for </w:t>
      </w:r>
      <w:r w:rsidRPr="000D6F49">
        <w:rPr>
          <w:rFonts w:eastAsiaTheme="minorEastAsia"/>
          <w:lang w:val="en-GB" w:eastAsia="en-GB"/>
        </w:rPr>
        <w:t>the fieldwork element of this study</w:t>
      </w:r>
      <w:r w:rsidR="00FF3488">
        <w:rPr>
          <w:rFonts w:eastAsiaTheme="minorEastAsia"/>
          <w:lang w:val="en-GB" w:eastAsia="en-GB"/>
        </w:rPr>
        <w:t xml:space="preserve">. </w:t>
      </w:r>
      <w:r w:rsidRPr="000D6F49">
        <w:rPr>
          <w:rFonts w:eastAsiaTheme="minorEastAsia"/>
          <w:lang w:val="en-GB" w:eastAsia="en-GB"/>
        </w:rPr>
        <w:t xml:space="preserve"> The final configuration comprised </w:t>
      </w:r>
      <w:r>
        <w:rPr>
          <w:rFonts w:eastAsiaTheme="minorEastAsia"/>
          <w:lang w:val="en-GB" w:eastAsia="en-GB"/>
        </w:rPr>
        <w:t xml:space="preserve">of </w:t>
      </w:r>
      <w:r w:rsidRPr="000D6F49">
        <w:rPr>
          <w:rFonts w:eastAsiaTheme="minorEastAsia"/>
          <w:lang w:val="en-GB" w:eastAsia="en-GB"/>
        </w:rPr>
        <w:t xml:space="preserve">a single DVA </w:t>
      </w:r>
      <w:r>
        <w:rPr>
          <w:rFonts w:eastAsiaTheme="minorEastAsia"/>
          <w:lang w:val="en-GB" w:eastAsia="en-GB"/>
        </w:rPr>
        <w:t xml:space="preserve">with </w:t>
      </w:r>
      <w:r w:rsidRPr="000D6F49">
        <w:rPr>
          <w:rFonts w:eastAsiaTheme="minorEastAsia"/>
          <w:lang w:val="en-GB" w:eastAsia="en-GB"/>
        </w:rPr>
        <w:t>two Smart Plug Sockets (Amazon Socket)</w:t>
      </w:r>
      <w:r>
        <w:rPr>
          <w:rFonts w:eastAsiaTheme="minorEastAsia"/>
          <w:lang w:val="en-GB" w:eastAsia="en-GB"/>
        </w:rPr>
        <w:t>;</w:t>
      </w:r>
      <w:r w:rsidRPr="000D6F49">
        <w:rPr>
          <w:rFonts w:eastAsiaTheme="minorEastAsia"/>
          <w:lang w:val="en-GB" w:eastAsia="en-GB"/>
        </w:rPr>
        <w:t xml:space="preserve"> two Smart Bulbs (Philips Hue)</w:t>
      </w:r>
      <w:r>
        <w:rPr>
          <w:rFonts w:eastAsiaTheme="minorEastAsia"/>
          <w:lang w:val="en-GB" w:eastAsia="en-GB"/>
        </w:rPr>
        <w:t xml:space="preserve"> and </w:t>
      </w:r>
      <w:r w:rsidRPr="000D6F49">
        <w:rPr>
          <w:rFonts w:eastAsiaTheme="minorEastAsia"/>
          <w:lang w:val="en-GB" w:eastAsia="en-GB"/>
        </w:rPr>
        <w:t>an Amazon Firestick</w:t>
      </w:r>
      <w:r w:rsidR="00FF3488">
        <w:rPr>
          <w:rFonts w:eastAsiaTheme="minorEastAsia"/>
          <w:lang w:val="en-GB" w:eastAsia="en-GB"/>
        </w:rPr>
        <w:t xml:space="preserve">. </w:t>
      </w:r>
      <w:r w:rsidRPr="000D6F49">
        <w:rPr>
          <w:rFonts w:eastAsiaTheme="minorEastAsia"/>
          <w:lang w:val="en-GB" w:eastAsia="en-GB"/>
        </w:rPr>
        <w:t xml:space="preserve"> All the technologies in this package were operable by voice via the DVA hub</w:t>
      </w:r>
      <w:r w:rsidR="00FF3488">
        <w:rPr>
          <w:rFonts w:eastAsiaTheme="minorEastAsia"/>
          <w:lang w:val="en-GB" w:eastAsia="en-GB"/>
        </w:rPr>
        <w:t xml:space="preserve">. </w:t>
      </w:r>
      <w:r w:rsidRPr="000D6F49">
        <w:rPr>
          <w:rFonts w:eastAsiaTheme="minorEastAsia"/>
          <w:lang w:val="en-GB" w:eastAsia="en-GB"/>
        </w:rPr>
        <w:t xml:space="preserve">  A description of the anticipated functionality that each element of the configuration package offered are in Table </w:t>
      </w:r>
      <w:r>
        <w:rPr>
          <w:rFonts w:eastAsiaTheme="minorEastAsia"/>
          <w:lang w:val="en-GB" w:eastAsia="en-GB"/>
        </w:rPr>
        <w:t>D</w:t>
      </w:r>
      <w:r w:rsidR="00FF3488">
        <w:rPr>
          <w:rFonts w:eastAsiaTheme="minorEastAsia"/>
          <w:lang w:val="en-GB" w:eastAsia="en-GB"/>
        </w:rPr>
        <w:t xml:space="preserve">. </w:t>
      </w:r>
      <w:r>
        <w:rPr>
          <w:rFonts w:eastAsiaTheme="minorEastAsia"/>
          <w:lang w:val="en-GB" w:eastAsia="en-GB"/>
        </w:rPr>
        <w:t>1</w:t>
      </w:r>
      <w:r w:rsidRPr="000D6F49">
        <w:rPr>
          <w:rFonts w:eastAsiaTheme="minorEastAsia"/>
          <w:lang w:val="en-GB" w:eastAsia="en-GB"/>
        </w:rPr>
        <w:t xml:space="preserve"> alongside a breakdown </w:t>
      </w:r>
      <w:r>
        <w:rPr>
          <w:rFonts w:eastAsiaTheme="minorEastAsia"/>
          <w:lang w:val="en-GB" w:eastAsia="en-GB"/>
        </w:rPr>
        <w:t>of</w:t>
      </w:r>
      <w:r w:rsidRPr="000D6F49">
        <w:rPr>
          <w:rFonts w:eastAsiaTheme="minorEastAsia"/>
          <w:lang w:val="en-GB" w:eastAsia="en-GB"/>
        </w:rPr>
        <w:t xml:space="preserve"> the final cost</w:t>
      </w:r>
      <w:r w:rsidR="00FF3488">
        <w:rPr>
          <w:rFonts w:eastAsiaTheme="minorEastAsia"/>
          <w:lang w:val="en-GB" w:eastAsia="en-GB"/>
        </w:rPr>
        <w:t xml:space="preserve">. </w:t>
      </w:r>
    </w:p>
    <w:p w14:paraId="6223968C" w14:textId="77777777" w:rsidR="00C236B5" w:rsidRPr="0086471C" w:rsidRDefault="00C236B5" w:rsidP="00C236B5">
      <w:pPr>
        <w:pStyle w:val="TableTitle"/>
        <w:rPr>
          <w:lang w:val="en-GB" w:eastAsia="en-GB"/>
        </w:rPr>
      </w:pPr>
      <w:r w:rsidRPr="0086471C">
        <w:rPr>
          <w:lang w:val="en-GB" w:eastAsia="en-GB"/>
        </w:rPr>
        <w:t>Table D. 1: Description of technology, function, and cost</w:t>
      </w:r>
    </w:p>
    <w:tbl>
      <w:tblPr>
        <w:tblW w:w="8222" w:type="dxa"/>
        <w:tblInd w:w="-3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2248"/>
        <w:gridCol w:w="3139"/>
        <w:gridCol w:w="2835"/>
      </w:tblGrid>
      <w:tr w:rsidR="00C236B5" w:rsidRPr="004A7131" w14:paraId="2E87089E" w14:textId="77777777" w:rsidTr="00AB3ABA">
        <w:trPr>
          <w:tblHeader/>
        </w:trPr>
        <w:tc>
          <w:tcPr>
            <w:tcW w:w="2248" w:type="dxa"/>
            <w:tcBorders>
              <w:bottom w:val="single" w:sz="12" w:space="0" w:color="000000"/>
            </w:tcBorders>
          </w:tcPr>
          <w:p w14:paraId="0A535B65" w14:textId="77777777" w:rsidR="00C236B5" w:rsidRPr="00E94897" w:rsidRDefault="00C236B5" w:rsidP="00AB3ABA">
            <w:pPr>
              <w:pStyle w:val="TableHead"/>
              <w:jc w:val="right"/>
            </w:pPr>
            <w:r w:rsidRPr="00E94897">
              <w:t>Technology</w:t>
            </w:r>
          </w:p>
        </w:tc>
        <w:tc>
          <w:tcPr>
            <w:tcW w:w="3139" w:type="dxa"/>
            <w:tcBorders>
              <w:bottom w:val="single" w:sz="12" w:space="0" w:color="000000"/>
            </w:tcBorders>
          </w:tcPr>
          <w:p w14:paraId="3AE5DFB3" w14:textId="77777777" w:rsidR="00C236B5" w:rsidRPr="00E94897" w:rsidRDefault="00C236B5" w:rsidP="00AB3ABA">
            <w:pPr>
              <w:pStyle w:val="TableHead"/>
              <w:jc w:val="right"/>
            </w:pPr>
            <w:r w:rsidRPr="00E94897">
              <w:t>Anticipated Function</w:t>
            </w:r>
          </w:p>
        </w:tc>
        <w:tc>
          <w:tcPr>
            <w:tcW w:w="2835" w:type="dxa"/>
            <w:tcBorders>
              <w:bottom w:val="single" w:sz="12" w:space="0" w:color="000000"/>
            </w:tcBorders>
          </w:tcPr>
          <w:p w14:paraId="1FC39DBC" w14:textId="77777777" w:rsidR="00C236B5" w:rsidRPr="00E94897" w:rsidRDefault="00C236B5" w:rsidP="00AB3ABA">
            <w:pPr>
              <w:pStyle w:val="TableHead"/>
              <w:jc w:val="right"/>
            </w:pPr>
            <w:r w:rsidRPr="00E94897">
              <w:t>Unit Cost (in Euro)</w:t>
            </w:r>
          </w:p>
        </w:tc>
      </w:tr>
      <w:tr w:rsidR="00C236B5" w:rsidRPr="004A7131" w14:paraId="3668539C" w14:textId="77777777" w:rsidTr="00AB3ABA">
        <w:tc>
          <w:tcPr>
            <w:tcW w:w="2248" w:type="dxa"/>
            <w:tcBorders>
              <w:top w:val="single" w:sz="12" w:space="0" w:color="000000"/>
            </w:tcBorders>
          </w:tcPr>
          <w:p w14:paraId="0D626EA4"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Amazon Echo Show 8</w:t>
            </w:r>
          </w:p>
        </w:tc>
        <w:tc>
          <w:tcPr>
            <w:tcW w:w="3139" w:type="dxa"/>
            <w:tcBorders>
              <w:top w:val="single" w:sz="12" w:space="0" w:color="000000"/>
            </w:tcBorders>
          </w:tcPr>
          <w:p w14:paraId="143B49DF" w14:textId="4806982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 xml:space="preserve">Information </w:t>
            </w:r>
            <w:r w:rsidR="00905978" w:rsidRPr="0086471C">
              <w:rPr>
                <w:rFonts w:ascii="Calibri" w:hAnsi="Calibri"/>
                <w:sz w:val="22"/>
                <w:szCs w:val="22"/>
                <w:lang w:val="en-GB" w:eastAsia="en-GB"/>
              </w:rPr>
              <w:t>retrieval.</w:t>
            </w:r>
          </w:p>
          <w:p w14:paraId="418D9DA5" w14:textId="70503D26"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 xml:space="preserve">Control of provided third party </w:t>
            </w:r>
            <w:r w:rsidR="00A26212" w:rsidRPr="0086471C">
              <w:rPr>
                <w:rFonts w:ascii="Calibri" w:hAnsi="Calibri"/>
                <w:sz w:val="22"/>
                <w:szCs w:val="22"/>
                <w:lang w:val="en-GB" w:eastAsia="en-GB"/>
              </w:rPr>
              <w:t>devices.</w:t>
            </w:r>
          </w:p>
          <w:p w14:paraId="70E58E2B" w14:textId="4CF55DA1"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Access to online shopping/</w:t>
            </w:r>
            <w:r w:rsidR="00A26212" w:rsidRPr="0086471C">
              <w:rPr>
                <w:rFonts w:ascii="Calibri" w:hAnsi="Calibri"/>
                <w:sz w:val="22"/>
                <w:szCs w:val="22"/>
                <w:lang w:val="en-GB" w:eastAsia="en-GB"/>
              </w:rPr>
              <w:t>purchasing.</w:t>
            </w:r>
          </w:p>
          <w:p w14:paraId="318BEF8C" w14:textId="77777777" w:rsidR="00C236B5" w:rsidRPr="0086471C" w:rsidRDefault="00C236B5" w:rsidP="00AB3ABA">
            <w:pPr>
              <w:spacing w:after="0" w:line="360" w:lineRule="auto"/>
              <w:rPr>
                <w:rFonts w:ascii="Calibri" w:hAnsi="Calibri"/>
                <w:sz w:val="22"/>
                <w:szCs w:val="22"/>
                <w:lang w:val="en-GB" w:eastAsia="en-GB"/>
              </w:rPr>
            </w:pPr>
          </w:p>
        </w:tc>
        <w:tc>
          <w:tcPr>
            <w:tcW w:w="2835" w:type="dxa"/>
            <w:tcBorders>
              <w:top w:val="single" w:sz="12" w:space="0" w:color="000000"/>
            </w:tcBorders>
          </w:tcPr>
          <w:p w14:paraId="6071A54D" w14:textId="77777777" w:rsidR="00C236B5" w:rsidRPr="0086471C" w:rsidRDefault="00C236B5" w:rsidP="00AB3ABA">
            <w:pPr>
              <w:spacing w:after="0" w:line="360" w:lineRule="auto"/>
              <w:rPr>
                <w:rFonts w:ascii="Calibri" w:hAnsi="Calibri"/>
                <w:sz w:val="22"/>
                <w:szCs w:val="22"/>
                <w:lang w:val="en-GB" w:eastAsia="en-GB"/>
              </w:rPr>
            </w:pPr>
          </w:p>
          <w:p w14:paraId="02DF53D7" w14:textId="77777777" w:rsidR="00C236B5" w:rsidRPr="0086471C" w:rsidRDefault="00C236B5" w:rsidP="00AB3ABA">
            <w:pPr>
              <w:spacing w:after="0" w:line="360" w:lineRule="auto"/>
              <w:rPr>
                <w:rFonts w:ascii="Calibri" w:hAnsi="Calibri"/>
                <w:sz w:val="22"/>
                <w:szCs w:val="22"/>
                <w:lang w:val="en-GB" w:eastAsia="en-GB"/>
              </w:rPr>
            </w:pPr>
          </w:p>
          <w:p w14:paraId="4CA022EA"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108</w:t>
            </w:r>
          </w:p>
        </w:tc>
      </w:tr>
      <w:tr w:rsidR="00C236B5" w:rsidRPr="004A7131" w14:paraId="5C84E7C0" w14:textId="77777777" w:rsidTr="00AB3ABA">
        <w:tc>
          <w:tcPr>
            <w:tcW w:w="2248" w:type="dxa"/>
          </w:tcPr>
          <w:p w14:paraId="5B5C6807"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Philips Smart Hue Light Bulb</w:t>
            </w:r>
          </w:p>
        </w:tc>
        <w:tc>
          <w:tcPr>
            <w:tcW w:w="3139" w:type="dxa"/>
          </w:tcPr>
          <w:p w14:paraId="030FC504"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Control of ambient room lighting</w:t>
            </w:r>
          </w:p>
        </w:tc>
        <w:tc>
          <w:tcPr>
            <w:tcW w:w="2835" w:type="dxa"/>
          </w:tcPr>
          <w:p w14:paraId="0F05D038" w14:textId="77777777" w:rsidR="00C236B5" w:rsidRPr="0086471C" w:rsidRDefault="00C236B5" w:rsidP="00AB3ABA">
            <w:pPr>
              <w:spacing w:after="0" w:line="360" w:lineRule="auto"/>
              <w:rPr>
                <w:rFonts w:ascii="Calibri" w:hAnsi="Calibri"/>
                <w:sz w:val="22"/>
                <w:szCs w:val="22"/>
                <w:lang w:val="en-GB" w:eastAsia="en-GB"/>
              </w:rPr>
            </w:pPr>
          </w:p>
          <w:p w14:paraId="6D11BCCD"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26</w:t>
            </w:r>
          </w:p>
        </w:tc>
      </w:tr>
      <w:tr w:rsidR="00C236B5" w:rsidRPr="004A7131" w14:paraId="2AF64ACD" w14:textId="77777777" w:rsidTr="00AB3ABA">
        <w:tc>
          <w:tcPr>
            <w:tcW w:w="2248" w:type="dxa"/>
          </w:tcPr>
          <w:p w14:paraId="71BBA483"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Amazon Smart Sockets</w:t>
            </w:r>
          </w:p>
        </w:tc>
        <w:tc>
          <w:tcPr>
            <w:tcW w:w="3139" w:type="dxa"/>
          </w:tcPr>
          <w:p w14:paraId="46A327C8"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Voice control of ON/OFF; Function of third-party plug-in devices, such as lights / fans /etc</w:t>
            </w:r>
          </w:p>
        </w:tc>
        <w:tc>
          <w:tcPr>
            <w:tcW w:w="2835" w:type="dxa"/>
          </w:tcPr>
          <w:p w14:paraId="7C39F699" w14:textId="77777777" w:rsidR="00C236B5" w:rsidRPr="0086471C" w:rsidRDefault="00C236B5" w:rsidP="00AB3ABA">
            <w:pPr>
              <w:spacing w:after="0" w:line="360" w:lineRule="auto"/>
              <w:rPr>
                <w:rFonts w:ascii="Calibri" w:hAnsi="Calibri"/>
                <w:sz w:val="22"/>
                <w:szCs w:val="22"/>
                <w:lang w:val="en-GB" w:eastAsia="en-GB"/>
              </w:rPr>
            </w:pPr>
          </w:p>
          <w:p w14:paraId="56B64EB5"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32 (for a pack of two)</w:t>
            </w:r>
          </w:p>
        </w:tc>
      </w:tr>
      <w:tr w:rsidR="00C236B5" w:rsidRPr="004A7131" w14:paraId="33545B35" w14:textId="77777777" w:rsidTr="00AB3ABA">
        <w:tc>
          <w:tcPr>
            <w:tcW w:w="2248" w:type="dxa"/>
          </w:tcPr>
          <w:p w14:paraId="45A0542B"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Amazon Fire Stick</w:t>
            </w:r>
          </w:p>
        </w:tc>
        <w:tc>
          <w:tcPr>
            <w:tcW w:w="3139" w:type="dxa"/>
          </w:tcPr>
          <w:p w14:paraId="32C9CA37" w14:textId="6A82F8B8"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 xml:space="preserve">Voice control of </w:t>
            </w:r>
            <w:r w:rsidR="00A26212" w:rsidRPr="0086471C">
              <w:rPr>
                <w:rFonts w:ascii="Calibri" w:hAnsi="Calibri"/>
                <w:sz w:val="22"/>
                <w:szCs w:val="22"/>
                <w:lang w:val="en-GB" w:eastAsia="en-GB"/>
              </w:rPr>
              <w:t>entertainment.</w:t>
            </w:r>
            <w:r w:rsidRPr="0086471C">
              <w:rPr>
                <w:rFonts w:ascii="Calibri" w:hAnsi="Calibri"/>
                <w:sz w:val="22"/>
                <w:szCs w:val="22"/>
                <w:lang w:val="en-GB" w:eastAsia="en-GB"/>
              </w:rPr>
              <w:t xml:space="preserve"> </w:t>
            </w:r>
          </w:p>
          <w:p w14:paraId="025F7C99"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Control of on-demand services such as video</w:t>
            </w:r>
          </w:p>
        </w:tc>
        <w:tc>
          <w:tcPr>
            <w:tcW w:w="2835" w:type="dxa"/>
          </w:tcPr>
          <w:p w14:paraId="243B9A2E" w14:textId="77777777" w:rsidR="00C236B5" w:rsidRPr="0086471C" w:rsidRDefault="00C236B5" w:rsidP="00AB3ABA">
            <w:pPr>
              <w:spacing w:after="0" w:line="360" w:lineRule="auto"/>
              <w:rPr>
                <w:rFonts w:ascii="Calibri" w:hAnsi="Calibri"/>
                <w:sz w:val="22"/>
                <w:szCs w:val="22"/>
                <w:lang w:val="en-GB" w:eastAsia="en-GB"/>
              </w:rPr>
            </w:pPr>
          </w:p>
          <w:p w14:paraId="1D968AB7" w14:textId="77777777" w:rsidR="00C236B5" w:rsidRPr="0086471C" w:rsidRDefault="00C236B5" w:rsidP="00AB3ABA">
            <w:pPr>
              <w:spacing w:after="0" w:line="360" w:lineRule="auto"/>
              <w:rPr>
                <w:rFonts w:ascii="Calibri" w:hAnsi="Calibri"/>
                <w:sz w:val="22"/>
                <w:szCs w:val="22"/>
                <w:lang w:val="en-GB" w:eastAsia="en-GB"/>
              </w:rPr>
            </w:pPr>
            <w:r w:rsidRPr="0086471C">
              <w:rPr>
                <w:rFonts w:ascii="Calibri" w:hAnsi="Calibri"/>
                <w:sz w:val="22"/>
                <w:szCs w:val="22"/>
                <w:lang w:val="en-GB" w:eastAsia="en-GB"/>
              </w:rPr>
              <w:t>44</w:t>
            </w:r>
          </w:p>
        </w:tc>
      </w:tr>
    </w:tbl>
    <w:p w14:paraId="463BDA18" w14:textId="77777777" w:rsidR="00171726" w:rsidRDefault="00171726" w:rsidP="00171726">
      <w:pPr>
        <w:pStyle w:val="Heading3"/>
        <w:rPr>
          <w:rFonts w:eastAsiaTheme="majorEastAsia"/>
          <w:lang w:val="en-GB" w:eastAsia="en-GB"/>
        </w:rPr>
      </w:pPr>
    </w:p>
    <w:p w14:paraId="012A9C65" w14:textId="77777777" w:rsidR="00171726" w:rsidRPr="000D6F49" w:rsidRDefault="00171726" w:rsidP="00171726">
      <w:pPr>
        <w:pStyle w:val="Heading3"/>
        <w:rPr>
          <w:rFonts w:eastAsiaTheme="majorEastAsia"/>
          <w:lang w:val="en-GB" w:eastAsia="en-GB"/>
        </w:rPr>
      </w:pPr>
      <w:bookmarkStart w:id="249" w:name="_Toc131498950"/>
      <w:bookmarkStart w:id="250" w:name="_Toc131603710"/>
      <w:r w:rsidRPr="00FF35BB">
        <w:rPr>
          <w:rFonts w:eastAsiaTheme="majorEastAsia"/>
        </w:rPr>
        <w:t>Preparation for installation</w:t>
      </w:r>
      <w:bookmarkEnd w:id="249"/>
      <w:bookmarkEnd w:id="250"/>
    </w:p>
    <w:p w14:paraId="5ABE81B7" w14:textId="77777777" w:rsidR="00171726" w:rsidRPr="00491702" w:rsidRDefault="00171726" w:rsidP="00171726">
      <w:pPr>
        <w:pStyle w:val="ListNumber"/>
        <w:numPr>
          <w:ilvl w:val="0"/>
          <w:numId w:val="24"/>
        </w:numPr>
        <w:rPr>
          <w:rFonts w:eastAsiaTheme="minorEastAsia"/>
          <w:lang w:val="en-GB" w:eastAsia="en-GB"/>
        </w:rPr>
      </w:pPr>
      <w:r w:rsidRPr="000D6F49">
        <w:rPr>
          <w:rFonts w:eastAsiaTheme="minorEastAsia"/>
          <w:lang w:val="en-GB" w:eastAsia="en-GB"/>
        </w:rPr>
        <w:t>All participants were contacted by a member of the research team prior to provision and installation of the equipment list</w:t>
      </w:r>
      <w:r w:rsidR="00FF3488">
        <w:rPr>
          <w:rFonts w:eastAsiaTheme="minorEastAsia"/>
          <w:lang w:val="en-GB" w:eastAsia="en-GB"/>
        </w:rPr>
        <w:t xml:space="preserve">. </w:t>
      </w:r>
      <w:r w:rsidRPr="000D6F49">
        <w:rPr>
          <w:rFonts w:eastAsiaTheme="minorEastAsia"/>
          <w:lang w:val="en-GB" w:eastAsia="en-GB"/>
        </w:rPr>
        <w:t xml:space="preserve"> Contact was made by phone-call and each team member sought to collect information that would support the installation of the technology including questions such as:</w:t>
      </w:r>
      <w:r>
        <w:rPr>
          <w:rFonts w:eastAsiaTheme="minorEastAsia"/>
          <w:lang w:val="en-GB" w:eastAsia="en-GB"/>
        </w:rPr>
        <w:t xml:space="preserve"> </w:t>
      </w:r>
      <w:r w:rsidRPr="00491702">
        <w:rPr>
          <w:rFonts w:eastAsiaTheme="minorEastAsia"/>
          <w:lang w:val="en-GB" w:eastAsia="en-GB"/>
        </w:rPr>
        <w:t>Do you or have you used similar technology in your home before?</w:t>
      </w:r>
    </w:p>
    <w:p w14:paraId="59833E12" w14:textId="6F99A2B9" w:rsidR="00171726" w:rsidRPr="000D6F49" w:rsidRDefault="00171726" w:rsidP="00171726">
      <w:pPr>
        <w:pStyle w:val="ListNumber"/>
        <w:numPr>
          <w:ilvl w:val="0"/>
          <w:numId w:val="24"/>
        </w:numPr>
        <w:rPr>
          <w:rFonts w:eastAsiaTheme="minorEastAsia"/>
          <w:lang w:val="en-GB" w:eastAsia="en-GB"/>
        </w:rPr>
      </w:pPr>
      <w:r w:rsidRPr="000D6F49">
        <w:rPr>
          <w:rFonts w:eastAsiaTheme="minorEastAsia"/>
          <w:lang w:val="en-GB" w:eastAsia="en-GB"/>
        </w:rPr>
        <w:t xml:space="preserve">Please provide details as to the Wi-Fi provision in your home, network details, number of devices/users </w:t>
      </w:r>
      <w:r w:rsidR="00A26212" w:rsidRPr="000D6F49">
        <w:rPr>
          <w:rFonts w:eastAsiaTheme="minorEastAsia"/>
          <w:lang w:val="en-GB" w:eastAsia="en-GB"/>
        </w:rPr>
        <w:t>etc</w:t>
      </w:r>
      <w:r w:rsidR="00A26212">
        <w:rPr>
          <w:rFonts w:eastAsiaTheme="minorEastAsia"/>
          <w:lang w:val="en-GB" w:eastAsia="en-GB"/>
        </w:rPr>
        <w:t>.,</w:t>
      </w:r>
    </w:p>
    <w:p w14:paraId="1AF10FC2" w14:textId="77777777" w:rsidR="00171726" w:rsidRPr="000D6F49" w:rsidRDefault="00171726" w:rsidP="00171726">
      <w:pPr>
        <w:pStyle w:val="ListNumber"/>
        <w:numPr>
          <w:ilvl w:val="0"/>
          <w:numId w:val="24"/>
        </w:numPr>
        <w:rPr>
          <w:rFonts w:eastAsiaTheme="minorEastAsia"/>
          <w:lang w:val="en-GB" w:eastAsia="en-GB"/>
        </w:rPr>
      </w:pPr>
      <w:r w:rsidRPr="000D6F49">
        <w:rPr>
          <w:rFonts w:eastAsiaTheme="minorEastAsia"/>
          <w:lang w:val="en-GB" w:eastAsia="en-GB"/>
        </w:rPr>
        <w:t>Do you have anyone who could provide support or assistance with installing the devices?</w:t>
      </w:r>
    </w:p>
    <w:p w14:paraId="2CF64970" w14:textId="77777777" w:rsidR="00171726" w:rsidRDefault="00171726" w:rsidP="00171726">
      <w:pPr>
        <w:pStyle w:val="ListNumber"/>
        <w:numPr>
          <w:ilvl w:val="0"/>
          <w:numId w:val="24"/>
        </w:numPr>
        <w:rPr>
          <w:rFonts w:eastAsiaTheme="minorEastAsia"/>
          <w:lang w:val="en-GB" w:eastAsia="en-GB"/>
        </w:rPr>
      </w:pPr>
      <w:r w:rsidRPr="000D6F49">
        <w:rPr>
          <w:rFonts w:eastAsiaTheme="minorEastAsia"/>
          <w:lang w:val="en-GB" w:eastAsia="en-GB"/>
        </w:rPr>
        <w:t>Is there anyone that can provide immediate support to you if there are issues with the operation of any of the devices provided</w:t>
      </w:r>
      <w:r w:rsidR="00FF3488">
        <w:rPr>
          <w:rFonts w:eastAsiaTheme="minorEastAsia"/>
          <w:lang w:val="en-GB" w:eastAsia="en-GB"/>
        </w:rPr>
        <w:t xml:space="preserve">. </w:t>
      </w:r>
    </w:p>
    <w:p w14:paraId="7F6C1DDB" w14:textId="77777777" w:rsidR="00171726" w:rsidRPr="000D6F49" w:rsidRDefault="00171726" w:rsidP="00171726">
      <w:pPr>
        <w:pStyle w:val="ListNumber"/>
        <w:numPr>
          <w:ilvl w:val="0"/>
          <w:numId w:val="0"/>
        </w:numPr>
        <w:rPr>
          <w:rFonts w:eastAsiaTheme="minorEastAsia"/>
          <w:lang w:val="en-GB" w:eastAsia="en-GB"/>
        </w:rPr>
      </w:pPr>
    </w:p>
    <w:p w14:paraId="71C26865" w14:textId="77777777" w:rsidR="00171726" w:rsidRPr="00CE30BC" w:rsidRDefault="00171726" w:rsidP="00BB2B38">
      <w:pPr>
        <w:rPr>
          <w:rFonts w:eastAsiaTheme="minorEastAsia"/>
          <w:b/>
          <w:bCs/>
          <w:lang w:val="en-GB" w:eastAsia="en-GB"/>
        </w:rPr>
      </w:pPr>
      <w:r w:rsidRPr="00BB2B38">
        <w:t>The information collected on each participant was reviewed by the team to determine who might require a visit and what households might be best placed to complete the installation and set-up of the equipment themselves</w:t>
      </w:r>
      <w:r w:rsidR="00FF3488" w:rsidRPr="00BB2B38">
        <w:t xml:space="preserve">. </w:t>
      </w:r>
      <w:r w:rsidRPr="00BB2B38">
        <w:t xml:space="preserve"> Follow up telephone calls were made to further discuss with participants when equipment would be delivered and/or to schedule a visit by a member of the team</w:t>
      </w:r>
      <w:r w:rsidR="00FF3488">
        <w:rPr>
          <w:rFonts w:eastAsiaTheme="minorEastAsia"/>
          <w:lang w:val="en-GB" w:eastAsia="en-GB"/>
        </w:rPr>
        <w:t xml:space="preserve">. </w:t>
      </w:r>
      <w:r w:rsidRPr="00CE30BC">
        <w:rPr>
          <w:rFonts w:eastAsiaTheme="minorEastAsia"/>
          <w:lang w:val="en-GB" w:eastAsia="en-GB"/>
        </w:rPr>
        <w:t xml:space="preserve"> </w:t>
      </w:r>
    </w:p>
    <w:p w14:paraId="4A2BE50D" w14:textId="060FE588" w:rsidR="00171726" w:rsidRPr="000D6F49" w:rsidRDefault="00171726" w:rsidP="00FF35BB">
      <w:pPr>
        <w:pStyle w:val="Heading3"/>
        <w:rPr>
          <w:rFonts w:eastAsiaTheme="majorEastAsia"/>
          <w:lang w:val="en-GB" w:eastAsia="en-GB"/>
        </w:rPr>
      </w:pPr>
      <w:bookmarkStart w:id="251" w:name="_Toc131498951"/>
      <w:bookmarkStart w:id="252" w:name="_Toc131603711"/>
      <w:r w:rsidRPr="000D6F49">
        <w:rPr>
          <w:rFonts w:eastAsiaTheme="majorEastAsia"/>
          <w:lang w:val="en-GB" w:eastAsia="en-GB"/>
        </w:rPr>
        <w:t xml:space="preserve">Challenges arising during </w:t>
      </w:r>
      <w:bookmarkEnd w:id="251"/>
      <w:bookmarkEnd w:id="252"/>
      <w:r w:rsidR="00A26212" w:rsidRPr="000D6F49">
        <w:rPr>
          <w:rFonts w:eastAsiaTheme="majorEastAsia"/>
          <w:lang w:val="en-GB" w:eastAsia="en-GB"/>
        </w:rPr>
        <w:t>installation.</w:t>
      </w:r>
    </w:p>
    <w:p w14:paraId="10FEEF07" w14:textId="77777777" w:rsidR="00171726" w:rsidRPr="000D6F49" w:rsidRDefault="00171726" w:rsidP="00BB2B38">
      <w:pPr>
        <w:rPr>
          <w:rFonts w:eastAsiaTheme="minorEastAsia"/>
          <w:lang w:val="en-GB" w:eastAsia="en-GB"/>
        </w:rPr>
      </w:pPr>
      <w:r w:rsidRPr="000D6F49">
        <w:rPr>
          <w:rFonts w:eastAsiaTheme="minorEastAsia"/>
          <w:lang w:val="en-GB" w:eastAsia="en-GB"/>
        </w:rPr>
        <w:t xml:space="preserve">Many of the installations were completed </w:t>
      </w:r>
      <w:r>
        <w:rPr>
          <w:rFonts w:eastAsiaTheme="minorEastAsia"/>
          <w:lang w:val="en-GB" w:eastAsia="en-GB"/>
        </w:rPr>
        <w:t xml:space="preserve">easily, </w:t>
      </w:r>
      <w:r w:rsidRPr="000D6F49">
        <w:rPr>
          <w:rFonts w:eastAsiaTheme="minorEastAsia"/>
          <w:lang w:val="en-GB" w:eastAsia="en-GB"/>
        </w:rPr>
        <w:t>however there were some difficulties noted</w:t>
      </w:r>
      <w:r w:rsidR="00FF3488">
        <w:rPr>
          <w:rFonts w:eastAsiaTheme="minorEastAsia"/>
          <w:lang w:val="en-GB" w:eastAsia="en-GB"/>
        </w:rPr>
        <w:t xml:space="preserve">. </w:t>
      </w:r>
      <w:r>
        <w:rPr>
          <w:rFonts w:eastAsiaTheme="minorEastAsia"/>
          <w:lang w:val="en-GB" w:eastAsia="en-GB"/>
        </w:rPr>
        <w:t xml:space="preserve"> These difficulties were recorded as field notes and were resolved through discussion by the wider team</w:t>
      </w:r>
      <w:r w:rsidR="00FF3488">
        <w:rPr>
          <w:rFonts w:eastAsiaTheme="minorEastAsia"/>
          <w:lang w:val="en-GB" w:eastAsia="en-GB"/>
        </w:rPr>
        <w:t xml:space="preserve">. </w:t>
      </w:r>
      <w:r>
        <w:rPr>
          <w:rFonts w:eastAsiaTheme="minorEastAsia"/>
          <w:lang w:val="en-GB" w:eastAsia="en-GB"/>
        </w:rPr>
        <w:t xml:space="preserve">  Examples included</w:t>
      </w:r>
      <w:r w:rsidRPr="000D6F49">
        <w:rPr>
          <w:rFonts w:eastAsiaTheme="minorEastAsia"/>
          <w:lang w:val="en-GB" w:eastAsia="en-GB"/>
        </w:rPr>
        <w:t xml:space="preserve"> </w:t>
      </w:r>
      <w:r>
        <w:rPr>
          <w:rFonts w:eastAsiaTheme="minorEastAsia"/>
          <w:lang w:val="en-GB" w:eastAsia="en-GB"/>
        </w:rPr>
        <w:t>v</w:t>
      </w:r>
      <w:r w:rsidRPr="000D6F49">
        <w:rPr>
          <w:rFonts w:eastAsiaTheme="minorEastAsia"/>
          <w:lang w:val="en-GB" w:eastAsia="en-GB"/>
        </w:rPr>
        <w:t>isit appointments made by telephone and no household member at home at the scheduled time</w:t>
      </w:r>
      <w:r>
        <w:rPr>
          <w:rFonts w:eastAsiaTheme="minorEastAsia"/>
          <w:lang w:val="en-GB" w:eastAsia="en-GB"/>
        </w:rPr>
        <w:t xml:space="preserve"> and issues finding locations due to inaccurate Eircodes</w:t>
      </w:r>
      <w:r w:rsidR="00FF3488">
        <w:rPr>
          <w:rFonts w:eastAsiaTheme="minorEastAsia"/>
          <w:lang w:val="en-GB" w:eastAsia="en-GB"/>
        </w:rPr>
        <w:t xml:space="preserve">. </w:t>
      </w:r>
    </w:p>
    <w:p w14:paraId="1F24A813" w14:textId="77777777" w:rsidR="00171726" w:rsidRPr="000D6F49" w:rsidRDefault="00171726" w:rsidP="00FF35BB">
      <w:pPr>
        <w:pStyle w:val="ListBullet"/>
        <w:rPr>
          <w:rFonts w:eastAsiaTheme="minorEastAsia"/>
          <w:lang w:val="en-GB" w:eastAsia="en-GB"/>
        </w:rPr>
      </w:pPr>
      <w:r w:rsidRPr="000D6F49">
        <w:rPr>
          <w:rFonts w:eastAsiaTheme="minorEastAsia"/>
          <w:lang w:val="en-GB" w:eastAsia="en-GB"/>
        </w:rPr>
        <w:t>Broadband password had been changed and no-one in the family in a position to provide the correct one</w:t>
      </w:r>
      <w:r w:rsidR="004672FC">
        <w:rPr>
          <w:rFonts w:eastAsiaTheme="minorEastAsia"/>
          <w:lang w:val="en-GB" w:eastAsia="en-GB"/>
        </w:rPr>
        <w:t>.</w:t>
      </w:r>
    </w:p>
    <w:p w14:paraId="5C50B425" w14:textId="77777777" w:rsidR="00171726" w:rsidRPr="000D6F49" w:rsidRDefault="00171726" w:rsidP="00FF35BB">
      <w:pPr>
        <w:pStyle w:val="ListBullet"/>
        <w:rPr>
          <w:rFonts w:eastAsiaTheme="minorEastAsia"/>
          <w:lang w:val="en-GB" w:eastAsia="en-GB"/>
        </w:rPr>
      </w:pPr>
      <w:r w:rsidRPr="000D6F49">
        <w:rPr>
          <w:rFonts w:eastAsiaTheme="minorEastAsia"/>
          <w:lang w:val="en-GB" w:eastAsia="en-GB"/>
        </w:rPr>
        <w:t>WiFi coverage not adequate to locate the Amazon Echo Show in the desired location within the home</w:t>
      </w:r>
      <w:r w:rsidR="004672FC">
        <w:rPr>
          <w:rFonts w:eastAsiaTheme="minorEastAsia"/>
          <w:lang w:val="en-GB" w:eastAsia="en-GB"/>
        </w:rPr>
        <w:t>.</w:t>
      </w:r>
    </w:p>
    <w:p w14:paraId="1F1BE814" w14:textId="77777777" w:rsidR="00171726" w:rsidRPr="000D6F49" w:rsidRDefault="00171726" w:rsidP="00FF35BB">
      <w:pPr>
        <w:pStyle w:val="ListBullet"/>
        <w:rPr>
          <w:rFonts w:eastAsiaTheme="minorEastAsia"/>
          <w:lang w:val="en-GB" w:eastAsia="en-GB"/>
        </w:rPr>
      </w:pPr>
      <w:r w:rsidRPr="000D6F49">
        <w:rPr>
          <w:rFonts w:eastAsiaTheme="minorEastAsia"/>
          <w:lang w:val="en-GB" w:eastAsia="en-GB"/>
        </w:rPr>
        <w:t>No smart TV in the home when equipment delivered</w:t>
      </w:r>
      <w:r w:rsidR="00FF08F5">
        <w:rPr>
          <w:rFonts w:eastAsiaTheme="minorEastAsia"/>
          <w:lang w:val="en-GB" w:eastAsia="en-GB"/>
        </w:rPr>
        <w:t>.</w:t>
      </w:r>
      <w:r w:rsidRPr="000D6F49">
        <w:rPr>
          <w:rFonts w:eastAsiaTheme="minorEastAsia"/>
          <w:lang w:val="en-GB" w:eastAsia="en-GB"/>
        </w:rPr>
        <w:t xml:space="preserve"> </w:t>
      </w:r>
    </w:p>
    <w:p w14:paraId="0CA30BAE" w14:textId="1088CBD5" w:rsidR="00171726" w:rsidRPr="000D6F49" w:rsidRDefault="00171726" w:rsidP="00FF35BB">
      <w:pPr>
        <w:pStyle w:val="ListBullet"/>
        <w:rPr>
          <w:rFonts w:eastAsiaTheme="minorEastAsia"/>
          <w:lang w:val="en-GB" w:eastAsia="en-GB"/>
        </w:rPr>
      </w:pPr>
      <w:r w:rsidRPr="000D6F49">
        <w:rPr>
          <w:rFonts w:eastAsiaTheme="minorEastAsia"/>
          <w:lang w:val="en-GB" w:eastAsia="en-GB"/>
        </w:rPr>
        <w:t>Smart TV located in a different room to the Amazon Echo Show (</w:t>
      </w:r>
      <w:r w:rsidR="00A26212" w:rsidRPr="000D6F49">
        <w:rPr>
          <w:rFonts w:eastAsiaTheme="minorEastAsia"/>
          <w:lang w:val="en-GB" w:eastAsia="en-GB"/>
        </w:rPr>
        <w:t>e</w:t>
      </w:r>
      <w:r w:rsidR="00A26212">
        <w:rPr>
          <w:rFonts w:eastAsiaTheme="minorEastAsia"/>
          <w:lang w:val="en-GB" w:eastAsia="en-GB"/>
        </w:rPr>
        <w:t xml:space="preserve">. </w:t>
      </w:r>
      <w:r w:rsidR="00A26212" w:rsidRPr="000D6F49">
        <w:rPr>
          <w:rFonts w:eastAsiaTheme="minorEastAsia"/>
          <w:lang w:val="en-GB" w:eastAsia="en-GB"/>
        </w:rPr>
        <w:t>g</w:t>
      </w:r>
      <w:r w:rsidR="00A26212">
        <w:rPr>
          <w:rFonts w:eastAsiaTheme="minorEastAsia"/>
          <w:lang w:val="en-GB" w:eastAsia="en-GB"/>
        </w:rPr>
        <w:t>.,</w:t>
      </w:r>
      <w:r w:rsidRPr="000D6F49">
        <w:rPr>
          <w:rFonts w:eastAsiaTheme="minorEastAsia"/>
          <w:lang w:val="en-GB" w:eastAsia="en-GB"/>
        </w:rPr>
        <w:t xml:space="preserve"> bedroom)</w:t>
      </w:r>
    </w:p>
    <w:p w14:paraId="6603BF77" w14:textId="77777777" w:rsidR="00171726" w:rsidRPr="000D6F49" w:rsidRDefault="00171726" w:rsidP="00FF35BB">
      <w:pPr>
        <w:pStyle w:val="ListBullet"/>
        <w:rPr>
          <w:rFonts w:eastAsiaTheme="minorEastAsia"/>
          <w:lang w:val="en-GB" w:eastAsia="en-GB"/>
        </w:rPr>
      </w:pPr>
      <w:r w:rsidRPr="000D6F49">
        <w:rPr>
          <w:rFonts w:eastAsiaTheme="minorEastAsia"/>
          <w:lang w:val="en-GB" w:eastAsia="en-GB"/>
        </w:rPr>
        <w:t>Difficulties configuring the Amazon Fire Stick with certain models of Television including, Walker, Normende, Bush and Tevion</w:t>
      </w:r>
      <w:r w:rsidR="00FF08F5">
        <w:rPr>
          <w:rFonts w:eastAsiaTheme="minorEastAsia"/>
          <w:lang w:val="en-GB" w:eastAsia="en-GB"/>
        </w:rPr>
        <w:t>.</w:t>
      </w:r>
    </w:p>
    <w:p w14:paraId="38D52D58" w14:textId="77777777" w:rsidR="00171726" w:rsidRPr="00FF35BB" w:rsidRDefault="00171726" w:rsidP="00FF35BB">
      <w:pPr>
        <w:pStyle w:val="ListBullet"/>
        <w:rPr>
          <w:rFonts w:eastAsiaTheme="minorEastAsia"/>
          <w:lang w:val="en-GB" w:eastAsia="en-GB"/>
        </w:rPr>
      </w:pPr>
      <w:r w:rsidRPr="000D6F49">
        <w:rPr>
          <w:rFonts w:eastAsiaTheme="minorEastAsia"/>
          <w:lang w:val="en-GB" w:eastAsia="en-GB"/>
        </w:rPr>
        <w:t>Difficulties switching on/off audio description function on Netflix using the Amazon Echo Show</w:t>
      </w:r>
      <w:r w:rsidR="00FF08F5">
        <w:rPr>
          <w:rFonts w:eastAsiaTheme="minorEastAsia"/>
          <w:lang w:val="en-GB" w:eastAsia="en-GB"/>
        </w:rPr>
        <w:t>.</w:t>
      </w:r>
    </w:p>
    <w:p w14:paraId="65395F22" w14:textId="77777777" w:rsidR="00171726" w:rsidRPr="000D6F49" w:rsidRDefault="00171726" w:rsidP="00BB2B38">
      <w:pPr>
        <w:rPr>
          <w:rFonts w:asciiTheme="minorHAnsi" w:eastAsiaTheme="minorEastAsia" w:hAnsiTheme="minorHAnsi" w:cstheme="minorBidi"/>
          <w:sz w:val="22"/>
          <w:szCs w:val="22"/>
          <w:lang w:val="en-GB" w:eastAsia="en-GB"/>
        </w:rPr>
      </w:pPr>
      <w:r w:rsidRPr="004716EA">
        <w:t xml:space="preserve">Many of the issues were resolved in-situ during the installation </w:t>
      </w:r>
      <w:r>
        <w:t xml:space="preserve">but some </w:t>
      </w:r>
      <w:r w:rsidRPr="004716EA">
        <w:t>solutions were identified after</w:t>
      </w:r>
      <w:r>
        <w:t xml:space="preserve"> the installation</w:t>
      </w:r>
      <w:r w:rsidRPr="004716EA">
        <w:t xml:space="preserve">s and </w:t>
      </w:r>
      <w:r>
        <w:t xml:space="preserve">support personnel contacted </w:t>
      </w:r>
      <w:r w:rsidRPr="004716EA">
        <w:t xml:space="preserve">participant’s </w:t>
      </w:r>
      <w:r>
        <w:t>by telephone</w:t>
      </w:r>
      <w:r w:rsidR="00FF3488">
        <w:rPr>
          <w:rFonts w:asciiTheme="minorHAnsi" w:eastAsiaTheme="minorEastAsia" w:hAnsiTheme="minorHAnsi" w:cstheme="minorBidi"/>
          <w:sz w:val="22"/>
          <w:szCs w:val="22"/>
          <w:lang w:val="en-GB" w:eastAsia="en-GB"/>
        </w:rPr>
        <w:t xml:space="preserve">. </w:t>
      </w:r>
    </w:p>
    <w:p w14:paraId="65039735" w14:textId="77777777" w:rsidR="00171726" w:rsidRPr="000D6F49" w:rsidRDefault="00171726" w:rsidP="00FF35BB">
      <w:pPr>
        <w:pStyle w:val="Heading3"/>
        <w:rPr>
          <w:rFonts w:eastAsiaTheme="majorEastAsia"/>
          <w:lang w:val="en-GB" w:eastAsia="en-GB"/>
        </w:rPr>
      </w:pPr>
      <w:bookmarkStart w:id="253" w:name="_Toc131498952"/>
      <w:bookmarkStart w:id="254" w:name="_Toc131603712"/>
      <w:r w:rsidRPr="000D6F49">
        <w:rPr>
          <w:rFonts w:eastAsiaTheme="majorEastAsia"/>
          <w:lang w:val="en-GB" w:eastAsia="en-GB"/>
        </w:rPr>
        <w:t>Support through the Field-Trials</w:t>
      </w:r>
      <w:bookmarkEnd w:id="253"/>
      <w:bookmarkEnd w:id="254"/>
    </w:p>
    <w:p w14:paraId="55CCAFC2" w14:textId="77777777" w:rsidR="00171726" w:rsidRPr="000D6F49" w:rsidRDefault="00171726" w:rsidP="00BB2B38">
      <w:pPr>
        <w:rPr>
          <w:rFonts w:eastAsiaTheme="minorEastAsia"/>
          <w:lang w:val="en-GB" w:eastAsia="en-GB"/>
        </w:rPr>
      </w:pPr>
      <w:r w:rsidRPr="000D6F49">
        <w:rPr>
          <w:rFonts w:eastAsiaTheme="minorEastAsia"/>
          <w:lang w:val="en-GB" w:eastAsia="en-GB"/>
        </w:rPr>
        <w:t xml:space="preserve">Telephone support was provided on a Monday </w:t>
      </w:r>
      <w:r>
        <w:rPr>
          <w:rFonts w:eastAsiaTheme="minorEastAsia"/>
          <w:lang w:val="en-GB" w:eastAsia="en-GB"/>
        </w:rPr>
        <w:t xml:space="preserve">to </w:t>
      </w:r>
      <w:r w:rsidRPr="000D6F49">
        <w:rPr>
          <w:rFonts w:eastAsiaTheme="minorEastAsia"/>
          <w:lang w:val="en-GB" w:eastAsia="en-GB"/>
        </w:rPr>
        <w:t>Friday basis for the six weeks of the trial period</w:t>
      </w:r>
      <w:r w:rsidR="00FF3488">
        <w:rPr>
          <w:rFonts w:eastAsiaTheme="minorEastAsia"/>
          <w:lang w:val="en-GB" w:eastAsia="en-GB"/>
        </w:rPr>
        <w:t xml:space="preserve">. </w:t>
      </w:r>
      <w:r w:rsidRPr="000D6F49">
        <w:rPr>
          <w:rFonts w:eastAsiaTheme="minorEastAsia"/>
          <w:lang w:val="en-GB" w:eastAsia="en-GB"/>
        </w:rPr>
        <w:t xml:space="preserve"> Participants were provided with the mobile number of one of the researchers who had agreed to serve as the initial point of contact for queries or issues that participants might have across the duration of the field trial</w:t>
      </w:r>
      <w:r w:rsidR="00FF3488">
        <w:rPr>
          <w:rFonts w:eastAsiaTheme="minorEastAsia"/>
          <w:lang w:val="en-GB" w:eastAsia="en-GB"/>
        </w:rPr>
        <w:t xml:space="preserve">. </w:t>
      </w:r>
      <w:r w:rsidRPr="000D6F49">
        <w:rPr>
          <w:rFonts w:eastAsiaTheme="minorEastAsia"/>
          <w:lang w:val="en-GB" w:eastAsia="en-GB"/>
        </w:rPr>
        <w:t xml:space="preserve"> Scheduled calls were also made by the team on a weekly basis to check in with participants and discuss any issues that may have arisen over the course of the week</w:t>
      </w:r>
      <w:r w:rsidR="00FF3488">
        <w:rPr>
          <w:rFonts w:eastAsiaTheme="minorEastAsia"/>
          <w:lang w:val="en-GB" w:eastAsia="en-GB"/>
        </w:rPr>
        <w:t xml:space="preserve">. </w:t>
      </w:r>
      <w:r w:rsidRPr="000D6F49">
        <w:rPr>
          <w:rFonts w:eastAsiaTheme="minorEastAsia"/>
          <w:lang w:val="en-GB" w:eastAsia="en-GB"/>
        </w:rPr>
        <w:t xml:space="preserve"> It was during these scheduled calls that most issues were reported and dealt with</w:t>
      </w:r>
      <w:r w:rsidR="00FF3488">
        <w:rPr>
          <w:rFonts w:eastAsiaTheme="minorEastAsia"/>
          <w:lang w:val="en-GB" w:eastAsia="en-GB"/>
        </w:rPr>
        <w:t xml:space="preserve">. </w:t>
      </w:r>
      <w:r w:rsidRPr="000D6F49">
        <w:rPr>
          <w:rFonts w:eastAsiaTheme="minorEastAsia"/>
          <w:lang w:val="en-GB" w:eastAsia="en-GB"/>
        </w:rPr>
        <w:t xml:space="preserve"> Many of the queries were focussed on ways in which individuals’ use of the technology could be extended or enhanced</w:t>
      </w:r>
      <w:r w:rsidR="00FF3488">
        <w:rPr>
          <w:rFonts w:eastAsiaTheme="minorEastAsia"/>
          <w:lang w:val="en-GB" w:eastAsia="en-GB"/>
        </w:rPr>
        <w:t xml:space="preserve">. </w:t>
      </w:r>
    </w:p>
    <w:p w14:paraId="287F87B6" w14:textId="77777777" w:rsidR="00171726" w:rsidRPr="000D6F49" w:rsidRDefault="00171726" w:rsidP="00BB2B38">
      <w:pPr>
        <w:rPr>
          <w:rFonts w:eastAsiaTheme="minorEastAsia"/>
          <w:lang w:val="en-GB" w:eastAsia="en-GB"/>
        </w:rPr>
      </w:pPr>
      <w:r w:rsidRPr="000D6F49">
        <w:rPr>
          <w:rFonts w:eastAsiaTheme="minorEastAsia"/>
          <w:lang w:val="en-GB" w:eastAsia="en-GB"/>
        </w:rPr>
        <w:t>Three of the research team met on a fortnightly basis to report and discuss any issues, brainstorm solutions, and identify positive ways in which each participant could be supported to make better use of the technology</w:t>
      </w:r>
      <w:r w:rsidR="00FF3488">
        <w:rPr>
          <w:rFonts w:eastAsiaTheme="minorEastAsia"/>
          <w:lang w:val="en-GB" w:eastAsia="en-GB"/>
        </w:rPr>
        <w:t xml:space="preserve">. </w:t>
      </w:r>
      <w:r w:rsidRPr="000D6F49">
        <w:rPr>
          <w:rFonts w:eastAsiaTheme="minorEastAsia"/>
          <w:lang w:val="en-GB" w:eastAsia="en-GB"/>
        </w:rPr>
        <w:t xml:space="preserve">  One participant require</w:t>
      </w:r>
      <w:r>
        <w:rPr>
          <w:rFonts w:eastAsiaTheme="minorEastAsia"/>
          <w:lang w:val="en-GB" w:eastAsia="en-GB"/>
        </w:rPr>
        <w:t>d</w:t>
      </w:r>
      <w:r w:rsidRPr="000D6F49">
        <w:rPr>
          <w:rFonts w:eastAsiaTheme="minorEastAsia"/>
          <w:lang w:val="en-GB" w:eastAsia="en-GB"/>
        </w:rPr>
        <w:t xml:space="preserve"> a follow up visit due to persistent difficulties with connecting the DVA to their home broadband that could not be resolved over the course of several phone-calls</w:t>
      </w:r>
      <w:r w:rsidR="00FF3488">
        <w:rPr>
          <w:rFonts w:eastAsiaTheme="minorEastAsia"/>
          <w:lang w:val="en-GB" w:eastAsia="en-GB"/>
        </w:rPr>
        <w:t xml:space="preserve">. </w:t>
      </w:r>
    </w:p>
    <w:p w14:paraId="3F86099D" w14:textId="77777777" w:rsidR="00171726" w:rsidRDefault="00171726" w:rsidP="00BB2B38">
      <w:pPr>
        <w:rPr>
          <w:rFonts w:asciiTheme="minorHAnsi" w:eastAsiaTheme="minorEastAsia" w:hAnsiTheme="minorHAnsi" w:cstheme="minorBidi"/>
          <w:sz w:val="22"/>
          <w:szCs w:val="22"/>
          <w:lang w:val="en-GB" w:eastAsia="en-GB"/>
        </w:rPr>
      </w:pPr>
      <w:r>
        <w:rPr>
          <w:rFonts w:asciiTheme="minorHAnsi" w:eastAsiaTheme="minorEastAsia" w:hAnsiTheme="minorHAnsi" w:cstheme="minorBidi"/>
          <w:sz w:val="22"/>
          <w:szCs w:val="22"/>
          <w:lang w:val="en-GB" w:eastAsia="en-GB"/>
        </w:rPr>
        <w:br w:type="page"/>
      </w:r>
    </w:p>
    <w:p w14:paraId="142BA43B" w14:textId="77777777" w:rsidR="00BB2B38" w:rsidRDefault="00BB2B38">
      <w:pPr>
        <w:spacing w:after="160" w:line="259" w:lineRule="auto"/>
        <w:rPr>
          <w:rFonts w:ascii="GILL SANS LIGHT" w:hAnsi="GILL SANS LIGHT" w:cs="GILL SANS LIGHT"/>
        </w:rPr>
      </w:pPr>
    </w:p>
    <w:p w14:paraId="694816E4" w14:textId="77777777" w:rsidR="00171726" w:rsidRPr="008E322C" w:rsidRDefault="00171726" w:rsidP="00171726">
      <w:pPr>
        <w:pStyle w:val="Heading1"/>
      </w:pPr>
      <w:bookmarkStart w:id="255" w:name="_Toc131603715"/>
      <w:bookmarkStart w:id="256" w:name="_Toc131608301"/>
      <w:bookmarkStart w:id="257" w:name="_Toc131498955"/>
      <w:r w:rsidRPr="008E322C">
        <w:t>Appendix</w:t>
      </w:r>
      <w:r>
        <w:t xml:space="preserve"> </w:t>
      </w:r>
      <w:r w:rsidR="00FF08F5">
        <w:t>E</w:t>
      </w:r>
      <w:r w:rsidRPr="008E322C">
        <w:t>: Data Gathering Tools: Study 1</w:t>
      </w:r>
      <w:r>
        <w:t xml:space="preserve"> – survey and interview schedules</w:t>
      </w:r>
      <w:r w:rsidR="00FF3488">
        <w:t>.</w:t>
      </w:r>
      <w:bookmarkEnd w:id="255"/>
      <w:bookmarkEnd w:id="256"/>
      <w:r w:rsidR="00FF3488">
        <w:t xml:space="preserve"> </w:t>
      </w:r>
      <w:bookmarkEnd w:id="257"/>
    </w:p>
    <w:p w14:paraId="0DA31028" w14:textId="77777777" w:rsidR="00171726" w:rsidRPr="0052629A" w:rsidRDefault="00171726" w:rsidP="00FF35BB">
      <w:pPr>
        <w:pStyle w:val="Heading2"/>
      </w:pPr>
      <w:bookmarkStart w:id="258" w:name="_Toc131608302"/>
      <w:r w:rsidRPr="0052629A">
        <w:t>Study 1 Assistive Potential of Digital Voice Assistant Survey</w:t>
      </w:r>
      <w:bookmarkEnd w:id="258"/>
      <w:r w:rsidRPr="0052629A">
        <w:t xml:space="preserve"> </w:t>
      </w:r>
    </w:p>
    <w:p w14:paraId="43AF9484" w14:textId="77777777" w:rsidR="00171726" w:rsidRDefault="00171726" w:rsidP="00171726">
      <w:r w:rsidRPr="008E322C">
        <w:t xml:space="preserve">Online, self-complete survey created using </w:t>
      </w:r>
      <w:hyperlink r:id="rId29" w:history="1">
        <w:r w:rsidRPr="008E322C">
          <w:rPr>
            <w:rStyle w:val="Hyperlink"/>
          </w:rPr>
          <w:t>www</w:t>
        </w:r>
        <w:r w:rsidR="00FF3488">
          <w:rPr>
            <w:rStyle w:val="Hyperlink"/>
          </w:rPr>
          <w:t xml:space="preserve">. </w:t>
        </w:r>
        <w:r w:rsidRPr="008E322C">
          <w:rPr>
            <w:rStyle w:val="Hyperlink"/>
          </w:rPr>
          <w:t>supersurvey</w:t>
        </w:r>
        <w:r w:rsidR="00FF3488">
          <w:rPr>
            <w:rStyle w:val="Hyperlink"/>
          </w:rPr>
          <w:t xml:space="preserve">. </w:t>
        </w:r>
        <w:r w:rsidRPr="008E322C">
          <w:rPr>
            <w:rStyle w:val="Hyperlink"/>
          </w:rPr>
          <w:t>com</w:t>
        </w:r>
      </w:hyperlink>
      <w:r w:rsidR="00FF3488">
        <w:t xml:space="preserve">. </w:t>
      </w:r>
      <w:r w:rsidRPr="008E322C">
        <w:t xml:space="preserve">  </w:t>
      </w:r>
    </w:p>
    <w:p w14:paraId="41E15875" w14:textId="77777777" w:rsidR="00171726" w:rsidRDefault="00171726" w:rsidP="00171726">
      <w:r>
        <w:t>This survey captured the following details from participants:</w:t>
      </w:r>
    </w:p>
    <w:p w14:paraId="7D0B456F" w14:textId="77777777" w:rsidR="00171726" w:rsidRDefault="00171726" w:rsidP="00171726">
      <w:r>
        <w:t>Name</w:t>
      </w:r>
    </w:p>
    <w:p w14:paraId="3473B7B9" w14:textId="77777777" w:rsidR="00171726" w:rsidRDefault="00171726" w:rsidP="00171726">
      <w:r>
        <w:t>Date of birth</w:t>
      </w:r>
    </w:p>
    <w:p w14:paraId="565C0C8C" w14:textId="77777777" w:rsidR="00171726" w:rsidRDefault="00171726" w:rsidP="00171726">
      <w:r>
        <w:t>Gender</w:t>
      </w:r>
    </w:p>
    <w:p w14:paraId="245A369F" w14:textId="77777777" w:rsidR="00171726" w:rsidRDefault="00171726" w:rsidP="00171726">
      <w:r>
        <w:t>Description of home</w:t>
      </w:r>
    </w:p>
    <w:p w14:paraId="33EE2A7C" w14:textId="43F16704" w:rsidR="00171726" w:rsidRDefault="00171726" w:rsidP="00171726">
      <w:r>
        <w:tab/>
        <w:t xml:space="preserve">Which of the following best describes your </w:t>
      </w:r>
      <w:r w:rsidR="00A26212">
        <w:t>home?</w:t>
      </w:r>
      <w:r>
        <w:t xml:space="preserve"> </w:t>
      </w:r>
    </w:p>
    <w:p w14:paraId="52E09DC7" w14:textId="38A2A219" w:rsidR="00171726" w:rsidRDefault="00171726" w:rsidP="00171726">
      <w:r>
        <w:tab/>
        <w:t xml:space="preserve">Insert options </w:t>
      </w:r>
      <w:r w:rsidR="00A26212">
        <w:t>here.</w:t>
      </w:r>
    </w:p>
    <w:p w14:paraId="0E11C71E" w14:textId="77777777" w:rsidR="00171726" w:rsidRDefault="00171726" w:rsidP="00171726">
      <w:r>
        <w:t xml:space="preserve">Description of location of home </w:t>
      </w:r>
    </w:p>
    <w:p w14:paraId="5B108BFC" w14:textId="77777777" w:rsidR="00171726" w:rsidRDefault="00171726" w:rsidP="00171726">
      <w:r>
        <w:tab/>
        <w:t>Which of the following best describes where your home is situated</w:t>
      </w:r>
    </w:p>
    <w:p w14:paraId="24D72455" w14:textId="6E3739C1" w:rsidR="00171726" w:rsidRDefault="00171726" w:rsidP="00171726">
      <w:r>
        <w:tab/>
        <w:t xml:space="preserve">Insert options </w:t>
      </w:r>
      <w:r w:rsidR="00A26212">
        <w:t>here.</w:t>
      </w:r>
    </w:p>
    <w:p w14:paraId="6C9985ED" w14:textId="77777777" w:rsidR="00171726" w:rsidRPr="008E322C" w:rsidRDefault="00171726" w:rsidP="00171726">
      <w:r>
        <w:t xml:space="preserve">Household composition </w:t>
      </w:r>
    </w:p>
    <w:p w14:paraId="58B3C603" w14:textId="77777777" w:rsidR="00171726" w:rsidRPr="008E322C" w:rsidRDefault="00171726" w:rsidP="00171726">
      <w:r w:rsidRPr="008E322C">
        <w:rPr>
          <w:noProof/>
          <w:lang w:eastAsia="en-IE"/>
        </w:rPr>
        <w:drawing>
          <wp:inline distT="0" distB="0" distL="0" distR="0" wp14:anchorId="7338F850" wp14:editId="6B9AFCB0">
            <wp:extent cx="3181350" cy="2247265"/>
            <wp:effectExtent l="0" t="0" r="0" b="635"/>
            <wp:docPr id="38" name="Picture 38" descr="A picture containing graphical user interface: Page 1 of the Assistive Potential of Digital Voice Assistant Intro Survey&#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 Page 1 of the Assistive Potential of Digital Voice Assistant Intro Survey&#10;&#10;&#10;"/>
                    <pic:cNvPicPr/>
                  </pic:nvPicPr>
                  <pic:blipFill>
                    <a:blip r:embed="rId30"/>
                    <a:stretch>
                      <a:fillRect/>
                    </a:stretch>
                  </pic:blipFill>
                  <pic:spPr>
                    <a:xfrm>
                      <a:off x="0" y="0"/>
                      <a:ext cx="3181350" cy="2247265"/>
                    </a:xfrm>
                    <a:prstGeom prst="rect">
                      <a:avLst/>
                    </a:prstGeom>
                  </pic:spPr>
                </pic:pic>
              </a:graphicData>
            </a:graphic>
          </wp:inline>
        </w:drawing>
      </w:r>
    </w:p>
    <w:p w14:paraId="03C0571B" w14:textId="77777777" w:rsidR="00171726" w:rsidRPr="008E322C" w:rsidRDefault="00171726" w:rsidP="00171726">
      <w:r w:rsidRPr="008E322C">
        <w:t xml:space="preserve">Image </w:t>
      </w:r>
      <w:r>
        <w:t>E</w:t>
      </w:r>
      <w:r w:rsidR="00FF3488">
        <w:t>.</w:t>
      </w:r>
      <w:r w:rsidRPr="008E322C">
        <w:t>1: Name page of Survey</w:t>
      </w:r>
      <w:r w:rsidR="00FF3488">
        <w:t xml:space="preserve">. </w:t>
      </w:r>
    </w:p>
    <w:p w14:paraId="04DA5D83" w14:textId="77777777" w:rsidR="00171726" w:rsidRPr="008E322C" w:rsidRDefault="00171726" w:rsidP="00171726">
      <w:r w:rsidRPr="008E322C">
        <w:rPr>
          <w:noProof/>
          <w:lang w:eastAsia="en-IE"/>
        </w:rPr>
        <w:drawing>
          <wp:inline distT="0" distB="0" distL="0" distR="0" wp14:anchorId="33DCCDDF" wp14:editId="38D2A713">
            <wp:extent cx="3149600" cy="2013585"/>
            <wp:effectExtent l="0" t="0" r="0" b="5715"/>
            <wp:docPr id="39" name="Picture 39" descr="A picture containing graphical user interface: Page 2 of the Assistive Potential of Digital Voice Assistant Intro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 Page 2 of the Assistive Potential of Digital Voice Assistant Intro Survey"/>
                    <pic:cNvPicPr/>
                  </pic:nvPicPr>
                  <pic:blipFill>
                    <a:blip r:embed="rId31"/>
                    <a:stretch>
                      <a:fillRect/>
                    </a:stretch>
                  </pic:blipFill>
                  <pic:spPr>
                    <a:xfrm>
                      <a:off x="0" y="0"/>
                      <a:ext cx="3149600" cy="2013585"/>
                    </a:xfrm>
                    <a:prstGeom prst="rect">
                      <a:avLst/>
                    </a:prstGeom>
                  </pic:spPr>
                </pic:pic>
              </a:graphicData>
            </a:graphic>
          </wp:inline>
        </w:drawing>
      </w:r>
    </w:p>
    <w:p w14:paraId="48420EA1" w14:textId="77777777" w:rsidR="00171726" w:rsidRPr="008E322C" w:rsidRDefault="00171726" w:rsidP="00171726">
      <w:r w:rsidRPr="008E322C">
        <w:t xml:space="preserve">Image </w:t>
      </w:r>
      <w:r>
        <w:t>E</w:t>
      </w:r>
      <w:r w:rsidR="00FF3488">
        <w:t>.</w:t>
      </w:r>
      <w:r w:rsidRPr="008E322C">
        <w:t>2: Date of Birth</w:t>
      </w:r>
      <w:r w:rsidR="00FF3488">
        <w:t xml:space="preserve">. </w:t>
      </w:r>
    </w:p>
    <w:p w14:paraId="29381E7E" w14:textId="77777777" w:rsidR="00171726" w:rsidRPr="008E322C" w:rsidRDefault="00171726" w:rsidP="00171726">
      <w:r w:rsidRPr="008E322C">
        <w:rPr>
          <w:noProof/>
          <w:lang w:eastAsia="en-IE"/>
        </w:rPr>
        <w:drawing>
          <wp:inline distT="0" distB="0" distL="0" distR="0" wp14:anchorId="04604D30" wp14:editId="7D7DD046">
            <wp:extent cx="3276600" cy="2641600"/>
            <wp:effectExtent l="0" t="0" r="0" b="6350"/>
            <wp:docPr id="40" name="Picture 40" descr="A picture containing graphical user interface: Page 3 of the Assistive Potential of Digital Voice Assistant Intro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 Page 3 of the Assistive Potential of Digital Voice Assistant Intro Survey"/>
                    <pic:cNvPicPr/>
                  </pic:nvPicPr>
                  <pic:blipFill>
                    <a:blip r:embed="rId32"/>
                    <a:stretch>
                      <a:fillRect/>
                    </a:stretch>
                  </pic:blipFill>
                  <pic:spPr>
                    <a:xfrm>
                      <a:off x="0" y="0"/>
                      <a:ext cx="3276600" cy="2641600"/>
                    </a:xfrm>
                    <a:prstGeom prst="rect">
                      <a:avLst/>
                    </a:prstGeom>
                  </pic:spPr>
                </pic:pic>
              </a:graphicData>
            </a:graphic>
          </wp:inline>
        </w:drawing>
      </w:r>
    </w:p>
    <w:p w14:paraId="68F67FBE" w14:textId="77777777" w:rsidR="00171726" w:rsidRPr="008E322C" w:rsidRDefault="00171726" w:rsidP="00171726">
      <w:r w:rsidRPr="008E322C">
        <w:t xml:space="preserve">Image </w:t>
      </w:r>
      <w:r>
        <w:t>E</w:t>
      </w:r>
      <w:r w:rsidR="00FF3488">
        <w:t>.</w:t>
      </w:r>
      <w:r w:rsidRPr="008E322C">
        <w:t>3: Gender</w:t>
      </w:r>
    </w:p>
    <w:p w14:paraId="538F9029" w14:textId="77777777" w:rsidR="00171726" w:rsidRPr="008E322C" w:rsidRDefault="00171726" w:rsidP="00171726">
      <w:r w:rsidRPr="008E322C">
        <w:rPr>
          <w:noProof/>
          <w:lang w:eastAsia="en-IE"/>
        </w:rPr>
        <w:drawing>
          <wp:inline distT="0" distB="0" distL="0" distR="0" wp14:anchorId="5EAC0337" wp14:editId="08044381">
            <wp:extent cx="3289300" cy="2380615"/>
            <wp:effectExtent l="0" t="0" r="6350" b="635"/>
            <wp:docPr id="41" name="Picture 41" descr="A picture containing graphical user interface: Page 4 of the Assistive Potential of Digital Voice Assistant Intro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 Page 4 of the Assistive Potential of Digital Voice Assistant Intro Survey"/>
                    <pic:cNvPicPr/>
                  </pic:nvPicPr>
                  <pic:blipFill>
                    <a:blip r:embed="rId33"/>
                    <a:stretch>
                      <a:fillRect/>
                    </a:stretch>
                  </pic:blipFill>
                  <pic:spPr>
                    <a:xfrm>
                      <a:off x="0" y="0"/>
                      <a:ext cx="3289300" cy="2380615"/>
                    </a:xfrm>
                    <a:prstGeom prst="rect">
                      <a:avLst/>
                    </a:prstGeom>
                  </pic:spPr>
                </pic:pic>
              </a:graphicData>
            </a:graphic>
          </wp:inline>
        </w:drawing>
      </w:r>
    </w:p>
    <w:p w14:paraId="459A6390" w14:textId="77777777" w:rsidR="00171726" w:rsidRPr="008E322C" w:rsidRDefault="00171726" w:rsidP="00171726">
      <w:r w:rsidRPr="008E322C">
        <w:t xml:space="preserve">Image </w:t>
      </w:r>
      <w:r w:rsidR="00D20455">
        <w:t>E.</w:t>
      </w:r>
      <w:r w:rsidRPr="008E322C">
        <w:t>4: Describing your home</w:t>
      </w:r>
      <w:r w:rsidR="00FF3488">
        <w:t xml:space="preserve">. </w:t>
      </w:r>
    </w:p>
    <w:p w14:paraId="4EEA7004" w14:textId="77777777" w:rsidR="00171726" w:rsidRPr="008E322C" w:rsidRDefault="00171726" w:rsidP="00171726">
      <w:r w:rsidRPr="008E322C">
        <w:rPr>
          <w:noProof/>
          <w:lang w:eastAsia="en-IE"/>
        </w:rPr>
        <w:drawing>
          <wp:inline distT="0" distB="0" distL="0" distR="0" wp14:anchorId="269E5C45" wp14:editId="24468395">
            <wp:extent cx="3295650" cy="2421890"/>
            <wp:effectExtent l="0" t="0" r="0" b="0"/>
            <wp:docPr id="42" name="Picture 42" descr="A picture containing graphical user interface: Page 5 of the Assistive Potential of Digital Voice Assistant Intro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 Page 5 of the Assistive Potential of Digital Voice Assistant Intro Survey"/>
                    <pic:cNvPicPr/>
                  </pic:nvPicPr>
                  <pic:blipFill>
                    <a:blip r:embed="rId34"/>
                    <a:stretch>
                      <a:fillRect/>
                    </a:stretch>
                  </pic:blipFill>
                  <pic:spPr>
                    <a:xfrm>
                      <a:off x="0" y="0"/>
                      <a:ext cx="3295650" cy="2421890"/>
                    </a:xfrm>
                    <a:prstGeom prst="rect">
                      <a:avLst/>
                    </a:prstGeom>
                  </pic:spPr>
                </pic:pic>
              </a:graphicData>
            </a:graphic>
          </wp:inline>
        </w:drawing>
      </w:r>
    </w:p>
    <w:p w14:paraId="12D82817" w14:textId="77777777" w:rsidR="00171726" w:rsidRPr="008E322C" w:rsidRDefault="00171726" w:rsidP="00171726">
      <w:r w:rsidRPr="008E322C">
        <w:t xml:space="preserve">Image </w:t>
      </w:r>
      <w:r>
        <w:t>E</w:t>
      </w:r>
      <w:r w:rsidR="00FF3488">
        <w:t>.</w:t>
      </w:r>
      <w:r w:rsidRPr="008E322C">
        <w:t>5: Describing home location</w:t>
      </w:r>
      <w:r w:rsidR="00FF3488">
        <w:t xml:space="preserve">. </w:t>
      </w:r>
    </w:p>
    <w:p w14:paraId="0986BDA5" w14:textId="77777777" w:rsidR="00171726" w:rsidRPr="008E322C" w:rsidRDefault="00171726" w:rsidP="00171726">
      <w:r w:rsidRPr="008E322C">
        <w:rPr>
          <w:noProof/>
          <w:lang w:eastAsia="en-IE"/>
        </w:rPr>
        <w:drawing>
          <wp:inline distT="0" distB="0" distL="0" distR="0" wp14:anchorId="4032ADAA" wp14:editId="733D37FC">
            <wp:extent cx="2933700" cy="2470150"/>
            <wp:effectExtent l="0" t="0" r="0" b="6350"/>
            <wp:docPr id="43" name="Picture 43" descr="A picture containing graphical user interface: Page 6 of the Assistive Potential of Digital Voice Assistant Intro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 Page 6 of the Assistive Potential of Digital Voice Assistant Intro Survey"/>
                    <pic:cNvPicPr/>
                  </pic:nvPicPr>
                  <pic:blipFill>
                    <a:blip r:embed="rId35"/>
                    <a:stretch>
                      <a:fillRect/>
                    </a:stretch>
                  </pic:blipFill>
                  <pic:spPr>
                    <a:xfrm>
                      <a:off x="0" y="0"/>
                      <a:ext cx="2933700" cy="2470150"/>
                    </a:xfrm>
                    <a:prstGeom prst="rect">
                      <a:avLst/>
                    </a:prstGeom>
                  </pic:spPr>
                </pic:pic>
              </a:graphicData>
            </a:graphic>
          </wp:inline>
        </w:drawing>
      </w:r>
    </w:p>
    <w:p w14:paraId="11261AC4" w14:textId="77777777" w:rsidR="00171726" w:rsidRPr="008E322C" w:rsidRDefault="00171726" w:rsidP="00171726">
      <w:r w:rsidRPr="008E322C">
        <w:t xml:space="preserve">Image </w:t>
      </w:r>
      <w:r>
        <w:t>E</w:t>
      </w:r>
      <w:r w:rsidR="00FF3488">
        <w:t>.</w:t>
      </w:r>
      <w:r w:rsidRPr="008E322C">
        <w:t>6: Household composition</w:t>
      </w:r>
      <w:r w:rsidR="00FF3488">
        <w:t xml:space="preserve">. </w:t>
      </w:r>
    </w:p>
    <w:p w14:paraId="7DDD910A" w14:textId="77777777" w:rsidR="00171726" w:rsidRPr="008E322C" w:rsidRDefault="00171726" w:rsidP="00171726">
      <w:r w:rsidRPr="008E322C">
        <w:br w:type="page"/>
      </w:r>
    </w:p>
    <w:p w14:paraId="3812238B" w14:textId="77777777" w:rsidR="00171726" w:rsidRPr="008E322C" w:rsidRDefault="00171726" w:rsidP="00171726"/>
    <w:p w14:paraId="2AEA6F87" w14:textId="046B392E" w:rsidR="00171726" w:rsidRPr="008E322C" w:rsidRDefault="00171726" w:rsidP="00171726">
      <w:pPr>
        <w:pStyle w:val="Heading2"/>
      </w:pPr>
      <w:bookmarkStart w:id="259" w:name="_Toc131498956"/>
      <w:bookmarkStart w:id="260" w:name="_Toc131603716"/>
      <w:bookmarkStart w:id="261" w:name="_Toc131608303"/>
      <w:r w:rsidRPr="008E322C">
        <w:t xml:space="preserve">Study 1: Data Gathering: Semi-structured interview </w:t>
      </w:r>
      <w:r>
        <w:t xml:space="preserve">Round </w:t>
      </w:r>
      <w:r w:rsidRPr="008E322C">
        <w:t>1 –</w:t>
      </w:r>
      <w:r>
        <w:t xml:space="preserve"> (</w:t>
      </w:r>
      <w:r w:rsidR="00A26212">
        <w:t>pre-field</w:t>
      </w:r>
      <w:r>
        <w:t xml:space="preserve">-trial) </w:t>
      </w:r>
      <w:r w:rsidRPr="008E322C">
        <w:t>Interview Guide</w:t>
      </w:r>
      <w:bookmarkEnd w:id="259"/>
      <w:bookmarkEnd w:id="260"/>
      <w:bookmarkEnd w:id="261"/>
    </w:p>
    <w:p w14:paraId="7EC55452" w14:textId="77777777" w:rsidR="00171726" w:rsidRPr="008E322C" w:rsidRDefault="00171726" w:rsidP="00171726">
      <w:r w:rsidRPr="008E322C">
        <w:t>To be used to support initial interviews with all participants – all responses to be collected as ‘field-notes’</w:t>
      </w:r>
      <w:r w:rsidR="00FF3488">
        <w:t xml:space="preserve">. </w:t>
      </w:r>
    </w:p>
    <w:p w14:paraId="7340DC86"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Record pseudonym</w:t>
      </w:r>
    </w:p>
    <w:p w14:paraId="1A5901EF"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What gender do you identify as?</w:t>
      </w:r>
    </w:p>
    <w:p w14:paraId="63ABEE09" w14:textId="06B9FF2B" w:rsidR="00171726" w:rsidRPr="00211DED" w:rsidRDefault="00171726" w:rsidP="00171726">
      <w:pPr>
        <w:spacing w:after="160" w:line="360" w:lineRule="auto"/>
        <w:ind w:left="720"/>
      </w:pPr>
      <w:r w:rsidRPr="00211DED">
        <w:t>Male</w:t>
      </w:r>
      <w:r w:rsidRPr="00211DED">
        <w:tab/>
      </w:r>
      <w:r w:rsidRPr="00211DED">
        <w:tab/>
        <w:t xml:space="preserve">Female </w:t>
      </w:r>
      <w:r w:rsidRPr="00211DED">
        <w:tab/>
        <w:t>Other</w:t>
      </w:r>
      <w:r w:rsidRPr="00211DED">
        <w:tab/>
      </w:r>
      <w:r w:rsidRPr="00211DED">
        <w:tab/>
        <w:t xml:space="preserve">Prefer not to </w:t>
      </w:r>
      <w:r w:rsidR="00A26212" w:rsidRPr="00211DED">
        <w:t>say.</w:t>
      </w:r>
    </w:p>
    <w:p w14:paraId="55D7C2A8"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What is your age?</w:t>
      </w:r>
    </w:p>
    <w:p w14:paraId="51539CBE" w14:textId="77777777" w:rsidR="00171726" w:rsidRPr="00211DED" w:rsidRDefault="00171726" w:rsidP="00171726">
      <w:pPr>
        <w:pStyle w:val="ListParagraph"/>
        <w:numPr>
          <w:ilvl w:val="1"/>
          <w:numId w:val="15"/>
        </w:numPr>
        <w:spacing w:after="160" w:line="360" w:lineRule="auto"/>
      </w:pPr>
      <w:r w:rsidRPr="00211DED">
        <w:t>18 – 30</w:t>
      </w:r>
    </w:p>
    <w:p w14:paraId="0FB10C94" w14:textId="77777777" w:rsidR="00171726" w:rsidRPr="00211DED" w:rsidRDefault="00171726" w:rsidP="00171726">
      <w:pPr>
        <w:pStyle w:val="ListParagraph"/>
        <w:numPr>
          <w:ilvl w:val="1"/>
          <w:numId w:val="15"/>
        </w:numPr>
        <w:spacing w:after="160" w:line="360" w:lineRule="auto"/>
      </w:pPr>
      <w:r w:rsidRPr="00211DED">
        <w:t>30 – 45</w:t>
      </w:r>
    </w:p>
    <w:p w14:paraId="163C3E4B" w14:textId="77777777" w:rsidR="00171726" w:rsidRPr="00211DED" w:rsidRDefault="00171726" w:rsidP="00171726">
      <w:pPr>
        <w:pStyle w:val="ListParagraph"/>
        <w:numPr>
          <w:ilvl w:val="1"/>
          <w:numId w:val="15"/>
        </w:numPr>
        <w:spacing w:after="160" w:line="360" w:lineRule="auto"/>
      </w:pPr>
      <w:r w:rsidRPr="00211DED">
        <w:t>45 and over</w:t>
      </w:r>
    </w:p>
    <w:p w14:paraId="202E8363" w14:textId="168321B4" w:rsidR="00171726" w:rsidRPr="00211DED" w:rsidRDefault="00171726" w:rsidP="00171726">
      <w:pPr>
        <w:pStyle w:val="ListParagraph"/>
        <w:numPr>
          <w:ilvl w:val="1"/>
          <w:numId w:val="15"/>
        </w:numPr>
        <w:spacing w:after="160" w:line="360" w:lineRule="auto"/>
      </w:pPr>
      <w:r w:rsidRPr="00211DED">
        <w:t xml:space="preserve">Rather not </w:t>
      </w:r>
      <w:r w:rsidR="00A26212" w:rsidRPr="00211DED">
        <w:t>say.</w:t>
      </w:r>
    </w:p>
    <w:p w14:paraId="33733306"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Where is your home located?</w:t>
      </w:r>
    </w:p>
    <w:p w14:paraId="657940A6" w14:textId="77777777" w:rsidR="00171726" w:rsidRPr="00211DED" w:rsidRDefault="00171726" w:rsidP="00171726">
      <w:pPr>
        <w:pStyle w:val="ListParagraph"/>
        <w:numPr>
          <w:ilvl w:val="1"/>
          <w:numId w:val="15"/>
        </w:numPr>
        <w:spacing w:after="160" w:line="360" w:lineRule="auto"/>
        <w:rPr>
          <w:rFonts w:ascii="Gill Sans MT" w:hAnsi="Gill Sans MT"/>
        </w:rPr>
      </w:pPr>
      <w:r w:rsidRPr="00211DED">
        <w:rPr>
          <w:rFonts w:ascii="Gill Sans MT" w:hAnsi="Gill Sans MT"/>
        </w:rPr>
        <w:t>RURAL</w:t>
      </w:r>
      <w:r w:rsidRPr="00211DED">
        <w:rPr>
          <w:rFonts w:ascii="Gill Sans MT" w:hAnsi="Gill Sans MT"/>
        </w:rPr>
        <w:tab/>
        <w:t>CITY</w:t>
      </w:r>
      <w:r w:rsidRPr="00211DED">
        <w:rPr>
          <w:rFonts w:ascii="Gill Sans MT" w:hAnsi="Gill Sans MT"/>
        </w:rPr>
        <w:tab/>
        <w:t>TOWN (&gt;5,000 people)</w:t>
      </w:r>
      <w:r w:rsidRPr="00211DED">
        <w:rPr>
          <w:rFonts w:ascii="Gill Sans MT" w:hAnsi="Gill Sans MT"/>
        </w:rPr>
        <w:tab/>
        <w:t>VILLAGE (&lt;5,000)</w:t>
      </w:r>
    </w:p>
    <w:p w14:paraId="77B2077A"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What is the highest degree or level of education you have completed?</w:t>
      </w:r>
    </w:p>
    <w:p w14:paraId="03D5D819"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What is your current employment status?</w:t>
      </w:r>
    </w:p>
    <w:p w14:paraId="3DCFE577"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 xml:space="preserve">Are you married/cohabiting? </w:t>
      </w:r>
    </w:p>
    <w:p w14:paraId="6BA2CA6A"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How many children do you have?</w:t>
      </w:r>
    </w:p>
    <w:p w14:paraId="5F3C2996"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How many people live in your household?</w:t>
      </w:r>
    </w:p>
    <w:p w14:paraId="22143AAF"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Describe your relationship with those living in your household?</w:t>
      </w:r>
    </w:p>
    <w:p w14:paraId="7D1C0138"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How long have you lived in your current home?</w:t>
      </w:r>
    </w:p>
    <w:p w14:paraId="3667C3A5"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Approximately, how many rooms are regularly used in your home?</w:t>
      </w:r>
    </w:p>
    <w:p w14:paraId="45C965FC"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What parts of your home do you and other family members use most?  In what ways do you use these rooms?</w:t>
      </w:r>
    </w:p>
    <w:p w14:paraId="5A5A549B"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Tell us a little about any functional limitations that you experience, how would you describe these?</w:t>
      </w:r>
    </w:p>
    <w:p w14:paraId="566C92E7" w14:textId="51734013"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 xml:space="preserve">Tell me a little about using home-based technologies such as Amazon Alexa, Google Home </w:t>
      </w:r>
      <w:r w:rsidR="00A26212" w:rsidRPr="00211DED">
        <w:rPr>
          <w:rFonts w:ascii="Gill Sans MT" w:hAnsi="Gill Sans MT"/>
        </w:rPr>
        <w:t>etc</w:t>
      </w:r>
      <w:r w:rsidR="00A26212">
        <w:rPr>
          <w:rFonts w:ascii="Gill Sans MT" w:hAnsi="Gill Sans MT"/>
        </w:rPr>
        <w:t>.?</w:t>
      </w:r>
    </w:p>
    <w:p w14:paraId="1E4C8488"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Do you have or have you used SmartHome technologies in the past?  Can you tell us a little bit more about that?</w:t>
      </w:r>
    </w:p>
    <w:p w14:paraId="78851C5C" w14:textId="6DA252BE"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 xml:space="preserve">What are your expectations of using Digital Voice Assistant technologies such as the Amazon Alexa and Google Home </w:t>
      </w:r>
      <w:r w:rsidR="00A26212" w:rsidRPr="00211DED">
        <w:rPr>
          <w:rFonts w:ascii="Gill Sans MT" w:hAnsi="Gill Sans MT"/>
        </w:rPr>
        <w:t>etc</w:t>
      </w:r>
      <w:r w:rsidR="00A26212">
        <w:rPr>
          <w:rFonts w:ascii="Gill Sans MT" w:hAnsi="Gill Sans MT"/>
        </w:rPr>
        <w:t>.?</w:t>
      </w:r>
    </w:p>
    <w:p w14:paraId="259DF627" w14:textId="77777777" w:rsidR="00171726" w:rsidRPr="00211DED" w:rsidRDefault="00171726" w:rsidP="00171726">
      <w:pPr>
        <w:pStyle w:val="ListParagraph"/>
        <w:numPr>
          <w:ilvl w:val="0"/>
          <w:numId w:val="15"/>
        </w:numPr>
        <w:spacing w:after="160" w:line="360" w:lineRule="auto"/>
        <w:rPr>
          <w:rFonts w:ascii="Gill Sans MT" w:hAnsi="Gill Sans MT"/>
        </w:rPr>
      </w:pPr>
      <w:r w:rsidRPr="00211DED">
        <w:rPr>
          <w:rFonts w:ascii="Gill Sans MT" w:hAnsi="Gill Sans MT"/>
        </w:rPr>
        <w:t>Can you describe any functional limitations that you (or household members have)?</w:t>
      </w:r>
    </w:p>
    <w:p w14:paraId="37F8EC0B" w14:textId="77777777" w:rsidR="00171726" w:rsidRPr="008E322C" w:rsidRDefault="00171726" w:rsidP="00B75857">
      <w:pPr>
        <w:pStyle w:val="ListParagraph"/>
        <w:numPr>
          <w:ilvl w:val="1"/>
          <w:numId w:val="15"/>
        </w:numPr>
        <w:spacing w:after="160" w:line="360" w:lineRule="auto"/>
      </w:pPr>
      <w:r w:rsidRPr="00211DED">
        <w:rPr>
          <w:rFonts w:ascii="Gill Sans MT" w:hAnsi="Gill Sans MT"/>
        </w:rPr>
        <w:t>Can you describe how this/ these impact your day-to-day functioning in your home?</w:t>
      </w:r>
    </w:p>
    <w:p w14:paraId="63842C79" w14:textId="77777777" w:rsidR="00171726" w:rsidRPr="008E322C" w:rsidRDefault="00171726" w:rsidP="00171726">
      <w:pPr>
        <w:pStyle w:val="Heading2"/>
      </w:pPr>
      <w:bookmarkStart w:id="262" w:name="_Toc131498957"/>
      <w:bookmarkStart w:id="263" w:name="_Toc131603717"/>
      <w:bookmarkStart w:id="264" w:name="_Toc131608304"/>
      <w:r w:rsidRPr="008E322C">
        <w:t xml:space="preserve">Study 1: Data Gathering: Semi-structured interview </w:t>
      </w:r>
      <w:r>
        <w:t xml:space="preserve">Round </w:t>
      </w:r>
      <w:r w:rsidRPr="008E322C">
        <w:t>2 (post field-trial) – Interview Guide</w:t>
      </w:r>
      <w:bookmarkEnd w:id="262"/>
      <w:bookmarkEnd w:id="263"/>
      <w:bookmarkEnd w:id="264"/>
    </w:p>
    <w:p w14:paraId="60AB0CED"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Record pseudonym</w:t>
      </w:r>
    </w:p>
    <w:p w14:paraId="1D1BBA50"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Can you tell us a little about your experience(s) using your technology over the past few weeks?</w:t>
      </w:r>
    </w:p>
    <w:p w14:paraId="4BC75D36"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Can you tell us a little about the installation, were there any difficulties/challenges?</w:t>
      </w:r>
    </w:p>
    <w:p w14:paraId="3A4FCBC4" w14:textId="3A77B57A"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In terms of the use of the devices over the last few weeks – can you let us know what problems you had</w:t>
      </w:r>
      <w:r>
        <w:rPr>
          <w:rFonts w:ascii="Gill Sans MT" w:hAnsi="Gill Sans MT"/>
        </w:rPr>
        <w:t>?</w:t>
      </w:r>
      <w:r w:rsidRPr="008E322C">
        <w:rPr>
          <w:rFonts w:ascii="Gill Sans MT" w:hAnsi="Gill Sans MT"/>
        </w:rPr>
        <w:t xml:space="preserve"> (</w:t>
      </w:r>
      <w:r w:rsidR="00A26212" w:rsidRPr="008E322C">
        <w:rPr>
          <w:rFonts w:ascii="Gill Sans MT" w:hAnsi="Gill Sans MT"/>
        </w:rPr>
        <w:t>If</w:t>
      </w:r>
      <w:r w:rsidRPr="008E322C">
        <w:rPr>
          <w:rFonts w:ascii="Gill Sans MT" w:hAnsi="Gill Sans MT"/>
        </w:rPr>
        <w:t xml:space="preserve"> any)</w:t>
      </w:r>
    </w:p>
    <w:p w14:paraId="2248EE4E"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How did your use of the technology change over the course of the weeks that you had it in situ?</w:t>
      </w:r>
    </w:p>
    <w:p w14:paraId="62EAE07A"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did you use the DVA for?</w:t>
      </w:r>
    </w:p>
    <w:p w14:paraId="67B2A6B9"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sorts of experiences did you have with the DVA?</w:t>
      </w:r>
    </w:p>
    <w:p w14:paraId="4BB2F174" w14:textId="7B704A39"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 xml:space="preserve">What were the benefits of using it in your home/what were the highlights for you/your </w:t>
      </w:r>
      <w:r w:rsidR="00A26212" w:rsidRPr="008E322C">
        <w:rPr>
          <w:rFonts w:ascii="Gill Sans MT" w:hAnsi="Gill Sans MT"/>
        </w:rPr>
        <w:t>family</w:t>
      </w:r>
      <w:r w:rsidR="00A26212">
        <w:rPr>
          <w:rFonts w:ascii="Gill Sans MT" w:hAnsi="Gill Sans MT"/>
        </w:rPr>
        <w:t>?</w:t>
      </w:r>
      <w:r w:rsidR="00FF3488">
        <w:rPr>
          <w:rFonts w:ascii="Gill Sans MT" w:hAnsi="Gill Sans MT"/>
        </w:rPr>
        <w:t xml:space="preserve"> </w:t>
      </w:r>
    </w:p>
    <w:p w14:paraId="2AE5DEB6"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challenges did you experience using it?</w:t>
      </w:r>
    </w:p>
    <w:p w14:paraId="4F9DB15A"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sorts of things did you feel it helped you with?</w:t>
      </w:r>
    </w:p>
    <w:p w14:paraId="6FA99D3D"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sorts of things do you wish it could do?</w:t>
      </w:r>
    </w:p>
    <w:p w14:paraId="59021B4E"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What were your experiences of using the IoT technologies?</w:t>
      </w:r>
    </w:p>
    <w:p w14:paraId="40DE59C6"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Tell us a little about how this worked in your home?</w:t>
      </w:r>
    </w:p>
    <w:p w14:paraId="2D26E3FD"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In what ways did it benefit you/your family using these?</w:t>
      </w:r>
    </w:p>
    <w:p w14:paraId="48051955"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challenges did you experience using it?</w:t>
      </w:r>
    </w:p>
    <w:p w14:paraId="06A9A31B"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sorts of things did you feel it helped you with?</w:t>
      </w:r>
    </w:p>
    <w:p w14:paraId="34E2F264"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sorts of things do you wish it could do?</w:t>
      </w:r>
    </w:p>
    <w:p w14:paraId="0179A6EC" w14:textId="2BCC7E15"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 xml:space="preserve">What sort of concerns did you have </w:t>
      </w:r>
      <w:r w:rsidR="00A26212" w:rsidRPr="008E322C">
        <w:rPr>
          <w:rFonts w:ascii="Gill Sans MT" w:hAnsi="Gill Sans MT"/>
        </w:rPr>
        <w:t>used</w:t>
      </w:r>
      <w:r w:rsidRPr="008E322C">
        <w:rPr>
          <w:rFonts w:ascii="Gill Sans MT" w:hAnsi="Gill Sans MT"/>
        </w:rPr>
        <w:t xml:space="preserve"> the technologies in terms of privacy/security?</w:t>
      </w:r>
    </w:p>
    <w:p w14:paraId="33054EE0"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sorts of fears did you have when using these technologies?</w:t>
      </w:r>
    </w:p>
    <w:p w14:paraId="6DAFC87B"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How did these fears/concerns/challenges change over the course of the trial?</w:t>
      </w:r>
    </w:p>
    <w:p w14:paraId="0BAB0B9D" w14:textId="77777777" w:rsidR="00171726" w:rsidRPr="008E322C" w:rsidRDefault="00171726" w:rsidP="00171726">
      <w:pPr>
        <w:pStyle w:val="ListParagraph"/>
        <w:numPr>
          <w:ilvl w:val="1"/>
          <w:numId w:val="15"/>
        </w:numPr>
        <w:spacing w:after="160" w:line="360" w:lineRule="auto"/>
        <w:rPr>
          <w:rFonts w:ascii="Gill Sans MT" w:hAnsi="Gill Sans MT"/>
        </w:rPr>
      </w:pPr>
      <w:r w:rsidRPr="008E322C">
        <w:rPr>
          <w:rFonts w:ascii="Gill Sans MT" w:hAnsi="Gill Sans MT"/>
        </w:rPr>
        <w:t>What are your concerns about having and using this technology and/or other technologies in your home?</w:t>
      </w:r>
    </w:p>
    <w:p w14:paraId="3BE937B7"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 xml:space="preserve">What changes did the technology provide in your own/family lives?  </w:t>
      </w:r>
    </w:p>
    <w:p w14:paraId="7D0B2B5D"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Are there ways in which your household changed because you had this technology installed?</w:t>
      </w:r>
    </w:p>
    <w:p w14:paraId="308B7E5B"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What would the implications be if you removed the technology from your home?</w:t>
      </w:r>
    </w:p>
    <w:p w14:paraId="727B2E5D"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Can you tell me any experiences that you/your family had that you would consider were unexpected/unusual?</w:t>
      </w:r>
    </w:p>
    <w:p w14:paraId="7AAEA6A9"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What advice would you have for others that might choose to use DVA’s and/or IoT in their homes?</w:t>
      </w:r>
    </w:p>
    <w:p w14:paraId="193C8B6C"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What would you say the advantages are compared to other Assistive Technologies that you are aware of/have used?</w:t>
      </w:r>
    </w:p>
    <w:p w14:paraId="42BD629C"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What would you say the disadvantages are compared to other Assistive Technologies?</w:t>
      </w:r>
    </w:p>
    <w:p w14:paraId="767CD33C" w14:textId="77777777" w:rsidR="00171726" w:rsidRPr="008E322C" w:rsidRDefault="00171726" w:rsidP="00171726">
      <w:pPr>
        <w:pStyle w:val="ListParagraph"/>
        <w:numPr>
          <w:ilvl w:val="0"/>
          <w:numId w:val="15"/>
        </w:numPr>
        <w:spacing w:after="160" w:line="360" w:lineRule="auto"/>
        <w:rPr>
          <w:rFonts w:ascii="Gill Sans MT" w:hAnsi="Gill Sans MT"/>
        </w:rPr>
      </w:pPr>
      <w:r w:rsidRPr="008E322C">
        <w:rPr>
          <w:rFonts w:ascii="Gill Sans MT" w:hAnsi="Gill Sans MT"/>
        </w:rPr>
        <w:t>Have you any other experiences that you would like to share?</w:t>
      </w:r>
    </w:p>
    <w:p w14:paraId="2DC09976" w14:textId="77777777" w:rsidR="00D20455" w:rsidRDefault="00D20455">
      <w:pPr>
        <w:spacing w:after="160" w:line="259" w:lineRule="auto"/>
        <w:rPr>
          <w:rFonts w:ascii="GILL SANS LIGHT" w:hAnsi="GILL SANS LIGHT" w:cs="GILL SANS LIGHT"/>
        </w:rPr>
      </w:pPr>
      <w:r>
        <w:rPr>
          <w:rFonts w:ascii="GILL SANS LIGHT" w:hAnsi="GILL SANS LIGHT" w:cs="GILL SANS LIGHT"/>
        </w:rPr>
        <w:br w:type="page"/>
      </w:r>
    </w:p>
    <w:p w14:paraId="50CC16AA" w14:textId="77777777" w:rsidR="00D20455" w:rsidRPr="007F67B2" w:rsidRDefault="00D20455" w:rsidP="00D20455">
      <w:pPr>
        <w:pStyle w:val="Heading1"/>
        <w:rPr>
          <w:rFonts w:ascii="GILL SANS LIGHT" w:hAnsi="GILL SANS LIGHT" w:cs="GILL SANS LIGHT"/>
          <w:szCs w:val="26"/>
        </w:rPr>
      </w:pPr>
      <w:bookmarkStart w:id="265" w:name="_Toc131498953"/>
      <w:bookmarkStart w:id="266" w:name="_Toc131603713"/>
      <w:bookmarkStart w:id="267" w:name="_Toc131608299"/>
      <w:r w:rsidRPr="007F67B2">
        <w:rPr>
          <w:rFonts w:eastAsiaTheme="minorEastAsia"/>
          <w:lang w:val="en-GB" w:eastAsia="en-GB"/>
        </w:rPr>
        <w:t xml:space="preserve">Appendix </w:t>
      </w:r>
      <w:r>
        <w:rPr>
          <w:rFonts w:eastAsiaTheme="minorEastAsia"/>
          <w:lang w:val="en-GB" w:eastAsia="en-GB"/>
        </w:rPr>
        <w:t>F</w:t>
      </w:r>
      <w:r w:rsidRPr="007F67B2">
        <w:rPr>
          <w:rFonts w:eastAsiaTheme="minorEastAsia"/>
          <w:lang w:val="en-GB" w:eastAsia="en-GB"/>
        </w:rPr>
        <w:t xml:space="preserve">: </w:t>
      </w:r>
      <w:r>
        <w:rPr>
          <w:rFonts w:eastAsiaTheme="minorEastAsia"/>
          <w:lang w:val="en-GB" w:eastAsia="en-GB"/>
        </w:rPr>
        <w:t xml:space="preserve">Data Analysis </w:t>
      </w:r>
      <w:r w:rsidRPr="007F67B2">
        <w:rPr>
          <w:rFonts w:eastAsiaTheme="minorEastAsia"/>
          <w:lang w:val="en-GB" w:eastAsia="en-GB"/>
        </w:rPr>
        <w:t>Workshop S</w:t>
      </w:r>
      <w:r>
        <w:rPr>
          <w:rFonts w:eastAsiaTheme="minorEastAsia"/>
          <w:lang w:val="en-GB" w:eastAsia="en-GB"/>
        </w:rPr>
        <w:t>amples</w:t>
      </w:r>
      <w:r w:rsidRPr="007F67B2">
        <w:rPr>
          <w:rFonts w:eastAsiaTheme="minorEastAsia"/>
          <w:lang w:val="en-GB" w:eastAsia="en-GB"/>
        </w:rPr>
        <w:t xml:space="preserve"> – May 2022</w:t>
      </w:r>
      <w:bookmarkEnd w:id="265"/>
      <w:bookmarkEnd w:id="266"/>
      <w:bookmarkEnd w:id="267"/>
    </w:p>
    <w:p w14:paraId="408E4695" w14:textId="77777777" w:rsidR="00D20455" w:rsidRPr="007F67B2" w:rsidRDefault="00D20455" w:rsidP="00D20455">
      <w:pPr>
        <w:pStyle w:val="Heading2"/>
      </w:pPr>
      <w:bookmarkStart w:id="268" w:name="_Toc131498954"/>
      <w:bookmarkStart w:id="269" w:name="_Toc131603714"/>
      <w:bookmarkStart w:id="270" w:name="_Toc131608300"/>
      <w:r>
        <w:rPr>
          <w:rFonts w:hint="cs"/>
        </w:rPr>
        <w:t>Workshop s</w:t>
      </w:r>
      <w:r w:rsidRPr="007F67B2">
        <w:rPr>
          <w:rFonts w:hint="cs"/>
        </w:rPr>
        <w:t>ummary</w:t>
      </w:r>
      <w:bookmarkEnd w:id="268"/>
      <w:bookmarkEnd w:id="269"/>
      <w:bookmarkEnd w:id="270"/>
    </w:p>
    <w:p w14:paraId="2D369F44" w14:textId="77777777" w:rsidR="00D20455" w:rsidRPr="007F67B2" w:rsidRDefault="00D20455" w:rsidP="00D20455">
      <w:pPr>
        <w:pStyle w:val="BodyText"/>
      </w:pPr>
      <w:r w:rsidRPr="007F67B2">
        <w:t>The outputs of the initial framework-guided rapid analysis were discussed by the research team, primarily with a view to gaining initial insights that would inform the immediate progression of the research and guide the next stages in the process of the study</w:t>
      </w:r>
      <w:r>
        <w:t xml:space="preserve">. </w:t>
      </w:r>
      <w:r w:rsidRPr="007F67B2">
        <w:t xml:space="preserve">  The recorded outputs of this workshop meeting are reflected in the points below: </w:t>
      </w:r>
    </w:p>
    <w:p w14:paraId="2388C514" w14:textId="77777777" w:rsidR="00D20455" w:rsidRPr="007F67B2" w:rsidRDefault="00D20455" w:rsidP="00D20455">
      <w:pPr>
        <w:pStyle w:val="List"/>
        <w:numPr>
          <w:ilvl w:val="0"/>
          <w:numId w:val="1"/>
        </w:numPr>
      </w:pPr>
      <w:r w:rsidRPr="007F67B2">
        <w:t>Concerns held by the research team as to the support and training requirements of participants may not be as extensive and onerous as had previously been assumed</w:t>
      </w:r>
      <w:r>
        <w:t xml:space="preserve">. </w:t>
      </w:r>
    </w:p>
    <w:p w14:paraId="50FD4DC8" w14:textId="77777777" w:rsidR="00D20455" w:rsidRPr="007F67B2" w:rsidRDefault="00D20455" w:rsidP="00D20455">
      <w:pPr>
        <w:pStyle w:val="List"/>
        <w:numPr>
          <w:ilvl w:val="0"/>
          <w:numId w:val="1"/>
        </w:numPr>
      </w:pPr>
      <w:r w:rsidRPr="007F67B2">
        <w:t>Opportunities whereby participants might support each other across the fieldwork should be explored</w:t>
      </w:r>
      <w:r>
        <w:t xml:space="preserve">. </w:t>
      </w:r>
    </w:p>
    <w:p w14:paraId="209DD05E" w14:textId="77777777" w:rsidR="00D20455" w:rsidRPr="007F67B2" w:rsidRDefault="00D20455" w:rsidP="00D20455">
      <w:pPr>
        <w:pStyle w:val="List"/>
        <w:numPr>
          <w:ilvl w:val="0"/>
          <w:numId w:val="1"/>
        </w:numPr>
      </w:pPr>
      <w:r w:rsidRPr="007F67B2">
        <w:t>Capturing participants’ experience on an iterative basis throughout the study provides the best chance of capturing rich data</w:t>
      </w:r>
      <w:r>
        <w:t xml:space="preserve">. </w:t>
      </w:r>
      <w:r w:rsidRPr="007F67B2">
        <w:t xml:space="preserve"> </w:t>
      </w:r>
    </w:p>
    <w:p w14:paraId="614F7067" w14:textId="77777777" w:rsidR="00D20455" w:rsidRPr="007F67B2" w:rsidRDefault="00D20455" w:rsidP="00D20455">
      <w:pPr>
        <w:pStyle w:val="List"/>
        <w:numPr>
          <w:ilvl w:val="0"/>
          <w:numId w:val="1"/>
        </w:numPr>
      </w:pPr>
      <w:r w:rsidRPr="007F67B2">
        <w:t>Mechanisms for supporting communication between participants should be explored:</w:t>
      </w:r>
    </w:p>
    <w:p w14:paraId="3F97F97B" w14:textId="77777777" w:rsidR="00D20455" w:rsidRPr="007F67B2" w:rsidRDefault="00D20455" w:rsidP="00D20455">
      <w:pPr>
        <w:pStyle w:val="List"/>
        <w:numPr>
          <w:ilvl w:val="1"/>
          <w:numId w:val="1"/>
        </w:numPr>
      </w:pPr>
      <w:r w:rsidRPr="007F67B2">
        <w:t>In terms of the ethics of extending the research in this way</w:t>
      </w:r>
    </w:p>
    <w:p w14:paraId="444ACA43" w14:textId="77777777" w:rsidR="00D20455" w:rsidRPr="007F67B2" w:rsidRDefault="00D20455" w:rsidP="00D20455">
      <w:pPr>
        <w:pStyle w:val="List"/>
        <w:numPr>
          <w:ilvl w:val="1"/>
          <w:numId w:val="1"/>
        </w:numPr>
      </w:pPr>
      <w:r w:rsidRPr="007F67B2">
        <w:t>In terms of how it may impact upon the data generated and fidelity to the research aims and process</w:t>
      </w:r>
      <w:r>
        <w:t xml:space="preserve">. </w:t>
      </w:r>
    </w:p>
    <w:p w14:paraId="043E395F" w14:textId="77777777" w:rsidR="00D20455" w:rsidRPr="007F67B2" w:rsidRDefault="00D20455" w:rsidP="00D20455">
      <w:pPr>
        <w:pStyle w:val="List"/>
        <w:numPr>
          <w:ilvl w:val="0"/>
          <w:numId w:val="1"/>
        </w:numPr>
      </w:pPr>
      <w:r w:rsidRPr="007F67B2">
        <w:t>Focus groups may offer a valuable mechanism for collective sharing of experiences and may support further collection of rich data from participants</w:t>
      </w:r>
      <w:r>
        <w:t xml:space="preserve">. </w:t>
      </w:r>
    </w:p>
    <w:p w14:paraId="622B9A7F" w14:textId="77777777" w:rsidR="00D20455" w:rsidRPr="007F67B2" w:rsidRDefault="00D20455" w:rsidP="00D20455">
      <w:pPr>
        <w:pStyle w:val="List"/>
        <w:numPr>
          <w:ilvl w:val="0"/>
          <w:numId w:val="1"/>
        </w:numPr>
      </w:pPr>
      <w:r w:rsidRPr="007F67B2">
        <w:t>Research team to explore the viability of remote versus face-to-face focus groups</w:t>
      </w:r>
      <w:r>
        <w:t xml:space="preserve">. </w:t>
      </w:r>
    </w:p>
    <w:p w14:paraId="3DD2E1B0" w14:textId="77777777" w:rsidR="00D20455" w:rsidRPr="007F67B2" w:rsidRDefault="00D20455" w:rsidP="00D20455">
      <w:pPr>
        <w:pStyle w:val="List"/>
        <w:numPr>
          <w:ilvl w:val="0"/>
          <w:numId w:val="1"/>
        </w:numPr>
      </w:pPr>
      <w:r w:rsidRPr="007F67B2">
        <w:t>Further discussion merited with FreedomTech to explore opportunities for sharing knowledge gained (for researchers and participants) and whether there are events/activities that can offer opportunities for focus groups to be held</w:t>
      </w:r>
      <w:r>
        <w:t xml:space="preserve">. </w:t>
      </w:r>
    </w:p>
    <w:p w14:paraId="5E28F7D3" w14:textId="77777777" w:rsidR="00D20455" w:rsidRPr="007F67B2" w:rsidRDefault="00D20455" w:rsidP="00D20455">
      <w:pPr>
        <w:pStyle w:val="List"/>
        <w:numPr>
          <w:ilvl w:val="0"/>
          <w:numId w:val="1"/>
        </w:numPr>
      </w:pPr>
      <w:r w:rsidRPr="007F67B2">
        <w:t>Considering changes to data gathering may impact the instruments used and protocols for collection</w:t>
      </w:r>
      <w:r>
        <w:t xml:space="preserve">. </w:t>
      </w:r>
    </w:p>
    <w:p w14:paraId="64B84027" w14:textId="77777777" w:rsidR="00D20455" w:rsidRPr="007F67B2" w:rsidRDefault="00D20455" w:rsidP="00D20455">
      <w:pPr>
        <w:pStyle w:val="List"/>
        <w:numPr>
          <w:ilvl w:val="0"/>
          <w:numId w:val="1"/>
        </w:numPr>
      </w:pPr>
      <w:r w:rsidRPr="007F67B2">
        <w:t>This issue needs to be resolved as a priority</w:t>
      </w:r>
      <w:r>
        <w:t xml:space="preserve">. </w:t>
      </w:r>
      <w:r w:rsidRPr="007F67B2">
        <w:t xml:space="preserve">  Further discussion with David Banes Solutions to be scheduled to allow decisions regarding the planning of future data gathering rounds to be determined as quickly as possible</w:t>
      </w:r>
      <w:r>
        <w:t xml:space="preserve">. </w:t>
      </w:r>
    </w:p>
    <w:p w14:paraId="0B820498" w14:textId="77777777" w:rsidR="00171726" w:rsidRDefault="00171726" w:rsidP="00D20455">
      <w:pPr>
        <w:spacing w:after="0"/>
        <w:rPr>
          <w:rFonts w:ascii="GILL SANS LIGHT" w:hAnsi="GILL SANS LIGHT" w:cs="GILL SANS LIGHT"/>
        </w:rPr>
      </w:pPr>
      <w:r>
        <w:rPr>
          <w:rFonts w:ascii="GILL SANS LIGHT" w:hAnsi="GILL SANS LIGHT" w:cs="GILL SANS LIGHT"/>
        </w:rPr>
        <w:br w:type="page"/>
      </w:r>
    </w:p>
    <w:p w14:paraId="15F6E854" w14:textId="77777777" w:rsidR="00171726" w:rsidRDefault="00171726" w:rsidP="00171726">
      <w:pPr>
        <w:pStyle w:val="Heading1"/>
      </w:pPr>
      <w:bookmarkStart w:id="271" w:name="_Toc131498958"/>
      <w:bookmarkStart w:id="272" w:name="_Toc131603718"/>
      <w:bookmarkStart w:id="273" w:name="_Toc131608305"/>
      <w:r w:rsidRPr="0003295E">
        <w:t xml:space="preserve">Appendix </w:t>
      </w:r>
      <w:r>
        <w:t>G</w:t>
      </w:r>
      <w:r w:rsidRPr="0003295E">
        <w:t>: Rapid Data Analysis Round 1Interviews for Study 1</w:t>
      </w:r>
      <w:r>
        <w:t>– Preliminary Findings</w:t>
      </w:r>
      <w:bookmarkEnd w:id="271"/>
      <w:bookmarkEnd w:id="272"/>
      <w:bookmarkEnd w:id="273"/>
    </w:p>
    <w:p w14:paraId="3C3B9F54" w14:textId="77777777" w:rsidR="00171726" w:rsidRPr="0052629A" w:rsidRDefault="00171726" w:rsidP="00FF35BB">
      <w:r>
        <w:t>A</w:t>
      </w:r>
      <w:r w:rsidRPr="0003295E">
        <w:rPr>
          <w:rFonts w:hint="cs"/>
        </w:rPr>
        <w:t xml:space="preserve"> rapid analysis guided by the Braun and Clarke thematic analysis framework was used to identify dominant themes emerging from the data gathered</w:t>
      </w:r>
      <w:r w:rsidR="00FF3488">
        <w:rPr>
          <w:rFonts w:hint="cs"/>
        </w:rPr>
        <w:t xml:space="preserve">. </w:t>
      </w:r>
      <w:r w:rsidRPr="0003295E">
        <w:rPr>
          <w:rFonts w:hint="cs"/>
        </w:rPr>
        <w:t xml:space="preserve">  The four themes extracted are listed here with a brief description and some codes allocated to each theme and presented by way of bullet point</w:t>
      </w:r>
      <w:r w:rsidR="00FF3488">
        <w:rPr>
          <w:rFonts w:hint="cs"/>
        </w:rPr>
        <w:t xml:space="preserve">. </w:t>
      </w:r>
    </w:p>
    <w:p w14:paraId="565C37ED" w14:textId="77777777" w:rsidR="00171726" w:rsidRPr="0003295E" w:rsidRDefault="00171726" w:rsidP="00171726">
      <w:pPr>
        <w:pStyle w:val="ListParagraph"/>
        <w:numPr>
          <w:ilvl w:val="0"/>
          <w:numId w:val="14"/>
        </w:numPr>
        <w:spacing w:line="276" w:lineRule="auto"/>
        <w:rPr>
          <w:rFonts w:ascii="Gill Sans" w:hAnsi="Gill Sans" w:cs="Gill Sans"/>
        </w:rPr>
      </w:pPr>
      <w:r w:rsidRPr="0003295E">
        <w:rPr>
          <w:rFonts w:ascii="Gill Sans" w:hAnsi="Gill Sans" w:cs="Gill Sans" w:hint="cs"/>
        </w:rPr>
        <w:t>Familiarity</w:t>
      </w:r>
    </w:p>
    <w:p w14:paraId="2ADA53D8" w14:textId="77777777" w:rsidR="00171726" w:rsidRPr="0003295E" w:rsidRDefault="00171726" w:rsidP="00171726">
      <w:pPr>
        <w:pStyle w:val="ListParagraph"/>
        <w:numPr>
          <w:ilvl w:val="1"/>
          <w:numId w:val="14"/>
        </w:numPr>
        <w:spacing w:line="276" w:lineRule="auto"/>
        <w:rPr>
          <w:rFonts w:ascii="Gill Sans" w:hAnsi="Gill Sans" w:cs="Gill Sans"/>
        </w:rPr>
      </w:pPr>
      <w:r w:rsidRPr="0003295E">
        <w:rPr>
          <w:rFonts w:ascii="Gill Sans" w:hAnsi="Gill Sans" w:cs="Gill Sans" w:hint="cs"/>
        </w:rPr>
        <w:t>Nothing to be afraid of</w:t>
      </w:r>
    </w:p>
    <w:p w14:paraId="14CF49A8"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Collectively, most participants expressed an eagerness to try new technology and understood that using such technology may yield positive dividends even if they were unable to pinpoint what these might be</w:t>
      </w:r>
      <w:r w:rsidR="00FF3488">
        <w:rPr>
          <w:rFonts w:ascii="Gill Sans" w:hAnsi="Gill Sans" w:cs="Gill Sans" w:hint="cs"/>
        </w:rPr>
        <w:t xml:space="preserve">. </w:t>
      </w:r>
    </w:p>
    <w:p w14:paraId="6F4970BE" w14:textId="77777777" w:rsidR="00171726" w:rsidRPr="0003295E" w:rsidRDefault="00171726" w:rsidP="00171726">
      <w:pPr>
        <w:pStyle w:val="ListParagraph"/>
        <w:numPr>
          <w:ilvl w:val="1"/>
          <w:numId w:val="14"/>
        </w:numPr>
        <w:spacing w:line="276" w:lineRule="auto"/>
        <w:rPr>
          <w:rFonts w:ascii="Gill Sans" w:hAnsi="Gill Sans" w:cs="Gill Sans"/>
        </w:rPr>
      </w:pPr>
      <w:r w:rsidRPr="0003295E">
        <w:rPr>
          <w:rFonts w:ascii="Gill Sans" w:hAnsi="Gill Sans" w:cs="Gill Sans" w:hint="cs"/>
        </w:rPr>
        <w:t>Just like your phone</w:t>
      </w:r>
    </w:p>
    <w:p w14:paraId="6F772A7F"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 xml:space="preserve">Participants expressed the opinion that modern mobile phone usage, particularly smart phones served to prepare people for using technologies such as </w:t>
      </w:r>
      <w:r>
        <w:rPr>
          <w:rFonts w:ascii="Gill Sans" w:hAnsi="Gill Sans" w:cs="Gill Sans" w:hint="cs"/>
        </w:rPr>
        <w:t>DVAs</w:t>
      </w:r>
      <w:r w:rsidR="00FF3488">
        <w:rPr>
          <w:rFonts w:ascii="Gill Sans" w:hAnsi="Gill Sans" w:cs="Gill Sans" w:hint="cs"/>
        </w:rPr>
        <w:t xml:space="preserve">. </w:t>
      </w:r>
      <w:r w:rsidRPr="0003295E">
        <w:rPr>
          <w:rFonts w:ascii="Gill Sans" w:hAnsi="Gill Sans" w:cs="Gill Sans" w:hint="cs"/>
        </w:rPr>
        <w:t xml:space="preserve">  Several references were made to other voice technologies and a sense that this approach to interacting with technology may indeed become ubiquitous in the near future</w:t>
      </w:r>
      <w:r w:rsidR="00FF3488">
        <w:rPr>
          <w:rFonts w:ascii="Gill Sans" w:hAnsi="Gill Sans" w:cs="Gill Sans" w:hint="cs"/>
        </w:rPr>
        <w:t xml:space="preserve">. </w:t>
      </w:r>
      <w:r w:rsidRPr="0003295E">
        <w:rPr>
          <w:rFonts w:ascii="Gill Sans" w:hAnsi="Gill Sans" w:cs="Gill Sans" w:hint="cs"/>
        </w:rPr>
        <w:t xml:space="preserve">  Most </w:t>
      </w:r>
      <w:r w:rsidRPr="0003295E">
        <w:rPr>
          <w:rFonts w:ascii="Gill Sans" w:hAnsi="Gill Sans" w:cs="Gill Sans"/>
        </w:rPr>
        <w:t>participants</w:t>
      </w:r>
      <w:r w:rsidRPr="0003295E">
        <w:rPr>
          <w:rFonts w:ascii="Gill Sans" w:hAnsi="Gill Sans" w:cs="Gill Sans" w:hint="cs"/>
        </w:rPr>
        <w:t xml:space="preserve"> did not see challenges in transitioning to using </w:t>
      </w:r>
      <w:r>
        <w:rPr>
          <w:rFonts w:ascii="Gill Sans" w:hAnsi="Gill Sans" w:cs="Gill Sans" w:hint="cs"/>
        </w:rPr>
        <w:t>DVAs</w:t>
      </w:r>
      <w:r w:rsidRPr="0003295E">
        <w:rPr>
          <w:rFonts w:ascii="Gill Sans" w:hAnsi="Gill Sans" w:cs="Gill Sans" w:hint="cs"/>
        </w:rPr>
        <w:t xml:space="preserve"> with those with previous experience highlighting that:</w:t>
      </w:r>
    </w:p>
    <w:p w14:paraId="49A6458B" w14:textId="2DC5051F" w:rsidR="00171726" w:rsidRPr="0003295E" w:rsidRDefault="00171726" w:rsidP="00171726">
      <w:pPr>
        <w:spacing w:line="276" w:lineRule="auto"/>
        <w:rPr>
          <w:rFonts w:ascii="Gill Sans" w:hAnsi="Gill Sans" w:cs="Gill Sans"/>
        </w:rPr>
      </w:pPr>
      <w:r w:rsidRPr="0003295E">
        <w:rPr>
          <w:rFonts w:ascii="Gill Sans" w:hAnsi="Gill Sans" w:cs="Gill Sans" w:hint="cs"/>
        </w:rPr>
        <w:tab/>
        <w:t>“</w:t>
      </w:r>
      <w:r w:rsidR="00A26212" w:rsidRPr="0003295E">
        <w:rPr>
          <w:rFonts w:ascii="Gill Sans" w:hAnsi="Gill Sans" w:cs="Gill Sans"/>
        </w:rPr>
        <w:t>Once</w:t>
      </w:r>
      <w:r w:rsidRPr="0003295E">
        <w:rPr>
          <w:rFonts w:ascii="Gill Sans" w:hAnsi="Gill Sans" w:cs="Gill Sans" w:hint="cs"/>
        </w:rPr>
        <w:t xml:space="preserve"> it’s there for a while, you forget about it, until you want something”</w:t>
      </w:r>
      <w:r>
        <w:rPr>
          <w:rFonts w:ascii="Gill Sans" w:hAnsi="Gill Sans" w:cs="Gill Sans"/>
        </w:rPr>
        <w:t xml:space="preserve"> (Jim: Round 1 Interviews)</w:t>
      </w:r>
    </w:p>
    <w:p w14:paraId="0AC6C5A2" w14:textId="77777777" w:rsidR="00171726" w:rsidRPr="0003295E" w:rsidRDefault="00171726" w:rsidP="00171726">
      <w:pPr>
        <w:pStyle w:val="ListParagraph"/>
        <w:numPr>
          <w:ilvl w:val="1"/>
          <w:numId w:val="14"/>
        </w:numPr>
        <w:spacing w:line="276" w:lineRule="auto"/>
        <w:rPr>
          <w:rFonts w:ascii="Gill Sans" w:hAnsi="Gill Sans" w:cs="Gill Sans"/>
        </w:rPr>
      </w:pPr>
      <w:r w:rsidRPr="0003295E">
        <w:rPr>
          <w:rFonts w:ascii="Gill Sans" w:hAnsi="Gill Sans" w:cs="Gill Sans" w:hint="cs"/>
        </w:rPr>
        <w:t>Voice control as natural control</w:t>
      </w:r>
    </w:p>
    <w:p w14:paraId="06988D0E"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 xml:space="preserve">Using their own voice as a means of engaging with technology and by extension their home environment was something that participants saw as both practical and attractive to </w:t>
      </w:r>
      <w:r w:rsidRPr="0003295E">
        <w:rPr>
          <w:rFonts w:ascii="Gill Sans" w:hAnsi="Gill Sans" w:cs="Gill Sans"/>
        </w:rPr>
        <w:t>them</w:t>
      </w:r>
      <w:r w:rsidR="00FF3488">
        <w:rPr>
          <w:rFonts w:ascii="Gill Sans" w:hAnsi="Gill Sans" w:cs="Gill Sans"/>
        </w:rPr>
        <w:t xml:space="preserve">. </w:t>
      </w:r>
    </w:p>
    <w:p w14:paraId="25680437" w14:textId="26D33C33" w:rsidR="00171726" w:rsidRPr="0003295E" w:rsidRDefault="00171726" w:rsidP="00171726">
      <w:pPr>
        <w:spacing w:line="276" w:lineRule="auto"/>
        <w:rPr>
          <w:rFonts w:ascii="Gill Sans" w:hAnsi="Gill Sans" w:cs="Gill Sans"/>
        </w:rPr>
      </w:pPr>
      <w:r w:rsidRPr="0003295E">
        <w:rPr>
          <w:rFonts w:ascii="Gill Sans" w:hAnsi="Gill Sans" w:cs="Gill Sans" w:hint="cs"/>
        </w:rPr>
        <w:tab/>
        <w:t>“</w:t>
      </w:r>
      <w:r w:rsidR="00A26212" w:rsidRPr="0003295E">
        <w:rPr>
          <w:rFonts w:ascii="Gill Sans" w:hAnsi="Gill Sans" w:cs="Gill Sans"/>
        </w:rPr>
        <w:t>Well</w:t>
      </w:r>
      <w:r w:rsidRPr="0003295E">
        <w:rPr>
          <w:rFonts w:ascii="Gill Sans" w:hAnsi="Gill Sans" w:cs="Gill Sans" w:hint="cs"/>
        </w:rPr>
        <w:t>, one thing we can all do is talk, or well, most of us like to anyway”</w:t>
      </w:r>
      <w:r>
        <w:rPr>
          <w:rFonts w:ascii="Gill Sans" w:hAnsi="Gill Sans" w:cs="Gill Sans"/>
        </w:rPr>
        <w:t xml:space="preserve"> (Geri: Round 1 Interviews)</w:t>
      </w:r>
    </w:p>
    <w:p w14:paraId="22767950"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Participants expressed their own visions of how engaging or interacting with technology might change as voice control becomes more ubiquitous:</w:t>
      </w:r>
    </w:p>
    <w:p w14:paraId="3618C8E8"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ab/>
        <w:t>“it’ll eventually come around to you can talk to anything even your kettle and boil it”</w:t>
      </w:r>
      <w:r>
        <w:rPr>
          <w:rFonts w:ascii="Gill Sans" w:hAnsi="Gill Sans" w:cs="Gill Sans"/>
        </w:rPr>
        <w:t xml:space="preserve"> (Colin: Round 1 Interviews)</w:t>
      </w:r>
    </w:p>
    <w:p w14:paraId="6FE033C3" w14:textId="77777777" w:rsidR="00171726" w:rsidRPr="0003295E" w:rsidRDefault="00171726" w:rsidP="00171726">
      <w:pPr>
        <w:pStyle w:val="ListParagraph"/>
        <w:spacing w:line="276" w:lineRule="auto"/>
        <w:rPr>
          <w:rFonts w:ascii="Gill Sans" w:hAnsi="Gill Sans" w:cs="Gill Sans"/>
        </w:rPr>
      </w:pPr>
    </w:p>
    <w:p w14:paraId="072EA49F" w14:textId="77777777" w:rsidR="00171726" w:rsidRPr="0003295E" w:rsidRDefault="00171726" w:rsidP="00171726">
      <w:pPr>
        <w:pStyle w:val="ListParagraph"/>
        <w:numPr>
          <w:ilvl w:val="0"/>
          <w:numId w:val="14"/>
        </w:numPr>
        <w:spacing w:line="276" w:lineRule="auto"/>
        <w:rPr>
          <w:rFonts w:ascii="Gill Sans" w:hAnsi="Gill Sans" w:cs="Gill Sans"/>
        </w:rPr>
      </w:pPr>
      <w:r w:rsidRPr="0003295E">
        <w:rPr>
          <w:rFonts w:ascii="Gill Sans" w:hAnsi="Gill Sans" w:cs="Gill Sans" w:hint="cs"/>
        </w:rPr>
        <w:t>Associations with Branding</w:t>
      </w:r>
    </w:p>
    <w:p w14:paraId="236E2714" w14:textId="77777777" w:rsidR="00171726" w:rsidRPr="0003295E" w:rsidRDefault="00171726" w:rsidP="00171726">
      <w:pPr>
        <w:pStyle w:val="ListParagraph"/>
        <w:spacing w:line="276" w:lineRule="auto"/>
        <w:rPr>
          <w:rFonts w:ascii="Gill Sans" w:hAnsi="Gill Sans" w:cs="Gill Sans"/>
        </w:rPr>
      </w:pPr>
    </w:p>
    <w:p w14:paraId="53DDF066"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 xml:space="preserve">The brands associated with the more common </w:t>
      </w:r>
      <w:r>
        <w:rPr>
          <w:rFonts w:ascii="Gill Sans" w:hAnsi="Gill Sans" w:cs="Gill Sans" w:hint="cs"/>
        </w:rPr>
        <w:t>DVAs</w:t>
      </w:r>
      <w:r w:rsidRPr="0003295E">
        <w:rPr>
          <w:rFonts w:ascii="Gill Sans" w:hAnsi="Gill Sans" w:cs="Gill Sans" w:hint="cs"/>
        </w:rPr>
        <w:t xml:space="preserve"> have instant recognition with the participants and evoked strong opinions as to their perceptions of the quality and potential of the technology</w:t>
      </w:r>
      <w:r w:rsidR="00FF3488">
        <w:rPr>
          <w:rFonts w:ascii="Gill Sans" w:hAnsi="Gill Sans" w:cs="Gill Sans" w:hint="cs"/>
        </w:rPr>
        <w:t xml:space="preserve">. </w:t>
      </w:r>
      <w:r w:rsidRPr="0003295E">
        <w:rPr>
          <w:rFonts w:ascii="Gill Sans" w:hAnsi="Gill Sans" w:cs="Gill Sans" w:hint="cs"/>
        </w:rPr>
        <w:t xml:space="preserve">  </w:t>
      </w:r>
    </w:p>
    <w:p w14:paraId="045C537F" w14:textId="77777777" w:rsidR="00171726" w:rsidRPr="0003295E" w:rsidRDefault="00171726" w:rsidP="00171726">
      <w:pPr>
        <w:pStyle w:val="ListParagraph"/>
        <w:numPr>
          <w:ilvl w:val="1"/>
          <w:numId w:val="14"/>
        </w:numPr>
        <w:spacing w:line="276" w:lineRule="auto"/>
        <w:rPr>
          <w:rFonts w:ascii="Gill Sans" w:hAnsi="Gill Sans" w:cs="Gill Sans"/>
        </w:rPr>
      </w:pPr>
      <w:r w:rsidRPr="0003295E">
        <w:rPr>
          <w:rFonts w:ascii="Gill Sans" w:hAnsi="Gill Sans" w:cs="Gill Sans" w:hint="cs"/>
        </w:rPr>
        <w:t>Trust in recognised brands</w:t>
      </w:r>
    </w:p>
    <w:p w14:paraId="64FBEBD4"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 xml:space="preserve">There was a clear confidence expressed by participants in the fact that the technology was made by companies that were also household brands such as Amazon, Apple, </w:t>
      </w:r>
      <w:r w:rsidRPr="0003295E">
        <w:rPr>
          <w:rFonts w:ascii="Gill Sans" w:hAnsi="Gill Sans" w:cs="Gill Sans"/>
        </w:rPr>
        <w:t>Microsoft,</w:t>
      </w:r>
      <w:r w:rsidRPr="0003295E">
        <w:rPr>
          <w:rFonts w:ascii="Gill Sans" w:hAnsi="Gill Sans" w:cs="Gill Sans" w:hint="cs"/>
        </w:rPr>
        <w:t xml:space="preserve"> and Google</w:t>
      </w:r>
      <w:r w:rsidR="00FF3488">
        <w:rPr>
          <w:rFonts w:ascii="Gill Sans" w:hAnsi="Gill Sans" w:cs="Gill Sans" w:hint="cs"/>
        </w:rPr>
        <w:t xml:space="preserve">. </w:t>
      </w:r>
      <w:r w:rsidRPr="0003295E">
        <w:rPr>
          <w:rFonts w:ascii="Gill Sans" w:hAnsi="Gill Sans" w:cs="Gill Sans" w:hint="cs"/>
        </w:rPr>
        <w:t xml:space="preserve">  There was a sense communicated that the fact that the devices had such named brands behind them assured them of the quality that they could expect in the device:</w:t>
      </w:r>
    </w:p>
    <w:p w14:paraId="2F9302CD" w14:textId="71D99639" w:rsidR="00171726" w:rsidRDefault="00171726" w:rsidP="00171726">
      <w:pPr>
        <w:spacing w:line="276" w:lineRule="auto"/>
        <w:rPr>
          <w:rFonts w:ascii="Gill Sans" w:hAnsi="Gill Sans" w:cs="Gill Sans"/>
        </w:rPr>
      </w:pPr>
      <w:r w:rsidRPr="0003295E">
        <w:rPr>
          <w:rFonts w:ascii="Gill Sans" w:hAnsi="Gill Sans" w:cs="Gill Sans" w:hint="cs"/>
        </w:rPr>
        <w:tab/>
        <w:t>“</w:t>
      </w:r>
      <w:r w:rsidRPr="0003295E">
        <w:rPr>
          <w:rFonts w:ascii="Gill Sans" w:hAnsi="Gill Sans" w:cs="Gill Sans"/>
        </w:rPr>
        <w:t>They</w:t>
      </w:r>
      <w:r w:rsidRPr="0003295E">
        <w:rPr>
          <w:rFonts w:ascii="Gill Sans" w:hAnsi="Gill Sans" w:cs="Gill Sans" w:hint="cs"/>
        </w:rPr>
        <w:t xml:space="preserve"> don’t make bad technology, </w:t>
      </w:r>
      <w:r w:rsidR="00A26212" w:rsidRPr="0003295E">
        <w:rPr>
          <w:rFonts w:ascii="Gill Sans" w:hAnsi="Gill Sans" w:cs="Gill Sans"/>
        </w:rPr>
        <w:t>it’s</w:t>
      </w:r>
      <w:r w:rsidRPr="0003295E">
        <w:rPr>
          <w:rFonts w:ascii="Gill Sans" w:hAnsi="Gill Sans" w:cs="Gill Sans" w:hint="cs"/>
        </w:rPr>
        <w:t xml:space="preserve"> against their </w:t>
      </w:r>
      <w:r w:rsidR="00905978" w:rsidRPr="0003295E">
        <w:rPr>
          <w:rFonts w:ascii="Gill Sans" w:hAnsi="Gill Sans" w:cs="Gill Sans"/>
        </w:rPr>
        <w:t>ethos”.</w:t>
      </w:r>
      <w:r>
        <w:rPr>
          <w:rFonts w:ascii="Gill Sans" w:hAnsi="Gill Sans" w:cs="Gill Sans"/>
        </w:rPr>
        <w:t xml:space="preserve"> </w:t>
      </w:r>
    </w:p>
    <w:p w14:paraId="35DF43B2" w14:textId="77777777" w:rsidR="00171726" w:rsidRPr="0003295E" w:rsidRDefault="00171726" w:rsidP="00171726">
      <w:pPr>
        <w:spacing w:line="276" w:lineRule="auto"/>
        <w:ind w:left="2160" w:firstLine="720"/>
        <w:rPr>
          <w:rFonts w:ascii="Gill Sans" w:hAnsi="Gill Sans" w:cs="Gill Sans"/>
        </w:rPr>
      </w:pPr>
      <w:r>
        <w:rPr>
          <w:rFonts w:ascii="Gill Sans" w:hAnsi="Gill Sans" w:cs="Gill Sans"/>
        </w:rPr>
        <w:t>(Paul: Round 1 Interviews)</w:t>
      </w:r>
    </w:p>
    <w:p w14:paraId="5134D99B" w14:textId="77777777" w:rsidR="00171726" w:rsidRPr="0003295E" w:rsidRDefault="00171726" w:rsidP="00171726">
      <w:pPr>
        <w:pStyle w:val="ListParagraph"/>
        <w:numPr>
          <w:ilvl w:val="1"/>
          <w:numId w:val="14"/>
        </w:numPr>
        <w:spacing w:line="276" w:lineRule="auto"/>
        <w:rPr>
          <w:rFonts w:ascii="Gill Sans" w:hAnsi="Gill Sans" w:cs="Gill Sans"/>
        </w:rPr>
      </w:pPr>
      <w:r w:rsidRPr="0003295E">
        <w:rPr>
          <w:rFonts w:ascii="Gill Sans" w:hAnsi="Gill Sans" w:cs="Gill Sans" w:hint="cs"/>
        </w:rPr>
        <w:t>The validation of recognition</w:t>
      </w:r>
    </w:p>
    <w:p w14:paraId="738CF642"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Participants reported that the fact that devices made by brands such as Amazon and Google provided functionality specifically aimed at People with Disabilities was recognition of their needs and individuals and of their importance as a community:</w:t>
      </w:r>
    </w:p>
    <w:p w14:paraId="01D031D9"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ab/>
        <w:t>“it’s not for nothing that they’re making devices that we can use”</w:t>
      </w:r>
      <w:r>
        <w:rPr>
          <w:rFonts w:ascii="Gill Sans" w:hAnsi="Gill Sans" w:cs="Gill Sans"/>
        </w:rPr>
        <w:t xml:space="preserve"> (Mary: Round 1 Interviews)</w:t>
      </w:r>
    </w:p>
    <w:p w14:paraId="2B150CA7" w14:textId="77777777" w:rsidR="00171726" w:rsidRPr="0003295E" w:rsidRDefault="00171726" w:rsidP="00171726">
      <w:pPr>
        <w:pStyle w:val="ListParagraph"/>
        <w:numPr>
          <w:ilvl w:val="1"/>
          <w:numId w:val="14"/>
        </w:numPr>
        <w:spacing w:line="276" w:lineRule="auto"/>
        <w:rPr>
          <w:rFonts w:ascii="Gill Sans" w:hAnsi="Gill Sans" w:cs="Gill Sans"/>
        </w:rPr>
      </w:pPr>
      <w:r w:rsidRPr="0003295E">
        <w:rPr>
          <w:rFonts w:ascii="Gill Sans" w:hAnsi="Gill Sans" w:cs="Gill Sans" w:hint="cs"/>
        </w:rPr>
        <w:t>Image and identity</w:t>
      </w:r>
    </w:p>
    <w:p w14:paraId="61932CB3" w14:textId="1472D739" w:rsidR="00171726" w:rsidRPr="0003295E" w:rsidRDefault="00171726" w:rsidP="00171726">
      <w:pPr>
        <w:spacing w:line="276" w:lineRule="auto"/>
        <w:rPr>
          <w:rFonts w:ascii="Gill Sans" w:hAnsi="Gill Sans" w:cs="Gill Sans"/>
        </w:rPr>
      </w:pPr>
      <w:r w:rsidRPr="0003295E">
        <w:rPr>
          <w:rFonts w:ascii="Gill Sans" w:hAnsi="Gill Sans" w:cs="Gill Sans" w:hint="cs"/>
        </w:rPr>
        <w:t xml:space="preserve">The brands associated with </w:t>
      </w:r>
      <w:r>
        <w:rPr>
          <w:rFonts w:ascii="Gill Sans" w:hAnsi="Gill Sans" w:cs="Gill Sans" w:hint="cs"/>
        </w:rPr>
        <w:t>DVAs</w:t>
      </w:r>
      <w:r w:rsidRPr="0003295E">
        <w:rPr>
          <w:rFonts w:ascii="Gill Sans" w:hAnsi="Gill Sans" w:cs="Gill Sans" w:hint="cs"/>
        </w:rPr>
        <w:t xml:space="preserve"> had a strong resonance with participants with some stating clearly that they are “an Apple family” or that they’ve “steered away from Apple products up until now”</w:t>
      </w:r>
      <w:r w:rsidR="00FF3488">
        <w:rPr>
          <w:rFonts w:ascii="Gill Sans" w:hAnsi="Gill Sans" w:cs="Gill Sans" w:hint="cs"/>
        </w:rPr>
        <w:t xml:space="preserve">. </w:t>
      </w:r>
      <w:r w:rsidRPr="0003295E">
        <w:rPr>
          <w:rFonts w:ascii="Gill Sans" w:hAnsi="Gill Sans" w:cs="Gill Sans" w:hint="cs"/>
        </w:rPr>
        <w:t xml:space="preserve">  For some, </w:t>
      </w:r>
      <w:r>
        <w:rPr>
          <w:rFonts w:ascii="Gill Sans" w:hAnsi="Gill Sans" w:cs="Gill Sans" w:hint="cs"/>
        </w:rPr>
        <w:t>DVAs</w:t>
      </w:r>
      <w:r w:rsidRPr="0003295E">
        <w:rPr>
          <w:rFonts w:ascii="Gill Sans" w:hAnsi="Gill Sans" w:cs="Gill Sans" w:hint="cs"/>
        </w:rPr>
        <w:t xml:space="preserve"> represented a technology that is used to “make a statement” in your home that you are “modern” and “connected”</w:t>
      </w:r>
      <w:r w:rsidR="00FF3488">
        <w:rPr>
          <w:rFonts w:ascii="Gill Sans" w:hAnsi="Gill Sans" w:cs="Gill Sans" w:hint="cs"/>
        </w:rPr>
        <w:t xml:space="preserve">. </w:t>
      </w:r>
      <w:r>
        <w:rPr>
          <w:rFonts w:ascii="Gill Sans" w:hAnsi="Gill Sans" w:cs="Gill Sans"/>
        </w:rPr>
        <w:t xml:space="preserve"> (</w:t>
      </w:r>
      <w:r w:rsidR="00905978">
        <w:rPr>
          <w:rFonts w:ascii="Gill Sans" w:hAnsi="Gill Sans" w:cs="Gill Sans"/>
        </w:rPr>
        <w:t>From</w:t>
      </w:r>
      <w:r>
        <w:rPr>
          <w:rFonts w:ascii="Gill Sans" w:hAnsi="Gill Sans" w:cs="Gill Sans"/>
        </w:rPr>
        <w:t xml:space="preserve"> Geri: Round 1 Interviews)</w:t>
      </w:r>
    </w:p>
    <w:p w14:paraId="6626AB30" w14:textId="77777777" w:rsidR="00171726" w:rsidRPr="0003295E" w:rsidRDefault="00171726" w:rsidP="00171726">
      <w:pPr>
        <w:pStyle w:val="ListParagraph"/>
        <w:numPr>
          <w:ilvl w:val="0"/>
          <w:numId w:val="14"/>
        </w:numPr>
        <w:spacing w:line="276" w:lineRule="auto"/>
        <w:rPr>
          <w:rFonts w:ascii="Gill Sans" w:hAnsi="Gill Sans" w:cs="Gill Sans"/>
        </w:rPr>
      </w:pPr>
      <w:r w:rsidRPr="0003295E">
        <w:rPr>
          <w:rFonts w:ascii="Gill Sans" w:hAnsi="Gill Sans" w:cs="Gill Sans" w:hint="cs"/>
        </w:rPr>
        <w:t>Unexplored Potential</w:t>
      </w:r>
    </w:p>
    <w:p w14:paraId="74823A4F" w14:textId="77777777" w:rsidR="00171726" w:rsidRPr="0003295E" w:rsidRDefault="00171726" w:rsidP="00171726">
      <w:pPr>
        <w:spacing w:line="276" w:lineRule="auto"/>
        <w:rPr>
          <w:rFonts w:ascii="Gill Sans" w:hAnsi="Gill Sans" w:cs="Gill Sans"/>
        </w:rPr>
      </w:pPr>
      <w:r w:rsidRPr="0003295E">
        <w:rPr>
          <w:rFonts w:ascii="Gill Sans" w:hAnsi="Gill Sans" w:cs="Gill Sans"/>
        </w:rPr>
        <w:t>During</w:t>
      </w:r>
      <w:r w:rsidRPr="0003295E">
        <w:rPr>
          <w:rFonts w:ascii="Gill Sans" w:hAnsi="Gill Sans" w:cs="Gill Sans" w:hint="cs"/>
        </w:rPr>
        <w:t xml:space="preserve"> the interviews, many participants discussed what it was or might be that they could use technology such as </w:t>
      </w:r>
      <w:r>
        <w:rPr>
          <w:rFonts w:ascii="Gill Sans" w:hAnsi="Gill Sans" w:cs="Gill Sans" w:hint="cs"/>
        </w:rPr>
        <w:t>DVAs</w:t>
      </w:r>
      <w:r w:rsidRPr="0003295E">
        <w:rPr>
          <w:rFonts w:ascii="Gill Sans" w:hAnsi="Gill Sans" w:cs="Gill Sans" w:hint="cs"/>
        </w:rPr>
        <w:t xml:space="preserve"> and other related technologies</w:t>
      </w:r>
      <w:r w:rsidR="00FF3488">
        <w:rPr>
          <w:rFonts w:ascii="Gill Sans" w:hAnsi="Gill Sans" w:cs="Gill Sans" w:hint="cs"/>
        </w:rPr>
        <w:t xml:space="preserve">. </w:t>
      </w:r>
    </w:p>
    <w:p w14:paraId="4303DBCA" w14:textId="77777777" w:rsidR="00171726" w:rsidRPr="0003295E" w:rsidRDefault="00171726" w:rsidP="00171726">
      <w:pPr>
        <w:pStyle w:val="ListParagraph"/>
        <w:numPr>
          <w:ilvl w:val="1"/>
          <w:numId w:val="14"/>
        </w:numPr>
        <w:spacing w:line="276" w:lineRule="auto"/>
        <w:rPr>
          <w:rFonts w:ascii="Gill Sans" w:hAnsi="Gill Sans" w:cs="Gill Sans"/>
        </w:rPr>
      </w:pPr>
      <w:r w:rsidRPr="0003295E">
        <w:rPr>
          <w:rFonts w:ascii="Gill Sans" w:hAnsi="Gill Sans" w:cs="Gill Sans" w:hint="cs"/>
        </w:rPr>
        <w:t>Exploring new opportunities</w:t>
      </w:r>
    </w:p>
    <w:p w14:paraId="0613AE3A"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 xml:space="preserve">Many of the participants expressed an enthusiasm for their engagement in the research </w:t>
      </w:r>
      <w:r w:rsidRPr="0003295E">
        <w:rPr>
          <w:rFonts w:ascii="Gill Sans" w:hAnsi="Gill Sans" w:cs="Gill Sans"/>
        </w:rPr>
        <w:t>and, found</w:t>
      </w:r>
      <w:r w:rsidRPr="0003295E">
        <w:rPr>
          <w:rFonts w:ascii="Gill Sans" w:hAnsi="Gill Sans" w:cs="Gill Sans" w:hint="cs"/>
        </w:rPr>
        <w:t xml:space="preserve"> the exploratory nature of the process appealing</w:t>
      </w:r>
      <w:r w:rsidR="00FF3488">
        <w:rPr>
          <w:rFonts w:ascii="Gill Sans" w:hAnsi="Gill Sans" w:cs="Gill Sans" w:hint="cs"/>
        </w:rPr>
        <w:t xml:space="preserve">. </w:t>
      </w:r>
      <w:r w:rsidRPr="0003295E">
        <w:rPr>
          <w:rFonts w:ascii="Gill Sans" w:hAnsi="Gill Sans" w:cs="Gill Sans" w:hint="cs"/>
        </w:rPr>
        <w:t xml:space="preserve">  There was a sense of excitement communicated that “it won’t be boring or won’t be like work” </w:t>
      </w:r>
      <w:r>
        <w:rPr>
          <w:rFonts w:ascii="Gill Sans" w:hAnsi="Gill Sans" w:cs="Gill Sans"/>
        </w:rPr>
        <w:t xml:space="preserve">(Henry: Round 1 Interviews) </w:t>
      </w:r>
      <w:r w:rsidRPr="0003295E">
        <w:rPr>
          <w:rFonts w:ascii="Gill Sans" w:hAnsi="Gill Sans" w:cs="Gill Sans" w:hint="cs"/>
        </w:rPr>
        <w:t>taking part in the fieldwork</w:t>
      </w:r>
      <w:r w:rsidR="00FF3488">
        <w:rPr>
          <w:rFonts w:ascii="Gill Sans" w:hAnsi="Gill Sans" w:cs="Gill Sans" w:hint="cs"/>
        </w:rPr>
        <w:t xml:space="preserve">. </w:t>
      </w:r>
      <w:r w:rsidRPr="0003295E">
        <w:rPr>
          <w:rFonts w:ascii="Gill Sans" w:hAnsi="Gill Sans" w:cs="Gill Sans" w:hint="cs"/>
        </w:rPr>
        <w:t xml:space="preserve">  There was a positive approach communicated by participants who wanted to:</w:t>
      </w:r>
    </w:p>
    <w:p w14:paraId="3C0F9261" w14:textId="77777777" w:rsidR="00171726" w:rsidRPr="0003295E" w:rsidRDefault="00171726" w:rsidP="00171726">
      <w:pPr>
        <w:spacing w:line="276" w:lineRule="auto"/>
        <w:ind w:firstLine="720"/>
        <w:rPr>
          <w:rFonts w:ascii="Gill Sans" w:hAnsi="Gill Sans" w:cs="Gill Sans"/>
        </w:rPr>
      </w:pPr>
      <w:r w:rsidRPr="0003295E">
        <w:rPr>
          <w:rFonts w:ascii="Gill Sans" w:hAnsi="Gill Sans" w:cs="Gill Sans" w:hint="cs"/>
        </w:rPr>
        <w:t xml:space="preserve"> “</w:t>
      </w:r>
      <w:r w:rsidRPr="0003295E">
        <w:rPr>
          <w:rFonts w:ascii="Gill Sans" w:hAnsi="Gill Sans" w:cs="Gill Sans"/>
        </w:rPr>
        <w:t>Road</w:t>
      </w:r>
      <w:r w:rsidRPr="0003295E">
        <w:rPr>
          <w:rFonts w:ascii="Gill Sans" w:hAnsi="Gill Sans" w:cs="Gill Sans" w:hint="cs"/>
        </w:rPr>
        <w:t xml:space="preserve"> test what can be done and what can’t be done”</w:t>
      </w:r>
      <w:r w:rsidR="00FF3488">
        <w:rPr>
          <w:rFonts w:ascii="Gill Sans" w:hAnsi="Gill Sans" w:cs="Gill Sans" w:hint="cs"/>
        </w:rPr>
        <w:t xml:space="preserve">. </w:t>
      </w:r>
      <w:r>
        <w:rPr>
          <w:rFonts w:ascii="Gill Sans" w:hAnsi="Gill Sans" w:cs="Gill Sans"/>
        </w:rPr>
        <w:t xml:space="preserve"> (Jim: Round 1 Interviews)</w:t>
      </w:r>
    </w:p>
    <w:p w14:paraId="3C6F6CA1"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 xml:space="preserve">Similarly, </w:t>
      </w:r>
      <w:r>
        <w:rPr>
          <w:rFonts w:ascii="Gill Sans" w:hAnsi="Gill Sans" w:cs="Gill Sans"/>
        </w:rPr>
        <w:t xml:space="preserve">several </w:t>
      </w:r>
      <w:r w:rsidRPr="0003295E">
        <w:rPr>
          <w:rFonts w:ascii="Gill Sans" w:hAnsi="Gill Sans" w:cs="Gill Sans" w:hint="cs"/>
        </w:rPr>
        <w:t>participant</w:t>
      </w:r>
      <w:r>
        <w:rPr>
          <w:rFonts w:ascii="Gill Sans" w:hAnsi="Gill Sans" w:cs="Gill Sans"/>
        </w:rPr>
        <w:t xml:space="preserve">s </w:t>
      </w:r>
      <w:r w:rsidRPr="0003295E">
        <w:rPr>
          <w:rFonts w:ascii="Gill Sans" w:hAnsi="Gill Sans" w:cs="Gill Sans" w:hint="cs"/>
        </w:rPr>
        <w:t xml:space="preserve">who had previously used </w:t>
      </w:r>
      <w:r>
        <w:rPr>
          <w:rFonts w:ascii="Gill Sans" w:hAnsi="Gill Sans" w:cs="Gill Sans" w:hint="cs"/>
        </w:rPr>
        <w:t>DVAs</w:t>
      </w:r>
      <w:r w:rsidRPr="0003295E">
        <w:rPr>
          <w:rFonts w:ascii="Gill Sans" w:hAnsi="Gill Sans" w:cs="Gill Sans" w:hint="cs"/>
        </w:rPr>
        <w:t xml:space="preserve"> were enthusiastic about revisiting the use of such devices with a different purpose</w:t>
      </w:r>
      <w:r>
        <w:rPr>
          <w:rFonts w:ascii="Gill Sans" w:hAnsi="Gill Sans" w:cs="Gill Sans"/>
        </w:rPr>
        <w:t>, for example</w:t>
      </w:r>
      <w:r w:rsidRPr="0003295E">
        <w:rPr>
          <w:rFonts w:ascii="Gill Sans" w:hAnsi="Gill Sans" w:cs="Gill Sans" w:hint="cs"/>
        </w:rPr>
        <w:t>:</w:t>
      </w:r>
    </w:p>
    <w:p w14:paraId="19A72AB7"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ab/>
        <w:t>“it’ll be different because we won’t just be using it for the sake of it, we’ll need to use it”</w:t>
      </w:r>
      <w:r w:rsidR="00FF3488">
        <w:rPr>
          <w:rFonts w:ascii="Gill Sans" w:hAnsi="Gill Sans" w:cs="Gill Sans" w:hint="cs"/>
        </w:rPr>
        <w:t xml:space="preserve">. </w:t>
      </w:r>
      <w:r>
        <w:rPr>
          <w:rFonts w:ascii="Gill Sans" w:hAnsi="Gill Sans" w:cs="Gill Sans"/>
        </w:rPr>
        <w:t xml:space="preserve"> (Joanne: Round 1 Interviews)</w:t>
      </w:r>
    </w:p>
    <w:p w14:paraId="3D1E7A3C" w14:textId="7B84F7D1" w:rsidR="00171726" w:rsidRPr="0003295E" w:rsidRDefault="00171726" w:rsidP="00171726">
      <w:pPr>
        <w:pStyle w:val="ListParagraph"/>
        <w:numPr>
          <w:ilvl w:val="1"/>
          <w:numId w:val="14"/>
        </w:numPr>
        <w:spacing w:line="276" w:lineRule="auto"/>
        <w:rPr>
          <w:rFonts w:ascii="Gill Sans" w:hAnsi="Gill Sans" w:cs="Gill Sans"/>
        </w:rPr>
      </w:pPr>
      <w:r w:rsidRPr="0003295E">
        <w:rPr>
          <w:rFonts w:ascii="Gill Sans" w:hAnsi="Gill Sans" w:cs="Gill Sans" w:hint="cs"/>
        </w:rPr>
        <w:t xml:space="preserve">The responsibility to discover for </w:t>
      </w:r>
      <w:r w:rsidR="00905978" w:rsidRPr="0003295E">
        <w:rPr>
          <w:rFonts w:ascii="Gill Sans" w:hAnsi="Gill Sans" w:cs="Gill Sans"/>
        </w:rPr>
        <w:t>others.</w:t>
      </w:r>
    </w:p>
    <w:p w14:paraId="55441BC6"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 xml:space="preserve">It emerged during this rapid analysis that many of the participants were enthused by the endeavour to discover new uses for </w:t>
      </w:r>
      <w:r>
        <w:rPr>
          <w:rFonts w:ascii="Gill Sans" w:hAnsi="Gill Sans" w:cs="Gill Sans" w:hint="cs"/>
        </w:rPr>
        <w:t>DVAs</w:t>
      </w:r>
      <w:r w:rsidRPr="0003295E">
        <w:rPr>
          <w:rFonts w:ascii="Gill Sans" w:hAnsi="Gill Sans" w:cs="Gill Sans" w:hint="cs"/>
        </w:rPr>
        <w:t xml:space="preserve"> and related technologies that would benefit themselves, but also serve as examples for others in similar circumstances experiencing similar limitations</w:t>
      </w:r>
      <w:r w:rsidR="00FF3488">
        <w:rPr>
          <w:rFonts w:ascii="Gill Sans" w:hAnsi="Gill Sans" w:cs="Gill Sans" w:hint="cs"/>
        </w:rPr>
        <w:t xml:space="preserve">. </w:t>
      </w:r>
      <w:r w:rsidRPr="0003295E">
        <w:rPr>
          <w:rFonts w:ascii="Gill Sans" w:hAnsi="Gill Sans" w:cs="Gill Sans" w:hint="cs"/>
        </w:rPr>
        <w:t xml:space="preserve">  The opportunity to uncover new ways in which the technology could serve people was reason to participate in the project:</w:t>
      </w:r>
    </w:p>
    <w:p w14:paraId="30EA5BD0" w14:textId="77777777" w:rsidR="00171726" w:rsidRPr="0003295E" w:rsidRDefault="00171726" w:rsidP="00171726">
      <w:pPr>
        <w:spacing w:line="276" w:lineRule="auto"/>
        <w:ind w:firstLine="720"/>
        <w:rPr>
          <w:rFonts w:ascii="Gill Sans" w:hAnsi="Gill Sans" w:cs="Gill Sans"/>
        </w:rPr>
      </w:pPr>
      <w:r w:rsidRPr="0003295E">
        <w:rPr>
          <w:rFonts w:ascii="Gill Sans" w:hAnsi="Gill Sans" w:cs="Gill Sans" w:hint="cs"/>
        </w:rPr>
        <w:t>“I’d love it if I learnt if it works for me because then I can make sure and tell others”</w:t>
      </w:r>
      <w:r w:rsidR="00FF3488">
        <w:rPr>
          <w:rFonts w:ascii="Gill Sans" w:hAnsi="Gill Sans" w:cs="Gill Sans" w:hint="cs"/>
        </w:rPr>
        <w:t xml:space="preserve">. </w:t>
      </w:r>
      <w:r>
        <w:rPr>
          <w:rFonts w:ascii="Gill Sans" w:hAnsi="Gill Sans" w:cs="Gill Sans"/>
        </w:rPr>
        <w:t xml:space="preserve"> (Mary: Round 1 Interviews)</w:t>
      </w:r>
    </w:p>
    <w:p w14:paraId="29D10F15" w14:textId="77777777" w:rsidR="00171726" w:rsidRPr="0003295E" w:rsidRDefault="00171726" w:rsidP="00171726">
      <w:pPr>
        <w:pStyle w:val="ListParagraph"/>
        <w:numPr>
          <w:ilvl w:val="0"/>
          <w:numId w:val="14"/>
        </w:numPr>
        <w:spacing w:line="276" w:lineRule="auto"/>
        <w:rPr>
          <w:rFonts w:ascii="Gill Sans" w:hAnsi="Gill Sans" w:cs="Gill Sans"/>
        </w:rPr>
      </w:pPr>
      <w:r w:rsidRPr="0003295E">
        <w:rPr>
          <w:rFonts w:ascii="Gill Sans" w:hAnsi="Gill Sans" w:cs="Gill Sans" w:hint="cs"/>
        </w:rPr>
        <w:t>A community of researchers</w:t>
      </w:r>
    </w:p>
    <w:p w14:paraId="543C6E45"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An unanticipated theme that emerged from this initial analysis was a desire by participants to be part of a larger community of inquiry</w:t>
      </w:r>
      <w:r w:rsidR="00FF3488">
        <w:rPr>
          <w:rFonts w:ascii="Gill Sans" w:hAnsi="Gill Sans" w:cs="Gill Sans" w:hint="cs"/>
        </w:rPr>
        <w:t xml:space="preserve">. </w:t>
      </w:r>
      <w:r w:rsidRPr="0003295E">
        <w:rPr>
          <w:rFonts w:ascii="Gill Sans" w:hAnsi="Gill Sans" w:cs="Gill Sans" w:hint="cs"/>
        </w:rPr>
        <w:t xml:space="preserve">  Participants were motivated personally to be involved and although they were not aware of who the other participants were, they clearly identified with their fellow participants and communicated a sense of collective responsibility for the research</w:t>
      </w:r>
      <w:r w:rsidR="00FF3488">
        <w:rPr>
          <w:rFonts w:ascii="Gill Sans" w:hAnsi="Gill Sans" w:cs="Gill Sans" w:hint="cs"/>
        </w:rPr>
        <w:t xml:space="preserve">. </w:t>
      </w:r>
      <w:r w:rsidRPr="0003295E">
        <w:rPr>
          <w:rFonts w:ascii="Gill Sans" w:hAnsi="Gill Sans" w:cs="Gill Sans" w:hint="cs"/>
        </w:rPr>
        <w:t xml:space="preserve"> </w:t>
      </w:r>
    </w:p>
    <w:p w14:paraId="2D5F3E82" w14:textId="77777777" w:rsidR="00171726" w:rsidRPr="0003295E" w:rsidRDefault="00171726" w:rsidP="00171726">
      <w:pPr>
        <w:spacing w:line="276" w:lineRule="auto"/>
        <w:ind w:left="720"/>
        <w:rPr>
          <w:rFonts w:ascii="Gill Sans" w:hAnsi="Gill Sans" w:cs="Gill Sans"/>
        </w:rPr>
      </w:pPr>
      <w:r w:rsidRPr="0003295E">
        <w:rPr>
          <w:rFonts w:ascii="Gill Sans" w:hAnsi="Gill Sans" w:cs="Gill Sans" w:hint="cs"/>
        </w:rPr>
        <w:t>a</w:t>
      </w:r>
      <w:r w:rsidR="00FF3488">
        <w:rPr>
          <w:rFonts w:ascii="Gill Sans" w:hAnsi="Gill Sans" w:cs="Gill Sans" w:hint="cs"/>
        </w:rPr>
        <w:t xml:space="preserve">. </w:t>
      </w:r>
      <w:r w:rsidRPr="0003295E">
        <w:rPr>
          <w:rFonts w:ascii="Gill Sans" w:hAnsi="Gill Sans" w:cs="Gill Sans" w:hint="cs"/>
        </w:rPr>
        <w:t xml:space="preserve"> Iterative sharing</w:t>
      </w:r>
    </w:p>
    <w:p w14:paraId="39EDDB37"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Most participants expressed the desire to share their experiences with others and to learn through engaging with r fellow participants</w:t>
      </w:r>
      <w:r w:rsidR="00FF3488">
        <w:rPr>
          <w:rFonts w:ascii="Gill Sans" w:hAnsi="Gill Sans" w:cs="Gill Sans" w:hint="cs"/>
        </w:rPr>
        <w:t xml:space="preserve">. </w:t>
      </w:r>
      <w:r w:rsidRPr="0003295E">
        <w:rPr>
          <w:rFonts w:ascii="Gill Sans" w:hAnsi="Gill Sans" w:cs="Gill Sans" w:hint="cs"/>
        </w:rPr>
        <w:t xml:space="preserve">  This was communicated by some participants as a means of ensuring the effectiveness of the trials:</w:t>
      </w:r>
    </w:p>
    <w:p w14:paraId="74FFAC96" w14:textId="77777777" w:rsidR="00171726" w:rsidRPr="0003295E" w:rsidRDefault="00171726" w:rsidP="00171726">
      <w:pPr>
        <w:spacing w:line="276" w:lineRule="auto"/>
        <w:jc w:val="center"/>
        <w:rPr>
          <w:rFonts w:ascii="Gill Sans" w:hAnsi="Gill Sans" w:cs="Gill Sans"/>
        </w:rPr>
      </w:pPr>
      <w:r w:rsidRPr="0003295E">
        <w:rPr>
          <w:rFonts w:ascii="Gill Sans" w:hAnsi="Gill Sans" w:cs="Gill Sans" w:hint="cs"/>
        </w:rPr>
        <w:t>“</w:t>
      </w:r>
      <w:r w:rsidRPr="0003295E">
        <w:rPr>
          <w:rFonts w:ascii="Gill Sans" w:hAnsi="Gill Sans" w:cs="Gill Sans"/>
        </w:rPr>
        <w:t>It</w:t>
      </w:r>
      <w:r w:rsidRPr="0003295E">
        <w:rPr>
          <w:rFonts w:ascii="Gill Sans" w:hAnsi="Gill Sans" w:cs="Gill Sans" w:hint="cs"/>
        </w:rPr>
        <w:t xml:space="preserve"> would be good for the whole project if we have the chance to let people know how we’re getting on”</w:t>
      </w:r>
      <w:r>
        <w:rPr>
          <w:rFonts w:ascii="Gill Sans" w:hAnsi="Gill Sans" w:cs="Gill Sans"/>
        </w:rPr>
        <w:t xml:space="preserve"> (Paul: Round 1 Interviews)</w:t>
      </w:r>
    </w:p>
    <w:p w14:paraId="0F8CEE02"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Participants felt that they could learn more effectively from each other given regular opportunities and mechanisms to communicate with each other</w:t>
      </w:r>
      <w:r w:rsidR="00FF3488">
        <w:rPr>
          <w:rFonts w:ascii="Gill Sans" w:hAnsi="Gill Sans" w:cs="Gill Sans" w:hint="cs"/>
        </w:rPr>
        <w:t xml:space="preserve">. </w:t>
      </w:r>
    </w:p>
    <w:p w14:paraId="2C936B6A" w14:textId="77777777" w:rsidR="00171726" w:rsidRPr="0003295E" w:rsidRDefault="00171726" w:rsidP="00171726">
      <w:pPr>
        <w:spacing w:line="276" w:lineRule="auto"/>
        <w:jc w:val="center"/>
        <w:rPr>
          <w:rFonts w:ascii="Gill Sans" w:hAnsi="Gill Sans" w:cs="Gill Sans"/>
        </w:rPr>
      </w:pPr>
      <w:r w:rsidRPr="0003295E">
        <w:rPr>
          <w:rFonts w:ascii="Gill Sans" w:hAnsi="Gill Sans" w:cs="Gill Sans" w:hint="cs"/>
        </w:rPr>
        <w:t>“</w:t>
      </w:r>
      <w:r w:rsidRPr="0003295E">
        <w:rPr>
          <w:rFonts w:ascii="Gill Sans" w:hAnsi="Gill Sans" w:cs="Gill Sans"/>
        </w:rPr>
        <w:t>If</w:t>
      </w:r>
      <w:r w:rsidRPr="0003295E">
        <w:rPr>
          <w:rFonts w:ascii="Gill Sans" w:hAnsi="Gill Sans" w:cs="Gill Sans" w:hint="cs"/>
        </w:rPr>
        <w:t xml:space="preserve"> we’re getting a chance to talk to each other, I’ll bring that home and try that out for myself”</w:t>
      </w:r>
      <w:r>
        <w:rPr>
          <w:rFonts w:ascii="Gill Sans" w:hAnsi="Gill Sans" w:cs="Gill Sans"/>
        </w:rPr>
        <w:t xml:space="preserve"> (Jack: Round 1 Interviews)</w:t>
      </w:r>
    </w:p>
    <w:p w14:paraId="2E8C8D30" w14:textId="77777777" w:rsidR="00171726" w:rsidRPr="0003295E" w:rsidRDefault="00171726" w:rsidP="00171726">
      <w:pPr>
        <w:spacing w:line="276" w:lineRule="auto"/>
        <w:ind w:firstLine="720"/>
        <w:rPr>
          <w:rFonts w:ascii="Gill Sans" w:hAnsi="Gill Sans" w:cs="Gill Sans"/>
        </w:rPr>
      </w:pPr>
      <w:r w:rsidRPr="0003295E">
        <w:rPr>
          <w:rFonts w:ascii="Gill Sans" w:hAnsi="Gill Sans" w:cs="Gill Sans" w:hint="cs"/>
        </w:rPr>
        <w:t>b</w:t>
      </w:r>
      <w:r w:rsidR="00FF3488">
        <w:rPr>
          <w:rFonts w:ascii="Gill Sans" w:hAnsi="Gill Sans" w:cs="Gill Sans" w:hint="cs"/>
        </w:rPr>
        <w:t xml:space="preserve">. </w:t>
      </w:r>
      <w:r w:rsidRPr="0003295E">
        <w:rPr>
          <w:rFonts w:ascii="Gill Sans" w:hAnsi="Gill Sans" w:cs="Gill Sans" w:hint="cs"/>
        </w:rPr>
        <w:t xml:space="preserve"> A collective experience</w:t>
      </w:r>
    </w:p>
    <w:p w14:paraId="61112F72" w14:textId="77777777" w:rsidR="00171726" w:rsidRPr="0003295E" w:rsidRDefault="00171726" w:rsidP="00171726">
      <w:pPr>
        <w:spacing w:line="276" w:lineRule="auto"/>
        <w:rPr>
          <w:rFonts w:ascii="Gill Sans" w:hAnsi="Gill Sans" w:cs="Gill Sans"/>
        </w:rPr>
      </w:pPr>
      <w:r w:rsidRPr="0003295E">
        <w:rPr>
          <w:rFonts w:ascii="Gill Sans" w:hAnsi="Gill Sans" w:cs="Gill Sans" w:hint="cs"/>
        </w:rPr>
        <w:t>The sense of group identity was evident during these initial interviews</w:t>
      </w:r>
      <w:r w:rsidR="00FF3488">
        <w:rPr>
          <w:rFonts w:ascii="Gill Sans" w:hAnsi="Gill Sans" w:cs="Gill Sans" w:hint="cs"/>
        </w:rPr>
        <w:t xml:space="preserve">. </w:t>
      </w:r>
      <w:r w:rsidRPr="0003295E">
        <w:rPr>
          <w:rFonts w:ascii="Gill Sans" w:hAnsi="Gill Sans" w:cs="Gill Sans" w:hint="cs"/>
        </w:rPr>
        <w:t xml:space="preserve">  Emerging from these interviews was a</w:t>
      </w:r>
      <w:r>
        <w:rPr>
          <w:rFonts w:ascii="Gill Sans" w:hAnsi="Gill Sans" w:cs="Gill Sans"/>
        </w:rPr>
        <w:t xml:space="preserve">n </w:t>
      </w:r>
      <w:r w:rsidRPr="0003295E">
        <w:rPr>
          <w:rFonts w:ascii="Gill Sans" w:hAnsi="Gill Sans" w:cs="Gill Sans" w:hint="cs"/>
        </w:rPr>
        <w:t>expressed wish for the research team to provide a mechanism by which participants could work together to collate their experiences in using the technology in this study and identify some of the collective benefits and/or challenges encountered:</w:t>
      </w:r>
    </w:p>
    <w:p w14:paraId="6B560D6A" w14:textId="77777777" w:rsidR="00171726" w:rsidRPr="0003295E" w:rsidRDefault="00171726" w:rsidP="00171726">
      <w:pPr>
        <w:spacing w:line="276" w:lineRule="auto"/>
        <w:jc w:val="center"/>
        <w:rPr>
          <w:rFonts w:ascii="Gill Sans" w:hAnsi="Gill Sans" w:cs="Gill Sans"/>
        </w:rPr>
      </w:pPr>
      <w:r w:rsidRPr="0003295E">
        <w:rPr>
          <w:rFonts w:ascii="Gill Sans" w:hAnsi="Gill Sans" w:cs="Gill Sans" w:hint="cs"/>
        </w:rPr>
        <w:t>“</w:t>
      </w:r>
      <w:r w:rsidRPr="0003295E">
        <w:rPr>
          <w:rFonts w:ascii="Gill Sans" w:hAnsi="Gill Sans" w:cs="Gill Sans"/>
        </w:rPr>
        <w:t>If</w:t>
      </w:r>
      <w:r w:rsidRPr="0003295E">
        <w:rPr>
          <w:rFonts w:ascii="Gill Sans" w:hAnsi="Gill Sans" w:cs="Gill Sans" w:hint="cs"/>
        </w:rPr>
        <w:t xml:space="preserve"> I come across something with the equipment it might just be something to do with me, I want to hear if others have had the same thing happening”</w:t>
      </w:r>
      <w:r>
        <w:rPr>
          <w:rFonts w:ascii="Gill Sans" w:hAnsi="Gill Sans" w:cs="Gill Sans"/>
        </w:rPr>
        <w:t xml:space="preserve"> (Sam: Round 1 Interviews)</w:t>
      </w:r>
    </w:p>
    <w:p w14:paraId="5F4D9604" w14:textId="77777777" w:rsidR="00171726" w:rsidRPr="0003295E" w:rsidRDefault="00171726" w:rsidP="00171726">
      <w:pPr>
        <w:pStyle w:val="BodyText"/>
        <w:spacing w:line="276" w:lineRule="auto"/>
        <w:rPr>
          <w:rFonts w:ascii="Gill Sans" w:hAnsi="Gill Sans" w:cs="Gill Sans"/>
        </w:rPr>
      </w:pPr>
    </w:p>
    <w:p w14:paraId="3E80F0B1" w14:textId="77777777" w:rsidR="00171726" w:rsidRPr="0003295E" w:rsidRDefault="00171726" w:rsidP="00171726">
      <w:pPr>
        <w:spacing w:line="276" w:lineRule="auto"/>
        <w:jc w:val="both"/>
        <w:rPr>
          <w:rFonts w:ascii="Gill Sans" w:hAnsi="Gill Sans" w:cs="Gill Sans"/>
          <w:sz w:val="22"/>
          <w:szCs w:val="22"/>
        </w:rPr>
      </w:pPr>
    </w:p>
    <w:bookmarkEnd w:id="212"/>
    <w:bookmarkEnd w:id="213"/>
    <w:p w14:paraId="739E9CF3" w14:textId="77777777" w:rsidR="0067462A" w:rsidRDefault="0067462A" w:rsidP="0067462A"/>
    <w:p w14:paraId="26F810A3" w14:textId="77777777" w:rsidR="0067462A" w:rsidRPr="004333CD" w:rsidRDefault="0067462A" w:rsidP="0067462A"/>
    <w:p w14:paraId="15A30885" w14:textId="77777777" w:rsidR="0067462A" w:rsidRDefault="0067462A" w:rsidP="0067462A"/>
    <w:p w14:paraId="2A8A9ED9" w14:textId="77777777" w:rsidR="0067462A" w:rsidRDefault="0067462A" w:rsidP="0067462A"/>
    <w:p w14:paraId="22FCBE14" w14:textId="77777777" w:rsidR="0031207C" w:rsidRDefault="0031207C" w:rsidP="00DA12C4"/>
    <w:p w14:paraId="5514D789" w14:textId="77777777" w:rsidR="00544A2A" w:rsidRDefault="00544A2A"/>
    <w:sectPr w:rsidR="00544A2A">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4B355" w14:textId="77777777" w:rsidR="00AB3ABA" w:rsidRDefault="00AB3ABA" w:rsidP="00BA62C9">
      <w:pPr>
        <w:spacing w:after="0"/>
      </w:pPr>
      <w:r>
        <w:separator/>
      </w:r>
    </w:p>
  </w:endnote>
  <w:endnote w:type="continuationSeparator" w:id="0">
    <w:p w14:paraId="4A020D12" w14:textId="77777777" w:rsidR="00AB3ABA" w:rsidRDefault="00AB3ABA" w:rsidP="00BA62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w:altName w:val="Gill Sans MT"/>
    <w:charset w:val="B1"/>
    <w:family w:val="swiss"/>
    <w:pitch w:val="variable"/>
    <w:sig w:usb0="80000A67" w:usb1="00000000" w:usb2="00000000" w:usb3="00000000" w:csb0="000001F7" w:csb1="00000000"/>
  </w:font>
  <w:font w:name="Cambria Math">
    <w:panose1 w:val="02040503050406030204"/>
    <w:charset w:val="00"/>
    <w:family w:val="roman"/>
    <w:pitch w:val="variable"/>
    <w:sig w:usb0="E00002FF" w:usb1="420024FF" w:usb2="00000000" w:usb3="00000000" w:csb0="0000019F" w:csb1="00000000"/>
  </w:font>
  <w:font w:name="GILL SANS LIGHT">
    <w:altName w:val="Arial"/>
    <w:charset w:val="B1"/>
    <w:family w:val="swiss"/>
    <w:pitch w:val="variable"/>
    <w:sig w:usb0="80000A67" w:usb1="00000000" w:usb2="00000000" w:usb3="00000000" w:csb0="000001F7"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98D45" w14:textId="1E428B7C" w:rsidR="00AB3ABA" w:rsidRDefault="00AB3ABA">
    <w:pPr>
      <w:pStyle w:val="Footer"/>
      <w:jc w:val="right"/>
    </w:pPr>
    <w:sdt>
      <w:sdtPr>
        <w:id w:val="-14432185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0E91">
          <w:rPr>
            <w:noProof/>
          </w:rPr>
          <w:t>1</w:t>
        </w:r>
        <w:r>
          <w:rPr>
            <w:noProof/>
          </w:rPr>
          <w:fldChar w:fldCharType="end"/>
        </w:r>
      </w:sdtContent>
    </w:sdt>
  </w:p>
  <w:p w14:paraId="2A4D784B" w14:textId="77777777" w:rsidR="00AB3ABA" w:rsidRDefault="00AB3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CC70E7" w14:textId="77777777" w:rsidR="00AB3ABA" w:rsidRDefault="00AB3ABA" w:rsidP="00BA62C9">
      <w:pPr>
        <w:spacing w:after="0"/>
      </w:pPr>
      <w:r>
        <w:separator/>
      </w:r>
    </w:p>
  </w:footnote>
  <w:footnote w:type="continuationSeparator" w:id="0">
    <w:p w14:paraId="31ABDB32" w14:textId="77777777" w:rsidR="00AB3ABA" w:rsidRDefault="00AB3ABA" w:rsidP="00BA62C9">
      <w:pPr>
        <w:spacing w:after="0"/>
      </w:pPr>
      <w:r>
        <w:continuationSeparator/>
      </w:r>
    </w:p>
  </w:footnote>
  <w:footnote w:id="1">
    <w:p w14:paraId="36281E1B" w14:textId="77777777" w:rsidR="00AB3ABA" w:rsidRDefault="00AB3ABA" w:rsidP="00465042">
      <w:pPr>
        <w:pStyle w:val="FootnoteText"/>
      </w:pPr>
      <w:r>
        <w:rPr>
          <w:rStyle w:val="FootnoteReference"/>
        </w:rPr>
        <w:footnoteRef/>
      </w:r>
      <w:r>
        <w:t xml:space="preserve"> Assistive Technology for People with Disabilities and Older People (2016) available at: </w:t>
      </w:r>
      <w:hyperlink r:id="rId1" w:history="1">
        <w:r w:rsidRPr="0029253C">
          <w:rPr>
            <w:rStyle w:val="Hyperlink"/>
          </w:rPr>
          <w:t>https://www.enableireland.ie/sites/default/files/publication/AT%20Paper%20final%20version.pdf</w:t>
        </w:r>
      </w:hyperlink>
      <w:r>
        <w:t xml:space="preserve"> </w:t>
      </w:r>
    </w:p>
  </w:footnote>
  <w:footnote w:id="2">
    <w:p w14:paraId="3C17B3F9" w14:textId="77777777" w:rsidR="00AB3ABA" w:rsidRDefault="00AB3ABA" w:rsidP="00465042">
      <w:pPr>
        <w:pStyle w:val="FootnoteText"/>
      </w:pPr>
      <w:r>
        <w:rPr>
          <w:rStyle w:val="FootnoteReference"/>
        </w:rPr>
        <w:footnoteRef/>
      </w:r>
      <w:r>
        <w:t xml:space="preserve"> Based on estimates recorded in Assistive Technology Usage and Unmet Need amongst People with Disabilities in Ireland Report (2005), available at  </w:t>
      </w:r>
      <w:hyperlink r:id="rId2" w:history="1">
        <w:r w:rsidRPr="0029253C">
          <w:rPr>
            <w:rStyle w:val="Hyperlink"/>
          </w:rPr>
          <w:t>https://nda.ie/nda-files/assistive-technology-usage-and-unmet-need-amongst-people-with-disabilities-in-ireland1.pdf</w:t>
        </w:r>
      </w:hyperlink>
      <w:r>
        <w:t xml:space="preserve"> </w:t>
      </w:r>
    </w:p>
  </w:footnote>
  <w:footnote w:id="3">
    <w:p w14:paraId="746019D7" w14:textId="77777777" w:rsidR="00AB3ABA" w:rsidRDefault="00AB3ABA">
      <w:pPr>
        <w:pStyle w:val="FootnoteText"/>
      </w:pPr>
      <w:r>
        <w:rPr>
          <w:rStyle w:val="FootnoteReference"/>
        </w:rPr>
        <w:footnoteRef/>
      </w:r>
      <w:r>
        <w:t xml:space="preserve"> In the context of this report the work ‘connected’ refers to a device’s reliance on being connected to the internet for the functionality it affords its users.</w:t>
      </w:r>
    </w:p>
  </w:footnote>
  <w:footnote w:id="4">
    <w:p w14:paraId="25CC4AC3" w14:textId="77777777" w:rsidR="00AB3ABA" w:rsidRPr="000D6F49" w:rsidRDefault="00AB3ABA" w:rsidP="00DA12C4">
      <w:pPr>
        <w:pStyle w:val="FootnoteText"/>
        <w:rPr>
          <w:lang w:val="es-ES"/>
        </w:rPr>
      </w:pPr>
      <w:r>
        <w:rPr>
          <w:rStyle w:val="FootnoteReference"/>
        </w:rPr>
        <w:footnoteRef/>
      </w:r>
      <w:r w:rsidRPr="000D6F49">
        <w:rPr>
          <w:lang w:val="es-ES"/>
        </w:rPr>
        <w:t xml:space="preserve"> Rayyan: </w:t>
      </w:r>
      <w:hyperlink r:id="rId3" w:history="1">
        <w:r w:rsidRPr="000D6F49">
          <w:rPr>
            <w:rStyle w:val="Hyperlink"/>
            <w:lang w:val="es-ES"/>
          </w:rPr>
          <w:t>https://www.rayyan.ai/</w:t>
        </w:r>
      </w:hyperlink>
      <w:r w:rsidRPr="000D6F49">
        <w:rPr>
          <w:lang w:val="es-ES"/>
        </w:rPr>
        <w:t xml:space="preserve"> </w:t>
      </w:r>
    </w:p>
  </w:footnote>
  <w:footnote w:id="5">
    <w:p w14:paraId="295CE5D8" w14:textId="77777777" w:rsidR="00AB3ABA" w:rsidRDefault="00AB3ABA">
      <w:pPr>
        <w:pStyle w:val="FootnoteText"/>
      </w:pPr>
      <w:r>
        <w:rPr>
          <w:rStyle w:val="FootnoteReference"/>
        </w:rPr>
        <w:footnoteRef/>
      </w:r>
      <w:r>
        <w:t xml:space="preserve"> In social science research a ‘gatekeeper’ refers to a person positioned between the researcher (data collector) and the research subject (participant). The gatekeeper typically supports processes such as participant recruitment thus limiting bias during the part of the process, </w:t>
      </w:r>
      <w:hyperlink r:id="rId4" w:anchor=":~:text=A%20gatekeeper%20is%20a%20person,and%20when%2C%20to%20the%20respondent." w:history="1">
        <w:r w:rsidRPr="004111D5">
          <w:rPr>
            <w:rStyle w:val="Hyperlink"/>
          </w:rPr>
          <w:t xml:space="preserve">Click on this line for further </w:t>
        </w:r>
        <w:r>
          <w:rPr>
            <w:rStyle w:val="Hyperlink"/>
          </w:rPr>
          <w:t>detail</w:t>
        </w:r>
      </w:hyperlink>
      <w:r>
        <w:t xml:space="preserve">. </w:t>
      </w:r>
    </w:p>
  </w:footnote>
  <w:footnote w:id="6">
    <w:p w14:paraId="6BEA627D" w14:textId="77777777" w:rsidR="00AB3ABA" w:rsidRDefault="00AB3ABA" w:rsidP="00DC1AB5">
      <w:pPr>
        <w:pStyle w:val="FootnoteText"/>
      </w:pPr>
      <w:r>
        <w:rPr>
          <w:rStyle w:val="FootnoteReference"/>
        </w:rPr>
        <w:footnoteRef/>
      </w:r>
      <w:r>
        <w:t xml:space="preserve"> It was made explicit in the information materials distributed to potential participants that the gathered information would be used only for setting up and supporting any technology installed during this research.  Potential participants were further advised that all information would be maintained anonymously for the duration of the project and then permanently deleted upon completion.</w:t>
      </w:r>
    </w:p>
  </w:footnote>
  <w:footnote w:id="7">
    <w:p w14:paraId="19D13924" w14:textId="77777777" w:rsidR="00AB3ABA" w:rsidRDefault="00AB3ABA">
      <w:pPr>
        <w:pStyle w:val="FootnoteText"/>
      </w:pPr>
      <w:r>
        <w:rPr>
          <w:rStyle w:val="FootnoteReference"/>
        </w:rPr>
        <w:footnoteRef/>
      </w:r>
      <w:r>
        <w:t xml:space="preserve"> ‘Snowball sampling’ refers to a sampling technique common in qualitative research where existing participants will refer others to the research team as potential recruits for the research in question. It is a non-probability sampling technique and is said to secure a sample that share a commonality of characteristics or traits.</w:t>
      </w:r>
    </w:p>
  </w:footnote>
  <w:footnote w:id="8">
    <w:p w14:paraId="0A89EAEE" w14:textId="77777777" w:rsidR="00AB3ABA" w:rsidRDefault="00AB3ABA" w:rsidP="00DA12C4">
      <w:pPr>
        <w:pStyle w:val="FootnoteText"/>
      </w:pPr>
      <w:r>
        <w:rPr>
          <w:rStyle w:val="FootnoteReference"/>
        </w:rPr>
        <w:footnoteRef/>
      </w:r>
      <w:r>
        <w:t xml:space="preserve"> Where possible the ‘transcription’ feature on MS Teams was used in conjunction with MS Stream to streamline the process of converting audio to text.</w:t>
      </w:r>
    </w:p>
  </w:footnote>
  <w:footnote w:id="9">
    <w:p w14:paraId="68065F8F" w14:textId="77777777" w:rsidR="00AB3ABA" w:rsidRDefault="00AB3ABA" w:rsidP="00DA12C4">
      <w:pPr>
        <w:pStyle w:val="FootnoteText"/>
      </w:pPr>
      <w:r>
        <w:rPr>
          <w:rStyle w:val="FootnoteReference"/>
        </w:rPr>
        <w:footnoteRef/>
      </w:r>
      <w:r>
        <w:t xml:space="preserve"> </w:t>
      </w:r>
      <w:r w:rsidRPr="00975C59">
        <w:rPr>
          <w:szCs w:val="18"/>
        </w:rPr>
        <w:t>This software was chosen as it provided a collaborative online platform that could be used by study participants and researchers to complete the various ranking exercises required of the methodology. Although the software proved useful in many instances, there were some challenges and accessibility issues reported during the process. For example, for those using screen-reading software the statements were parsed by the software as speech however there were instances where the sequencing of these was not correct, and support was required by the researchers online with the participant. For one other participant there were some issues with how the statement array presented – presumably due to the version of the web-browser being used. Again, this required resolving by one of the research team. Accessibility and usability issues were reported to the developer community at the time.</w:t>
      </w:r>
    </w:p>
  </w:footnote>
  <w:footnote w:id="10">
    <w:p w14:paraId="578CEC81" w14:textId="77777777" w:rsidR="00AB3ABA" w:rsidRDefault="00AB3ABA" w:rsidP="0083481A">
      <w:pPr>
        <w:pStyle w:val="FootnoteText"/>
      </w:pPr>
      <w:r>
        <w:rPr>
          <w:rStyle w:val="FootnoteReference"/>
        </w:rPr>
        <w:footnoteRef/>
      </w:r>
      <w:r>
        <w:t xml:space="preserve"> </w:t>
      </w:r>
      <w:hyperlink r:id="rId5" w:history="1">
        <w:r w:rsidRPr="005A03E5">
          <w:rPr>
            <w:rStyle w:val="Hyperlink"/>
          </w:rPr>
          <w:t>https://hal.science/hal-01263483/document</w:t>
        </w:r>
      </w:hyperlink>
      <w:r>
        <w:t xml:space="preserve"> (accessed February 2023).</w:t>
      </w:r>
    </w:p>
  </w:footnote>
  <w:footnote w:id="11">
    <w:p w14:paraId="5459FEDB" w14:textId="77777777" w:rsidR="00AB3ABA" w:rsidRDefault="00AB3ABA">
      <w:pPr>
        <w:pStyle w:val="FootnoteText"/>
      </w:pPr>
      <w:r>
        <w:rPr>
          <w:rStyle w:val="FootnoteReference"/>
        </w:rPr>
        <w:footnoteRef/>
      </w:r>
      <w:r>
        <w:t xml:space="preserve"> </w:t>
      </w:r>
      <w:hyperlink r:id="rId6" w:history="1">
        <w:r w:rsidRPr="000872F4">
          <w:rPr>
            <w:rStyle w:val="Hyperlink"/>
          </w:rPr>
          <w:t>https://www.makeuseof.com/voice-recognition-improve/</w:t>
        </w:r>
      </w:hyperlink>
      <w:r>
        <w:t xml:space="preserve"> (accessed February 2023).</w:t>
      </w:r>
    </w:p>
  </w:footnote>
  <w:footnote w:id="12">
    <w:p w14:paraId="1B930A47" w14:textId="77777777" w:rsidR="00AB3ABA" w:rsidRDefault="00AB3ABA" w:rsidP="0083481A">
      <w:pPr>
        <w:pStyle w:val="FootnoteText"/>
      </w:pPr>
      <w:r>
        <w:rPr>
          <w:rStyle w:val="FootnoteReference"/>
        </w:rPr>
        <w:footnoteRef/>
      </w:r>
      <w:r>
        <w:t xml:space="preserve"> Google Voice Search was a precursor to Google Now and more recently </w:t>
      </w:r>
      <w:r w:rsidRPr="007A7638">
        <w:t>Google Assistant</w:t>
      </w:r>
      <w:r>
        <w:t xml:space="preserve"> (released 2016) that provided limited, voice search capability for Android devices.</w:t>
      </w:r>
    </w:p>
  </w:footnote>
  <w:footnote w:id="13">
    <w:p w14:paraId="72FDFCCA" w14:textId="77777777" w:rsidR="00AB3ABA" w:rsidRPr="000D6F49" w:rsidRDefault="00AB3ABA" w:rsidP="0083481A">
      <w:pPr>
        <w:pStyle w:val="FootnoteText"/>
        <w:rPr>
          <w:lang w:val="es-ES"/>
        </w:rPr>
      </w:pPr>
      <w:r w:rsidRPr="00113CD4">
        <w:rPr>
          <w:rStyle w:val="FootnoteReference"/>
        </w:rPr>
        <w:footnoteRef/>
      </w:r>
      <w:r w:rsidRPr="000D6F49">
        <w:rPr>
          <w:lang w:val="es-ES"/>
        </w:rPr>
        <w:t xml:space="preserve"> </w:t>
      </w:r>
      <w:hyperlink r:id="rId7" w:history="1">
        <w:r w:rsidRPr="000D6F49">
          <w:rPr>
            <w:rStyle w:val="Hyperlink"/>
            <w:lang w:val="es-ES"/>
          </w:rPr>
          <w:t>https://medium.com/authority-magazine/the-future-is-now-how-5g-technology-will-impact-and-change-our-lives-with-ericssons-peter-507fed120f0f</w:t>
        </w:r>
      </w:hyperlink>
      <w:r w:rsidRPr="000D6F49">
        <w:rPr>
          <w:lang w:val="es-ES"/>
        </w:rPr>
        <w:t xml:space="preserve"> </w:t>
      </w:r>
    </w:p>
  </w:footnote>
  <w:footnote w:id="14">
    <w:p w14:paraId="14D7B7AA" w14:textId="77777777" w:rsidR="00AB3ABA" w:rsidRDefault="00AB3ABA" w:rsidP="0083481A">
      <w:pPr>
        <w:pStyle w:val="FootnoteText"/>
      </w:pPr>
      <w:r w:rsidRPr="00113CD4">
        <w:rPr>
          <w:rStyle w:val="FootnoteReference"/>
        </w:rPr>
        <w:footnoteRef/>
      </w:r>
      <w:r>
        <w:t xml:space="preserve"> </w:t>
      </w:r>
      <w:hyperlink r:id="rId8" w:history="1">
        <w:r w:rsidRPr="0029253C">
          <w:rPr>
            <w:rStyle w:val="Hyperlink"/>
          </w:rPr>
          <w:t>https://www.insiderintelligence.com/content/there-s-still-lackluster-enthusiasm-shopping-buying-via-voice</w:t>
        </w:r>
      </w:hyperlink>
      <w:r>
        <w:t xml:space="preserve"> - accessed 18th September 2022.</w:t>
      </w:r>
    </w:p>
  </w:footnote>
  <w:footnote w:id="15">
    <w:p w14:paraId="32ADA5FD" w14:textId="77777777" w:rsidR="00AB3ABA" w:rsidRDefault="00AB3ABA" w:rsidP="0083481A">
      <w:pPr>
        <w:pStyle w:val="FootnoteText"/>
      </w:pPr>
      <w:r>
        <w:rPr>
          <w:rStyle w:val="FootnoteReference"/>
        </w:rPr>
        <w:footnoteRef/>
      </w:r>
      <w:r>
        <w:t xml:space="preserve"> </w:t>
      </w:r>
      <w:hyperlink r:id="rId9" w:history="1">
        <w:r w:rsidRPr="005A03E5">
          <w:rPr>
            <w:rStyle w:val="Hyperlink"/>
          </w:rPr>
          <w:t>https://www.aboutamazon.com/news/devices/amazon-alexa-matter-smart-home-standard-support</w:t>
        </w:r>
      </w:hyperlink>
      <w:r>
        <w:t xml:space="preserve"> (accessed February 2023).</w:t>
      </w:r>
    </w:p>
  </w:footnote>
  <w:footnote w:id="16">
    <w:p w14:paraId="4AC59B59" w14:textId="77777777" w:rsidR="00AB3ABA" w:rsidRDefault="00AB3ABA" w:rsidP="0083481A">
      <w:pPr>
        <w:pStyle w:val="FootnoteText"/>
      </w:pPr>
      <w:r w:rsidRPr="00113CD4">
        <w:rPr>
          <w:rStyle w:val="FootnoteReference"/>
        </w:rPr>
        <w:footnoteRef/>
      </w:r>
      <w:r>
        <w:t xml:space="preserve"> C</w:t>
      </w:r>
      <w:hyperlink r:id="rId10" w:history="1">
        <w:r w:rsidRPr="00690EE9">
          <w:rPr>
            <w:rStyle w:val="Hyperlink"/>
          </w:rPr>
          <w:t>lick here to link to information about DVA’s and dyslexia</w:t>
        </w:r>
      </w:hyperlink>
      <w:r>
        <w:t>.</w:t>
      </w:r>
    </w:p>
    <w:p w14:paraId="19E58744" w14:textId="77777777" w:rsidR="00AB3ABA" w:rsidRPr="000D6F49" w:rsidRDefault="00AB3ABA" w:rsidP="0083481A">
      <w:pPr>
        <w:pStyle w:val="FootnoteText"/>
        <w:rPr>
          <w:lang w:val="es-ES"/>
        </w:rPr>
      </w:pPr>
      <w:r>
        <w:t xml:space="preserve"> </w:t>
      </w:r>
      <w:hyperlink r:id="rId11" w:history="1">
        <w:r w:rsidRPr="009422A6">
          <w:rPr>
            <w:rStyle w:val="Hyperlink"/>
          </w:rPr>
          <w:t>Click here for further information</w:t>
        </w:r>
      </w:hyperlink>
      <w:r w:rsidRPr="009422A6">
        <w:t xml:space="preserve"> about DVA’s and dyslexia.</w:t>
      </w:r>
    </w:p>
    <w:p w14:paraId="1582FEB1" w14:textId="77777777" w:rsidR="00AB3ABA" w:rsidRPr="000D6F49" w:rsidRDefault="00AB3ABA" w:rsidP="0083481A">
      <w:pPr>
        <w:pStyle w:val="FootnoteText"/>
        <w:rPr>
          <w:lang w:val="es-ES"/>
        </w:rPr>
      </w:pPr>
    </w:p>
  </w:footnote>
  <w:footnote w:id="17">
    <w:p w14:paraId="5D718E9C" w14:textId="77777777" w:rsidR="00AB3ABA" w:rsidRDefault="00AB3ABA" w:rsidP="0083481A">
      <w:pPr>
        <w:pStyle w:val="FootnoteText"/>
      </w:pPr>
      <w:r w:rsidRPr="00113CD4">
        <w:rPr>
          <w:rStyle w:val="FootnoteReference"/>
        </w:rPr>
        <w:footnoteRef/>
      </w:r>
      <w:r>
        <w:t xml:space="preserve"> </w:t>
      </w:r>
      <w:r w:rsidRPr="00B94519">
        <w:t xml:space="preserve">Examples such as the Intelligent Room Project, the ComHOME and the Aware Home projects demonstrate an interest in using natural language processing to control one’s home environment since the early 1990’s </w:t>
      </w:r>
      <w:r>
        <w:fldChar w:fldCharType="begin" w:fldLock="1"/>
      </w:r>
      <w:r>
        <w:instrText>ADDIN CSL_CITATION {"citationItems":[{"id":"ITEM-1","itemData":{"DOI":"10.1145/3264901","ISBN":"24749567/2018/9","abstract":"Over the past two years the Ubicomp vision of ambient voice assistants, in the form of smart speakers such as the Amazon Echo and Google Home, has been integrated into tens of millions of homes. Ho...","author":[{"dropping-particle":"","family":"BentleyFrank","given":"","non-dropping-particle":"","parse-names":false,"suffix":""},{"dropping-particle":"","family":"LuvogtChris","given":"","non-dropping-particle":"","parse-names":false,"suffix":""},{"dropping-particle":"","family":"SilvermanMax","given":"","non-dropping-particle":"","parse-names":false,"suffix":""},{"dropping-particle":"","family":"WirasingheRushani","given":"","non-dropping-particle":"","parse-names":false,"suffix":""},{"dropping-particle":"","family":"WhiteBrooke","given":"","non-dropping-particle":"","parse-names":false,"suffix":""},{"dropping-particle":"","family":"LottridgeDanielle","given":"","non-dropping-particle":"","parse-names":false,"suffix":""}],"container-title":"Proceedings of the ACM on Interactive, Mobile, Wearable and Ubiquitous Technologies","id":"ITEM-1","issue":"3","issued":{"date-parts":[["2018","9","18"]]},"page":"1-24","publisher":"ACM PUB27 New York, NY, USA","title":"Understanding the Long-Term Use of Smart Speaker Assistants","type":"paper-conference","volume":"2"},"uris":["http://www.mendeley.com/documents/?uuid=85c48771-2da7-3819-a950-39fb9ea2347a"]}],"mendeley":{"formattedCitation":"(BentleyFrank &lt;i&gt;et al.&lt;/i&gt;, 2018)","manualFormatting":"(Bentley et al., 2018)","plainTextFormattedCitation":"(BentleyFrank et al., 2018)","previouslyFormattedCitation":"(BentleyFrank &lt;i&gt;et al.&lt;/i&gt;, 2018)"},"properties":{"noteIndex":0},"schema":"https://github.com/citation-style-language/schema/raw/master/csl-citation.json"}</w:instrText>
      </w:r>
      <w:r>
        <w:fldChar w:fldCharType="separate"/>
      </w:r>
      <w:r w:rsidRPr="00C2386B">
        <w:rPr>
          <w:noProof/>
        </w:rPr>
        <w:t>(Bentley</w:t>
      </w:r>
      <w:r>
        <w:rPr>
          <w:noProof/>
        </w:rPr>
        <w:t xml:space="preserve"> </w:t>
      </w:r>
      <w:r w:rsidRPr="007A38F6">
        <w:rPr>
          <w:iCs/>
          <w:noProof/>
        </w:rPr>
        <w:t>et al.,</w:t>
      </w:r>
      <w:r w:rsidRPr="00C2386B">
        <w:rPr>
          <w:noProof/>
        </w:rPr>
        <w:t xml:space="preserve"> 2018)</w:t>
      </w:r>
      <w:r>
        <w:fldChar w:fldCharType="end"/>
      </w:r>
      <w:r w:rsidRPr="00B94519">
        <w:t>.</w:t>
      </w:r>
    </w:p>
  </w:footnote>
  <w:footnote w:id="18">
    <w:p w14:paraId="6878ED5B" w14:textId="77777777" w:rsidR="00AB3ABA" w:rsidRPr="000D6F49" w:rsidRDefault="00AB3ABA" w:rsidP="0083481A">
      <w:pPr>
        <w:pStyle w:val="FootnoteText"/>
        <w:rPr>
          <w:lang w:val="es-ES"/>
        </w:rPr>
      </w:pPr>
      <w:r w:rsidRPr="00113CD4">
        <w:rPr>
          <w:rStyle w:val="FootnoteReference"/>
        </w:rPr>
        <w:footnoteRef/>
      </w:r>
      <w:r w:rsidRPr="000D6F49">
        <w:rPr>
          <w:lang w:val="es-ES"/>
        </w:rPr>
        <w:t xml:space="preserve"> https://www.iotworldtoday.com/2020/03/24/voice-activated-technology-redefines-the-internet-of-things/</w:t>
      </w:r>
    </w:p>
  </w:footnote>
  <w:footnote w:id="19">
    <w:p w14:paraId="0236B17A" w14:textId="77777777" w:rsidR="00AB3ABA" w:rsidRDefault="00AB3ABA">
      <w:pPr>
        <w:pStyle w:val="FootnoteText"/>
      </w:pPr>
      <w:r>
        <w:rPr>
          <w:rStyle w:val="FootnoteReference"/>
        </w:rPr>
        <w:footnoteRef/>
      </w:r>
      <w:r>
        <w:t xml:space="preserve"> At the time this study was conducted the availability of large language model chatbots had not caught the public’s attention to any great degree. The release of ChatGPT by Open AI in early 2023 has brought to the fore a significant public debate about some of the practical and ethical questions that are associated with the emergence of consumer technologies that not only retrieves information but has a capacity to significantly manipulate such data as well. How such developments impact the lives of people with disabilities both positively and negatively will, no doubt be subject to intense debate over the forthcoming months and years.</w:t>
      </w:r>
    </w:p>
  </w:footnote>
  <w:footnote w:id="20">
    <w:p w14:paraId="07433AA3" w14:textId="77777777" w:rsidR="00AB3ABA" w:rsidRDefault="00AB3ABA" w:rsidP="002D2442">
      <w:pPr>
        <w:pStyle w:val="FootnoteText"/>
      </w:pPr>
      <w:r>
        <w:rPr>
          <w:rStyle w:val="FootnoteReference"/>
        </w:rPr>
        <w:footnoteRef/>
      </w:r>
      <w:r>
        <w:t xml:space="preserve"> Both participants indicated during initial discussions that they had used a DVA in the past and felt confident that they had the skills and the requisite support to install the technology in their own homes.</w:t>
      </w:r>
    </w:p>
  </w:footnote>
  <w:footnote w:id="21">
    <w:p w14:paraId="392D443A" w14:textId="77777777" w:rsidR="00AB3ABA" w:rsidRDefault="00AB3ABA" w:rsidP="002D2442">
      <w:pPr>
        <w:pStyle w:val="FootnoteText"/>
      </w:pPr>
      <w:r w:rsidRPr="00113CD4">
        <w:rPr>
          <w:rStyle w:val="FootnoteReference"/>
        </w:rPr>
        <w:footnoteRef/>
      </w:r>
      <w:r>
        <w:t xml:space="preserve"> Where rural is defined as all areas outside of towns with populations of less than 10,000 people (OECD </w:t>
      </w:r>
      <w:hyperlink r:id="rId12" w:history="1">
        <w:r w:rsidRPr="007F0D0F">
          <w:rPr>
            <w:rStyle w:val="Hyperlink"/>
          </w:rPr>
          <w:t>https://www.oecd-ilibrary.org/sites/d25cef80-en/index.html?itemId=/content/publication/d25cef80-en</w:t>
        </w:r>
      </w:hyperlink>
      <w:r>
        <w:t xml:space="preserve">) </w:t>
      </w:r>
    </w:p>
  </w:footnote>
  <w:footnote w:id="22">
    <w:p w14:paraId="189F3AB5" w14:textId="77777777" w:rsidR="00AB3ABA" w:rsidRDefault="00AB3ABA" w:rsidP="002D2442">
      <w:pPr>
        <w:pStyle w:val="FootnoteText"/>
      </w:pPr>
      <w:r w:rsidRPr="00113CD4">
        <w:rPr>
          <w:rStyle w:val="FootnoteReference"/>
        </w:rPr>
        <w:footnoteRef/>
      </w:r>
      <w:r>
        <w:t xml:space="preserve"> Dwelling Type determined as Apartment or House based on whether the dwelling was a constituent in a larger housing unit.</w:t>
      </w:r>
    </w:p>
  </w:footnote>
  <w:footnote w:id="23">
    <w:p w14:paraId="2F9BED8C" w14:textId="77777777" w:rsidR="00AB3ABA" w:rsidRDefault="00AB3ABA" w:rsidP="002D2442">
      <w:pPr>
        <w:pStyle w:val="FootnoteText"/>
      </w:pPr>
      <w:r w:rsidRPr="00113CD4">
        <w:rPr>
          <w:rStyle w:val="FootnoteReference"/>
        </w:rPr>
        <w:footnoteRef/>
      </w:r>
      <w:r>
        <w:t xml:space="preserve"> Maximum number of people living permanently or temporarily (in the case of Personal Assistants) function in the home daily.</w:t>
      </w:r>
    </w:p>
  </w:footnote>
  <w:footnote w:id="24">
    <w:p w14:paraId="0BF4EBC1" w14:textId="77777777" w:rsidR="00AB3ABA" w:rsidRDefault="00AB3ABA" w:rsidP="002D2442">
      <w:pPr>
        <w:pStyle w:val="FootnoteText"/>
      </w:pPr>
      <w:r w:rsidRPr="00113CD4">
        <w:rPr>
          <w:rStyle w:val="FootnoteReference"/>
        </w:rPr>
        <w:footnoteRef/>
      </w:r>
      <w:r>
        <w:t xml:space="preserve"> Estimated Maximum Broadband Speed (in megabits per second) according to participant’s service provider.</w:t>
      </w:r>
    </w:p>
  </w:footnote>
  <w:footnote w:id="25">
    <w:p w14:paraId="4E050110" w14:textId="77777777" w:rsidR="00AB3ABA" w:rsidRDefault="00AB3ABA" w:rsidP="002D2442">
      <w:pPr>
        <w:pStyle w:val="FootnoteText"/>
      </w:pPr>
      <w:r w:rsidRPr="00113CD4">
        <w:rPr>
          <w:rStyle w:val="FootnoteReference"/>
        </w:rPr>
        <w:footnoteRef/>
      </w:r>
      <w:r>
        <w:t xml:space="preserve"> Participant reported that they had purchased a DVA several years ago and used it over a period of several months. They discontinued using the device and are unsure as to its whereabouts now.</w:t>
      </w:r>
    </w:p>
  </w:footnote>
  <w:footnote w:id="26">
    <w:p w14:paraId="31069443" w14:textId="77777777" w:rsidR="00AB3ABA" w:rsidRDefault="00AB3ABA" w:rsidP="002D2442">
      <w:pPr>
        <w:pStyle w:val="FootnoteText"/>
      </w:pPr>
      <w:r w:rsidRPr="00113CD4">
        <w:rPr>
          <w:rStyle w:val="FootnoteReference"/>
        </w:rPr>
        <w:footnoteRef/>
      </w:r>
      <w:r>
        <w:t xml:space="preserve"> Participant indicated that they prefer not to disclose their gender.</w:t>
      </w:r>
    </w:p>
  </w:footnote>
  <w:footnote w:id="27">
    <w:p w14:paraId="647292D3" w14:textId="77777777" w:rsidR="00AB3ABA" w:rsidRDefault="00AB3ABA" w:rsidP="002D2442">
      <w:pPr>
        <w:pStyle w:val="FootnoteText"/>
      </w:pPr>
      <w:r w:rsidRPr="00113CD4">
        <w:rPr>
          <w:rStyle w:val="FootnoteReference"/>
        </w:rPr>
        <w:footnoteRef/>
      </w:r>
      <w:r>
        <w:t xml:space="preserve"> The participant group comprised one co-habiting couple representing a single household as opposed to two separate dwellings.</w:t>
      </w:r>
    </w:p>
  </w:footnote>
  <w:footnote w:id="28">
    <w:p w14:paraId="1A77833E" w14:textId="77777777" w:rsidR="00AB3ABA" w:rsidRDefault="00AB3ABA" w:rsidP="002D2442">
      <w:pPr>
        <w:pStyle w:val="FootnoteText"/>
      </w:pPr>
      <w:r w:rsidRPr="00113CD4">
        <w:rPr>
          <w:rStyle w:val="FootnoteReference"/>
        </w:rPr>
        <w:footnoteRef/>
      </w:r>
      <w:r>
        <w:t xml:space="preserve"> Pseudonyms used throughout to associate quotations provided with anonymized participant.</w:t>
      </w:r>
    </w:p>
  </w:footnote>
  <w:footnote w:id="29">
    <w:p w14:paraId="75F2AC26" w14:textId="77777777" w:rsidR="00AB3ABA" w:rsidRDefault="00AB3ABA" w:rsidP="002D2442">
      <w:pPr>
        <w:pStyle w:val="FootnoteText"/>
      </w:pPr>
      <w:r>
        <w:rPr>
          <w:rStyle w:val="FootnoteReference"/>
        </w:rPr>
        <w:footnoteRef/>
      </w:r>
      <w:r>
        <w:t xml:space="preserve"> Examples of Amazon Skills can be found on the dedicated website: </w:t>
      </w:r>
      <w:hyperlink r:id="rId13" w:history="1">
        <w:r w:rsidRPr="00200B1A">
          <w:rPr>
            <w:rStyle w:val="Hyperlink"/>
          </w:rPr>
          <w:t>https://www.amazon.co.uk/b?ie=UTF8&amp;node=10068517031</w:t>
        </w:r>
      </w:hyperlink>
      <w:r>
        <w:t xml:space="preserve">. </w:t>
      </w:r>
    </w:p>
  </w:footnote>
  <w:footnote w:id="30">
    <w:p w14:paraId="79C32AB5" w14:textId="77777777" w:rsidR="00AB3ABA" w:rsidRDefault="00AB3ABA" w:rsidP="002D2442">
      <w:pPr>
        <w:pStyle w:val="FootnoteText"/>
      </w:pPr>
      <w:r>
        <w:rPr>
          <w:rStyle w:val="FootnoteReference"/>
        </w:rPr>
        <w:footnoteRef/>
      </w:r>
      <w:r>
        <w:t xml:space="preserve"> In the context of using the Amazon Echo range of devices with which the voice assistant is referred to as Alexa, ‘Skills’ refer to the equivalent of apps that can be downloaded to a device that will provide a new or additional function that the device can perform. An entire suite of such Skills apps are available and are continuously made available by a large, distributed, developer community further extending the functionality and use of the devices.</w:t>
      </w:r>
    </w:p>
  </w:footnote>
  <w:footnote w:id="31">
    <w:p w14:paraId="4F4A5A2A" w14:textId="77777777" w:rsidR="00AB3ABA" w:rsidRDefault="00AB3ABA" w:rsidP="007F21F9">
      <w:pPr>
        <w:pStyle w:val="FootnoteText"/>
      </w:pPr>
      <w:r>
        <w:rPr>
          <w:rStyle w:val="FootnoteReference"/>
        </w:rPr>
        <w:footnoteRef/>
      </w:r>
      <w:r>
        <w:t xml:space="preserve"> </w:t>
      </w:r>
      <w:r w:rsidRPr="00975C59">
        <w:rPr>
          <w:szCs w:val="18"/>
        </w:rPr>
        <w:t>This software was chosen as it provided a collaborative online platform that could be used by study participants and researchers to complete the various ranking exercises required of the methodology. Although the software proved useful in many instances, there were some challenges and accessibility issues reported during the process. For example, for those using screen-reading software the statements were parsed by the software as speech however there were instances where the sequencing of these was not correct, and support was required by the researchers online with the participant. For one participant there were some issues with how the statement array presented – presumably due to the version of the web-browser being used. Again, this required resolving by one of the research team. Accessibility and usability issues were reported to the developer community at the time.</w:t>
      </w:r>
    </w:p>
  </w:footnote>
  <w:footnote w:id="32">
    <w:p w14:paraId="7271D333" w14:textId="77777777" w:rsidR="00AB3ABA" w:rsidRDefault="00AB3ABA" w:rsidP="007F21F9">
      <w:pPr>
        <w:pStyle w:val="FootnoteText"/>
      </w:pPr>
      <w:r>
        <w:rPr>
          <w:rStyle w:val="FootnoteReference"/>
        </w:rPr>
        <w:footnoteRef/>
      </w:r>
      <w:r>
        <w:t xml:space="preserve"> The Q-sortware was used to display the Q-sort to participants only so that data captured could be saved on secure UCC drives rather than on participants own home computers.</w:t>
      </w:r>
    </w:p>
  </w:footnote>
  <w:footnote w:id="33">
    <w:p w14:paraId="13C0327B" w14:textId="77777777" w:rsidR="00AB3ABA" w:rsidRDefault="00AB3ABA" w:rsidP="007F21F9">
      <w:pPr>
        <w:pStyle w:val="FootnoteText"/>
      </w:pPr>
      <w:r>
        <w:t>a</w:t>
      </w:r>
      <w:r>
        <w:rPr>
          <w:rStyle w:val="FootnoteReference"/>
        </w:rPr>
        <w:footnoteRef/>
      </w:r>
      <w:r>
        <w:t xml:space="preserve"> As it had been agreed by the research team to conduct the data gathering in this way, the Q-sortware software was not subject to accessibility testing as such no conclusions can be drawn as to the efficacy of this platform for other studies with users with different accessibility needs.</w:t>
      </w:r>
    </w:p>
  </w:footnote>
  <w:footnote w:id="34">
    <w:p w14:paraId="4F5D6256" w14:textId="77777777" w:rsidR="00AB3ABA" w:rsidRDefault="00AB3ABA" w:rsidP="00A15DDF">
      <w:pPr>
        <w:pStyle w:val="FootnoteText"/>
      </w:pPr>
      <w:r w:rsidRPr="00113CD4">
        <w:rPr>
          <w:rStyle w:val="FootnoteReference"/>
        </w:rPr>
        <w:footnoteRef/>
      </w:r>
      <w:r>
        <w:t xml:space="preserve"> </w:t>
      </w:r>
      <w:hyperlink r:id="rId14" w:history="1">
        <w:r w:rsidRPr="00D90032">
          <w:rPr>
            <w:rStyle w:val="Hyperlink"/>
          </w:rPr>
          <w:t>https://news.un.org/en/story/2022/05/1118212</w:t>
        </w:r>
      </w:hyperlink>
      <w:r>
        <w:t xml:space="preserve"> </w:t>
      </w:r>
    </w:p>
  </w:footnote>
  <w:footnote w:id="35">
    <w:p w14:paraId="4C926C49" w14:textId="77777777" w:rsidR="00AB3ABA" w:rsidRDefault="00AB3ABA" w:rsidP="00A15DDF">
      <w:pPr>
        <w:pStyle w:val="FootnoteText"/>
      </w:pPr>
      <w:r w:rsidRPr="00113CD4">
        <w:rPr>
          <w:rStyle w:val="FootnoteReference"/>
        </w:rPr>
        <w:footnoteRef/>
      </w:r>
      <w:r>
        <w:t xml:space="preserve"> </w:t>
      </w:r>
      <w:hyperlink r:id="rId15" w:history="1">
        <w:r w:rsidRPr="00D90032">
          <w:rPr>
            <w:rStyle w:val="Hyperlink"/>
          </w:rPr>
          <w:t>https://www.vercida.com/uk/articles/assistive-technology-moving-towards-mainstream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6FCCA0A"/>
    <w:lvl w:ilvl="0">
      <w:start w:val="1"/>
      <w:numFmt w:val="decimal"/>
      <w:lvlText w:val="%1."/>
      <w:lvlJc w:val="left"/>
      <w:pPr>
        <w:tabs>
          <w:tab w:val="num" w:pos="502"/>
        </w:tabs>
        <w:ind w:left="502" w:hanging="360"/>
      </w:pPr>
    </w:lvl>
  </w:abstractNum>
  <w:abstractNum w:abstractNumId="1" w15:restartNumberingAfterBreak="0">
    <w:nsid w:val="FFFFFF89"/>
    <w:multiLevelType w:val="singleLevel"/>
    <w:tmpl w:val="5316EA06"/>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2" w15:restartNumberingAfterBreak="0">
    <w:nsid w:val="0160764B"/>
    <w:multiLevelType w:val="hybridMultilevel"/>
    <w:tmpl w:val="8904E46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1EE33FF"/>
    <w:multiLevelType w:val="hybridMultilevel"/>
    <w:tmpl w:val="94A631BC"/>
    <w:lvl w:ilvl="0" w:tplc="54768408">
      <w:start w:val="1"/>
      <w:numFmt w:val="decimal"/>
      <w:lvlText w:val="%1."/>
      <w:lvlJc w:val="left"/>
      <w:pPr>
        <w:ind w:left="786" w:hanging="360"/>
      </w:pPr>
      <w:rPr>
        <w:rFonts w:hint="defaul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4" w15:restartNumberingAfterBreak="0">
    <w:nsid w:val="01FB210B"/>
    <w:multiLevelType w:val="singleLevel"/>
    <w:tmpl w:val="D6307F56"/>
    <w:lvl w:ilvl="0">
      <w:start w:val="1"/>
      <w:numFmt w:val="decimal"/>
      <w:lvlText w:val="%1."/>
      <w:lvlJc w:val="left"/>
      <w:pPr>
        <w:tabs>
          <w:tab w:val="num" w:pos="502"/>
        </w:tabs>
        <w:ind w:left="502" w:hanging="360"/>
      </w:pPr>
    </w:lvl>
  </w:abstractNum>
  <w:abstractNum w:abstractNumId="5" w15:restartNumberingAfterBreak="0">
    <w:nsid w:val="051652F1"/>
    <w:multiLevelType w:val="hybridMultilevel"/>
    <w:tmpl w:val="03121070"/>
    <w:lvl w:ilvl="0" w:tplc="05BC35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96007B"/>
    <w:multiLevelType w:val="hybridMultilevel"/>
    <w:tmpl w:val="2B24823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6E95260"/>
    <w:multiLevelType w:val="hybridMultilevel"/>
    <w:tmpl w:val="BC220BB8"/>
    <w:lvl w:ilvl="0" w:tplc="AECC6CEA">
      <w:start w:val="7"/>
      <w:numFmt w:val="decimal"/>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8" w15:restartNumberingAfterBreak="0">
    <w:nsid w:val="1AFF534E"/>
    <w:multiLevelType w:val="multilevel"/>
    <w:tmpl w:val="FA66E48C"/>
    <w:lvl w:ilvl="0">
      <w:start w:val="1"/>
      <w:numFmt w:val="decimal"/>
      <w:lvlText w:val="%1."/>
      <w:lvlJc w:val="left"/>
      <w:pPr>
        <w:ind w:left="720" w:hanging="360"/>
      </w:pPr>
    </w:lvl>
    <w:lvl w:ilvl="1">
      <w:start w:val="3"/>
      <w:numFmt w:val="decimal"/>
      <w:isLgl/>
      <w:lvlText w:val="%1.%2"/>
      <w:lvlJc w:val="left"/>
      <w:pPr>
        <w:ind w:left="1000" w:hanging="6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B4555C1"/>
    <w:multiLevelType w:val="hybridMultilevel"/>
    <w:tmpl w:val="3ECA4A5A"/>
    <w:lvl w:ilvl="0" w:tplc="0FFA66A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031356"/>
    <w:multiLevelType w:val="singleLevel"/>
    <w:tmpl w:val="4EE63F92"/>
    <w:lvl w:ilvl="0">
      <w:start w:val="1"/>
      <w:numFmt w:val="decimal"/>
      <w:lvlText w:val="%1."/>
      <w:lvlJc w:val="left"/>
      <w:pPr>
        <w:tabs>
          <w:tab w:val="num" w:pos="502"/>
        </w:tabs>
        <w:ind w:left="502" w:hanging="360"/>
      </w:pPr>
    </w:lvl>
  </w:abstractNum>
  <w:abstractNum w:abstractNumId="11" w15:restartNumberingAfterBreak="0">
    <w:nsid w:val="25A9778C"/>
    <w:multiLevelType w:val="hybridMultilevel"/>
    <w:tmpl w:val="A2DC48F6"/>
    <w:lvl w:ilvl="0" w:tplc="1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640AE9"/>
    <w:multiLevelType w:val="hybridMultilevel"/>
    <w:tmpl w:val="3ECA4A5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C70496"/>
    <w:multiLevelType w:val="hybridMultilevel"/>
    <w:tmpl w:val="9D5A0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37FFA"/>
    <w:multiLevelType w:val="hybridMultilevel"/>
    <w:tmpl w:val="ECDC4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981476B"/>
    <w:multiLevelType w:val="hybridMultilevel"/>
    <w:tmpl w:val="474A66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C2178DC"/>
    <w:multiLevelType w:val="multilevel"/>
    <w:tmpl w:val="D346B766"/>
    <w:lvl w:ilvl="0">
      <w:start w:val="2"/>
      <w:numFmt w:val="decimal"/>
      <w:lvlText w:val="%1"/>
      <w:lvlJc w:val="left"/>
      <w:pPr>
        <w:ind w:left="560" w:hanging="56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7" w15:restartNumberingAfterBreak="0">
    <w:nsid w:val="4562757E"/>
    <w:multiLevelType w:val="singleLevel"/>
    <w:tmpl w:val="7A70BD8A"/>
    <w:lvl w:ilvl="0">
      <w:start w:val="1"/>
      <w:numFmt w:val="decimal"/>
      <w:pStyle w:val="ListNumber"/>
      <w:lvlText w:val="%1."/>
      <w:lvlJc w:val="left"/>
      <w:pPr>
        <w:tabs>
          <w:tab w:val="num" w:pos="502"/>
        </w:tabs>
        <w:ind w:left="502" w:hanging="360"/>
      </w:pPr>
    </w:lvl>
  </w:abstractNum>
  <w:abstractNum w:abstractNumId="18" w15:restartNumberingAfterBreak="0">
    <w:nsid w:val="463F2C3C"/>
    <w:multiLevelType w:val="hybridMultilevel"/>
    <w:tmpl w:val="08BC68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D782A0B"/>
    <w:multiLevelType w:val="hybridMultilevel"/>
    <w:tmpl w:val="2C32FF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74943E9"/>
    <w:multiLevelType w:val="hybridMultilevel"/>
    <w:tmpl w:val="0542046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578D0019"/>
    <w:multiLevelType w:val="multilevel"/>
    <w:tmpl w:val="21308CA6"/>
    <w:lvl w:ilvl="0">
      <w:start w:val="1"/>
      <w:numFmt w:val="decimal"/>
      <w:lvlText w:val="%1."/>
      <w:lvlJc w:val="left"/>
      <w:pPr>
        <w:ind w:left="786" w:hanging="360"/>
      </w:pPr>
    </w:lvl>
    <w:lvl w:ilvl="1">
      <w:start w:val="5"/>
      <w:numFmt w:val="decimal"/>
      <w:isLgl/>
      <w:lvlText w:val="%1.%2"/>
      <w:lvlJc w:val="left"/>
      <w:pPr>
        <w:ind w:left="940" w:hanging="5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41D4E8F"/>
    <w:multiLevelType w:val="hybridMultilevel"/>
    <w:tmpl w:val="23EEA594"/>
    <w:lvl w:ilvl="0" w:tplc="F25EAF64">
      <w:start w:val="1"/>
      <w:numFmt w:val="decimal"/>
      <w:lvlText w:val="%1."/>
      <w:lvlJc w:val="left"/>
      <w:pPr>
        <w:ind w:left="108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92601AB"/>
    <w:multiLevelType w:val="hybridMultilevel"/>
    <w:tmpl w:val="57DA98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E600CC6"/>
    <w:multiLevelType w:val="multilevel"/>
    <w:tmpl w:val="47DC1B4A"/>
    <w:lvl w:ilvl="0">
      <w:start w:val="1"/>
      <w:numFmt w:val="decimal"/>
      <w:lvlText w:val="%1."/>
      <w:lvlJc w:val="left"/>
      <w:pPr>
        <w:ind w:left="720" w:hanging="360"/>
      </w:pPr>
      <w:rPr>
        <w:rFonts w:hint="default"/>
      </w:rPr>
    </w:lvl>
    <w:lvl w:ilvl="1">
      <w:start w:val="6"/>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8"/>
  </w:num>
  <w:num w:numId="3">
    <w:abstractNumId w:val="21"/>
  </w:num>
  <w:num w:numId="4">
    <w:abstractNumId w:val="24"/>
  </w:num>
  <w:num w:numId="5">
    <w:abstractNumId w:val="20"/>
  </w:num>
  <w:num w:numId="6">
    <w:abstractNumId w:val="22"/>
  </w:num>
  <w:num w:numId="7">
    <w:abstractNumId w:val="18"/>
  </w:num>
  <w:num w:numId="8">
    <w:abstractNumId w:val="19"/>
  </w:num>
  <w:num w:numId="9">
    <w:abstractNumId w:val="3"/>
  </w:num>
  <w:num w:numId="10">
    <w:abstractNumId w:val="7"/>
  </w:num>
  <w:num w:numId="11">
    <w:abstractNumId w:val="1"/>
  </w:num>
  <w:num w:numId="12">
    <w:abstractNumId w:val="0"/>
  </w:num>
  <w:num w:numId="13">
    <w:abstractNumId w:val="9"/>
  </w:num>
  <w:num w:numId="14">
    <w:abstractNumId w:val="12"/>
  </w:num>
  <w:num w:numId="15">
    <w:abstractNumId w:val="6"/>
  </w:num>
  <w:num w:numId="16">
    <w:abstractNumId w:val="0"/>
    <w:lvlOverride w:ilvl="0">
      <w:startOverride w:val="1"/>
    </w:lvlOverride>
  </w:num>
  <w:num w:numId="17">
    <w:abstractNumId w:val="0"/>
    <w:lvlOverride w:ilvl="0">
      <w:startOverride w:val="1"/>
    </w:lvlOverride>
  </w:num>
  <w:num w:numId="18">
    <w:abstractNumId w:val="0"/>
    <w:lvlOverride w:ilvl="0">
      <w:startOverride w:val="2"/>
    </w:lvlOverride>
  </w:num>
  <w:num w:numId="19">
    <w:abstractNumId w:val="0"/>
    <w:lvlOverride w:ilvl="0">
      <w:startOverride w:val="1"/>
    </w:lvlOverride>
  </w:num>
  <w:num w:numId="20">
    <w:abstractNumId w:val="5"/>
  </w:num>
  <w:num w:numId="21">
    <w:abstractNumId w:val="2"/>
  </w:num>
  <w:num w:numId="22">
    <w:abstractNumId w:val="16"/>
  </w:num>
  <w:num w:numId="23">
    <w:abstractNumId w:val="11"/>
  </w:num>
  <w:num w:numId="24">
    <w:abstractNumId w:val="14"/>
  </w:num>
  <w:num w:numId="25">
    <w:abstractNumId w:val="23"/>
  </w:num>
  <w:num w:numId="26">
    <w:abstractNumId w:val="15"/>
  </w:num>
  <w:num w:numId="27">
    <w:abstractNumId w:val="4"/>
  </w:num>
  <w:num w:numId="28">
    <w:abstractNumId w:val="10"/>
  </w:num>
  <w:num w:numId="29">
    <w:abstractNumId w:val="17"/>
  </w:num>
  <w:num w:numId="30">
    <w:abstractNumId w:val="1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 w:vendorID="64" w:dllVersion="6" w:nlCheck="1" w:checkStyle="0"/>
  <w:activeWritingStyle w:appName="MSWord" w:lang="en-IE" w:vendorID="64" w:dllVersion="6" w:nlCheck="1" w:checkStyle="1"/>
  <w:activeWritingStyle w:appName="MSWord" w:lang="en-GB" w:vendorID="64" w:dllVersion="6" w:nlCheck="1" w:checkStyle="1"/>
  <w:activeWritingStyle w:appName="MSWord" w:lang="en-US" w:vendorID="64" w:dllVersion="6" w:nlCheck="1" w:checkStyle="1"/>
  <w:activeWritingStyle w:appName="MSWord" w:lang="en-IE" w:vendorID="64" w:dllVersion="0" w:nlCheck="1" w:checkStyle="0"/>
  <w:activeWritingStyle w:appName="MSWord" w:lang="en-GB" w:vendorID="64" w:dllVersion="0" w:nlCheck="1" w:checkStyle="0"/>
  <w:activeWritingStyle w:appName="MSWord" w:lang="es-ES" w:vendorID="64" w:dllVersion="0" w:nlCheck="1" w:checkStyle="0"/>
  <w:activeWritingStyle w:appName="MSWord" w:lang="fr-FR" w:vendorID="64" w:dllVersion="0" w:nlCheck="1" w:checkStyle="0"/>
  <w:activeWritingStyle w:appName="MSWord" w:lang="en-US" w:vendorID="64" w:dllVersion="0" w:nlCheck="1" w:checkStyle="0"/>
  <w:activeWritingStyle w:appName="MSWord" w:lang="fr-FR" w:vendorID="64" w:dllVersion="6" w:nlCheck="1" w:checkStyle="0"/>
  <w:activeWritingStyle w:appName="MSWord" w:lang="en-IE" w:vendorID="64" w:dllVersion="131078" w:nlCheck="1" w:checkStyle="1"/>
  <w:activeWritingStyle w:appName="MSWord" w:lang="en-GB" w:vendorID="64" w:dllVersion="131078" w:nlCheck="1" w:checkStyle="1"/>
  <w:activeWritingStyle w:appName="MSWord" w:lang="es-ES" w:vendorID="64" w:dllVersion="131078" w:nlCheck="1" w:checkStyle="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0C"/>
    <w:rsid w:val="0000065A"/>
    <w:rsid w:val="0000080E"/>
    <w:rsid w:val="0000521D"/>
    <w:rsid w:val="00005349"/>
    <w:rsid w:val="00005F42"/>
    <w:rsid w:val="0000696C"/>
    <w:rsid w:val="00007E98"/>
    <w:rsid w:val="0001331C"/>
    <w:rsid w:val="000176DF"/>
    <w:rsid w:val="00022D74"/>
    <w:rsid w:val="000232DE"/>
    <w:rsid w:val="000262FF"/>
    <w:rsid w:val="0002678D"/>
    <w:rsid w:val="0002724D"/>
    <w:rsid w:val="00031BC8"/>
    <w:rsid w:val="00036712"/>
    <w:rsid w:val="00037D0C"/>
    <w:rsid w:val="00040E90"/>
    <w:rsid w:val="00043B37"/>
    <w:rsid w:val="0004511C"/>
    <w:rsid w:val="00047ED0"/>
    <w:rsid w:val="0005035A"/>
    <w:rsid w:val="0005059E"/>
    <w:rsid w:val="00051028"/>
    <w:rsid w:val="00053147"/>
    <w:rsid w:val="0005768D"/>
    <w:rsid w:val="0006625A"/>
    <w:rsid w:val="00066663"/>
    <w:rsid w:val="00066864"/>
    <w:rsid w:val="00066F2B"/>
    <w:rsid w:val="0006769E"/>
    <w:rsid w:val="0007756C"/>
    <w:rsid w:val="000836D7"/>
    <w:rsid w:val="00083D71"/>
    <w:rsid w:val="0008539F"/>
    <w:rsid w:val="00091D5F"/>
    <w:rsid w:val="00095E3D"/>
    <w:rsid w:val="0009602F"/>
    <w:rsid w:val="000A03B7"/>
    <w:rsid w:val="000A7B83"/>
    <w:rsid w:val="000B14C9"/>
    <w:rsid w:val="000B54C2"/>
    <w:rsid w:val="000B6B5E"/>
    <w:rsid w:val="000C4ED2"/>
    <w:rsid w:val="000C5CAC"/>
    <w:rsid w:val="000C65DE"/>
    <w:rsid w:val="000D53C8"/>
    <w:rsid w:val="000E2026"/>
    <w:rsid w:val="000F4409"/>
    <w:rsid w:val="000F480C"/>
    <w:rsid w:val="000F7026"/>
    <w:rsid w:val="00102F5F"/>
    <w:rsid w:val="00107162"/>
    <w:rsid w:val="0011093C"/>
    <w:rsid w:val="00113654"/>
    <w:rsid w:val="00117822"/>
    <w:rsid w:val="001178E9"/>
    <w:rsid w:val="00121EB5"/>
    <w:rsid w:val="001261DB"/>
    <w:rsid w:val="00132AE0"/>
    <w:rsid w:val="00133B3F"/>
    <w:rsid w:val="00134833"/>
    <w:rsid w:val="00140C39"/>
    <w:rsid w:val="0014151D"/>
    <w:rsid w:val="00152CE1"/>
    <w:rsid w:val="00154F17"/>
    <w:rsid w:val="0016173B"/>
    <w:rsid w:val="0017063E"/>
    <w:rsid w:val="0017065D"/>
    <w:rsid w:val="00171726"/>
    <w:rsid w:val="00173FA7"/>
    <w:rsid w:val="00191401"/>
    <w:rsid w:val="001940F0"/>
    <w:rsid w:val="00197257"/>
    <w:rsid w:val="00197D1A"/>
    <w:rsid w:val="001A00D6"/>
    <w:rsid w:val="001A0657"/>
    <w:rsid w:val="001A382D"/>
    <w:rsid w:val="001A3B1C"/>
    <w:rsid w:val="001A664C"/>
    <w:rsid w:val="001B232A"/>
    <w:rsid w:val="001B4112"/>
    <w:rsid w:val="001B4A55"/>
    <w:rsid w:val="001C1280"/>
    <w:rsid w:val="001C1DEF"/>
    <w:rsid w:val="001C24CF"/>
    <w:rsid w:val="001C59AD"/>
    <w:rsid w:val="001C7248"/>
    <w:rsid w:val="001D36A4"/>
    <w:rsid w:val="001D4B7A"/>
    <w:rsid w:val="001D7ABC"/>
    <w:rsid w:val="001D7D22"/>
    <w:rsid w:val="001E5243"/>
    <w:rsid w:val="001E5E0D"/>
    <w:rsid w:val="001E5E39"/>
    <w:rsid w:val="001E5F87"/>
    <w:rsid w:val="001E7EC5"/>
    <w:rsid w:val="001F11A9"/>
    <w:rsid w:val="001F19BB"/>
    <w:rsid w:val="001F346D"/>
    <w:rsid w:val="001F6B89"/>
    <w:rsid w:val="001F756E"/>
    <w:rsid w:val="00201257"/>
    <w:rsid w:val="002023F0"/>
    <w:rsid w:val="00210E06"/>
    <w:rsid w:val="00215512"/>
    <w:rsid w:val="00217CD9"/>
    <w:rsid w:val="00217DB6"/>
    <w:rsid w:val="00223FF1"/>
    <w:rsid w:val="00226F12"/>
    <w:rsid w:val="00227DF9"/>
    <w:rsid w:val="0023330C"/>
    <w:rsid w:val="0023707B"/>
    <w:rsid w:val="002463F2"/>
    <w:rsid w:val="00247EAC"/>
    <w:rsid w:val="002568E0"/>
    <w:rsid w:val="002571B6"/>
    <w:rsid w:val="00261B14"/>
    <w:rsid w:val="00263829"/>
    <w:rsid w:val="00265D10"/>
    <w:rsid w:val="00267295"/>
    <w:rsid w:val="00267733"/>
    <w:rsid w:val="00271695"/>
    <w:rsid w:val="00275656"/>
    <w:rsid w:val="002766B6"/>
    <w:rsid w:val="00277EAD"/>
    <w:rsid w:val="002821A6"/>
    <w:rsid w:val="00286E35"/>
    <w:rsid w:val="0029003D"/>
    <w:rsid w:val="002921D1"/>
    <w:rsid w:val="00293BFC"/>
    <w:rsid w:val="00294600"/>
    <w:rsid w:val="00295B18"/>
    <w:rsid w:val="00295EB9"/>
    <w:rsid w:val="00296172"/>
    <w:rsid w:val="002A1C38"/>
    <w:rsid w:val="002A4C78"/>
    <w:rsid w:val="002A56AD"/>
    <w:rsid w:val="002B1A15"/>
    <w:rsid w:val="002C4F52"/>
    <w:rsid w:val="002D2442"/>
    <w:rsid w:val="002D2D07"/>
    <w:rsid w:val="002D30F2"/>
    <w:rsid w:val="002E3B65"/>
    <w:rsid w:val="002E5BBA"/>
    <w:rsid w:val="002E6939"/>
    <w:rsid w:val="002E7062"/>
    <w:rsid w:val="002F084D"/>
    <w:rsid w:val="002F236F"/>
    <w:rsid w:val="002F35D8"/>
    <w:rsid w:val="002F4079"/>
    <w:rsid w:val="00300FF1"/>
    <w:rsid w:val="003028C6"/>
    <w:rsid w:val="00303F81"/>
    <w:rsid w:val="00306F06"/>
    <w:rsid w:val="003071DE"/>
    <w:rsid w:val="00307319"/>
    <w:rsid w:val="003076FB"/>
    <w:rsid w:val="00307DCF"/>
    <w:rsid w:val="0031207C"/>
    <w:rsid w:val="00313414"/>
    <w:rsid w:val="003144BF"/>
    <w:rsid w:val="003149C9"/>
    <w:rsid w:val="00317F5E"/>
    <w:rsid w:val="00320FC9"/>
    <w:rsid w:val="003300E9"/>
    <w:rsid w:val="0033135F"/>
    <w:rsid w:val="003326C7"/>
    <w:rsid w:val="00334CC0"/>
    <w:rsid w:val="003405B5"/>
    <w:rsid w:val="00341628"/>
    <w:rsid w:val="003418D4"/>
    <w:rsid w:val="00341CDC"/>
    <w:rsid w:val="00341F35"/>
    <w:rsid w:val="00342FC3"/>
    <w:rsid w:val="003457EB"/>
    <w:rsid w:val="00345A59"/>
    <w:rsid w:val="00350486"/>
    <w:rsid w:val="00350D4B"/>
    <w:rsid w:val="00353D3F"/>
    <w:rsid w:val="00354416"/>
    <w:rsid w:val="003552AD"/>
    <w:rsid w:val="00355FEE"/>
    <w:rsid w:val="00357888"/>
    <w:rsid w:val="00357AD0"/>
    <w:rsid w:val="003617D5"/>
    <w:rsid w:val="003617EF"/>
    <w:rsid w:val="00361A94"/>
    <w:rsid w:val="00361AC2"/>
    <w:rsid w:val="00364A88"/>
    <w:rsid w:val="0036563D"/>
    <w:rsid w:val="003740BB"/>
    <w:rsid w:val="00374A0E"/>
    <w:rsid w:val="003874C5"/>
    <w:rsid w:val="00391677"/>
    <w:rsid w:val="003926B6"/>
    <w:rsid w:val="00396785"/>
    <w:rsid w:val="00397551"/>
    <w:rsid w:val="003979B9"/>
    <w:rsid w:val="003A6EC8"/>
    <w:rsid w:val="003A787C"/>
    <w:rsid w:val="003B0070"/>
    <w:rsid w:val="003B1261"/>
    <w:rsid w:val="003B2148"/>
    <w:rsid w:val="003B23AD"/>
    <w:rsid w:val="003B33B9"/>
    <w:rsid w:val="003B3BBB"/>
    <w:rsid w:val="003B4A71"/>
    <w:rsid w:val="003C0521"/>
    <w:rsid w:val="003C05B3"/>
    <w:rsid w:val="003C0D1F"/>
    <w:rsid w:val="003C4143"/>
    <w:rsid w:val="003C4492"/>
    <w:rsid w:val="003D553D"/>
    <w:rsid w:val="003E03D8"/>
    <w:rsid w:val="003E05CE"/>
    <w:rsid w:val="003E2567"/>
    <w:rsid w:val="003E2DCD"/>
    <w:rsid w:val="003E6E17"/>
    <w:rsid w:val="003E7853"/>
    <w:rsid w:val="003F338F"/>
    <w:rsid w:val="003F3F1F"/>
    <w:rsid w:val="003F4AD0"/>
    <w:rsid w:val="003F4D5B"/>
    <w:rsid w:val="003F6ADE"/>
    <w:rsid w:val="00407378"/>
    <w:rsid w:val="00407D9B"/>
    <w:rsid w:val="004111D5"/>
    <w:rsid w:val="00411A62"/>
    <w:rsid w:val="00411DDF"/>
    <w:rsid w:val="00420DC7"/>
    <w:rsid w:val="0042642B"/>
    <w:rsid w:val="00426BB0"/>
    <w:rsid w:val="00427B90"/>
    <w:rsid w:val="00432024"/>
    <w:rsid w:val="00432901"/>
    <w:rsid w:val="00434F2A"/>
    <w:rsid w:val="0043522A"/>
    <w:rsid w:val="00440F9C"/>
    <w:rsid w:val="0044118B"/>
    <w:rsid w:val="004428ED"/>
    <w:rsid w:val="00443BCE"/>
    <w:rsid w:val="00444734"/>
    <w:rsid w:val="004458CC"/>
    <w:rsid w:val="00447127"/>
    <w:rsid w:val="00450D39"/>
    <w:rsid w:val="00455EAF"/>
    <w:rsid w:val="004563EE"/>
    <w:rsid w:val="00463B03"/>
    <w:rsid w:val="00463B1A"/>
    <w:rsid w:val="00465042"/>
    <w:rsid w:val="004672FC"/>
    <w:rsid w:val="004743BD"/>
    <w:rsid w:val="004751C1"/>
    <w:rsid w:val="004751FE"/>
    <w:rsid w:val="00476BD6"/>
    <w:rsid w:val="004850E0"/>
    <w:rsid w:val="0048586A"/>
    <w:rsid w:val="00486F82"/>
    <w:rsid w:val="00487896"/>
    <w:rsid w:val="0049542C"/>
    <w:rsid w:val="00495718"/>
    <w:rsid w:val="004970B2"/>
    <w:rsid w:val="00497CAD"/>
    <w:rsid w:val="004A0B12"/>
    <w:rsid w:val="004A6182"/>
    <w:rsid w:val="004A683A"/>
    <w:rsid w:val="004B66C5"/>
    <w:rsid w:val="004B7282"/>
    <w:rsid w:val="004C23D5"/>
    <w:rsid w:val="004C53A9"/>
    <w:rsid w:val="004C7BA8"/>
    <w:rsid w:val="004D2403"/>
    <w:rsid w:val="004D25F2"/>
    <w:rsid w:val="004D4807"/>
    <w:rsid w:val="004D6AA9"/>
    <w:rsid w:val="004E6BB2"/>
    <w:rsid w:val="004F1AEE"/>
    <w:rsid w:val="004F2429"/>
    <w:rsid w:val="004F2AB1"/>
    <w:rsid w:val="004F4B8C"/>
    <w:rsid w:val="004F6996"/>
    <w:rsid w:val="005030B9"/>
    <w:rsid w:val="00507ABF"/>
    <w:rsid w:val="00511863"/>
    <w:rsid w:val="00512340"/>
    <w:rsid w:val="0051284E"/>
    <w:rsid w:val="00513D45"/>
    <w:rsid w:val="00514093"/>
    <w:rsid w:val="00515C87"/>
    <w:rsid w:val="00520757"/>
    <w:rsid w:val="00520FA0"/>
    <w:rsid w:val="00526F72"/>
    <w:rsid w:val="00532980"/>
    <w:rsid w:val="00534A4D"/>
    <w:rsid w:val="00535A92"/>
    <w:rsid w:val="00535D48"/>
    <w:rsid w:val="00535F16"/>
    <w:rsid w:val="0054116F"/>
    <w:rsid w:val="00544A2A"/>
    <w:rsid w:val="00544B6C"/>
    <w:rsid w:val="00544EDD"/>
    <w:rsid w:val="00545A36"/>
    <w:rsid w:val="00546743"/>
    <w:rsid w:val="00547C3B"/>
    <w:rsid w:val="005538F4"/>
    <w:rsid w:val="00555342"/>
    <w:rsid w:val="00555FC5"/>
    <w:rsid w:val="00562AF0"/>
    <w:rsid w:val="0056349B"/>
    <w:rsid w:val="00564974"/>
    <w:rsid w:val="00566582"/>
    <w:rsid w:val="00570FD2"/>
    <w:rsid w:val="0057308C"/>
    <w:rsid w:val="00573F29"/>
    <w:rsid w:val="00576A3A"/>
    <w:rsid w:val="00577D16"/>
    <w:rsid w:val="00577DE6"/>
    <w:rsid w:val="0058416A"/>
    <w:rsid w:val="00584500"/>
    <w:rsid w:val="0058460D"/>
    <w:rsid w:val="00585A01"/>
    <w:rsid w:val="00590669"/>
    <w:rsid w:val="00592459"/>
    <w:rsid w:val="005A0EB0"/>
    <w:rsid w:val="005A1117"/>
    <w:rsid w:val="005A15A2"/>
    <w:rsid w:val="005A3AFB"/>
    <w:rsid w:val="005A7D03"/>
    <w:rsid w:val="005B03CE"/>
    <w:rsid w:val="005B6BE1"/>
    <w:rsid w:val="005C2ABF"/>
    <w:rsid w:val="005D1575"/>
    <w:rsid w:val="005D250A"/>
    <w:rsid w:val="005D5669"/>
    <w:rsid w:val="005D6B9F"/>
    <w:rsid w:val="005E2131"/>
    <w:rsid w:val="005E79B5"/>
    <w:rsid w:val="005E7E87"/>
    <w:rsid w:val="005F099E"/>
    <w:rsid w:val="005F2395"/>
    <w:rsid w:val="005F3EF7"/>
    <w:rsid w:val="005F71C7"/>
    <w:rsid w:val="0060274B"/>
    <w:rsid w:val="006032CC"/>
    <w:rsid w:val="006039B5"/>
    <w:rsid w:val="0060464A"/>
    <w:rsid w:val="0060636B"/>
    <w:rsid w:val="00607E68"/>
    <w:rsid w:val="00612370"/>
    <w:rsid w:val="006164AC"/>
    <w:rsid w:val="00620279"/>
    <w:rsid w:val="0062190D"/>
    <w:rsid w:val="0062228B"/>
    <w:rsid w:val="00622CD2"/>
    <w:rsid w:val="006251CD"/>
    <w:rsid w:val="00630583"/>
    <w:rsid w:val="00630954"/>
    <w:rsid w:val="00630A09"/>
    <w:rsid w:val="00635910"/>
    <w:rsid w:val="0063714B"/>
    <w:rsid w:val="0063736F"/>
    <w:rsid w:val="00637DED"/>
    <w:rsid w:val="00640689"/>
    <w:rsid w:val="00642D7F"/>
    <w:rsid w:val="006475EA"/>
    <w:rsid w:val="00662D74"/>
    <w:rsid w:val="00663DA7"/>
    <w:rsid w:val="006675BA"/>
    <w:rsid w:val="00667EEE"/>
    <w:rsid w:val="006707DF"/>
    <w:rsid w:val="00672A60"/>
    <w:rsid w:val="006744B5"/>
    <w:rsid w:val="0067462A"/>
    <w:rsid w:val="00675BD9"/>
    <w:rsid w:val="00675E0C"/>
    <w:rsid w:val="006774E5"/>
    <w:rsid w:val="00680932"/>
    <w:rsid w:val="0068178D"/>
    <w:rsid w:val="00687942"/>
    <w:rsid w:val="00687B57"/>
    <w:rsid w:val="00692EDA"/>
    <w:rsid w:val="00693322"/>
    <w:rsid w:val="006964F2"/>
    <w:rsid w:val="0069768D"/>
    <w:rsid w:val="006A587F"/>
    <w:rsid w:val="006A7A11"/>
    <w:rsid w:val="006B28AA"/>
    <w:rsid w:val="006B42A2"/>
    <w:rsid w:val="006C28A1"/>
    <w:rsid w:val="006C3A5D"/>
    <w:rsid w:val="006C3B10"/>
    <w:rsid w:val="006C584D"/>
    <w:rsid w:val="006C7001"/>
    <w:rsid w:val="006D5D85"/>
    <w:rsid w:val="006E777B"/>
    <w:rsid w:val="006F0EC8"/>
    <w:rsid w:val="006F38C2"/>
    <w:rsid w:val="006F4B0B"/>
    <w:rsid w:val="00702441"/>
    <w:rsid w:val="0070303F"/>
    <w:rsid w:val="00713039"/>
    <w:rsid w:val="00714CB7"/>
    <w:rsid w:val="00721777"/>
    <w:rsid w:val="00737466"/>
    <w:rsid w:val="00737E52"/>
    <w:rsid w:val="00741F46"/>
    <w:rsid w:val="00742FFF"/>
    <w:rsid w:val="0074337B"/>
    <w:rsid w:val="00744D0A"/>
    <w:rsid w:val="007512B7"/>
    <w:rsid w:val="007520A0"/>
    <w:rsid w:val="0075218B"/>
    <w:rsid w:val="00753CB5"/>
    <w:rsid w:val="00760F0B"/>
    <w:rsid w:val="00767F13"/>
    <w:rsid w:val="00771A33"/>
    <w:rsid w:val="007735C7"/>
    <w:rsid w:val="007736AF"/>
    <w:rsid w:val="00773ADF"/>
    <w:rsid w:val="0077409D"/>
    <w:rsid w:val="00774F22"/>
    <w:rsid w:val="00776C9E"/>
    <w:rsid w:val="00781667"/>
    <w:rsid w:val="00781884"/>
    <w:rsid w:val="00781F39"/>
    <w:rsid w:val="00787769"/>
    <w:rsid w:val="00796497"/>
    <w:rsid w:val="007972AD"/>
    <w:rsid w:val="007A77B1"/>
    <w:rsid w:val="007B1D9B"/>
    <w:rsid w:val="007B1DA7"/>
    <w:rsid w:val="007B39B2"/>
    <w:rsid w:val="007B5DC5"/>
    <w:rsid w:val="007C2D4A"/>
    <w:rsid w:val="007C2E0A"/>
    <w:rsid w:val="007C43DB"/>
    <w:rsid w:val="007C55F8"/>
    <w:rsid w:val="007C5684"/>
    <w:rsid w:val="007C6250"/>
    <w:rsid w:val="007D1FC8"/>
    <w:rsid w:val="007D31D3"/>
    <w:rsid w:val="007D3B6A"/>
    <w:rsid w:val="007D5089"/>
    <w:rsid w:val="007D7BF5"/>
    <w:rsid w:val="007E01FC"/>
    <w:rsid w:val="007E48EC"/>
    <w:rsid w:val="007E5EB9"/>
    <w:rsid w:val="007E7970"/>
    <w:rsid w:val="007F071C"/>
    <w:rsid w:val="007F17FF"/>
    <w:rsid w:val="007F21F9"/>
    <w:rsid w:val="0080210A"/>
    <w:rsid w:val="008021DD"/>
    <w:rsid w:val="008039D0"/>
    <w:rsid w:val="008044FD"/>
    <w:rsid w:val="0080532D"/>
    <w:rsid w:val="00805BB3"/>
    <w:rsid w:val="00806E0C"/>
    <w:rsid w:val="0081586C"/>
    <w:rsid w:val="00817A9A"/>
    <w:rsid w:val="00826D5E"/>
    <w:rsid w:val="008279A9"/>
    <w:rsid w:val="008301BD"/>
    <w:rsid w:val="00832C7A"/>
    <w:rsid w:val="008335DD"/>
    <w:rsid w:val="0083481A"/>
    <w:rsid w:val="00836E37"/>
    <w:rsid w:val="00847B69"/>
    <w:rsid w:val="0085203F"/>
    <w:rsid w:val="00853410"/>
    <w:rsid w:val="0085521B"/>
    <w:rsid w:val="0086048F"/>
    <w:rsid w:val="00860A7C"/>
    <w:rsid w:val="00861AA0"/>
    <w:rsid w:val="0086336E"/>
    <w:rsid w:val="00863D08"/>
    <w:rsid w:val="008703BD"/>
    <w:rsid w:val="00870401"/>
    <w:rsid w:val="008726BD"/>
    <w:rsid w:val="00880BE2"/>
    <w:rsid w:val="00880C89"/>
    <w:rsid w:val="00882330"/>
    <w:rsid w:val="008866AD"/>
    <w:rsid w:val="00893158"/>
    <w:rsid w:val="0089351C"/>
    <w:rsid w:val="008938E9"/>
    <w:rsid w:val="0089540E"/>
    <w:rsid w:val="008A00C1"/>
    <w:rsid w:val="008A06E9"/>
    <w:rsid w:val="008A0B98"/>
    <w:rsid w:val="008A1924"/>
    <w:rsid w:val="008A498A"/>
    <w:rsid w:val="008A5A0F"/>
    <w:rsid w:val="008A72D0"/>
    <w:rsid w:val="008B3DBF"/>
    <w:rsid w:val="008C36ED"/>
    <w:rsid w:val="008C40F7"/>
    <w:rsid w:val="008D10EE"/>
    <w:rsid w:val="008D1CFC"/>
    <w:rsid w:val="008D403C"/>
    <w:rsid w:val="008D6F0A"/>
    <w:rsid w:val="008E172D"/>
    <w:rsid w:val="008E4B43"/>
    <w:rsid w:val="008E4CA2"/>
    <w:rsid w:val="008E597A"/>
    <w:rsid w:val="008F2662"/>
    <w:rsid w:val="008F397B"/>
    <w:rsid w:val="008F651F"/>
    <w:rsid w:val="009034D9"/>
    <w:rsid w:val="00904C91"/>
    <w:rsid w:val="00905978"/>
    <w:rsid w:val="00905C49"/>
    <w:rsid w:val="009067CF"/>
    <w:rsid w:val="00911DDE"/>
    <w:rsid w:val="00912795"/>
    <w:rsid w:val="00913473"/>
    <w:rsid w:val="009169E6"/>
    <w:rsid w:val="00921C09"/>
    <w:rsid w:val="00926B4A"/>
    <w:rsid w:val="0093293A"/>
    <w:rsid w:val="00932CC3"/>
    <w:rsid w:val="00933BB2"/>
    <w:rsid w:val="009368BF"/>
    <w:rsid w:val="00936F03"/>
    <w:rsid w:val="00937470"/>
    <w:rsid w:val="00937861"/>
    <w:rsid w:val="00937C82"/>
    <w:rsid w:val="00937F1F"/>
    <w:rsid w:val="009422A6"/>
    <w:rsid w:val="0094468A"/>
    <w:rsid w:val="00946A4A"/>
    <w:rsid w:val="00951041"/>
    <w:rsid w:val="00952C39"/>
    <w:rsid w:val="00954BE7"/>
    <w:rsid w:val="00955EB0"/>
    <w:rsid w:val="00956BFD"/>
    <w:rsid w:val="00962E70"/>
    <w:rsid w:val="00963EC5"/>
    <w:rsid w:val="00964FC9"/>
    <w:rsid w:val="009656D9"/>
    <w:rsid w:val="00971865"/>
    <w:rsid w:val="00972256"/>
    <w:rsid w:val="00976D94"/>
    <w:rsid w:val="00980D11"/>
    <w:rsid w:val="00981033"/>
    <w:rsid w:val="00983352"/>
    <w:rsid w:val="00983815"/>
    <w:rsid w:val="0099350C"/>
    <w:rsid w:val="009959E3"/>
    <w:rsid w:val="00996695"/>
    <w:rsid w:val="009A1D45"/>
    <w:rsid w:val="009A2D07"/>
    <w:rsid w:val="009A3BE6"/>
    <w:rsid w:val="009A6993"/>
    <w:rsid w:val="009A6F30"/>
    <w:rsid w:val="009B0F9C"/>
    <w:rsid w:val="009B1C73"/>
    <w:rsid w:val="009B2CE5"/>
    <w:rsid w:val="009B3900"/>
    <w:rsid w:val="009C3BE4"/>
    <w:rsid w:val="009C4C46"/>
    <w:rsid w:val="009C597A"/>
    <w:rsid w:val="009D3E7F"/>
    <w:rsid w:val="009D4D5C"/>
    <w:rsid w:val="009D7D56"/>
    <w:rsid w:val="009E05B4"/>
    <w:rsid w:val="009E1027"/>
    <w:rsid w:val="009E222F"/>
    <w:rsid w:val="009E22F1"/>
    <w:rsid w:val="009E4A20"/>
    <w:rsid w:val="009E58EB"/>
    <w:rsid w:val="009F02A7"/>
    <w:rsid w:val="009F28C0"/>
    <w:rsid w:val="009F563A"/>
    <w:rsid w:val="009F5E3B"/>
    <w:rsid w:val="00A019AA"/>
    <w:rsid w:val="00A05F8D"/>
    <w:rsid w:val="00A07812"/>
    <w:rsid w:val="00A07D51"/>
    <w:rsid w:val="00A12605"/>
    <w:rsid w:val="00A15DDF"/>
    <w:rsid w:val="00A16583"/>
    <w:rsid w:val="00A17412"/>
    <w:rsid w:val="00A21DB4"/>
    <w:rsid w:val="00A2380F"/>
    <w:rsid w:val="00A2466D"/>
    <w:rsid w:val="00A24E6E"/>
    <w:rsid w:val="00A25150"/>
    <w:rsid w:val="00A25848"/>
    <w:rsid w:val="00A26212"/>
    <w:rsid w:val="00A325A3"/>
    <w:rsid w:val="00A3273B"/>
    <w:rsid w:val="00A36C12"/>
    <w:rsid w:val="00A377C0"/>
    <w:rsid w:val="00A406B5"/>
    <w:rsid w:val="00A415C3"/>
    <w:rsid w:val="00A4555B"/>
    <w:rsid w:val="00A46ADC"/>
    <w:rsid w:val="00A5027A"/>
    <w:rsid w:val="00A5315E"/>
    <w:rsid w:val="00A54A0B"/>
    <w:rsid w:val="00A557FB"/>
    <w:rsid w:val="00A55A1A"/>
    <w:rsid w:val="00A57826"/>
    <w:rsid w:val="00A62B60"/>
    <w:rsid w:val="00A635A4"/>
    <w:rsid w:val="00A64B03"/>
    <w:rsid w:val="00A70704"/>
    <w:rsid w:val="00A734D1"/>
    <w:rsid w:val="00A83B7F"/>
    <w:rsid w:val="00A87B46"/>
    <w:rsid w:val="00A90C68"/>
    <w:rsid w:val="00A93AFE"/>
    <w:rsid w:val="00A9405F"/>
    <w:rsid w:val="00A9561F"/>
    <w:rsid w:val="00AA3262"/>
    <w:rsid w:val="00AA379C"/>
    <w:rsid w:val="00AA46AB"/>
    <w:rsid w:val="00AA5698"/>
    <w:rsid w:val="00AB1822"/>
    <w:rsid w:val="00AB30A0"/>
    <w:rsid w:val="00AB30BB"/>
    <w:rsid w:val="00AB34E8"/>
    <w:rsid w:val="00AB3ABA"/>
    <w:rsid w:val="00AB4EF0"/>
    <w:rsid w:val="00AB56A3"/>
    <w:rsid w:val="00AC03F8"/>
    <w:rsid w:val="00AC389E"/>
    <w:rsid w:val="00AC5691"/>
    <w:rsid w:val="00AC5C52"/>
    <w:rsid w:val="00AC6400"/>
    <w:rsid w:val="00AC750D"/>
    <w:rsid w:val="00AD0F6A"/>
    <w:rsid w:val="00AD226F"/>
    <w:rsid w:val="00AF0F15"/>
    <w:rsid w:val="00AF1AC4"/>
    <w:rsid w:val="00AF5FAF"/>
    <w:rsid w:val="00B01F0D"/>
    <w:rsid w:val="00B0527E"/>
    <w:rsid w:val="00B0787D"/>
    <w:rsid w:val="00B10782"/>
    <w:rsid w:val="00B1243C"/>
    <w:rsid w:val="00B1423B"/>
    <w:rsid w:val="00B214B6"/>
    <w:rsid w:val="00B26096"/>
    <w:rsid w:val="00B30296"/>
    <w:rsid w:val="00B309D7"/>
    <w:rsid w:val="00B31BD6"/>
    <w:rsid w:val="00B32CD0"/>
    <w:rsid w:val="00B413E3"/>
    <w:rsid w:val="00B41FBC"/>
    <w:rsid w:val="00B42E91"/>
    <w:rsid w:val="00B43970"/>
    <w:rsid w:val="00B45959"/>
    <w:rsid w:val="00B459F9"/>
    <w:rsid w:val="00B47AA5"/>
    <w:rsid w:val="00B54AA3"/>
    <w:rsid w:val="00B5580E"/>
    <w:rsid w:val="00B6457C"/>
    <w:rsid w:val="00B70EBD"/>
    <w:rsid w:val="00B75857"/>
    <w:rsid w:val="00B82B5A"/>
    <w:rsid w:val="00B83DF6"/>
    <w:rsid w:val="00B93857"/>
    <w:rsid w:val="00B96CCB"/>
    <w:rsid w:val="00BA02CA"/>
    <w:rsid w:val="00BA0C00"/>
    <w:rsid w:val="00BA348A"/>
    <w:rsid w:val="00BA62C9"/>
    <w:rsid w:val="00BB0F8D"/>
    <w:rsid w:val="00BB17BE"/>
    <w:rsid w:val="00BB282F"/>
    <w:rsid w:val="00BB2B38"/>
    <w:rsid w:val="00BB6711"/>
    <w:rsid w:val="00BC0E91"/>
    <w:rsid w:val="00BC13E0"/>
    <w:rsid w:val="00BD0037"/>
    <w:rsid w:val="00BD33A4"/>
    <w:rsid w:val="00BE2DA3"/>
    <w:rsid w:val="00BE603B"/>
    <w:rsid w:val="00BE7007"/>
    <w:rsid w:val="00BE7018"/>
    <w:rsid w:val="00BE7BF5"/>
    <w:rsid w:val="00BF45F0"/>
    <w:rsid w:val="00BF4E13"/>
    <w:rsid w:val="00BF5107"/>
    <w:rsid w:val="00BF52EB"/>
    <w:rsid w:val="00C03C9D"/>
    <w:rsid w:val="00C04440"/>
    <w:rsid w:val="00C04EC9"/>
    <w:rsid w:val="00C05521"/>
    <w:rsid w:val="00C066FA"/>
    <w:rsid w:val="00C074ED"/>
    <w:rsid w:val="00C1038A"/>
    <w:rsid w:val="00C11C48"/>
    <w:rsid w:val="00C128F1"/>
    <w:rsid w:val="00C134C7"/>
    <w:rsid w:val="00C141D0"/>
    <w:rsid w:val="00C150FE"/>
    <w:rsid w:val="00C16E00"/>
    <w:rsid w:val="00C174A7"/>
    <w:rsid w:val="00C21C82"/>
    <w:rsid w:val="00C236B5"/>
    <w:rsid w:val="00C2373B"/>
    <w:rsid w:val="00C24969"/>
    <w:rsid w:val="00C3003B"/>
    <w:rsid w:val="00C305D1"/>
    <w:rsid w:val="00C330E9"/>
    <w:rsid w:val="00C402F1"/>
    <w:rsid w:val="00C416D1"/>
    <w:rsid w:val="00C445B9"/>
    <w:rsid w:val="00C44953"/>
    <w:rsid w:val="00C456CB"/>
    <w:rsid w:val="00C4606A"/>
    <w:rsid w:val="00C47E0E"/>
    <w:rsid w:val="00C507D9"/>
    <w:rsid w:val="00C57CDC"/>
    <w:rsid w:val="00C609D5"/>
    <w:rsid w:val="00C61DC2"/>
    <w:rsid w:val="00C6641B"/>
    <w:rsid w:val="00C763FF"/>
    <w:rsid w:val="00C7779D"/>
    <w:rsid w:val="00C77DAD"/>
    <w:rsid w:val="00C86A31"/>
    <w:rsid w:val="00C86AC7"/>
    <w:rsid w:val="00C918C1"/>
    <w:rsid w:val="00C92362"/>
    <w:rsid w:val="00C93DF9"/>
    <w:rsid w:val="00C94D0A"/>
    <w:rsid w:val="00C9507E"/>
    <w:rsid w:val="00C95BF9"/>
    <w:rsid w:val="00C9622F"/>
    <w:rsid w:val="00C9764A"/>
    <w:rsid w:val="00CA2E90"/>
    <w:rsid w:val="00CA5B0D"/>
    <w:rsid w:val="00CB226D"/>
    <w:rsid w:val="00CB48F6"/>
    <w:rsid w:val="00CB7442"/>
    <w:rsid w:val="00CC04FF"/>
    <w:rsid w:val="00CC2F3D"/>
    <w:rsid w:val="00CC551F"/>
    <w:rsid w:val="00CC674F"/>
    <w:rsid w:val="00CD4CCD"/>
    <w:rsid w:val="00CD548A"/>
    <w:rsid w:val="00CD7016"/>
    <w:rsid w:val="00CD7837"/>
    <w:rsid w:val="00CE0C04"/>
    <w:rsid w:val="00CE0E03"/>
    <w:rsid w:val="00CE405F"/>
    <w:rsid w:val="00CF0412"/>
    <w:rsid w:val="00CF31AE"/>
    <w:rsid w:val="00CF7243"/>
    <w:rsid w:val="00D05329"/>
    <w:rsid w:val="00D06012"/>
    <w:rsid w:val="00D11C7B"/>
    <w:rsid w:val="00D13F46"/>
    <w:rsid w:val="00D14400"/>
    <w:rsid w:val="00D16230"/>
    <w:rsid w:val="00D169FF"/>
    <w:rsid w:val="00D17D15"/>
    <w:rsid w:val="00D20455"/>
    <w:rsid w:val="00D20904"/>
    <w:rsid w:val="00D248A1"/>
    <w:rsid w:val="00D25FDD"/>
    <w:rsid w:val="00D3028E"/>
    <w:rsid w:val="00D33026"/>
    <w:rsid w:val="00D358A2"/>
    <w:rsid w:val="00D364A7"/>
    <w:rsid w:val="00D36CBA"/>
    <w:rsid w:val="00D37571"/>
    <w:rsid w:val="00D4081A"/>
    <w:rsid w:val="00D45DA1"/>
    <w:rsid w:val="00D52A19"/>
    <w:rsid w:val="00D5743B"/>
    <w:rsid w:val="00D57A55"/>
    <w:rsid w:val="00D61BED"/>
    <w:rsid w:val="00D6291D"/>
    <w:rsid w:val="00D64B8A"/>
    <w:rsid w:val="00D67D37"/>
    <w:rsid w:val="00D766C6"/>
    <w:rsid w:val="00D82010"/>
    <w:rsid w:val="00D83982"/>
    <w:rsid w:val="00D8448B"/>
    <w:rsid w:val="00D91164"/>
    <w:rsid w:val="00D922ED"/>
    <w:rsid w:val="00D9243B"/>
    <w:rsid w:val="00D9549F"/>
    <w:rsid w:val="00DA001E"/>
    <w:rsid w:val="00DA12C4"/>
    <w:rsid w:val="00DA2508"/>
    <w:rsid w:val="00DA3E87"/>
    <w:rsid w:val="00DA490B"/>
    <w:rsid w:val="00DB059D"/>
    <w:rsid w:val="00DB2026"/>
    <w:rsid w:val="00DB2AD6"/>
    <w:rsid w:val="00DB4076"/>
    <w:rsid w:val="00DB5136"/>
    <w:rsid w:val="00DB74FA"/>
    <w:rsid w:val="00DC07C5"/>
    <w:rsid w:val="00DC1AB5"/>
    <w:rsid w:val="00DD0707"/>
    <w:rsid w:val="00DD093F"/>
    <w:rsid w:val="00DD68EF"/>
    <w:rsid w:val="00DD6F38"/>
    <w:rsid w:val="00DD7E32"/>
    <w:rsid w:val="00DE172E"/>
    <w:rsid w:val="00DE26C5"/>
    <w:rsid w:val="00DE4899"/>
    <w:rsid w:val="00DE6E54"/>
    <w:rsid w:val="00DE7798"/>
    <w:rsid w:val="00DF73CA"/>
    <w:rsid w:val="00E00339"/>
    <w:rsid w:val="00E018C9"/>
    <w:rsid w:val="00E02743"/>
    <w:rsid w:val="00E11B69"/>
    <w:rsid w:val="00E123EF"/>
    <w:rsid w:val="00E1243E"/>
    <w:rsid w:val="00E1435A"/>
    <w:rsid w:val="00E23C8A"/>
    <w:rsid w:val="00E278F3"/>
    <w:rsid w:val="00E325FE"/>
    <w:rsid w:val="00E35D5B"/>
    <w:rsid w:val="00E37C78"/>
    <w:rsid w:val="00E400B8"/>
    <w:rsid w:val="00E4239B"/>
    <w:rsid w:val="00E42604"/>
    <w:rsid w:val="00E428C1"/>
    <w:rsid w:val="00E4551E"/>
    <w:rsid w:val="00E46ECE"/>
    <w:rsid w:val="00E51755"/>
    <w:rsid w:val="00E55A77"/>
    <w:rsid w:val="00E55E0F"/>
    <w:rsid w:val="00E60C2A"/>
    <w:rsid w:val="00E65AD1"/>
    <w:rsid w:val="00E73A91"/>
    <w:rsid w:val="00E73DFD"/>
    <w:rsid w:val="00E77C6C"/>
    <w:rsid w:val="00E84CAD"/>
    <w:rsid w:val="00E8650D"/>
    <w:rsid w:val="00E87E7C"/>
    <w:rsid w:val="00E922C4"/>
    <w:rsid w:val="00E93054"/>
    <w:rsid w:val="00E93BE0"/>
    <w:rsid w:val="00E94897"/>
    <w:rsid w:val="00E9692C"/>
    <w:rsid w:val="00EA2E92"/>
    <w:rsid w:val="00EB1C5E"/>
    <w:rsid w:val="00EB3E43"/>
    <w:rsid w:val="00EB46D9"/>
    <w:rsid w:val="00EB5C05"/>
    <w:rsid w:val="00EB5C62"/>
    <w:rsid w:val="00EB6195"/>
    <w:rsid w:val="00EB73EC"/>
    <w:rsid w:val="00EC0677"/>
    <w:rsid w:val="00EC091E"/>
    <w:rsid w:val="00EC11A6"/>
    <w:rsid w:val="00EC44B7"/>
    <w:rsid w:val="00EC6239"/>
    <w:rsid w:val="00EC6F96"/>
    <w:rsid w:val="00ED1589"/>
    <w:rsid w:val="00EE0429"/>
    <w:rsid w:val="00EE4496"/>
    <w:rsid w:val="00EE6446"/>
    <w:rsid w:val="00EF3129"/>
    <w:rsid w:val="00EF41ED"/>
    <w:rsid w:val="00EF7EC5"/>
    <w:rsid w:val="00F00F65"/>
    <w:rsid w:val="00F01D66"/>
    <w:rsid w:val="00F02A18"/>
    <w:rsid w:val="00F06E62"/>
    <w:rsid w:val="00F1249F"/>
    <w:rsid w:val="00F16E4E"/>
    <w:rsid w:val="00F16F1B"/>
    <w:rsid w:val="00F243C2"/>
    <w:rsid w:val="00F246A5"/>
    <w:rsid w:val="00F24ADF"/>
    <w:rsid w:val="00F26485"/>
    <w:rsid w:val="00F347C9"/>
    <w:rsid w:val="00F35805"/>
    <w:rsid w:val="00F40173"/>
    <w:rsid w:val="00F415A0"/>
    <w:rsid w:val="00F45254"/>
    <w:rsid w:val="00F45722"/>
    <w:rsid w:val="00F473C1"/>
    <w:rsid w:val="00F47549"/>
    <w:rsid w:val="00F54250"/>
    <w:rsid w:val="00F55DAB"/>
    <w:rsid w:val="00F60123"/>
    <w:rsid w:val="00F61D39"/>
    <w:rsid w:val="00F64D79"/>
    <w:rsid w:val="00F70819"/>
    <w:rsid w:val="00F738A9"/>
    <w:rsid w:val="00F74E6A"/>
    <w:rsid w:val="00F80229"/>
    <w:rsid w:val="00F812B9"/>
    <w:rsid w:val="00F81980"/>
    <w:rsid w:val="00F81C81"/>
    <w:rsid w:val="00F83A8D"/>
    <w:rsid w:val="00F842A7"/>
    <w:rsid w:val="00F8788F"/>
    <w:rsid w:val="00F94402"/>
    <w:rsid w:val="00F948B7"/>
    <w:rsid w:val="00F959EE"/>
    <w:rsid w:val="00F95CFB"/>
    <w:rsid w:val="00F95D74"/>
    <w:rsid w:val="00FB0F3A"/>
    <w:rsid w:val="00FB2A83"/>
    <w:rsid w:val="00FB6455"/>
    <w:rsid w:val="00FC0FF8"/>
    <w:rsid w:val="00FC1E29"/>
    <w:rsid w:val="00FC67D8"/>
    <w:rsid w:val="00FD1C6D"/>
    <w:rsid w:val="00FD30B4"/>
    <w:rsid w:val="00FD400B"/>
    <w:rsid w:val="00FE2100"/>
    <w:rsid w:val="00FE21E5"/>
    <w:rsid w:val="00FE49A3"/>
    <w:rsid w:val="00FE5086"/>
    <w:rsid w:val="00FE5F21"/>
    <w:rsid w:val="00FF08F5"/>
    <w:rsid w:val="00FF3488"/>
    <w:rsid w:val="00FF35BB"/>
    <w:rsid w:val="00FF46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04A57A"/>
  <w15:chartTrackingRefBased/>
  <w15:docId w15:val="{4112127F-1585-4DBA-B8A3-B05E5A3BC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80C"/>
    <w:pPr>
      <w:spacing w:after="240" w:line="240" w:lineRule="auto"/>
    </w:pPr>
    <w:rPr>
      <w:rFonts w:ascii="Gill Sans MT" w:eastAsia="Times New Roman" w:hAnsi="Gill Sans MT" w:cs="Times New Roman"/>
      <w:sz w:val="26"/>
      <w:szCs w:val="24"/>
    </w:rPr>
  </w:style>
  <w:style w:type="paragraph" w:styleId="Heading1">
    <w:name w:val="heading 1"/>
    <w:basedOn w:val="Normal"/>
    <w:next w:val="Normal"/>
    <w:link w:val="Heading1Char"/>
    <w:uiPriority w:val="9"/>
    <w:qFormat/>
    <w:rsid w:val="000F480C"/>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link w:val="Heading2Char"/>
    <w:uiPriority w:val="9"/>
    <w:qFormat/>
    <w:rsid w:val="000F480C"/>
    <w:pPr>
      <w:keepNext/>
      <w:spacing w:after="60"/>
      <w:outlineLvl w:val="1"/>
    </w:pPr>
    <w:rPr>
      <w:rFonts w:cs="Arial Bold"/>
      <w:b/>
      <w:bCs/>
      <w:iCs/>
      <w:sz w:val="28"/>
      <w:szCs w:val="28"/>
    </w:rPr>
  </w:style>
  <w:style w:type="paragraph" w:styleId="Heading3">
    <w:name w:val="heading 3"/>
    <w:basedOn w:val="Normal"/>
    <w:next w:val="Normal"/>
    <w:link w:val="Heading3Char"/>
    <w:qFormat/>
    <w:rsid w:val="000F480C"/>
    <w:pPr>
      <w:keepNext/>
      <w:spacing w:after="0"/>
      <w:outlineLvl w:val="2"/>
    </w:pPr>
    <w:rPr>
      <w:rFonts w:cs="Arial Bold"/>
      <w:b/>
      <w:bCs/>
    </w:rPr>
  </w:style>
  <w:style w:type="paragraph" w:styleId="Heading4">
    <w:name w:val="heading 4"/>
    <w:basedOn w:val="Normal"/>
    <w:next w:val="BodyText2"/>
    <w:link w:val="Heading4Char"/>
    <w:autoRedefine/>
    <w:uiPriority w:val="9"/>
    <w:unhideWhenUsed/>
    <w:qFormat/>
    <w:rsid w:val="00A36C12"/>
    <w:pPr>
      <w:keepNext/>
      <w:keepLines/>
      <w:spacing w:after="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80C"/>
    <w:rPr>
      <w:rFonts w:ascii="Gill Sans MT" w:eastAsia="Times New Roman" w:hAnsi="Gill Sans MT" w:cs="Arial"/>
      <w:b/>
      <w:bCs/>
      <w:kern w:val="32"/>
      <w:sz w:val="32"/>
      <w:szCs w:val="32"/>
    </w:rPr>
  </w:style>
  <w:style w:type="character" w:customStyle="1" w:styleId="Heading2Char">
    <w:name w:val="Heading 2 Char"/>
    <w:basedOn w:val="DefaultParagraphFont"/>
    <w:link w:val="Heading2"/>
    <w:uiPriority w:val="9"/>
    <w:rsid w:val="000F480C"/>
    <w:rPr>
      <w:rFonts w:ascii="Gill Sans MT" w:eastAsia="Times New Roman" w:hAnsi="Gill Sans MT" w:cs="Arial Bold"/>
      <w:b/>
      <w:bCs/>
      <w:iCs/>
      <w:sz w:val="28"/>
      <w:szCs w:val="28"/>
    </w:rPr>
  </w:style>
  <w:style w:type="character" w:customStyle="1" w:styleId="Heading3Char">
    <w:name w:val="Heading 3 Char"/>
    <w:basedOn w:val="DefaultParagraphFont"/>
    <w:link w:val="Heading3"/>
    <w:rsid w:val="000F480C"/>
    <w:rPr>
      <w:rFonts w:ascii="Gill Sans MT" w:eastAsia="Times New Roman" w:hAnsi="Gill Sans MT" w:cs="Arial Bold"/>
      <w:b/>
      <w:bCs/>
      <w:sz w:val="26"/>
      <w:szCs w:val="24"/>
    </w:rPr>
  </w:style>
  <w:style w:type="paragraph" w:styleId="BodyText2">
    <w:name w:val="Body Text 2"/>
    <w:basedOn w:val="Normal"/>
    <w:link w:val="BodyText2Char"/>
    <w:rsid w:val="000F480C"/>
    <w:pPr>
      <w:spacing w:after="120" w:line="480" w:lineRule="auto"/>
    </w:pPr>
  </w:style>
  <w:style w:type="character" w:customStyle="1" w:styleId="BodyText2Char">
    <w:name w:val="Body Text 2 Char"/>
    <w:basedOn w:val="DefaultParagraphFont"/>
    <w:link w:val="BodyText2"/>
    <w:rsid w:val="000F480C"/>
    <w:rPr>
      <w:rFonts w:ascii="Gill Sans MT" w:eastAsia="Times New Roman" w:hAnsi="Gill Sans MT" w:cs="Times New Roman"/>
      <w:sz w:val="26"/>
      <w:szCs w:val="24"/>
    </w:rPr>
  </w:style>
  <w:style w:type="paragraph" w:styleId="FootnoteText">
    <w:name w:val="footnote text"/>
    <w:basedOn w:val="Normal"/>
    <w:link w:val="FootnoteTextChar"/>
    <w:uiPriority w:val="99"/>
    <w:unhideWhenUsed/>
    <w:rsid w:val="00BA62C9"/>
    <w:pPr>
      <w:spacing w:after="0"/>
    </w:pPr>
    <w:rPr>
      <w:sz w:val="20"/>
      <w:szCs w:val="20"/>
    </w:rPr>
  </w:style>
  <w:style w:type="character" w:customStyle="1" w:styleId="FootnoteTextChar">
    <w:name w:val="Footnote Text Char"/>
    <w:basedOn w:val="DefaultParagraphFont"/>
    <w:link w:val="FootnoteText"/>
    <w:uiPriority w:val="99"/>
    <w:rsid w:val="00BA62C9"/>
    <w:rPr>
      <w:rFonts w:ascii="Gill Sans MT" w:eastAsia="Times New Roman" w:hAnsi="Gill Sans MT" w:cs="Times New Roman"/>
      <w:sz w:val="20"/>
      <w:szCs w:val="20"/>
    </w:rPr>
  </w:style>
  <w:style w:type="character" w:styleId="FootnoteReference">
    <w:name w:val="footnote reference"/>
    <w:basedOn w:val="DefaultParagraphFont"/>
    <w:uiPriority w:val="99"/>
    <w:unhideWhenUsed/>
    <w:rsid w:val="00BA62C9"/>
    <w:rPr>
      <w:vertAlign w:val="superscript"/>
    </w:rPr>
  </w:style>
  <w:style w:type="character" w:styleId="PlaceholderText">
    <w:name w:val="Placeholder Text"/>
    <w:basedOn w:val="DefaultParagraphFont"/>
    <w:uiPriority w:val="99"/>
    <w:semiHidden/>
    <w:rsid w:val="00EB5C05"/>
    <w:rPr>
      <w:color w:val="808080"/>
    </w:rPr>
  </w:style>
  <w:style w:type="character" w:styleId="Hyperlink">
    <w:name w:val="Hyperlink"/>
    <w:uiPriority w:val="99"/>
    <w:rsid w:val="00DA12C4"/>
    <w:rPr>
      <w:color w:val="0000FF"/>
      <w:u w:val="single"/>
    </w:rPr>
  </w:style>
  <w:style w:type="character" w:customStyle="1" w:styleId="Quote1">
    <w:name w:val="Quote1"/>
    <w:rsid w:val="00DA12C4"/>
    <w:rPr>
      <w:i/>
    </w:rPr>
  </w:style>
  <w:style w:type="paragraph" w:styleId="BodyText">
    <w:name w:val="Body Text"/>
    <w:basedOn w:val="Normal"/>
    <w:link w:val="BodyTextChar"/>
    <w:rsid w:val="00DA12C4"/>
    <w:pPr>
      <w:spacing w:after="120"/>
    </w:pPr>
  </w:style>
  <w:style w:type="character" w:customStyle="1" w:styleId="BodyTextChar">
    <w:name w:val="Body Text Char"/>
    <w:basedOn w:val="DefaultParagraphFont"/>
    <w:link w:val="BodyText"/>
    <w:rsid w:val="00DA12C4"/>
    <w:rPr>
      <w:rFonts w:ascii="Gill Sans MT" w:eastAsia="Times New Roman" w:hAnsi="Gill Sans MT" w:cs="Times New Roman"/>
      <w:sz w:val="26"/>
      <w:szCs w:val="24"/>
    </w:rPr>
  </w:style>
  <w:style w:type="table" w:styleId="TableGrid">
    <w:name w:val="Table Grid"/>
    <w:basedOn w:val="TableNormal"/>
    <w:uiPriority w:val="39"/>
    <w:rsid w:val="00DA12C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12C4"/>
    <w:pPr>
      <w:spacing w:after="0"/>
      <w:ind w:left="720"/>
      <w:contextualSpacing/>
    </w:pPr>
    <w:rPr>
      <w:rFonts w:asciiTheme="minorHAnsi" w:eastAsiaTheme="minorHAnsi" w:hAnsiTheme="minorHAnsi" w:cstheme="minorBidi"/>
      <w:sz w:val="24"/>
    </w:rPr>
  </w:style>
  <w:style w:type="character" w:styleId="CommentReference">
    <w:name w:val="annotation reference"/>
    <w:basedOn w:val="DefaultParagraphFont"/>
    <w:rsid w:val="0083481A"/>
    <w:rPr>
      <w:sz w:val="16"/>
      <w:szCs w:val="16"/>
    </w:rPr>
  </w:style>
  <w:style w:type="character" w:customStyle="1" w:styleId="Heading4Char">
    <w:name w:val="Heading 4 Char"/>
    <w:basedOn w:val="DefaultParagraphFont"/>
    <w:link w:val="Heading4"/>
    <w:uiPriority w:val="9"/>
    <w:rsid w:val="00A36C12"/>
    <w:rPr>
      <w:rFonts w:ascii="Gill Sans MT" w:eastAsiaTheme="majorEastAsia" w:hAnsi="Gill Sans MT" w:cstheme="majorBidi"/>
      <w:b/>
      <w:iCs/>
      <w:color w:val="000000" w:themeColor="text1"/>
      <w:sz w:val="26"/>
      <w:szCs w:val="24"/>
    </w:rPr>
  </w:style>
  <w:style w:type="paragraph" w:styleId="CommentText">
    <w:name w:val="annotation text"/>
    <w:basedOn w:val="Normal"/>
    <w:link w:val="CommentTextChar"/>
    <w:semiHidden/>
    <w:rsid w:val="002D2442"/>
    <w:rPr>
      <w:rFonts w:ascii="Arial" w:hAnsi="Arial"/>
      <w:sz w:val="20"/>
      <w:lang w:val="x-none"/>
    </w:rPr>
  </w:style>
  <w:style w:type="character" w:customStyle="1" w:styleId="CommentTextChar">
    <w:name w:val="Comment Text Char"/>
    <w:basedOn w:val="DefaultParagraphFont"/>
    <w:link w:val="CommentText"/>
    <w:semiHidden/>
    <w:rsid w:val="002D2442"/>
    <w:rPr>
      <w:rFonts w:ascii="Arial" w:eastAsia="Times New Roman" w:hAnsi="Arial" w:cs="Times New Roman"/>
      <w:sz w:val="20"/>
      <w:szCs w:val="24"/>
      <w:lang w:val="x-none"/>
    </w:rPr>
  </w:style>
  <w:style w:type="paragraph" w:customStyle="1" w:styleId="TableCell">
    <w:name w:val="Table Cell"/>
    <w:basedOn w:val="Normal"/>
    <w:rsid w:val="002D2442"/>
    <w:pPr>
      <w:spacing w:after="0"/>
    </w:pPr>
  </w:style>
  <w:style w:type="paragraph" w:customStyle="1" w:styleId="TableHead">
    <w:name w:val="Table Head"/>
    <w:basedOn w:val="Normal"/>
    <w:next w:val="Normal"/>
    <w:rsid w:val="002D2442"/>
    <w:pPr>
      <w:spacing w:after="0"/>
    </w:pPr>
    <w:rPr>
      <w:b/>
    </w:rPr>
  </w:style>
  <w:style w:type="paragraph" w:customStyle="1" w:styleId="NormalAfterList">
    <w:name w:val="Normal (After List)"/>
    <w:basedOn w:val="Normal"/>
    <w:qFormat/>
    <w:rsid w:val="002D2442"/>
    <w:pPr>
      <w:spacing w:before="120"/>
    </w:pPr>
  </w:style>
  <w:style w:type="character" w:styleId="EndnoteReference">
    <w:name w:val="endnote reference"/>
    <w:basedOn w:val="DefaultParagraphFont"/>
    <w:uiPriority w:val="99"/>
    <w:semiHidden/>
    <w:unhideWhenUsed/>
    <w:rsid w:val="002D2442"/>
    <w:rPr>
      <w:vertAlign w:val="superscript"/>
    </w:rPr>
  </w:style>
  <w:style w:type="character" w:customStyle="1" w:styleId="UnresolvedMention1">
    <w:name w:val="Unresolved Mention1"/>
    <w:basedOn w:val="DefaultParagraphFont"/>
    <w:uiPriority w:val="99"/>
    <w:semiHidden/>
    <w:unhideWhenUsed/>
    <w:rsid w:val="00CC551F"/>
    <w:rPr>
      <w:color w:val="605E5C"/>
      <w:shd w:val="clear" w:color="auto" w:fill="E1DFDD"/>
    </w:rPr>
  </w:style>
  <w:style w:type="character" w:customStyle="1" w:styleId="authors">
    <w:name w:val="authors"/>
    <w:basedOn w:val="DefaultParagraphFont"/>
    <w:rsid w:val="00C507D9"/>
  </w:style>
  <w:style w:type="character" w:customStyle="1" w:styleId="Date1">
    <w:name w:val="Date1"/>
    <w:basedOn w:val="DefaultParagraphFont"/>
    <w:rsid w:val="00C507D9"/>
  </w:style>
  <w:style w:type="character" w:customStyle="1" w:styleId="arttitle">
    <w:name w:val="art_title"/>
    <w:basedOn w:val="DefaultParagraphFont"/>
    <w:rsid w:val="00C507D9"/>
  </w:style>
  <w:style w:type="character" w:customStyle="1" w:styleId="serialtitle">
    <w:name w:val="serial_title"/>
    <w:basedOn w:val="DefaultParagraphFont"/>
    <w:rsid w:val="00C507D9"/>
  </w:style>
  <w:style w:type="character" w:customStyle="1" w:styleId="volumeissue">
    <w:name w:val="volume_issue"/>
    <w:basedOn w:val="DefaultParagraphFont"/>
    <w:rsid w:val="00C507D9"/>
  </w:style>
  <w:style w:type="character" w:customStyle="1" w:styleId="pagerange">
    <w:name w:val="page_range"/>
    <w:basedOn w:val="DefaultParagraphFont"/>
    <w:rsid w:val="00C507D9"/>
  </w:style>
  <w:style w:type="character" w:customStyle="1" w:styleId="doilink">
    <w:name w:val="doi_link"/>
    <w:basedOn w:val="DefaultParagraphFont"/>
    <w:rsid w:val="00C507D9"/>
  </w:style>
  <w:style w:type="paragraph" w:styleId="ListBullet">
    <w:name w:val="List Bullet"/>
    <w:basedOn w:val="Normal"/>
    <w:rsid w:val="0067462A"/>
    <w:pPr>
      <w:numPr>
        <w:numId w:val="11"/>
      </w:numPr>
      <w:spacing w:before="120" w:after="120"/>
    </w:pPr>
  </w:style>
  <w:style w:type="paragraph" w:styleId="ListNumber">
    <w:name w:val="List Number"/>
    <w:basedOn w:val="Normal"/>
    <w:rsid w:val="0067462A"/>
    <w:pPr>
      <w:numPr>
        <w:numId w:val="29"/>
      </w:numPr>
      <w:spacing w:after="120"/>
    </w:pPr>
  </w:style>
  <w:style w:type="paragraph" w:customStyle="1" w:styleId="TableTitle">
    <w:name w:val="Table Title"/>
    <w:basedOn w:val="Normal"/>
    <w:next w:val="Normal"/>
    <w:rsid w:val="0067462A"/>
    <w:pPr>
      <w:keepNext/>
      <w:keepLines/>
      <w:spacing w:after="120"/>
      <w:jc w:val="center"/>
    </w:pPr>
    <w:rPr>
      <w:b/>
    </w:rPr>
  </w:style>
  <w:style w:type="paragraph" w:styleId="List">
    <w:name w:val="List"/>
    <w:basedOn w:val="Normal"/>
    <w:rsid w:val="0067462A"/>
    <w:pPr>
      <w:ind w:left="283" w:hanging="283"/>
      <w:contextualSpacing/>
    </w:pPr>
  </w:style>
  <w:style w:type="paragraph" w:customStyle="1" w:styleId="BodyText1">
    <w:name w:val="Body Text1"/>
    <w:basedOn w:val="Normal"/>
    <w:qFormat/>
    <w:rsid w:val="0067462A"/>
    <w:pPr>
      <w:spacing w:after="0" w:line="360" w:lineRule="auto"/>
      <w:jc w:val="both"/>
    </w:pPr>
    <w:rPr>
      <w:rFonts w:ascii="Calibri" w:eastAsia="MS Mincho" w:hAnsi="Calibri"/>
      <w:sz w:val="22"/>
      <w:lang w:val="en-GB"/>
    </w:rPr>
  </w:style>
  <w:style w:type="paragraph" w:styleId="Title">
    <w:name w:val="Title"/>
    <w:basedOn w:val="Normal"/>
    <w:next w:val="Normal"/>
    <w:link w:val="TitleChar"/>
    <w:qFormat/>
    <w:rsid w:val="00465042"/>
    <w:pPr>
      <w:spacing w:after="360"/>
      <w:jc w:val="center"/>
      <w:outlineLvl w:val="0"/>
    </w:pPr>
    <w:rPr>
      <w:rFonts w:cs="Arial"/>
      <w:b/>
      <w:bCs/>
      <w:kern w:val="28"/>
      <w:sz w:val="36"/>
      <w:szCs w:val="32"/>
    </w:rPr>
  </w:style>
  <w:style w:type="character" w:customStyle="1" w:styleId="TitleChar">
    <w:name w:val="Title Char"/>
    <w:basedOn w:val="DefaultParagraphFont"/>
    <w:link w:val="Title"/>
    <w:rsid w:val="00465042"/>
    <w:rPr>
      <w:rFonts w:ascii="Gill Sans MT" w:eastAsia="Times New Roman" w:hAnsi="Gill Sans MT" w:cs="Arial"/>
      <w:b/>
      <w:bCs/>
      <w:kern w:val="28"/>
      <w:sz w:val="36"/>
      <w:szCs w:val="32"/>
    </w:rPr>
  </w:style>
  <w:style w:type="paragraph" w:customStyle="1" w:styleId="DefinitionTerm">
    <w:name w:val="Definition Term"/>
    <w:basedOn w:val="Normal"/>
    <w:next w:val="Normal"/>
    <w:rsid w:val="00465042"/>
    <w:rPr>
      <w:b/>
    </w:rPr>
  </w:style>
  <w:style w:type="paragraph" w:styleId="TOC1">
    <w:name w:val="toc 1"/>
    <w:basedOn w:val="Normal"/>
    <w:next w:val="Normal"/>
    <w:autoRedefine/>
    <w:uiPriority w:val="39"/>
    <w:unhideWhenUsed/>
    <w:rsid w:val="00341F35"/>
    <w:pPr>
      <w:spacing w:after="100"/>
    </w:pPr>
  </w:style>
  <w:style w:type="paragraph" w:styleId="TOC2">
    <w:name w:val="toc 2"/>
    <w:basedOn w:val="Normal"/>
    <w:next w:val="Normal"/>
    <w:autoRedefine/>
    <w:uiPriority w:val="39"/>
    <w:unhideWhenUsed/>
    <w:rsid w:val="00341F35"/>
    <w:pPr>
      <w:spacing w:after="100"/>
      <w:ind w:left="260"/>
    </w:pPr>
  </w:style>
  <w:style w:type="paragraph" w:styleId="TOC3">
    <w:name w:val="toc 3"/>
    <w:basedOn w:val="Normal"/>
    <w:next w:val="Normal"/>
    <w:autoRedefine/>
    <w:uiPriority w:val="39"/>
    <w:unhideWhenUsed/>
    <w:rsid w:val="00341F35"/>
    <w:pPr>
      <w:spacing w:after="100"/>
      <w:ind w:left="520"/>
    </w:pPr>
  </w:style>
  <w:style w:type="paragraph" w:styleId="CommentSubject">
    <w:name w:val="annotation subject"/>
    <w:basedOn w:val="CommentText"/>
    <w:next w:val="CommentText"/>
    <w:link w:val="CommentSubjectChar"/>
    <w:uiPriority w:val="99"/>
    <w:semiHidden/>
    <w:unhideWhenUsed/>
    <w:rsid w:val="008A06E9"/>
    <w:rPr>
      <w:rFonts w:ascii="Gill Sans MT" w:hAnsi="Gill Sans MT"/>
      <w:b/>
      <w:bCs/>
      <w:szCs w:val="20"/>
      <w:lang w:val="en-IE"/>
    </w:rPr>
  </w:style>
  <w:style w:type="character" w:customStyle="1" w:styleId="CommentSubjectChar">
    <w:name w:val="Comment Subject Char"/>
    <w:basedOn w:val="CommentTextChar"/>
    <w:link w:val="CommentSubject"/>
    <w:uiPriority w:val="99"/>
    <w:semiHidden/>
    <w:rsid w:val="008A06E9"/>
    <w:rPr>
      <w:rFonts w:ascii="Gill Sans MT" w:eastAsia="Times New Roman" w:hAnsi="Gill Sans MT" w:cs="Times New Roman"/>
      <w:b/>
      <w:bCs/>
      <w:sz w:val="20"/>
      <w:szCs w:val="20"/>
      <w:lang w:val="x-none"/>
    </w:rPr>
  </w:style>
  <w:style w:type="paragraph" w:styleId="BalloonText">
    <w:name w:val="Balloon Text"/>
    <w:basedOn w:val="Normal"/>
    <w:link w:val="BalloonTextChar"/>
    <w:uiPriority w:val="99"/>
    <w:semiHidden/>
    <w:unhideWhenUsed/>
    <w:rsid w:val="008A06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6E9"/>
    <w:rPr>
      <w:rFonts w:ascii="Segoe UI" w:eastAsia="Times New Roman" w:hAnsi="Segoe UI" w:cs="Segoe UI"/>
      <w:sz w:val="18"/>
      <w:szCs w:val="18"/>
    </w:rPr>
  </w:style>
  <w:style w:type="paragraph" w:styleId="Header">
    <w:name w:val="header"/>
    <w:basedOn w:val="Normal"/>
    <w:link w:val="HeaderChar"/>
    <w:uiPriority w:val="99"/>
    <w:unhideWhenUsed/>
    <w:rsid w:val="009C597A"/>
    <w:pPr>
      <w:tabs>
        <w:tab w:val="center" w:pos="4513"/>
        <w:tab w:val="right" w:pos="9026"/>
      </w:tabs>
      <w:spacing w:after="0"/>
    </w:pPr>
  </w:style>
  <w:style w:type="character" w:customStyle="1" w:styleId="HeaderChar">
    <w:name w:val="Header Char"/>
    <w:basedOn w:val="DefaultParagraphFont"/>
    <w:link w:val="Header"/>
    <w:uiPriority w:val="99"/>
    <w:rsid w:val="009C597A"/>
    <w:rPr>
      <w:rFonts w:ascii="Gill Sans MT" w:eastAsia="Times New Roman" w:hAnsi="Gill Sans MT" w:cs="Times New Roman"/>
      <w:sz w:val="26"/>
      <w:szCs w:val="24"/>
    </w:rPr>
  </w:style>
  <w:style w:type="paragraph" w:styleId="Footer">
    <w:name w:val="footer"/>
    <w:basedOn w:val="Normal"/>
    <w:link w:val="FooterChar"/>
    <w:uiPriority w:val="99"/>
    <w:unhideWhenUsed/>
    <w:rsid w:val="009C597A"/>
    <w:pPr>
      <w:tabs>
        <w:tab w:val="center" w:pos="4513"/>
        <w:tab w:val="right" w:pos="9026"/>
      </w:tabs>
      <w:spacing w:after="0"/>
    </w:pPr>
  </w:style>
  <w:style w:type="character" w:customStyle="1" w:styleId="FooterChar">
    <w:name w:val="Footer Char"/>
    <w:basedOn w:val="DefaultParagraphFont"/>
    <w:link w:val="Footer"/>
    <w:uiPriority w:val="99"/>
    <w:rsid w:val="009C597A"/>
    <w:rPr>
      <w:rFonts w:ascii="Gill Sans MT" w:eastAsia="Times New Roman" w:hAnsi="Gill Sans MT" w:cs="Times New Roman"/>
      <w:sz w:val="26"/>
      <w:szCs w:val="24"/>
    </w:rPr>
  </w:style>
  <w:style w:type="paragraph" w:styleId="Revision">
    <w:name w:val="Revision"/>
    <w:hidden/>
    <w:uiPriority w:val="99"/>
    <w:semiHidden/>
    <w:rsid w:val="00B93857"/>
    <w:pPr>
      <w:spacing w:after="0" w:line="240" w:lineRule="auto"/>
    </w:pPr>
    <w:rPr>
      <w:rFonts w:ascii="Gill Sans MT" w:eastAsia="Times New Roman" w:hAnsi="Gill Sans MT" w:cs="Times New Roman"/>
      <w:sz w:val="26"/>
      <w:szCs w:val="24"/>
    </w:rPr>
  </w:style>
  <w:style w:type="character" w:styleId="FollowedHyperlink">
    <w:name w:val="FollowedHyperlink"/>
    <w:basedOn w:val="DefaultParagraphFont"/>
    <w:uiPriority w:val="99"/>
    <w:semiHidden/>
    <w:unhideWhenUsed/>
    <w:rsid w:val="00936F03"/>
    <w:rPr>
      <w:color w:val="954F72" w:themeColor="followedHyperlink"/>
      <w:u w:val="single"/>
    </w:rPr>
  </w:style>
  <w:style w:type="character" w:customStyle="1" w:styleId="UnresolvedMention2">
    <w:name w:val="Unresolved Mention2"/>
    <w:basedOn w:val="DefaultParagraphFont"/>
    <w:uiPriority w:val="99"/>
    <w:semiHidden/>
    <w:unhideWhenUsed/>
    <w:rsid w:val="00D169FF"/>
    <w:rPr>
      <w:color w:val="605E5C"/>
      <w:shd w:val="clear" w:color="auto" w:fill="E1DFDD"/>
    </w:rPr>
  </w:style>
  <w:style w:type="paragraph" w:styleId="Subtitle">
    <w:name w:val="Subtitle"/>
    <w:basedOn w:val="Normal"/>
    <w:next w:val="Normal"/>
    <w:link w:val="SubtitleChar"/>
    <w:uiPriority w:val="11"/>
    <w:qFormat/>
    <w:rsid w:val="007F071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F071C"/>
    <w:rPr>
      <w:rFonts w:eastAsiaTheme="minorEastAsia"/>
      <w:color w:val="5A5A5A" w:themeColor="text1" w:themeTint="A5"/>
      <w:spacing w:val="15"/>
    </w:rPr>
  </w:style>
  <w:style w:type="paragraph" w:styleId="TOC4">
    <w:name w:val="toc 4"/>
    <w:basedOn w:val="Normal"/>
    <w:next w:val="Normal"/>
    <w:autoRedefine/>
    <w:uiPriority w:val="39"/>
    <w:unhideWhenUsed/>
    <w:rsid w:val="002766B6"/>
    <w:pPr>
      <w:spacing w:after="100" w:line="259" w:lineRule="auto"/>
      <w:ind w:left="660"/>
    </w:pPr>
    <w:rPr>
      <w:rFonts w:asciiTheme="minorHAnsi" w:eastAsiaTheme="minorEastAsia" w:hAnsiTheme="minorHAnsi" w:cstheme="minorBidi"/>
      <w:sz w:val="22"/>
      <w:szCs w:val="22"/>
      <w:lang w:eastAsia="en-IE"/>
    </w:rPr>
  </w:style>
  <w:style w:type="paragraph" w:styleId="TOC5">
    <w:name w:val="toc 5"/>
    <w:basedOn w:val="Normal"/>
    <w:next w:val="Normal"/>
    <w:autoRedefine/>
    <w:uiPriority w:val="39"/>
    <w:unhideWhenUsed/>
    <w:rsid w:val="002766B6"/>
    <w:pPr>
      <w:spacing w:after="100" w:line="259" w:lineRule="auto"/>
      <w:ind w:left="880"/>
    </w:pPr>
    <w:rPr>
      <w:rFonts w:asciiTheme="minorHAnsi" w:eastAsiaTheme="minorEastAsia" w:hAnsiTheme="minorHAnsi" w:cstheme="minorBidi"/>
      <w:sz w:val="22"/>
      <w:szCs w:val="22"/>
      <w:lang w:eastAsia="en-IE"/>
    </w:rPr>
  </w:style>
  <w:style w:type="paragraph" w:styleId="TOC6">
    <w:name w:val="toc 6"/>
    <w:basedOn w:val="Normal"/>
    <w:next w:val="Normal"/>
    <w:autoRedefine/>
    <w:uiPriority w:val="39"/>
    <w:unhideWhenUsed/>
    <w:rsid w:val="002766B6"/>
    <w:pPr>
      <w:spacing w:after="100" w:line="259" w:lineRule="auto"/>
      <w:ind w:left="1100"/>
    </w:pPr>
    <w:rPr>
      <w:rFonts w:asciiTheme="minorHAnsi" w:eastAsiaTheme="minorEastAsia" w:hAnsiTheme="minorHAnsi" w:cstheme="minorBidi"/>
      <w:sz w:val="22"/>
      <w:szCs w:val="22"/>
      <w:lang w:eastAsia="en-IE"/>
    </w:rPr>
  </w:style>
  <w:style w:type="paragraph" w:styleId="TOC7">
    <w:name w:val="toc 7"/>
    <w:basedOn w:val="Normal"/>
    <w:next w:val="Normal"/>
    <w:autoRedefine/>
    <w:uiPriority w:val="39"/>
    <w:unhideWhenUsed/>
    <w:rsid w:val="002766B6"/>
    <w:pPr>
      <w:spacing w:after="100" w:line="259" w:lineRule="auto"/>
      <w:ind w:left="1320"/>
    </w:pPr>
    <w:rPr>
      <w:rFonts w:asciiTheme="minorHAnsi" w:eastAsiaTheme="minorEastAsia" w:hAnsiTheme="minorHAnsi" w:cstheme="minorBidi"/>
      <w:sz w:val="22"/>
      <w:szCs w:val="22"/>
      <w:lang w:eastAsia="en-IE"/>
    </w:rPr>
  </w:style>
  <w:style w:type="paragraph" w:styleId="TOC8">
    <w:name w:val="toc 8"/>
    <w:basedOn w:val="Normal"/>
    <w:next w:val="Normal"/>
    <w:autoRedefine/>
    <w:uiPriority w:val="39"/>
    <w:unhideWhenUsed/>
    <w:rsid w:val="002766B6"/>
    <w:pPr>
      <w:spacing w:after="100" w:line="259" w:lineRule="auto"/>
      <w:ind w:left="1540"/>
    </w:pPr>
    <w:rPr>
      <w:rFonts w:asciiTheme="minorHAnsi" w:eastAsiaTheme="minorEastAsia" w:hAnsiTheme="minorHAnsi" w:cstheme="minorBidi"/>
      <w:sz w:val="22"/>
      <w:szCs w:val="22"/>
      <w:lang w:eastAsia="en-IE"/>
    </w:rPr>
  </w:style>
  <w:style w:type="paragraph" w:styleId="TOC9">
    <w:name w:val="toc 9"/>
    <w:basedOn w:val="Normal"/>
    <w:next w:val="Normal"/>
    <w:autoRedefine/>
    <w:uiPriority w:val="39"/>
    <w:unhideWhenUsed/>
    <w:rsid w:val="002766B6"/>
    <w:pPr>
      <w:spacing w:after="100" w:line="259" w:lineRule="auto"/>
      <w:ind w:left="1760"/>
    </w:pPr>
    <w:rPr>
      <w:rFonts w:asciiTheme="minorHAnsi" w:eastAsiaTheme="minorEastAsia" w:hAnsiTheme="minorHAnsi" w:cstheme="minorBidi"/>
      <w:sz w:val="22"/>
      <w:szCs w:val="22"/>
      <w:lang w:eastAsia="en-IE"/>
    </w:rPr>
  </w:style>
  <w:style w:type="paragraph" w:customStyle="1" w:styleId="msonormal0">
    <w:name w:val="msonormal"/>
    <w:basedOn w:val="Normal"/>
    <w:rsid w:val="00DB74FA"/>
    <w:pPr>
      <w:spacing w:before="100" w:beforeAutospacing="1" w:after="100" w:afterAutospacing="1"/>
    </w:pPr>
    <w:rPr>
      <w:rFonts w:ascii="Times New Roman" w:hAnsi="Times New Roman"/>
      <w:sz w:val="24"/>
      <w:lang w:eastAsia="en-IE"/>
    </w:rPr>
  </w:style>
  <w:style w:type="paragraph" w:customStyle="1" w:styleId="TableRowHead">
    <w:name w:val="Table Row Head"/>
    <w:basedOn w:val="Normal"/>
    <w:rsid w:val="008F651F"/>
    <w:pPr>
      <w:keepNext/>
      <w:spacing w:after="0"/>
    </w:pPr>
    <w:rPr>
      <w:rFonts w:ascii="Arial Bold" w:hAnsi="Arial Bold"/>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8666">
      <w:bodyDiv w:val="1"/>
      <w:marLeft w:val="0"/>
      <w:marRight w:val="0"/>
      <w:marTop w:val="0"/>
      <w:marBottom w:val="0"/>
      <w:divBdr>
        <w:top w:val="none" w:sz="0" w:space="0" w:color="auto"/>
        <w:left w:val="none" w:sz="0" w:space="0" w:color="auto"/>
        <w:bottom w:val="none" w:sz="0" w:space="0" w:color="auto"/>
        <w:right w:val="none" w:sz="0" w:space="0" w:color="auto"/>
      </w:divBdr>
    </w:div>
    <w:div w:id="16850838">
      <w:bodyDiv w:val="1"/>
      <w:marLeft w:val="0"/>
      <w:marRight w:val="0"/>
      <w:marTop w:val="0"/>
      <w:marBottom w:val="0"/>
      <w:divBdr>
        <w:top w:val="none" w:sz="0" w:space="0" w:color="auto"/>
        <w:left w:val="none" w:sz="0" w:space="0" w:color="auto"/>
        <w:bottom w:val="none" w:sz="0" w:space="0" w:color="auto"/>
        <w:right w:val="none" w:sz="0" w:space="0" w:color="auto"/>
      </w:divBdr>
    </w:div>
    <w:div w:id="17586605">
      <w:bodyDiv w:val="1"/>
      <w:marLeft w:val="0"/>
      <w:marRight w:val="0"/>
      <w:marTop w:val="0"/>
      <w:marBottom w:val="0"/>
      <w:divBdr>
        <w:top w:val="none" w:sz="0" w:space="0" w:color="auto"/>
        <w:left w:val="none" w:sz="0" w:space="0" w:color="auto"/>
        <w:bottom w:val="none" w:sz="0" w:space="0" w:color="auto"/>
        <w:right w:val="none" w:sz="0" w:space="0" w:color="auto"/>
      </w:divBdr>
    </w:div>
    <w:div w:id="31999017">
      <w:bodyDiv w:val="1"/>
      <w:marLeft w:val="0"/>
      <w:marRight w:val="0"/>
      <w:marTop w:val="0"/>
      <w:marBottom w:val="0"/>
      <w:divBdr>
        <w:top w:val="none" w:sz="0" w:space="0" w:color="auto"/>
        <w:left w:val="none" w:sz="0" w:space="0" w:color="auto"/>
        <w:bottom w:val="none" w:sz="0" w:space="0" w:color="auto"/>
        <w:right w:val="none" w:sz="0" w:space="0" w:color="auto"/>
      </w:divBdr>
    </w:div>
    <w:div w:id="52780442">
      <w:bodyDiv w:val="1"/>
      <w:marLeft w:val="0"/>
      <w:marRight w:val="0"/>
      <w:marTop w:val="0"/>
      <w:marBottom w:val="0"/>
      <w:divBdr>
        <w:top w:val="none" w:sz="0" w:space="0" w:color="auto"/>
        <w:left w:val="none" w:sz="0" w:space="0" w:color="auto"/>
        <w:bottom w:val="none" w:sz="0" w:space="0" w:color="auto"/>
        <w:right w:val="none" w:sz="0" w:space="0" w:color="auto"/>
      </w:divBdr>
    </w:div>
    <w:div w:id="58554375">
      <w:bodyDiv w:val="1"/>
      <w:marLeft w:val="0"/>
      <w:marRight w:val="0"/>
      <w:marTop w:val="0"/>
      <w:marBottom w:val="0"/>
      <w:divBdr>
        <w:top w:val="none" w:sz="0" w:space="0" w:color="auto"/>
        <w:left w:val="none" w:sz="0" w:space="0" w:color="auto"/>
        <w:bottom w:val="none" w:sz="0" w:space="0" w:color="auto"/>
        <w:right w:val="none" w:sz="0" w:space="0" w:color="auto"/>
      </w:divBdr>
    </w:div>
    <w:div w:id="60179515">
      <w:bodyDiv w:val="1"/>
      <w:marLeft w:val="0"/>
      <w:marRight w:val="0"/>
      <w:marTop w:val="0"/>
      <w:marBottom w:val="0"/>
      <w:divBdr>
        <w:top w:val="none" w:sz="0" w:space="0" w:color="auto"/>
        <w:left w:val="none" w:sz="0" w:space="0" w:color="auto"/>
        <w:bottom w:val="none" w:sz="0" w:space="0" w:color="auto"/>
        <w:right w:val="none" w:sz="0" w:space="0" w:color="auto"/>
      </w:divBdr>
    </w:div>
    <w:div w:id="63724885">
      <w:bodyDiv w:val="1"/>
      <w:marLeft w:val="0"/>
      <w:marRight w:val="0"/>
      <w:marTop w:val="0"/>
      <w:marBottom w:val="0"/>
      <w:divBdr>
        <w:top w:val="none" w:sz="0" w:space="0" w:color="auto"/>
        <w:left w:val="none" w:sz="0" w:space="0" w:color="auto"/>
        <w:bottom w:val="none" w:sz="0" w:space="0" w:color="auto"/>
        <w:right w:val="none" w:sz="0" w:space="0" w:color="auto"/>
      </w:divBdr>
    </w:div>
    <w:div w:id="63770560">
      <w:bodyDiv w:val="1"/>
      <w:marLeft w:val="0"/>
      <w:marRight w:val="0"/>
      <w:marTop w:val="0"/>
      <w:marBottom w:val="0"/>
      <w:divBdr>
        <w:top w:val="none" w:sz="0" w:space="0" w:color="auto"/>
        <w:left w:val="none" w:sz="0" w:space="0" w:color="auto"/>
        <w:bottom w:val="none" w:sz="0" w:space="0" w:color="auto"/>
        <w:right w:val="none" w:sz="0" w:space="0" w:color="auto"/>
      </w:divBdr>
    </w:div>
    <w:div w:id="69162255">
      <w:bodyDiv w:val="1"/>
      <w:marLeft w:val="0"/>
      <w:marRight w:val="0"/>
      <w:marTop w:val="0"/>
      <w:marBottom w:val="0"/>
      <w:divBdr>
        <w:top w:val="none" w:sz="0" w:space="0" w:color="auto"/>
        <w:left w:val="none" w:sz="0" w:space="0" w:color="auto"/>
        <w:bottom w:val="none" w:sz="0" w:space="0" w:color="auto"/>
        <w:right w:val="none" w:sz="0" w:space="0" w:color="auto"/>
      </w:divBdr>
    </w:div>
    <w:div w:id="85931092">
      <w:bodyDiv w:val="1"/>
      <w:marLeft w:val="0"/>
      <w:marRight w:val="0"/>
      <w:marTop w:val="0"/>
      <w:marBottom w:val="0"/>
      <w:divBdr>
        <w:top w:val="none" w:sz="0" w:space="0" w:color="auto"/>
        <w:left w:val="none" w:sz="0" w:space="0" w:color="auto"/>
        <w:bottom w:val="none" w:sz="0" w:space="0" w:color="auto"/>
        <w:right w:val="none" w:sz="0" w:space="0" w:color="auto"/>
      </w:divBdr>
    </w:div>
    <w:div w:id="101196635">
      <w:bodyDiv w:val="1"/>
      <w:marLeft w:val="0"/>
      <w:marRight w:val="0"/>
      <w:marTop w:val="0"/>
      <w:marBottom w:val="0"/>
      <w:divBdr>
        <w:top w:val="none" w:sz="0" w:space="0" w:color="auto"/>
        <w:left w:val="none" w:sz="0" w:space="0" w:color="auto"/>
        <w:bottom w:val="none" w:sz="0" w:space="0" w:color="auto"/>
        <w:right w:val="none" w:sz="0" w:space="0" w:color="auto"/>
      </w:divBdr>
    </w:div>
    <w:div w:id="118889058">
      <w:bodyDiv w:val="1"/>
      <w:marLeft w:val="0"/>
      <w:marRight w:val="0"/>
      <w:marTop w:val="0"/>
      <w:marBottom w:val="0"/>
      <w:divBdr>
        <w:top w:val="none" w:sz="0" w:space="0" w:color="auto"/>
        <w:left w:val="none" w:sz="0" w:space="0" w:color="auto"/>
        <w:bottom w:val="none" w:sz="0" w:space="0" w:color="auto"/>
        <w:right w:val="none" w:sz="0" w:space="0" w:color="auto"/>
      </w:divBdr>
    </w:div>
    <w:div w:id="129977751">
      <w:bodyDiv w:val="1"/>
      <w:marLeft w:val="0"/>
      <w:marRight w:val="0"/>
      <w:marTop w:val="0"/>
      <w:marBottom w:val="0"/>
      <w:divBdr>
        <w:top w:val="none" w:sz="0" w:space="0" w:color="auto"/>
        <w:left w:val="none" w:sz="0" w:space="0" w:color="auto"/>
        <w:bottom w:val="none" w:sz="0" w:space="0" w:color="auto"/>
        <w:right w:val="none" w:sz="0" w:space="0" w:color="auto"/>
      </w:divBdr>
    </w:div>
    <w:div w:id="131869893">
      <w:bodyDiv w:val="1"/>
      <w:marLeft w:val="0"/>
      <w:marRight w:val="0"/>
      <w:marTop w:val="0"/>
      <w:marBottom w:val="0"/>
      <w:divBdr>
        <w:top w:val="none" w:sz="0" w:space="0" w:color="auto"/>
        <w:left w:val="none" w:sz="0" w:space="0" w:color="auto"/>
        <w:bottom w:val="none" w:sz="0" w:space="0" w:color="auto"/>
        <w:right w:val="none" w:sz="0" w:space="0" w:color="auto"/>
      </w:divBdr>
    </w:div>
    <w:div w:id="134219661">
      <w:bodyDiv w:val="1"/>
      <w:marLeft w:val="0"/>
      <w:marRight w:val="0"/>
      <w:marTop w:val="0"/>
      <w:marBottom w:val="0"/>
      <w:divBdr>
        <w:top w:val="none" w:sz="0" w:space="0" w:color="auto"/>
        <w:left w:val="none" w:sz="0" w:space="0" w:color="auto"/>
        <w:bottom w:val="none" w:sz="0" w:space="0" w:color="auto"/>
        <w:right w:val="none" w:sz="0" w:space="0" w:color="auto"/>
      </w:divBdr>
    </w:div>
    <w:div w:id="136730797">
      <w:bodyDiv w:val="1"/>
      <w:marLeft w:val="0"/>
      <w:marRight w:val="0"/>
      <w:marTop w:val="0"/>
      <w:marBottom w:val="0"/>
      <w:divBdr>
        <w:top w:val="none" w:sz="0" w:space="0" w:color="auto"/>
        <w:left w:val="none" w:sz="0" w:space="0" w:color="auto"/>
        <w:bottom w:val="none" w:sz="0" w:space="0" w:color="auto"/>
        <w:right w:val="none" w:sz="0" w:space="0" w:color="auto"/>
      </w:divBdr>
    </w:div>
    <w:div w:id="147137081">
      <w:bodyDiv w:val="1"/>
      <w:marLeft w:val="0"/>
      <w:marRight w:val="0"/>
      <w:marTop w:val="0"/>
      <w:marBottom w:val="0"/>
      <w:divBdr>
        <w:top w:val="none" w:sz="0" w:space="0" w:color="auto"/>
        <w:left w:val="none" w:sz="0" w:space="0" w:color="auto"/>
        <w:bottom w:val="none" w:sz="0" w:space="0" w:color="auto"/>
        <w:right w:val="none" w:sz="0" w:space="0" w:color="auto"/>
      </w:divBdr>
    </w:div>
    <w:div w:id="172258369">
      <w:bodyDiv w:val="1"/>
      <w:marLeft w:val="0"/>
      <w:marRight w:val="0"/>
      <w:marTop w:val="0"/>
      <w:marBottom w:val="0"/>
      <w:divBdr>
        <w:top w:val="none" w:sz="0" w:space="0" w:color="auto"/>
        <w:left w:val="none" w:sz="0" w:space="0" w:color="auto"/>
        <w:bottom w:val="none" w:sz="0" w:space="0" w:color="auto"/>
        <w:right w:val="none" w:sz="0" w:space="0" w:color="auto"/>
      </w:divBdr>
    </w:div>
    <w:div w:id="195582940">
      <w:bodyDiv w:val="1"/>
      <w:marLeft w:val="0"/>
      <w:marRight w:val="0"/>
      <w:marTop w:val="0"/>
      <w:marBottom w:val="0"/>
      <w:divBdr>
        <w:top w:val="none" w:sz="0" w:space="0" w:color="auto"/>
        <w:left w:val="none" w:sz="0" w:space="0" w:color="auto"/>
        <w:bottom w:val="none" w:sz="0" w:space="0" w:color="auto"/>
        <w:right w:val="none" w:sz="0" w:space="0" w:color="auto"/>
      </w:divBdr>
    </w:div>
    <w:div w:id="215943099">
      <w:bodyDiv w:val="1"/>
      <w:marLeft w:val="0"/>
      <w:marRight w:val="0"/>
      <w:marTop w:val="0"/>
      <w:marBottom w:val="0"/>
      <w:divBdr>
        <w:top w:val="none" w:sz="0" w:space="0" w:color="auto"/>
        <w:left w:val="none" w:sz="0" w:space="0" w:color="auto"/>
        <w:bottom w:val="none" w:sz="0" w:space="0" w:color="auto"/>
        <w:right w:val="none" w:sz="0" w:space="0" w:color="auto"/>
      </w:divBdr>
    </w:div>
    <w:div w:id="217909368">
      <w:bodyDiv w:val="1"/>
      <w:marLeft w:val="0"/>
      <w:marRight w:val="0"/>
      <w:marTop w:val="0"/>
      <w:marBottom w:val="0"/>
      <w:divBdr>
        <w:top w:val="none" w:sz="0" w:space="0" w:color="auto"/>
        <w:left w:val="none" w:sz="0" w:space="0" w:color="auto"/>
        <w:bottom w:val="none" w:sz="0" w:space="0" w:color="auto"/>
        <w:right w:val="none" w:sz="0" w:space="0" w:color="auto"/>
      </w:divBdr>
    </w:div>
    <w:div w:id="251814719">
      <w:bodyDiv w:val="1"/>
      <w:marLeft w:val="0"/>
      <w:marRight w:val="0"/>
      <w:marTop w:val="0"/>
      <w:marBottom w:val="0"/>
      <w:divBdr>
        <w:top w:val="none" w:sz="0" w:space="0" w:color="auto"/>
        <w:left w:val="none" w:sz="0" w:space="0" w:color="auto"/>
        <w:bottom w:val="none" w:sz="0" w:space="0" w:color="auto"/>
        <w:right w:val="none" w:sz="0" w:space="0" w:color="auto"/>
      </w:divBdr>
    </w:div>
    <w:div w:id="267588228">
      <w:bodyDiv w:val="1"/>
      <w:marLeft w:val="0"/>
      <w:marRight w:val="0"/>
      <w:marTop w:val="0"/>
      <w:marBottom w:val="0"/>
      <w:divBdr>
        <w:top w:val="none" w:sz="0" w:space="0" w:color="auto"/>
        <w:left w:val="none" w:sz="0" w:space="0" w:color="auto"/>
        <w:bottom w:val="none" w:sz="0" w:space="0" w:color="auto"/>
        <w:right w:val="none" w:sz="0" w:space="0" w:color="auto"/>
      </w:divBdr>
    </w:div>
    <w:div w:id="272326888">
      <w:bodyDiv w:val="1"/>
      <w:marLeft w:val="0"/>
      <w:marRight w:val="0"/>
      <w:marTop w:val="0"/>
      <w:marBottom w:val="0"/>
      <w:divBdr>
        <w:top w:val="none" w:sz="0" w:space="0" w:color="auto"/>
        <w:left w:val="none" w:sz="0" w:space="0" w:color="auto"/>
        <w:bottom w:val="none" w:sz="0" w:space="0" w:color="auto"/>
        <w:right w:val="none" w:sz="0" w:space="0" w:color="auto"/>
      </w:divBdr>
    </w:div>
    <w:div w:id="276915907">
      <w:bodyDiv w:val="1"/>
      <w:marLeft w:val="0"/>
      <w:marRight w:val="0"/>
      <w:marTop w:val="0"/>
      <w:marBottom w:val="0"/>
      <w:divBdr>
        <w:top w:val="none" w:sz="0" w:space="0" w:color="auto"/>
        <w:left w:val="none" w:sz="0" w:space="0" w:color="auto"/>
        <w:bottom w:val="none" w:sz="0" w:space="0" w:color="auto"/>
        <w:right w:val="none" w:sz="0" w:space="0" w:color="auto"/>
      </w:divBdr>
    </w:div>
    <w:div w:id="281425665">
      <w:bodyDiv w:val="1"/>
      <w:marLeft w:val="0"/>
      <w:marRight w:val="0"/>
      <w:marTop w:val="0"/>
      <w:marBottom w:val="0"/>
      <w:divBdr>
        <w:top w:val="none" w:sz="0" w:space="0" w:color="auto"/>
        <w:left w:val="none" w:sz="0" w:space="0" w:color="auto"/>
        <w:bottom w:val="none" w:sz="0" w:space="0" w:color="auto"/>
        <w:right w:val="none" w:sz="0" w:space="0" w:color="auto"/>
      </w:divBdr>
    </w:div>
    <w:div w:id="283196363">
      <w:bodyDiv w:val="1"/>
      <w:marLeft w:val="0"/>
      <w:marRight w:val="0"/>
      <w:marTop w:val="0"/>
      <w:marBottom w:val="0"/>
      <w:divBdr>
        <w:top w:val="none" w:sz="0" w:space="0" w:color="auto"/>
        <w:left w:val="none" w:sz="0" w:space="0" w:color="auto"/>
        <w:bottom w:val="none" w:sz="0" w:space="0" w:color="auto"/>
        <w:right w:val="none" w:sz="0" w:space="0" w:color="auto"/>
      </w:divBdr>
    </w:div>
    <w:div w:id="302740907">
      <w:bodyDiv w:val="1"/>
      <w:marLeft w:val="0"/>
      <w:marRight w:val="0"/>
      <w:marTop w:val="0"/>
      <w:marBottom w:val="0"/>
      <w:divBdr>
        <w:top w:val="none" w:sz="0" w:space="0" w:color="auto"/>
        <w:left w:val="none" w:sz="0" w:space="0" w:color="auto"/>
        <w:bottom w:val="none" w:sz="0" w:space="0" w:color="auto"/>
        <w:right w:val="none" w:sz="0" w:space="0" w:color="auto"/>
      </w:divBdr>
    </w:div>
    <w:div w:id="303388270">
      <w:bodyDiv w:val="1"/>
      <w:marLeft w:val="0"/>
      <w:marRight w:val="0"/>
      <w:marTop w:val="0"/>
      <w:marBottom w:val="0"/>
      <w:divBdr>
        <w:top w:val="none" w:sz="0" w:space="0" w:color="auto"/>
        <w:left w:val="none" w:sz="0" w:space="0" w:color="auto"/>
        <w:bottom w:val="none" w:sz="0" w:space="0" w:color="auto"/>
        <w:right w:val="none" w:sz="0" w:space="0" w:color="auto"/>
      </w:divBdr>
    </w:div>
    <w:div w:id="306476872">
      <w:bodyDiv w:val="1"/>
      <w:marLeft w:val="0"/>
      <w:marRight w:val="0"/>
      <w:marTop w:val="0"/>
      <w:marBottom w:val="0"/>
      <w:divBdr>
        <w:top w:val="none" w:sz="0" w:space="0" w:color="auto"/>
        <w:left w:val="none" w:sz="0" w:space="0" w:color="auto"/>
        <w:bottom w:val="none" w:sz="0" w:space="0" w:color="auto"/>
        <w:right w:val="none" w:sz="0" w:space="0" w:color="auto"/>
      </w:divBdr>
    </w:div>
    <w:div w:id="308098399">
      <w:bodyDiv w:val="1"/>
      <w:marLeft w:val="0"/>
      <w:marRight w:val="0"/>
      <w:marTop w:val="0"/>
      <w:marBottom w:val="0"/>
      <w:divBdr>
        <w:top w:val="none" w:sz="0" w:space="0" w:color="auto"/>
        <w:left w:val="none" w:sz="0" w:space="0" w:color="auto"/>
        <w:bottom w:val="none" w:sz="0" w:space="0" w:color="auto"/>
        <w:right w:val="none" w:sz="0" w:space="0" w:color="auto"/>
      </w:divBdr>
    </w:div>
    <w:div w:id="328826577">
      <w:bodyDiv w:val="1"/>
      <w:marLeft w:val="0"/>
      <w:marRight w:val="0"/>
      <w:marTop w:val="0"/>
      <w:marBottom w:val="0"/>
      <w:divBdr>
        <w:top w:val="none" w:sz="0" w:space="0" w:color="auto"/>
        <w:left w:val="none" w:sz="0" w:space="0" w:color="auto"/>
        <w:bottom w:val="none" w:sz="0" w:space="0" w:color="auto"/>
        <w:right w:val="none" w:sz="0" w:space="0" w:color="auto"/>
      </w:divBdr>
    </w:div>
    <w:div w:id="333335815">
      <w:bodyDiv w:val="1"/>
      <w:marLeft w:val="0"/>
      <w:marRight w:val="0"/>
      <w:marTop w:val="0"/>
      <w:marBottom w:val="0"/>
      <w:divBdr>
        <w:top w:val="none" w:sz="0" w:space="0" w:color="auto"/>
        <w:left w:val="none" w:sz="0" w:space="0" w:color="auto"/>
        <w:bottom w:val="none" w:sz="0" w:space="0" w:color="auto"/>
        <w:right w:val="none" w:sz="0" w:space="0" w:color="auto"/>
      </w:divBdr>
    </w:div>
    <w:div w:id="353729770">
      <w:bodyDiv w:val="1"/>
      <w:marLeft w:val="0"/>
      <w:marRight w:val="0"/>
      <w:marTop w:val="0"/>
      <w:marBottom w:val="0"/>
      <w:divBdr>
        <w:top w:val="none" w:sz="0" w:space="0" w:color="auto"/>
        <w:left w:val="none" w:sz="0" w:space="0" w:color="auto"/>
        <w:bottom w:val="none" w:sz="0" w:space="0" w:color="auto"/>
        <w:right w:val="none" w:sz="0" w:space="0" w:color="auto"/>
      </w:divBdr>
    </w:div>
    <w:div w:id="356859190">
      <w:bodyDiv w:val="1"/>
      <w:marLeft w:val="0"/>
      <w:marRight w:val="0"/>
      <w:marTop w:val="0"/>
      <w:marBottom w:val="0"/>
      <w:divBdr>
        <w:top w:val="none" w:sz="0" w:space="0" w:color="auto"/>
        <w:left w:val="none" w:sz="0" w:space="0" w:color="auto"/>
        <w:bottom w:val="none" w:sz="0" w:space="0" w:color="auto"/>
        <w:right w:val="none" w:sz="0" w:space="0" w:color="auto"/>
      </w:divBdr>
    </w:div>
    <w:div w:id="369963111">
      <w:bodyDiv w:val="1"/>
      <w:marLeft w:val="0"/>
      <w:marRight w:val="0"/>
      <w:marTop w:val="0"/>
      <w:marBottom w:val="0"/>
      <w:divBdr>
        <w:top w:val="none" w:sz="0" w:space="0" w:color="auto"/>
        <w:left w:val="none" w:sz="0" w:space="0" w:color="auto"/>
        <w:bottom w:val="none" w:sz="0" w:space="0" w:color="auto"/>
        <w:right w:val="none" w:sz="0" w:space="0" w:color="auto"/>
      </w:divBdr>
    </w:div>
    <w:div w:id="375157825">
      <w:bodyDiv w:val="1"/>
      <w:marLeft w:val="0"/>
      <w:marRight w:val="0"/>
      <w:marTop w:val="0"/>
      <w:marBottom w:val="0"/>
      <w:divBdr>
        <w:top w:val="none" w:sz="0" w:space="0" w:color="auto"/>
        <w:left w:val="none" w:sz="0" w:space="0" w:color="auto"/>
        <w:bottom w:val="none" w:sz="0" w:space="0" w:color="auto"/>
        <w:right w:val="none" w:sz="0" w:space="0" w:color="auto"/>
      </w:divBdr>
    </w:div>
    <w:div w:id="411389754">
      <w:bodyDiv w:val="1"/>
      <w:marLeft w:val="0"/>
      <w:marRight w:val="0"/>
      <w:marTop w:val="0"/>
      <w:marBottom w:val="0"/>
      <w:divBdr>
        <w:top w:val="none" w:sz="0" w:space="0" w:color="auto"/>
        <w:left w:val="none" w:sz="0" w:space="0" w:color="auto"/>
        <w:bottom w:val="none" w:sz="0" w:space="0" w:color="auto"/>
        <w:right w:val="none" w:sz="0" w:space="0" w:color="auto"/>
      </w:divBdr>
    </w:div>
    <w:div w:id="426855588">
      <w:bodyDiv w:val="1"/>
      <w:marLeft w:val="0"/>
      <w:marRight w:val="0"/>
      <w:marTop w:val="0"/>
      <w:marBottom w:val="0"/>
      <w:divBdr>
        <w:top w:val="none" w:sz="0" w:space="0" w:color="auto"/>
        <w:left w:val="none" w:sz="0" w:space="0" w:color="auto"/>
        <w:bottom w:val="none" w:sz="0" w:space="0" w:color="auto"/>
        <w:right w:val="none" w:sz="0" w:space="0" w:color="auto"/>
      </w:divBdr>
    </w:div>
    <w:div w:id="440926876">
      <w:bodyDiv w:val="1"/>
      <w:marLeft w:val="0"/>
      <w:marRight w:val="0"/>
      <w:marTop w:val="0"/>
      <w:marBottom w:val="0"/>
      <w:divBdr>
        <w:top w:val="none" w:sz="0" w:space="0" w:color="auto"/>
        <w:left w:val="none" w:sz="0" w:space="0" w:color="auto"/>
        <w:bottom w:val="none" w:sz="0" w:space="0" w:color="auto"/>
        <w:right w:val="none" w:sz="0" w:space="0" w:color="auto"/>
      </w:divBdr>
    </w:div>
    <w:div w:id="448740341">
      <w:bodyDiv w:val="1"/>
      <w:marLeft w:val="0"/>
      <w:marRight w:val="0"/>
      <w:marTop w:val="0"/>
      <w:marBottom w:val="0"/>
      <w:divBdr>
        <w:top w:val="none" w:sz="0" w:space="0" w:color="auto"/>
        <w:left w:val="none" w:sz="0" w:space="0" w:color="auto"/>
        <w:bottom w:val="none" w:sz="0" w:space="0" w:color="auto"/>
        <w:right w:val="none" w:sz="0" w:space="0" w:color="auto"/>
      </w:divBdr>
    </w:div>
    <w:div w:id="449592614">
      <w:bodyDiv w:val="1"/>
      <w:marLeft w:val="0"/>
      <w:marRight w:val="0"/>
      <w:marTop w:val="0"/>
      <w:marBottom w:val="0"/>
      <w:divBdr>
        <w:top w:val="none" w:sz="0" w:space="0" w:color="auto"/>
        <w:left w:val="none" w:sz="0" w:space="0" w:color="auto"/>
        <w:bottom w:val="none" w:sz="0" w:space="0" w:color="auto"/>
        <w:right w:val="none" w:sz="0" w:space="0" w:color="auto"/>
      </w:divBdr>
    </w:div>
    <w:div w:id="451434890">
      <w:bodyDiv w:val="1"/>
      <w:marLeft w:val="0"/>
      <w:marRight w:val="0"/>
      <w:marTop w:val="0"/>
      <w:marBottom w:val="0"/>
      <w:divBdr>
        <w:top w:val="none" w:sz="0" w:space="0" w:color="auto"/>
        <w:left w:val="none" w:sz="0" w:space="0" w:color="auto"/>
        <w:bottom w:val="none" w:sz="0" w:space="0" w:color="auto"/>
        <w:right w:val="none" w:sz="0" w:space="0" w:color="auto"/>
      </w:divBdr>
    </w:div>
    <w:div w:id="463738406">
      <w:bodyDiv w:val="1"/>
      <w:marLeft w:val="0"/>
      <w:marRight w:val="0"/>
      <w:marTop w:val="0"/>
      <w:marBottom w:val="0"/>
      <w:divBdr>
        <w:top w:val="none" w:sz="0" w:space="0" w:color="auto"/>
        <w:left w:val="none" w:sz="0" w:space="0" w:color="auto"/>
        <w:bottom w:val="none" w:sz="0" w:space="0" w:color="auto"/>
        <w:right w:val="none" w:sz="0" w:space="0" w:color="auto"/>
      </w:divBdr>
    </w:div>
    <w:div w:id="490603374">
      <w:bodyDiv w:val="1"/>
      <w:marLeft w:val="0"/>
      <w:marRight w:val="0"/>
      <w:marTop w:val="0"/>
      <w:marBottom w:val="0"/>
      <w:divBdr>
        <w:top w:val="none" w:sz="0" w:space="0" w:color="auto"/>
        <w:left w:val="none" w:sz="0" w:space="0" w:color="auto"/>
        <w:bottom w:val="none" w:sz="0" w:space="0" w:color="auto"/>
        <w:right w:val="none" w:sz="0" w:space="0" w:color="auto"/>
      </w:divBdr>
    </w:div>
    <w:div w:id="491871130">
      <w:bodyDiv w:val="1"/>
      <w:marLeft w:val="0"/>
      <w:marRight w:val="0"/>
      <w:marTop w:val="0"/>
      <w:marBottom w:val="0"/>
      <w:divBdr>
        <w:top w:val="none" w:sz="0" w:space="0" w:color="auto"/>
        <w:left w:val="none" w:sz="0" w:space="0" w:color="auto"/>
        <w:bottom w:val="none" w:sz="0" w:space="0" w:color="auto"/>
        <w:right w:val="none" w:sz="0" w:space="0" w:color="auto"/>
      </w:divBdr>
    </w:div>
    <w:div w:id="497580808">
      <w:bodyDiv w:val="1"/>
      <w:marLeft w:val="0"/>
      <w:marRight w:val="0"/>
      <w:marTop w:val="0"/>
      <w:marBottom w:val="0"/>
      <w:divBdr>
        <w:top w:val="none" w:sz="0" w:space="0" w:color="auto"/>
        <w:left w:val="none" w:sz="0" w:space="0" w:color="auto"/>
        <w:bottom w:val="none" w:sz="0" w:space="0" w:color="auto"/>
        <w:right w:val="none" w:sz="0" w:space="0" w:color="auto"/>
      </w:divBdr>
    </w:div>
    <w:div w:id="499544836">
      <w:bodyDiv w:val="1"/>
      <w:marLeft w:val="0"/>
      <w:marRight w:val="0"/>
      <w:marTop w:val="0"/>
      <w:marBottom w:val="0"/>
      <w:divBdr>
        <w:top w:val="none" w:sz="0" w:space="0" w:color="auto"/>
        <w:left w:val="none" w:sz="0" w:space="0" w:color="auto"/>
        <w:bottom w:val="none" w:sz="0" w:space="0" w:color="auto"/>
        <w:right w:val="none" w:sz="0" w:space="0" w:color="auto"/>
      </w:divBdr>
    </w:div>
    <w:div w:id="501628241">
      <w:bodyDiv w:val="1"/>
      <w:marLeft w:val="0"/>
      <w:marRight w:val="0"/>
      <w:marTop w:val="0"/>
      <w:marBottom w:val="0"/>
      <w:divBdr>
        <w:top w:val="none" w:sz="0" w:space="0" w:color="auto"/>
        <w:left w:val="none" w:sz="0" w:space="0" w:color="auto"/>
        <w:bottom w:val="none" w:sz="0" w:space="0" w:color="auto"/>
        <w:right w:val="none" w:sz="0" w:space="0" w:color="auto"/>
      </w:divBdr>
    </w:div>
    <w:div w:id="504981591">
      <w:bodyDiv w:val="1"/>
      <w:marLeft w:val="0"/>
      <w:marRight w:val="0"/>
      <w:marTop w:val="0"/>
      <w:marBottom w:val="0"/>
      <w:divBdr>
        <w:top w:val="none" w:sz="0" w:space="0" w:color="auto"/>
        <w:left w:val="none" w:sz="0" w:space="0" w:color="auto"/>
        <w:bottom w:val="none" w:sz="0" w:space="0" w:color="auto"/>
        <w:right w:val="none" w:sz="0" w:space="0" w:color="auto"/>
      </w:divBdr>
    </w:div>
    <w:div w:id="515770728">
      <w:bodyDiv w:val="1"/>
      <w:marLeft w:val="0"/>
      <w:marRight w:val="0"/>
      <w:marTop w:val="0"/>
      <w:marBottom w:val="0"/>
      <w:divBdr>
        <w:top w:val="none" w:sz="0" w:space="0" w:color="auto"/>
        <w:left w:val="none" w:sz="0" w:space="0" w:color="auto"/>
        <w:bottom w:val="none" w:sz="0" w:space="0" w:color="auto"/>
        <w:right w:val="none" w:sz="0" w:space="0" w:color="auto"/>
      </w:divBdr>
    </w:div>
    <w:div w:id="516695737">
      <w:bodyDiv w:val="1"/>
      <w:marLeft w:val="0"/>
      <w:marRight w:val="0"/>
      <w:marTop w:val="0"/>
      <w:marBottom w:val="0"/>
      <w:divBdr>
        <w:top w:val="none" w:sz="0" w:space="0" w:color="auto"/>
        <w:left w:val="none" w:sz="0" w:space="0" w:color="auto"/>
        <w:bottom w:val="none" w:sz="0" w:space="0" w:color="auto"/>
        <w:right w:val="none" w:sz="0" w:space="0" w:color="auto"/>
      </w:divBdr>
    </w:div>
    <w:div w:id="530146782">
      <w:bodyDiv w:val="1"/>
      <w:marLeft w:val="0"/>
      <w:marRight w:val="0"/>
      <w:marTop w:val="0"/>
      <w:marBottom w:val="0"/>
      <w:divBdr>
        <w:top w:val="none" w:sz="0" w:space="0" w:color="auto"/>
        <w:left w:val="none" w:sz="0" w:space="0" w:color="auto"/>
        <w:bottom w:val="none" w:sz="0" w:space="0" w:color="auto"/>
        <w:right w:val="none" w:sz="0" w:space="0" w:color="auto"/>
      </w:divBdr>
    </w:div>
    <w:div w:id="542330557">
      <w:bodyDiv w:val="1"/>
      <w:marLeft w:val="0"/>
      <w:marRight w:val="0"/>
      <w:marTop w:val="0"/>
      <w:marBottom w:val="0"/>
      <w:divBdr>
        <w:top w:val="none" w:sz="0" w:space="0" w:color="auto"/>
        <w:left w:val="none" w:sz="0" w:space="0" w:color="auto"/>
        <w:bottom w:val="none" w:sz="0" w:space="0" w:color="auto"/>
        <w:right w:val="none" w:sz="0" w:space="0" w:color="auto"/>
      </w:divBdr>
    </w:div>
    <w:div w:id="566644432">
      <w:bodyDiv w:val="1"/>
      <w:marLeft w:val="0"/>
      <w:marRight w:val="0"/>
      <w:marTop w:val="0"/>
      <w:marBottom w:val="0"/>
      <w:divBdr>
        <w:top w:val="none" w:sz="0" w:space="0" w:color="auto"/>
        <w:left w:val="none" w:sz="0" w:space="0" w:color="auto"/>
        <w:bottom w:val="none" w:sz="0" w:space="0" w:color="auto"/>
        <w:right w:val="none" w:sz="0" w:space="0" w:color="auto"/>
      </w:divBdr>
    </w:div>
    <w:div w:id="579829280">
      <w:bodyDiv w:val="1"/>
      <w:marLeft w:val="0"/>
      <w:marRight w:val="0"/>
      <w:marTop w:val="0"/>
      <w:marBottom w:val="0"/>
      <w:divBdr>
        <w:top w:val="none" w:sz="0" w:space="0" w:color="auto"/>
        <w:left w:val="none" w:sz="0" w:space="0" w:color="auto"/>
        <w:bottom w:val="none" w:sz="0" w:space="0" w:color="auto"/>
        <w:right w:val="none" w:sz="0" w:space="0" w:color="auto"/>
      </w:divBdr>
    </w:div>
    <w:div w:id="586157213">
      <w:bodyDiv w:val="1"/>
      <w:marLeft w:val="0"/>
      <w:marRight w:val="0"/>
      <w:marTop w:val="0"/>
      <w:marBottom w:val="0"/>
      <w:divBdr>
        <w:top w:val="none" w:sz="0" w:space="0" w:color="auto"/>
        <w:left w:val="none" w:sz="0" w:space="0" w:color="auto"/>
        <w:bottom w:val="none" w:sz="0" w:space="0" w:color="auto"/>
        <w:right w:val="none" w:sz="0" w:space="0" w:color="auto"/>
      </w:divBdr>
    </w:div>
    <w:div w:id="588084564">
      <w:bodyDiv w:val="1"/>
      <w:marLeft w:val="0"/>
      <w:marRight w:val="0"/>
      <w:marTop w:val="0"/>
      <w:marBottom w:val="0"/>
      <w:divBdr>
        <w:top w:val="none" w:sz="0" w:space="0" w:color="auto"/>
        <w:left w:val="none" w:sz="0" w:space="0" w:color="auto"/>
        <w:bottom w:val="none" w:sz="0" w:space="0" w:color="auto"/>
        <w:right w:val="none" w:sz="0" w:space="0" w:color="auto"/>
      </w:divBdr>
    </w:div>
    <w:div w:id="595331152">
      <w:bodyDiv w:val="1"/>
      <w:marLeft w:val="0"/>
      <w:marRight w:val="0"/>
      <w:marTop w:val="0"/>
      <w:marBottom w:val="0"/>
      <w:divBdr>
        <w:top w:val="none" w:sz="0" w:space="0" w:color="auto"/>
        <w:left w:val="none" w:sz="0" w:space="0" w:color="auto"/>
        <w:bottom w:val="none" w:sz="0" w:space="0" w:color="auto"/>
        <w:right w:val="none" w:sz="0" w:space="0" w:color="auto"/>
      </w:divBdr>
    </w:div>
    <w:div w:id="595332945">
      <w:bodyDiv w:val="1"/>
      <w:marLeft w:val="0"/>
      <w:marRight w:val="0"/>
      <w:marTop w:val="0"/>
      <w:marBottom w:val="0"/>
      <w:divBdr>
        <w:top w:val="none" w:sz="0" w:space="0" w:color="auto"/>
        <w:left w:val="none" w:sz="0" w:space="0" w:color="auto"/>
        <w:bottom w:val="none" w:sz="0" w:space="0" w:color="auto"/>
        <w:right w:val="none" w:sz="0" w:space="0" w:color="auto"/>
      </w:divBdr>
    </w:div>
    <w:div w:id="596254978">
      <w:bodyDiv w:val="1"/>
      <w:marLeft w:val="0"/>
      <w:marRight w:val="0"/>
      <w:marTop w:val="0"/>
      <w:marBottom w:val="0"/>
      <w:divBdr>
        <w:top w:val="none" w:sz="0" w:space="0" w:color="auto"/>
        <w:left w:val="none" w:sz="0" w:space="0" w:color="auto"/>
        <w:bottom w:val="none" w:sz="0" w:space="0" w:color="auto"/>
        <w:right w:val="none" w:sz="0" w:space="0" w:color="auto"/>
      </w:divBdr>
    </w:div>
    <w:div w:id="619533480">
      <w:bodyDiv w:val="1"/>
      <w:marLeft w:val="0"/>
      <w:marRight w:val="0"/>
      <w:marTop w:val="0"/>
      <w:marBottom w:val="0"/>
      <w:divBdr>
        <w:top w:val="none" w:sz="0" w:space="0" w:color="auto"/>
        <w:left w:val="none" w:sz="0" w:space="0" w:color="auto"/>
        <w:bottom w:val="none" w:sz="0" w:space="0" w:color="auto"/>
        <w:right w:val="none" w:sz="0" w:space="0" w:color="auto"/>
      </w:divBdr>
    </w:div>
    <w:div w:id="620572428">
      <w:bodyDiv w:val="1"/>
      <w:marLeft w:val="0"/>
      <w:marRight w:val="0"/>
      <w:marTop w:val="0"/>
      <w:marBottom w:val="0"/>
      <w:divBdr>
        <w:top w:val="none" w:sz="0" w:space="0" w:color="auto"/>
        <w:left w:val="none" w:sz="0" w:space="0" w:color="auto"/>
        <w:bottom w:val="none" w:sz="0" w:space="0" w:color="auto"/>
        <w:right w:val="none" w:sz="0" w:space="0" w:color="auto"/>
      </w:divBdr>
    </w:div>
    <w:div w:id="621569748">
      <w:bodyDiv w:val="1"/>
      <w:marLeft w:val="0"/>
      <w:marRight w:val="0"/>
      <w:marTop w:val="0"/>
      <w:marBottom w:val="0"/>
      <w:divBdr>
        <w:top w:val="none" w:sz="0" w:space="0" w:color="auto"/>
        <w:left w:val="none" w:sz="0" w:space="0" w:color="auto"/>
        <w:bottom w:val="none" w:sz="0" w:space="0" w:color="auto"/>
        <w:right w:val="none" w:sz="0" w:space="0" w:color="auto"/>
      </w:divBdr>
    </w:div>
    <w:div w:id="626202517">
      <w:bodyDiv w:val="1"/>
      <w:marLeft w:val="0"/>
      <w:marRight w:val="0"/>
      <w:marTop w:val="0"/>
      <w:marBottom w:val="0"/>
      <w:divBdr>
        <w:top w:val="none" w:sz="0" w:space="0" w:color="auto"/>
        <w:left w:val="none" w:sz="0" w:space="0" w:color="auto"/>
        <w:bottom w:val="none" w:sz="0" w:space="0" w:color="auto"/>
        <w:right w:val="none" w:sz="0" w:space="0" w:color="auto"/>
      </w:divBdr>
    </w:div>
    <w:div w:id="626621328">
      <w:bodyDiv w:val="1"/>
      <w:marLeft w:val="0"/>
      <w:marRight w:val="0"/>
      <w:marTop w:val="0"/>
      <w:marBottom w:val="0"/>
      <w:divBdr>
        <w:top w:val="none" w:sz="0" w:space="0" w:color="auto"/>
        <w:left w:val="none" w:sz="0" w:space="0" w:color="auto"/>
        <w:bottom w:val="none" w:sz="0" w:space="0" w:color="auto"/>
        <w:right w:val="none" w:sz="0" w:space="0" w:color="auto"/>
      </w:divBdr>
    </w:div>
    <w:div w:id="633413367">
      <w:bodyDiv w:val="1"/>
      <w:marLeft w:val="0"/>
      <w:marRight w:val="0"/>
      <w:marTop w:val="0"/>
      <w:marBottom w:val="0"/>
      <w:divBdr>
        <w:top w:val="none" w:sz="0" w:space="0" w:color="auto"/>
        <w:left w:val="none" w:sz="0" w:space="0" w:color="auto"/>
        <w:bottom w:val="none" w:sz="0" w:space="0" w:color="auto"/>
        <w:right w:val="none" w:sz="0" w:space="0" w:color="auto"/>
      </w:divBdr>
    </w:div>
    <w:div w:id="658313767">
      <w:bodyDiv w:val="1"/>
      <w:marLeft w:val="0"/>
      <w:marRight w:val="0"/>
      <w:marTop w:val="0"/>
      <w:marBottom w:val="0"/>
      <w:divBdr>
        <w:top w:val="none" w:sz="0" w:space="0" w:color="auto"/>
        <w:left w:val="none" w:sz="0" w:space="0" w:color="auto"/>
        <w:bottom w:val="none" w:sz="0" w:space="0" w:color="auto"/>
        <w:right w:val="none" w:sz="0" w:space="0" w:color="auto"/>
      </w:divBdr>
    </w:div>
    <w:div w:id="679048892">
      <w:bodyDiv w:val="1"/>
      <w:marLeft w:val="0"/>
      <w:marRight w:val="0"/>
      <w:marTop w:val="0"/>
      <w:marBottom w:val="0"/>
      <w:divBdr>
        <w:top w:val="none" w:sz="0" w:space="0" w:color="auto"/>
        <w:left w:val="none" w:sz="0" w:space="0" w:color="auto"/>
        <w:bottom w:val="none" w:sz="0" w:space="0" w:color="auto"/>
        <w:right w:val="none" w:sz="0" w:space="0" w:color="auto"/>
      </w:divBdr>
    </w:div>
    <w:div w:id="682168741">
      <w:bodyDiv w:val="1"/>
      <w:marLeft w:val="0"/>
      <w:marRight w:val="0"/>
      <w:marTop w:val="0"/>
      <w:marBottom w:val="0"/>
      <w:divBdr>
        <w:top w:val="none" w:sz="0" w:space="0" w:color="auto"/>
        <w:left w:val="none" w:sz="0" w:space="0" w:color="auto"/>
        <w:bottom w:val="none" w:sz="0" w:space="0" w:color="auto"/>
        <w:right w:val="none" w:sz="0" w:space="0" w:color="auto"/>
      </w:divBdr>
    </w:div>
    <w:div w:id="684982343">
      <w:bodyDiv w:val="1"/>
      <w:marLeft w:val="0"/>
      <w:marRight w:val="0"/>
      <w:marTop w:val="0"/>
      <w:marBottom w:val="0"/>
      <w:divBdr>
        <w:top w:val="none" w:sz="0" w:space="0" w:color="auto"/>
        <w:left w:val="none" w:sz="0" w:space="0" w:color="auto"/>
        <w:bottom w:val="none" w:sz="0" w:space="0" w:color="auto"/>
        <w:right w:val="none" w:sz="0" w:space="0" w:color="auto"/>
      </w:divBdr>
    </w:div>
    <w:div w:id="689767159">
      <w:bodyDiv w:val="1"/>
      <w:marLeft w:val="0"/>
      <w:marRight w:val="0"/>
      <w:marTop w:val="0"/>
      <w:marBottom w:val="0"/>
      <w:divBdr>
        <w:top w:val="none" w:sz="0" w:space="0" w:color="auto"/>
        <w:left w:val="none" w:sz="0" w:space="0" w:color="auto"/>
        <w:bottom w:val="none" w:sz="0" w:space="0" w:color="auto"/>
        <w:right w:val="none" w:sz="0" w:space="0" w:color="auto"/>
      </w:divBdr>
    </w:div>
    <w:div w:id="691996423">
      <w:bodyDiv w:val="1"/>
      <w:marLeft w:val="0"/>
      <w:marRight w:val="0"/>
      <w:marTop w:val="0"/>
      <w:marBottom w:val="0"/>
      <w:divBdr>
        <w:top w:val="none" w:sz="0" w:space="0" w:color="auto"/>
        <w:left w:val="none" w:sz="0" w:space="0" w:color="auto"/>
        <w:bottom w:val="none" w:sz="0" w:space="0" w:color="auto"/>
        <w:right w:val="none" w:sz="0" w:space="0" w:color="auto"/>
      </w:divBdr>
    </w:div>
    <w:div w:id="707753676">
      <w:bodyDiv w:val="1"/>
      <w:marLeft w:val="0"/>
      <w:marRight w:val="0"/>
      <w:marTop w:val="0"/>
      <w:marBottom w:val="0"/>
      <w:divBdr>
        <w:top w:val="none" w:sz="0" w:space="0" w:color="auto"/>
        <w:left w:val="none" w:sz="0" w:space="0" w:color="auto"/>
        <w:bottom w:val="none" w:sz="0" w:space="0" w:color="auto"/>
        <w:right w:val="none" w:sz="0" w:space="0" w:color="auto"/>
      </w:divBdr>
    </w:div>
    <w:div w:id="709306623">
      <w:bodyDiv w:val="1"/>
      <w:marLeft w:val="0"/>
      <w:marRight w:val="0"/>
      <w:marTop w:val="0"/>
      <w:marBottom w:val="0"/>
      <w:divBdr>
        <w:top w:val="none" w:sz="0" w:space="0" w:color="auto"/>
        <w:left w:val="none" w:sz="0" w:space="0" w:color="auto"/>
        <w:bottom w:val="none" w:sz="0" w:space="0" w:color="auto"/>
        <w:right w:val="none" w:sz="0" w:space="0" w:color="auto"/>
      </w:divBdr>
    </w:div>
    <w:div w:id="714886251">
      <w:bodyDiv w:val="1"/>
      <w:marLeft w:val="0"/>
      <w:marRight w:val="0"/>
      <w:marTop w:val="0"/>
      <w:marBottom w:val="0"/>
      <w:divBdr>
        <w:top w:val="none" w:sz="0" w:space="0" w:color="auto"/>
        <w:left w:val="none" w:sz="0" w:space="0" w:color="auto"/>
        <w:bottom w:val="none" w:sz="0" w:space="0" w:color="auto"/>
        <w:right w:val="none" w:sz="0" w:space="0" w:color="auto"/>
      </w:divBdr>
    </w:div>
    <w:div w:id="715664885">
      <w:bodyDiv w:val="1"/>
      <w:marLeft w:val="0"/>
      <w:marRight w:val="0"/>
      <w:marTop w:val="0"/>
      <w:marBottom w:val="0"/>
      <w:divBdr>
        <w:top w:val="none" w:sz="0" w:space="0" w:color="auto"/>
        <w:left w:val="none" w:sz="0" w:space="0" w:color="auto"/>
        <w:bottom w:val="none" w:sz="0" w:space="0" w:color="auto"/>
        <w:right w:val="none" w:sz="0" w:space="0" w:color="auto"/>
      </w:divBdr>
    </w:div>
    <w:div w:id="766732560">
      <w:bodyDiv w:val="1"/>
      <w:marLeft w:val="0"/>
      <w:marRight w:val="0"/>
      <w:marTop w:val="0"/>
      <w:marBottom w:val="0"/>
      <w:divBdr>
        <w:top w:val="none" w:sz="0" w:space="0" w:color="auto"/>
        <w:left w:val="none" w:sz="0" w:space="0" w:color="auto"/>
        <w:bottom w:val="none" w:sz="0" w:space="0" w:color="auto"/>
        <w:right w:val="none" w:sz="0" w:space="0" w:color="auto"/>
      </w:divBdr>
    </w:div>
    <w:div w:id="780228753">
      <w:bodyDiv w:val="1"/>
      <w:marLeft w:val="0"/>
      <w:marRight w:val="0"/>
      <w:marTop w:val="0"/>
      <w:marBottom w:val="0"/>
      <w:divBdr>
        <w:top w:val="none" w:sz="0" w:space="0" w:color="auto"/>
        <w:left w:val="none" w:sz="0" w:space="0" w:color="auto"/>
        <w:bottom w:val="none" w:sz="0" w:space="0" w:color="auto"/>
        <w:right w:val="none" w:sz="0" w:space="0" w:color="auto"/>
      </w:divBdr>
    </w:div>
    <w:div w:id="782463639">
      <w:bodyDiv w:val="1"/>
      <w:marLeft w:val="0"/>
      <w:marRight w:val="0"/>
      <w:marTop w:val="0"/>
      <w:marBottom w:val="0"/>
      <w:divBdr>
        <w:top w:val="none" w:sz="0" w:space="0" w:color="auto"/>
        <w:left w:val="none" w:sz="0" w:space="0" w:color="auto"/>
        <w:bottom w:val="none" w:sz="0" w:space="0" w:color="auto"/>
        <w:right w:val="none" w:sz="0" w:space="0" w:color="auto"/>
      </w:divBdr>
    </w:div>
    <w:div w:id="783381808">
      <w:bodyDiv w:val="1"/>
      <w:marLeft w:val="0"/>
      <w:marRight w:val="0"/>
      <w:marTop w:val="0"/>
      <w:marBottom w:val="0"/>
      <w:divBdr>
        <w:top w:val="none" w:sz="0" w:space="0" w:color="auto"/>
        <w:left w:val="none" w:sz="0" w:space="0" w:color="auto"/>
        <w:bottom w:val="none" w:sz="0" w:space="0" w:color="auto"/>
        <w:right w:val="none" w:sz="0" w:space="0" w:color="auto"/>
      </w:divBdr>
    </w:div>
    <w:div w:id="784734964">
      <w:bodyDiv w:val="1"/>
      <w:marLeft w:val="0"/>
      <w:marRight w:val="0"/>
      <w:marTop w:val="0"/>
      <w:marBottom w:val="0"/>
      <w:divBdr>
        <w:top w:val="none" w:sz="0" w:space="0" w:color="auto"/>
        <w:left w:val="none" w:sz="0" w:space="0" w:color="auto"/>
        <w:bottom w:val="none" w:sz="0" w:space="0" w:color="auto"/>
        <w:right w:val="none" w:sz="0" w:space="0" w:color="auto"/>
      </w:divBdr>
    </w:div>
    <w:div w:id="789974170">
      <w:bodyDiv w:val="1"/>
      <w:marLeft w:val="0"/>
      <w:marRight w:val="0"/>
      <w:marTop w:val="0"/>
      <w:marBottom w:val="0"/>
      <w:divBdr>
        <w:top w:val="none" w:sz="0" w:space="0" w:color="auto"/>
        <w:left w:val="none" w:sz="0" w:space="0" w:color="auto"/>
        <w:bottom w:val="none" w:sz="0" w:space="0" w:color="auto"/>
        <w:right w:val="none" w:sz="0" w:space="0" w:color="auto"/>
      </w:divBdr>
    </w:div>
    <w:div w:id="822701992">
      <w:bodyDiv w:val="1"/>
      <w:marLeft w:val="0"/>
      <w:marRight w:val="0"/>
      <w:marTop w:val="0"/>
      <w:marBottom w:val="0"/>
      <w:divBdr>
        <w:top w:val="none" w:sz="0" w:space="0" w:color="auto"/>
        <w:left w:val="none" w:sz="0" w:space="0" w:color="auto"/>
        <w:bottom w:val="none" w:sz="0" w:space="0" w:color="auto"/>
        <w:right w:val="none" w:sz="0" w:space="0" w:color="auto"/>
      </w:divBdr>
    </w:div>
    <w:div w:id="829712258">
      <w:bodyDiv w:val="1"/>
      <w:marLeft w:val="0"/>
      <w:marRight w:val="0"/>
      <w:marTop w:val="0"/>
      <w:marBottom w:val="0"/>
      <w:divBdr>
        <w:top w:val="none" w:sz="0" w:space="0" w:color="auto"/>
        <w:left w:val="none" w:sz="0" w:space="0" w:color="auto"/>
        <w:bottom w:val="none" w:sz="0" w:space="0" w:color="auto"/>
        <w:right w:val="none" w:sz="0" w:space="0" w:color="auto"/>
      </w:divBdr>
    </w:div>
    <w:div w:id="840504214">
      <w:bodyDiv w:val="1"/>
      <w:marLeft w:val="0"/>
      <w:marRight w:val="0"/>
      <w:marTop w:val="0"/>
      <w:marBottom w:val="0"/>
      <w:divBdr>
        <w:top w:val="none" w:sz="0" w:space="0" w:color="auto"/>
        <w:left w:val="none" w:sz="0" w:space="0" w:color="auto"/>
        <w:bottom w:val="none" w:sz="0" w:space="0" w:color="auto"/>
        <w:right w:val="none" w:sz="0" w:space="0" w:color="auto"/>
      </w:divBdr>
    </w:div>
    <w:div w:id="844981568">
      <w:bodyDiv w:val="1"/>
      <w:marLeft w:val="0"/>
      <w:marRight w:val="0"/>
      <w:marTop w:val="0"/>
      <w:marBottom w:val="0"/>
      <w:divBdr>
        <w:top w:val="none" w:sz="0" w:space="0" w:color="auto"/>
        <w:left w:val="none" w:sz="0" w:space="0" w:color="auto"/>
        <w:bottom w:val="none" w:sz="0" w:space="0" w:color="auto"/>
        <w:right w:val="none" w:sz="0" w:space="0" w:color="auto"/>
      </w:divBdr>
    </w:div>
    <w:div w:id="848835471">
      <w:bodyDiv w:val="1"/>
      <w:marLeft w:val="0"/>
      <w:marRight w:val="0"/>
      <w:marTop w:val="0"/>
      <w:marBottom w:val="0"/>
      <w:divBdr>
        <w:top w:val="none" w:sz="0" w:space="0" w:color="auto"/>
        <w:left w:val="none" w:sz="0" w:space="0" w:color="auto"/>
        <w:bottom w:val="none" w:sz="0" w:space="0" w:color="auto"/>
        <w:right w:val="none" w:sz="0" w:space="0" w:color="auto"/>
      </w:divBdr>
    </w:div>
    <w:div w:id="853424114">
      <w:bodyDiv w:val="1"/>
      <w:marLeft w:val="0"/>
      <w:marRight w:val="0"/>
      <w:marTop w:val="0"/>
      <w:marBottom w:val="0"/>
      <w:divBdr>
        <w:top w:val="none" w:sz="0" w:space="0" w:color="auto"/>
        <w:left w:val="none" w:sz="0" w:space="0" w:color="auto"/>
        <w:bottom w:val="none" w:sz="0" w:space="0" w:color="auto"/>
        <w:right w:val="none" w:sz="0" w:space="0" w:color="auto"/>
      </w:divBdr>
    </w:div>
    <w:div w:id="867329064">
      <w:bodyDiv w:val="1"/>
      <w:marLeft w:val="0"/>
      <w:marRight w:val="0"/>
      <w:marTop w:val="0"/>
      <w:marBottom w:val="0"/>
      <w:divBdr>
        <w:top w:val="none" w:sz="0" w:space="0" w:color="auto"/>
        <w:left w:val="none" w:sz="0" w:space="0" w:color="auto"/>
        <w:bottom w:val="none" w:sz="0" w:space="0" w:color="auto"/>
        <w:right w:val="none" w:sz="0" w:space="0" w:color="auto"/>
      </w:divBdr>
    </w:div>
    <w:div w:id="876963567">
      <w:bodyDiv w:val="1"/>
      <w:marLeft w:val="0"/>
      <w:marRight w:val="0"/>
      <w:marTop w:val="0"/>
      <w:marBottom w:val="0"/>
      <w:divBdr>
        <w:top w:val="none" w:sz="0" w:space="0" w:color="auto"/>
        <w:left w:val="none" w:sz="0" w:space="0" w:color="auto"/>
        <w:bottom w:val="none" w:sz="0" w:space="0" w:color="auto"/>
        <w:right w:val="none" w:sz="0" w:space="0" w:color="auto"/>
      </w:divBdr>
    </w:div>
    <w:div w:id="898590935">
      <w:bodyDiv w:val="1"/>
      <w:marLeft w:val="0"/>
      <w:marRight w:val="0"/>
      <w:marTop w:val="0"/>
      <w:marBottom w:val="0"/>
      <w:divBdr>
        <w:top w:val="none" w:sz="0" w:space="0" w:color="auto"/>
        <w:left w:val="none" w:sz="0" w:space="0" w:color="auto"/>
        <w:bottom w:val="none" w:sz="0" w:space="0" w:color="auto"/>
        <w:right w:val="none" w:sz="0" w:space="0" w:color="auto"/>
      </w:divBdr>
    </w:div>
    <w:div w:id="906840430">
      <w:bodyDiv w:val="1"/>
      <w:marLeft w:val="0"/>
      <w:marRight w:val="0"/>
      <w:marTop w:val="0"/>
      <w:marBottom w:val="0"/>
      <w:divBdr>
        <w:top w:val="none" w:sz="0" w:space="0" w:color="auto"/>
        <w:left w:val="none" w:sz="0" w:space="0" w:color="auto"/>
        <w:bottom w:val="none" w:sz="0" w:space="0" w:color="auto"/>
        <w:right w:val="none" w:sz="0" w:space="0" w:color="auto"/>
      </w:divBdr>
    </w:div>
    <w:div w:id="924072542">
      <w:bodyDiv w:val="1"/>
      <w:marLeft w:val="0"/>
      <w:marRight w:val="0"/>
      <w:marTop w:val="0"/>
      <w:marBottom w:val="0"/>
      <w:divBdr>
        <w:top w:val="none" w:sz="0" w:space="0" w:color="auto"/>
        <w:left w:val="none" w:sz="0" w:space="0" w:color="auto"/>
        <w:bottom w:val="none" w:sz="0" w:space="0" w:color="auto"/>
        <w:right w:val="none" w:sz="0" w:space="0" w:color="auto"/>
      </w:divBdr>
    </w:div>
    <w:div w:id="948850807">
      <w:bodyDiv w:val="1"/>
      <w:marLeft w:val="0"/>
      <w:marRight w:val="0"/>
      <w:marTop w:val="0"/>
      <w:marBottom w:val="0"/>
      <w:divBdr>
        <w:top w:val="none" w:sz="0" w:space="0" w:color="auto"/>
        <w:left w:val="none" w:sz="0" w:space="0" w:color="auto"/>
        <w:bottom w:val="none" w:sz="0" w:space="0" w:color="auto"/>
        <w:right w:val="none" w:sz="0" w:space="0" w:color="auto"/>
      </w:divBdr>
    </w:div>
    <w:div w:id="954169408">
      <w:bodyDiv w:val="1"/>
      <w:marLeft w:val="0"/>
      <w:marRight w:val="0"/>
      <w:marTop w:val="0"/>
      <w:marBottom w:val="0"/>
      <w:divBdr>
        <w:top w:val="none" w:sz="0" w:space="0" w:color="auto"/>
        <w:left w:val="none" w:sz="0" w:space="0" w:color="auto"/>
        <w:bottom w:val="none" w:sz="0" w:space="0" w:color="auto"/>
        <w:right w:val="none" w:sz="0" w:space="0" w:color="auto"/>
      </w:divBdr>
    </w:div>
    <w:div w:id="954412465">
      <w:bodyDiv w:val="1"/>
      <w:marLeft w:val="0"/>
      <w:marRight w:val="0"/>
      <w:marTop w:val="0"/>
      <w:marBottom w:val="0"/>
      <w:divBdr>
        <w:top w:val="none" w:sz="0" w:space="0" w:color="auto"/>
        <w:left w:val="none" w:sz="0" w:space="0" w:color="auto"/>
        <w:bottom w:val="none" w:sz="0" w:space="0" w:color="auto"/>
        <w:right w:val="none" w:sz="0" w:space="0" w:color="auto"/>
      </w:divBdr>
    </w:div>
    <w:div w:id="968974070">
      <w:bodyDiv w:val="1"/>
      <w:marLeft w:val="0"/>
      <w:marRight w:val="0"/>
      <w:marTop w:val="0"/>
      <w:marBottom w:val="0"/>
      <w:divBdr>
        <w:top w:val="none" w:sz="0" w:space="0" w:color="auto"/>
        <w:left w:val="none" w:sz="0" w:space="0" w:color="auto"/>
        <w:bottom w:val="none" w:sz="0" w:space="0" w:color="auto"/>
        <w:right w:val="none" w:sz="0" w:space="0" w:color="auto"/>
      </w:divBdr>
    </w:div>
    <w:div w:id="974332615">
      <w:bodyDiv w:val="1"/>
      <w:marLeft w:val="0"/>
      <w:marRight w:val="0"/>
      <w:marTop w:val="0"/>
      <w:marBottom w:val="0"/>
      <w:divBdr>
        <w:top w:val="none" w:sz="0" w:space="0" w:color="auto"/>
        <w:left w:val="none" w:sz="0" w:space="0" w:color="auto"/>
        <w:bottom w:val="none" w:sz="0" w:space="0" w:color="auto"/>
        <w:right w:val="none" w:sz="0" w:space="0" w:color="auto"/>
      </w:divBdr>
    </w:div>
    <w:div w:id="984548857">
      <w:bodyDiv w:val="1"/>
      <w:marLeft w:val="0"/>
      <w:marRight w:val="0"/>
      <w:marTop w:val="0"/>
      <w:marBottom w:val="0"/>
      <w:divBdr>
        <w:top w:val="none" w:sz="0" w:space="0" w:color="auto"/>
        <w:left w:val="none" w:sz="0" w:space="0" w:color="auto"/>
        <w:bottom w:val="none" w:sz="0" w:space="0" w:color="auto"/>
        <w:right w:val="none" w:sz="0" w:space="0" w:color="auto"/>
      </w:divBdr>
    </w:div>
    <w:div w:id="994576605">
      <w:bodyDiv w:val="1"/>
      <w:marLeft w:val="0"/>
      <w:marRight w:val="0"/>
      <w:marTop w:val="0"/>
      <w:marBottom w:val="0"/>
      <w:divBdr>
        <w:top w:val="none" w:sz="0" w:space="0" w:color="auto"/>
        <w:left w:val="none" w:sz="0" w:space="0" w:color="auto"/>
        <w:bottom w:val="none" w:sz="0" w:space="0" w:color="auto"/>
        <w:right w:val="none" w:sz="0" w:space="0" w:color="auto"/>
      </w:divBdr>
    </w:div>
    <w:div w:id="1006633741">
      <w:bodyDiv w:val="1"/>
      <w:marLeft w:val="0"/>
      <w:marRight w:val="0"/>
      <w:marTop w:val="0"/>
      <w:marBottom w:val="0"/>
      <w:divBdr>
        <w:top w:val="none" w:sz="0" w:space="0" w:color="auto"/>
        <w:left w:val="none" w:sz="0" w:space="0" w:color="auto"/>
        <w:bottom w:val="none" w:sz="0" w:space="0" w:color="auto"/>
        <w:right w:val="none" w:sz="0" w:space="0" w:color="auto"/>
      </w:divBdr>
    </w:div>
    <w:div w:id="1014382540">
      <w:bodyDiv w:val="1"/>
      <w:marLeft w:val="0"/>
      <w:marRight w:val="0"/>
      <w:marTop w:val="0"/>
      <w:marBottom w:val="0"/>
      <w:divBdr>
        <w:top w:val="none" w:sz="0" w:space="0" w:color="auto"/>
        <w:left w:val="none" w:sz="0" w:space="0" w:color="auto"/>
        <w:bottom w:val="none" w:sz="0" w:space="0" w:color="auto"/>
        <w:right w:val="none" w:sz="0" w:space="0" w:color="auto"/>
      </w:divBdr>
    </w:div>
    <w:div w:id="1014649226">
      <w:bodyDiv w:val="1"/>
      <w:marLeft w:val="0"/>
      <w:marRight w:val="0"/>
      <w:marTop w:val="0"/>
      <w:marBottom w:val="0"/>
      <w:divBdr>
        <w:top w:val="none" w:sz="0" w:space="0" w:color="auto"/>
        <w:left w:val="none" w:sz="0" w:space="0" w:color="auto"/>
        <w:bottom w:val="none" w:sz="0" w:space="0" w:color="auto"/>
        <w:right w:val="none" w:sz="0" w:space="0" w:color="auto"/>
      </w:divBdr>
    </w:div>
    <w:div w:id="1015351157">
      <w:bodyDiv w:val="1"/>
      <w:marLeft w:val="0"/>
      <w:marRight w:val="0"/>
      <w:marTop w:val="0"/>
      <w:marBottom w:val="0"/>
      <w:divBdr>
        <w:top w:val="none" w:sz="0" w:space="0" w:color="auto"/>
        <w:left w:val="none" w:sz="0" w:space="0" w:color="auto"/>
        <w:bottom w:val="none" w:sz="0" w:space="0" w:color="auto"/>
        <w:right w:val="none" w:sz="0" w:space="0" w:color="auto"/>
      </w:divBdr>
    </w:div>
    <w:div w:id="1031733547">
      <w:bodyDiv w:val="1"/>
      <w:marLeft w:val="0"/>
      <w:marRight w:val="0"/>
      <w:marTop w:val="0"/>
      <w:marBottom w:val="0"/>
      <w:divBdr>
        <w:top w:val="none" w:sz="0" w:space="0" w:color="auto"/>
        <w:left w:val="none" w:sz="0" w:space="0" w:color="auto"/>
        <w:bottom w:val="none" w:sz="0" w:space="0" w:color="auto"/>
        <w:right w:val="none" w:sz="0" w:space="0" w:color="auto"/>
      </w:divBdr>
    </w:div>
    <w:div w:id="1031762685">
      <w:bodyDiv w:val="1"/>
      <w:marLeft w:val="0"/>
      <w:marRight w:val="0"/>
      <w:marTop w:val="0"/>
      <w:marBottom w:val="0"/>
      <w:divBdr>
        <w:top w:val="none" w:sz="0" w:space="0" w:color="auto"/>
        <w:left w:val="none" w:sz="0" w:space="0" w:color="auto"/>
        <w:bottom w:val="none" w:sz="0" w:space="0" w:color="auto"/>
        <w:right w:val="none" w:sz="0" w:space="0" w:color="auto"/>
      </w:divBdr>
    </w:div>
    <w:div w:id="1036781845">
      <w:bodyDiv w:val="1"/>
      <w:marLeft w:val="0"/>
      <w:marRight w:val="0"/>
      <w:marTop w:val="0"/>
      <w:marBottom w:val="0"/>
      <w:divBdr>
        <w:top w:val="none" w:sz="0" w:space="0" w:color="auto"/>
        <w:left w:val="none" w:sz="0" w:space="0" w:color="auto"/>
        <w:bottom w:val="none" w:sz="0" w:space="0" w:color="auto"/>
        <w:right w:val="none" w:sz="0" w:space="0" w:color="auto"/>
      </w:divBdr>
    </w:div>
    <w:div w:id="1037777626">
      <w:bodyDiv w:val="1"/>
      <w:marLeft w:val="0"/>
      <w:marRight w:val="0"/>
      <w:marTop w:val="0"/>
      <w:marBottom w:val="0"/>
      <w:divBdr>
        <w:top w:val="none" w:sz="0" w:space="0" w:color="auto"/>
        <w:left w:val="none" w:sz="0" w:space="0" w:color="auto"/>
        <w:bottom w:val="none" w:sz="0" w:space="0" w:color="auto"/>
        <w:right w:val="none" w:sz="0" w:space="0" w:color="auto"/>
      </w:divBdr>
    </w:div>
    <w:div w:id="1044718567">
      <w:bodyDiv w:val="1"/>
      <w:marLeft w:val="0"/>
      <w:marRight w:val="0"/>
      <w:marTop w:val="0"/>
      <w:marBottom w:val="0"/>
      <w:divBdr>
        <w:top w:val="none" w:sz="0" w:space="0" w:color="auto"/>
        <w:left w:val="none" w:sz="0" w:space="0" w:color="auto"/>
        <w:bottom w:val="none" w:sz="0" w:space="0" w:color="auto"/>
        <w:right w:val="none" w:sz="0" w:space="0" w:color="auto"/>
      </w:divBdr>
    </w:div>
    <w:div w:id="1061363544">
      <w:bodyDiv w:val="1"/>
      <w:marLeft w:val="0"/>
      <w:marRight w:val="0"/>
      <w:marTop w:val="0"/>
      <w:marBottom w:val="0"/>
      <w:divBdr>
        <w:top w:val="none" w:sz="0" w:space="0" w:color="auto"/>
        <w:left w:val="none" w:sz="0" w:space="0" w:color="auto"/>
        <w:bottom w:val="none" w:sz="0" w:space="0" w:color="auto"/>
        <w:right w:val="none" w:sz="0" w:space="0" w:color="auto"/>
      </w:divBdr>
    </w:div>
    <w:div w:id="1063718700">
      <w:bodyDiv w:val="1"/>
      <w:marLeft w:val="0"/>
      <w:marRight w:val="0"/>
      <w:marTop w:val="0"/>
      <w:marBottom w:val="0"/>
      <w:divBdr>
        <w:top w:val="none" w:sz="0" w:space="0" w:color="auto"/>
        <w:left w:val="none" w:sz="0" w:space="0" w:color="auto"/>
        <w:bottom w:val="none" w:sz="0" w:space="0" w:color="auto"/>
        <w:right w:val="none" w:sz="0" w:space="0" w:color="auto"/>
      </w:divBdr>
    </w:div>
    <w:div w:id="1066805047">
      <w:bodyDiv w:val="1"/>
      <w:marLeft w:val="0"/>
      <w:marRight w:val="0"/>
      <w:marTop w:val="0"/>
      <w:marBottom w:val="0"/>
      <w:divBdr>
        <w:top w:val="none" w:sz="0" w:space="0" w:color="auto"/>
        <w:left w:val="none" w:sz="0" w:space="0" w:color="auto"/>
        <w:bottom w:val="none" w:sz="0" w:space="0" w:color="auto"/>
        <w:right w:val="none" w:sz="0" w:space="0" w:color="auto"/>
      </w:divBdr>
    </w:div>
    <w:div w:id="1079862588">
      <w:bodyDiv w:val="1"/>
      <w:marLeft w:val="0"/>
      <w:marRight w:val="0"/>
      <w:marTop w:val="0"/>
      <w:marBottom w:val="0"/>
      <w:divBdr>
        <w:top w:val="none" w:sz="0" w:space="0" w:color="auto"/>
        <w:left w:val="none" w:sz="0" w:space="0" w:color="auto"/>
        <w:bottom w:val="none" w:sz="0" w:space="0" w:color="auto"/>
        <w:right w:val="none" w:sz="0" w:space="0" w:color="auto"/>
      </w:divBdr>
    </w:div>
    <w:div w:id="1093548488">
      <w:bodyDiv w:val="1"/>
      <w:marLeft w:val="0"/>
      <w:marRight w:val="0"/>
      <w:marTop w:val="0"/>
      <w:marBottom w:val="0"/>
      <w:divBdr>
        <w:top w:val="none" w:sz="0" w:space="0" w:color="auto"/>
        <w:left w:val="none" w:sz="0" w:space="0" w:color="auto"/>
        <w:bottom w:val="none" w:sz="0" w:space="0" w:color="auto"/>
        <w:right w:val="none" w:sz="0" w:space="0" w:color="auto"/>
      </w:divBdr>
    </w:div>
    <w:div w:id="1112018121">
      <w:bodyDiv w:val="1"/>
      <w:marLeft w:val="0"/>
      <w:marRight w:val="0"/>
      <w:marTop w:val="0"/>
      <w:marBottom w:val="0"/>
      <w:divBdr>
        <w:top w:val="none" w:sz="0" w:space="0" w:color="auto"/>
        <w:left w:val="none" w:sz="0" w:space="0" w:color="auto"/>
        <w:bottom w:val="none" w:sz="0" w:space="0" w:color="auto"/>
        <w:right w:val="none" w:sz="0" w:space="0" w:color="auto"/>
      </w:divBdr>
    </w:div>
    <w:div w:id="1113092711">
      <w:bodyDiv w:val="1"/>
      <w:marLeft w:val="0"/>
      <w:marRight w:val="0"/>
      <w:marTop w:val="0"/>
      <w:marBottom w:val="0"/>
      <w:divBdr>
        <w:top w:val="none" w:sz="0" w:space="0" w:color="auto"/>
        <w:left w:val="none" w:sz="0" w:space="0" w:color="auto"/>
        <w:bottom w:val="none" w:sz="0" w:space="0" w:color="auto"/>
        <w:right w:val="none" w:sz="0" w:space="0" w:color="auto"/>
      </w:divBdr>
    </w:div>
    <w:div w:id="1119255832">
      <w:bodyDiv w:val="1"/>
      <w:marLeft w:val="0"/>
      <w:marRight w:val="0"/>
      <w:marTop w:val="0"/>
      <w:marBottom w:val="0"/>
      <w:divBdr>
        <w:top w:val="none" w:sz="0" w:space="0" w:color="auto"/>
        <w:left w:val="none" w:sz="0" w:space="0" w:color="auto"/>
        <w:bottom w:val="none" w:sz="0" w:space="0" w:color="auto"/>
        <w:right w:val="none" w:sz="0" w:space="0" w:color="auto"/>
      </w:divBdr>
    </w:div>
    <w:div w:id="1125586979">
      <w:bodyDiv w:val="1"/>
      <w:marLeft w:val="0"/>
      <w:marRight w:val="0"/>
      <w:marTop w:val="0"/>
      <w:marBottom w:val="0"/>
      <w:divBdr>
        <w:top w:val="none" w:sz="0" w:space="0" w:color="auto"/>
        <w:left w:val="none" w:sz="0" w:space="0" w:color="auto"/>
        <w:bottom w:val="none" w:sz="0" w:space="0" w:color="auto"/>
        <w:right w:val="none" w:sz="0" w:space="0" w:color="auto"/>
      </w:divBdr>
    </w:div>
    <w:div w:id="1146052414">
      <w:bodyDiv w:val="1"/>
      <w:marLeft w:val="0"/>
      <w:marRight w:val="0"/>
      <w:marTop w:val="0"/>
      <w:marBottom w:val="0"/>
      <w:divBdr>
        <w:top w:val="none" w:sz="0" w:space="0" w:color="auto"/>
        <w:left w:val="none" w:sz="0" w:space="0" w:color="auto"/>
        <w:bottom w:val="none" w:sz="0" w:space="0" w:color="auto"/>
        <w:right w:val="none" w:sz="0" w:space="0" w:color="auto"/>
      </w:divBdr>
    </w:div>
    <w:div w:id="1151555086">
      <w:bodyDiv w:val="1"/>
      <w:marLeft w:val="0"/>
      <w:marRight w:val="0"/>
      <w:marTop w:val="0"/>
      <w:marBottom w:val="0"/>
      <w:divBdr>
        <w:top w:val="none" w:sz="0" w:space="0" w:color="auto"/>
        <w:left w:val="none" w:sz="0" w:space="0" w:color="auto"/>
        <w:bottom w:val="none" w:sz="0" w:space="0" w:color="auto"/>
        <w:right w:val="none" w:sz="0" w:space="0" w:color="auto"/>
      </w:divBdr>
    </w:div>
    <w:div w:id="1183782242">
      <w:bodyDiv w:val="1"/>
      <w:marLeft w:val="0"/>
      <w:marRight w:val="0"/>
      <w:marTop w:val="0"/>
      <w:marBottom w:val="0"/>
      <w:divBdr>
        <w:top w:val="none" w:sz="0" w:space="0" w:color="auto"/>
        <w:left w:val="none" w:sz="0" w:space="0" w:color="auto"/>
        <w:bottom w:val="none" w:sz="0" w:space="0" w:color="auto"/>
        <w:right w:val="none" w:sz="0" w:space="0" w:color="auto"/>
      </w:divBdr>
    </w:div>
    <w:div w:id="1188444279">
      <w:bodyDiv w:val="1"/>
      <w:marLeft w:val="0"/>
      <w:marRight w:val="0"/>
      <w:marTop w:val="0"/>
      <w:marBottom w:val="0"/>
      <w:divBdr>
        <w:top w:val="none" w:sz="0" w:space="0" w:color="auto"/>
        <w:left w:val="none" w:sz="0" w:space="0" w:color="auto"/>
        <w:bottom w:val="none" w:sz="0" w:space="0" w:color="auto"/>
        <w:right w:val="none" w:sz="0" w:space="0" w:color="auto"/>
      </w:divBdr>
    </w:div>
    <w:div w:id="1196961551">
      <w:bodyDiv w:val="1"/>
      <w:marLeft w:val="0"/>
      <w:marRight w:val="0"/>
      <w:marTop w:val="0"/>
      <w:marBottom w:val="0"/>
      <w:divBdr>
        <w:top w:val="none" w:sz="0" w:space="0" w:color="auto"/>
        <w:left w:val="none" w:sz="0" w:space="0" w:color="auto"/>
        <w:bottom w:val="none" w:sz="0" w:space="0" w:color="auto"/>
        <w:right w:val="none" w:sz="0" w:space="0" w:color="auto"/>
      </w:divBdr>
    </w:div>
    <w:div w:id="1200095486">
      <w:bodyDiv w:val="1"/>
      <w:marLeft w:val="0"/>
      <w:marRight w:val="0"/>
      <w:marTop w:val="0"/>
      <w:marBottom w:val="0"/>
      <w:divBdr>
        <w:top w:val="none" w:sz="0" w:space="0" w:color="auto"/>
        <w:left w:val="none" w:sz="0" w:space="0" w:color="auto"/>
        <w:bottom w:val="none" w:sz="0" w:space="0" w:color="auto"/>
        <w:right w:val="none" w:sz="0" w:space="0" w:color="auto"/>
      </w:divBdr>
    </w:div>
    <w:div w:id="1207059932">
      <w:bodyDiv w:val="1"/>
      <w:marLeft w:val="0"/>
      <w:marRight w:val="0"/>
      <w:marTop w:val="0"/>
      <w:marBottom w:val="0"/>
      <w:divBdr>
        <w:top w:val="none" w:sz="0" w:space="0" w:color="auto"/>
        <w:left w:val="none" w:sz="0" w:space="0" w:color="auto"/>
        <w:bottom w:val="none" w:sz="0" w:space="0" w:color="auto"/>
        <w:right w:val="none" w:sz="0" w:space="0" w:color="auto"/>
      </w:divBdr>
    </w:div>
    <w:div w:id="1215431596">
      <w:bodyDiv w:val="1"/>
      <w:marLeft w:val="0"/>
      <w:marRight w:val="0"/>
      <w:marTop w:val="0"/>
      <w:marBottom w:val="0"/>
      <w:divBdr>
        <w:top w:val="none" w:sz="0" w:space="0" w:color="auto"/>
        <w:left w:val="none" w:sz="0" w:space="0" w:color="auto"/>
        <w:bottom w:val="none" w:sz="0" w:space="0" w:color="auto"/>
        <w:right w:val="none" w:sz="0" w:space="0" w:color="auto"/>
      </w:divBdr>
    </w:div>
    <w:div w:id="1250310072">
      <w:bodyDiv w:val="1"/>
      <w:marLeft w:val="0"/>
      <w:marRight w:val="0"/>
      <w:marTop w:val="0"/>
      <w:marBottom w:val="0"/>
      <w:divBdr>
        <w:top w:val="none" w:sz="0" w:space="0" w:color="auto"/>
        <w:left w:val="none" w:sz="0" w:space="0" w:color="auto"/>
        <w:bottom w:val="none" w:sz="0" w:space="0" w:color="auto"/>
        <w:right w:val="none" w:sz="0" w:space="0" w:color="auto"/>
      </w:divBdr>
    </w:div>
    <w:div w:id="1252666053">
      <w:bodyDiv w:val="1"/>
      <w:marLeft w:val="0"/>
      <w:marRight w:val="0"/>
      <w:marTop w:val="0"/>
      <w:marBottom w:val="0"/>
      <w:divBdr>
        <w:top w:val="none" w:sz="0" w:space="0" w:color="auto"/>
        <w:left w:val="none" w:sz="0" w:space="0" w:color="auto"/>
        <w:bottom w:val="none" w:sz="0" w:space="0" w:color="auto"/>
        <w:right w:val="none" w:sz="0" w:space="0" w:color="auto"/>
      </w:divBdr>
    </w:div>
    <w:div w:id="1260064681">
      <w:bodyDiv w:val="1"/>
      <w:marLeft w:val="0"/>
      <w:marRight w:val="0"/>
      <w:marTop w:val="0"/>
      <w:marBottom w:val="0"/>
      <w:divBdr>
        <w:top w:val="none" w:sz="0" w:space="0" w:color="auto"/>
        <w:left w:val="none" w:sz="0" w:space="0" w:color="auto"/>
        <w:bottom w:val="none" w:sz="0" w:space="0" w:color="auto"/>
        <w:right w:val="none" w:sz="0" w:space="0" w:color="auto"/>
      </w:divBdr>
    </w:div>
    <w:div w:id="1269659765">
      <w:bodyDiv w:val="1"/>
      <w:marLeft w:val="0"/>
      <w:marRight w:val="0"/>
      <w:marTop w:val="0"/>
      <w:marBottom w:val="0"/>
      <w:divBdr>
        <w:top w:val="none" w:sz="0" w:space="0" w:color="auto"/>
        <w:left w:val="none" w:sz="0" w:space="0" w:color="auto"/>
        <w:bottom w:val="none" w:sz="0" w:space="0" w:color="auto"/>
        <w:right w:val="none" w:sz="0" w:space="0" w:color="auto"/>
      </w:divBdr>
    </w:div>
    <w:div w:id="1270744508">
      <w:bodyDiv w:val="1"/>
      <w:marLeft w:val="0"/>
      <w:marRight w:val="0"/>
      <w:marTop w:val="0"/>
      <w:marBottom w:val="0"/>
      <w:divBdr>
        <w:top w:val="none" w:sz="0" w:space="0" w:color="auto"/>
        <w:left w:val="none" w:sz="0" w:space="0" w:color="auto"/>
        <w:bottom w:val="none" w:sz="0" w:space="0" w:color="auto"/>
        <w:right w:val="none" w:sz="0" w:space="0" w:color="auto"/>
      </w:divBdr>
    </w:div>
    <w:div w:id="1291397860">
      <w:bodyDiv w:val="1"/>
      <w:marLeft w:val="0"/>
      <w:marRight w:val="0"/>
      <w:marTop w:val="0"/>
      <w:marBottom w:val="0"/>
      <w:divBdr>
        <w:top w:val="none" w:sz="0" w:space="0" w:color="auto"/>
        <w:left w:val="none" w:sz="0" w:space="0" w:color="auto"/>
        <w:bottom w:val="none" w:sz="0" w:space="0" w:color="auto"/>
        <w:right w:val="none" w:sz="0" w:space="0" w:color="auto"/>
      </w:divBdr>
    </w:div>
    <w:div w:id="1298798651">
      <w:bodyDiv w:val="1"/>
      <w:marLeft w:val="0"/>
      <w:marRight w:val="0"/>
      <w:marTop w:val="0"/>
      <w:marBottom w:val="0"/>
      <w:divBdr>
        <w:top w:val="none" w:sz="0" w:space="0" w:color="auto"/>
        <w:left w:val="none" w:sz="0" w:space="0" w:color="auto"/>
        <w:bottom w:val="none" w:sz="0" w:space="0" w:color="auto"/>
        <w:right w:val="none" w:sz="0" w:space="0" w:color="auto"/>
      </w:divBdr>
    </w:div>
    <w:div w:id="1311441558">
      <w:bodyDiv w:val="1"/>
      <w:marLeft w:val="0"/>
      <w:marRight w:val="0"/>
      <w:marTop w:val="0"/>
      <w:marBottom w:val="0"/>
      <w:divBdr>
        <w:top w:val="none" w:sz="0" w:space="0" w:color="auto"/>
        <w:left w:val="none" w:sz="0" w:space="0" w:color="auto"/>
        <w:bottom w:val="none" w:sz="0" w:space="0" w:color="auto"/>
        <w:right w:val="none" w:sz="0" w:space="0" w:color="auto"/>
      </w:divBdr>
    </w:div>
    <w:div w:id="1317758249">
      <w:bodyDiv w:val="1"/>
      <w:marLeft w:val="0"/>
      <w:marRight w:val="0"/>
      <w:marTop w:val="0"/>
      <w:marBottom w:val="0"/>
      <w:divBdr>
        <w:top w:val="none" w:sz="0" w:space="0" w:color="auto"/>
        <w:left w:val="none" w:sz="0" w:space="0" w:color="auto"/>
        <w:bottom w:val="none" w:sz="0" w:space="0" w:color="auto"/>
        <w:right w:val="none" w:sz="0" w:space="0" w:color="auto"/>
      </w:divBdr>
    </w:div>
    <w:div w:id="1322000934">
      <w:bodyDiv w:val="1"/>
      <w:marLeft w:val="0"/>
      <w:marRight w:val="0"/>
      <w:marTop w:val="0"/>
      <w:marBottom w:val="0"/>
      <w:divBdr>
        <w:top w:val="none" w:sz="0" w:space="0" w:color="auto"/>
        <w:left w:val="none" w:sz="0" w:space="0" w:color="auto"/>
        <w:bottom w:val="none" w:sz="0" w:space="0" w:color="auto"/>
        <w:right w:val="none" w:sz="0" w:space="0" w:color="auto"/>
      </w:divBdr>
    </w:div>
    <w:div w:id="1337730671">
      <w:bodyDiv w:val="1"/>
      <w:marLeft w:val="0"/>
      <w:marRight w:val="0"/>
      <w:marTop w:val="0"/>
      <w:marBottom w:val="0"/>
      <w:divBdr>
        <w:top w:val="none" w:sz="0" w:space="0" w:color="auto"/>
        <w:left w:val="none" w:sz="0" w:space="0" w:color="auto"/>
        <w:bottom w:val="none" w:sz="0" w:space="0" w:color="auto"/>
        <w:right w:val="none" w:sz="0" w:space="0" w:color="auto"/>
      </w:divBdr>
    </w:div>
    <w:div w:id="1338003446">
      <w:bodyDiv w:val="1"/>
      <w:marLeft w:val="0"/>
      <w:marRight w:val="0"/>
      <w:marTop w:val="0"/>
      <w:marBottom w:val="0"/>
      <w:divBdr>
        <w:top w:val="none" w:sz="0" w:space="0" w:color="auto"/>
        <w:left w:val="none" w:sz="0" w:space="0" w:color="auto"/>
        <w:bottom w:val="none" w:sz="0" w:space="0" w:color="auto"/>
        <w:right w:val="none" w:sz="0" w:space="0" w:color="auto"/>
      </w:divBdr>
    </w:div>
    <w:div w:id="1338927160">
      <w:bodyDiv w:val="1"/>
      <w:marLeft w:val="0"/>
      <w:marRight w:val="0"/>
      <w:marTop w:val="0"/>
      <w:marBottom w:val="0"/>
      <w:divBdr>
        <w:top w:val="none" w:sz="0" w:space="0" w:color="auto"/>
        <w:left w:val="none" w:sz="0" w:space="0" w:color="auto"/>
        <w:bottom w:val="none" w:sz="0" w:space="0" w:color="auto"/>
        <w:right w:val="none" w:sz="0" w:space="0" w:color="auto"/>
      </w:divBdr>
    </w:div>
    <w:div w:id="1339581295">
      <w:bodyDiv w:val="1"/>
      <w:marLeft w:val="0"/>
      <w:marRight w:val="0"/>
      <w:marTop w:val="0"/>
      <w:marBottom w:val="0"/>
      <w:divBdr>
        <w:top w:val="none" w:sz="0" w:space="0" w:color="auto"/>
        <w:left w:val="none" w:sz="0" w:space="0" w:color="auto"/>
        <w:bottom w:val="none" w:sz="0" w:space="0" w:color="auto"/>
        <w:right w:val="none" w:sz="0" w:space="0" w:color="auto"/>
      </w:divBdr>
    </w:div>
    <w:div w:id="1361934768">
      <w:bodyDiv w:val="1"/>
      <w:marLeft w:val="0"/>
      <w:marRight w:val="0"/>
      <w:marTop w:val="0"/>
      <w:marBottom w:val="0"/>
      <w:divBdr>
        <w:top w:val="none" w:sz="0" w:space="0" w:color="auto"/>
        <w:left w:val="none" w:sz="0" w:space="0" w:color="auto"/>
        <w:bottom w:val="none" w:sz="0" w:space="0" w:color="auto"/>
        <w:right w:val="none" w:sz="0" w:space="0" w:color="auto"/>
      </w:divBdr>
    </w:div>
    <w:div w:id="1376002098">
      <w:bodyDiv w:val="1"/>
      <w:marLeft w:val="0"/>
      <w:marRight w:val="0"/>
      <w:marTop w:val="0"/>
      <w:marBottom w:val="0"/>
      <w:divBdr>
        <w:top w:val="none" w:sz="0" w:space="0" w:color="auto"/>
        <w:left w:val="none" w:sz="0" w:space="0" w:color="auto"/>
        <w:bottom w:val="none" w:sz="0" w:space="0" w:color="auto"/>
        <w:right w:val="none" w:sz="0" w:space="0" w:color="auto"/>
      </w:divBdr>
    </w:div>
    <w:div w:id="1388727977">
      <w:bodyDiv w:val="1"/>
      <w:marLeft w:val="0"/>
      <w:marRight w:val="0"/>
      <w:marTop w:val="0"/>
      <w:marBottom w:val="0"/>
      <w:divBdr>
        <w:top w:val="none" w:sz="0" w:space="0" w:color="auto"/>
        <w:left w:val="none" w:sz="0" w:space="0" w:color="auto"/>
        <w:bottom w:val="none" w:sz="0" w:space="0" w:color="auto"/>
        <w:right w:val="none" w:sz="0" w:space="0" w:color="auto"/>
      </w:divBdr>
    </w:div>
    <w:div w:id="1391539165">
      <w:bodyDiv w:val="1"/>
      <w:marLeft w:val="0"/>
      <w:marRight w:val="0"/>
      <w:marTop w:val="0"/>
      <w:marBottom w:val="0"/>
      <w:divBdr>
        <w:top w:val="none" w:sz="0" w:space="0" w:color="auto"/>
        <w:left w:val="none" w:sz="0" w:space="0" w:color="auto"/>
        <w:bottom w:val="none" w:sz="0" w:space="0" w:color="auto"/>
        <w:right w:val="none" w:sz="0" w:space="0" w:color="auto"/>
      </w:divBdr>
    </w:div>
    <w:div w:id="1392192283">
      <w:bodyDiv w:val="1"/>
      <w:marLeft w:val="0"/>
      <w:marRight w:val="0"/>
      <w:marTop w:val="0"/>
      <w:marBottom w:val="0"/>
      <w:divBdr>
        <w:top w:val="none" w:sz="0" w:space="0" w:color="auto"/>
        <w:left w:val="none" w:sz="0" w:space="0" w:color="auto"/>
        <w:bottom w:val="none" w:sz="0" w:space="0" w:color="auto"/>
        <w:right w:val="none" w:sz="0" w:space="0" w:color="auto"/>
      </w:divBdr>
    </w:div>
    <w:div w:id="1396783854">
      <w:bodyDiv w:val="1"/>
      <w:marLeft w:val="0"/>
      <w:marRight w:val="0"/>
      <w:marTop w:val="0"/>
      <w:marBottom w:val="0"/>
      <w:divBdr>
        <w:top w:val="none" w:sz="0" w:space="0" w:color="auto"/>
        <w:left w:val="none" w:sz="0" w:space="0" w:color="auto"/>
        <w:bottom w:val="none" w:sz="0" w:space="0" w:color="auto"/>
        <w:right w:val="none" w:sz="0" w:space="0" w:color="auto"/>
      </w:divBdr>
    </w:div>
    <w:div w:id="1404183142">
      <w:bodyDiv w:val="1"/>
      <w:marLeft w:val="0"/>
      <w:marRight w:val="0"/>
      <w:marTop w:val="0"/>
      <w:marBottom w:val="0"/>
      <w:divBdr>
        <w:top w:val="none" w:sz="0" w:space="0" w:color="auto"/>
        <w:left w:val="none" w:sz="0" w:space="0" w:color="auto"/>
        <w:bottom w:val="none" w:sz="0" w:space="0" w:color="auto"/>
        <w:right w:val="none" w:sz="0" w:space="0" w:color="auto"/>
      </w:divBdr>
    </w:div>
    <w:div w:id="1409304089">
      <w:bodyDiv w:val="1"/>
      <w:marLeft w:val="0"/>
      <w:marRight w:val="0"/>
      <w:marTop w:val="0"/>
      <w:marBottom w:val="0"/>
      <w:divBdr>
        <w:top w:val="none" w:sz="0" w:space="0" w:color="auto"/>
        <w:left w:val="none" w:sz="0" w:space="0" w:color="auto"/>
        <w:bottom w:val="none" w:sz="0" w:space="0" w:color="auto"/>
        <w:right w:val="none" w:sz="0" w:space="0" w:color="auto"/>
      </w:divBdr>
    </w:div>
    <w:div w:id="1411853811">
      <w:bodyDiv w:val="1"/>
      <w:marLeft w:val="0"/>
      <w:marRight w:val="0"/>
      <w:marTop w:val="0"/>
      <w:marBottom w:val="0"/>
      <w:divBdr>
        <w:top w:val="none" w:sz="0" w:space="0" w:color="auto"/>
        <w:left w:val="none" w:sz="0" w:space="0" w:color="auto"/>
        <w:bottom w:val="none" w:sz="0" w:space="0" w:color="auto"/>
        <w:right w:val="none" w:sz="0" w:space="0" w:color="auto"/>
      </w:divBdr>
    </w:div>
    <w:div w:id="1414007304">
      <w:bodyDiv w:val="1"/>
      <w:marLeft w:val="0"/>
      <w:marRight w:val="0"/>
      <w:marTop w:val="0"/>
      <w:marBottom w:val="0"/>
      <w:divBdr>
        <w:top w:val="none" w:sz="0" w:space="0" w:color="auto"/>
        <w:left w:val="none" w:sz="0" w:space="0" w:color="auto"/>
        <w:bottom w:val="none" w:sz="0" w:space="0" w:color="auto"/>
        <w:right w:val="none" w:sz="0" w:space="0" w:color="auto"/>
      </w:divBdr>
    </w:div>
    <w:div w:id="1419710822">
      <w:bodyDiv w:val="1"/>
      <w:marLeft w:val="0"/>
      <w:marRight w:val="0"/>
      <w:marTop w:val="0"/>
      <w:marBottom w:val="0"/>
      <w:divBdr>
        <w:top w:val="none" w:sz="0" w:space="0" w:color="auto"/>
        <w:left w:val="none" w:sz="0" w:space="0" w:color="auto"/>
        <w:bottom w:val="none" w:sz="0" w:space="0" w:color="auto"/>
        <w:right w:val="none" w:sz="0" w:space="0" w:color="auto"/>
      </w:divBdr>
    </w:div>
    <w:div w:id="1447460767">
      <w:bodyDiv w:val="1"/>
      <w:marLeft w:val="0"/>
      <w:marRight w:val="0"/>
      <w:marTop w:val="0"/>
      <w:marBottom w:val="0"/>
      <w:divBdr>
        <w:top w:val="none" w:sz="0" w:space="0" w:color="auto"/>
        <w:left w:val="none" w:sz="0" w:space="0" w:color="auto"/>
        <w:bottom w:val="none" w:sz="0" w:space="0" w:color="auto"/>
        <w:right w:val="none" w:sz="0" w:space="0" w:color="auto"/>
      </w:divBdr>
    </w:div>
    <w:div w:id="1453401161">
      <w:bodyDiv w:val="1"/>
      <w:marLeft w:val="0"/>
      <w:marRight w:val="0"/>
      <w:marTop w:val="0"/>
      <w:marBottom w:val="0"/>
      <w:divBdr>
        <w:top w:val="none" w:sz="0" w:space="0" w:color="auto"/>
        <w:left w:val="none" w:sz="0" w:space="0" w:color="auto"/>
        <w:bottom w:val="none" w:sz="0" w:space="0" w:color="auto"/>
        <w:right w:val="none" w:sz="0" w:space="0" w:color="auto"/>
      </w:divBdr>
    </w:div>
    <w:div w:id="1455440877">
      <w:bodyDiv w:val="1"/>
      <w:marLeft w:val="0"/>
      <w:marRight w:val="0"/>
      <w:marTop w:val="0"/>
      <w:marBottom w:val="0"/>
      <w:divBdr>
        <w:top w:val="none" w:sz="0" w:space="0" w:color="auto"/>
        <w:left w:val="none" w:sz="0" w:space="0" w:color="auto"/>
        <w:bottom w:val="none" w:sz="0" w:space="0" w:color="auto"/>
        <w:right w:val="none" w:sz="0" w:space="0" w:color="auto"/>
      </w:divBdr>
    </w:div>
    <w:div w:id="1457522967">
      <w:bodyDiv w:val="1"/>
      <w:marLeft w:val="0"/>
      <w:marRight w:val="0"/>
      <w:marTop w:val="0"/>
      <w:marBottom w:val="0"/>
      <w:divBdr>
        <w:top w:val="none" w:sz="0" w:space="0" w:color="auto"/>
        <w:left w:val="none" w:sz="0" w:space="0" w:color="auto"/>
        <w:bottom w:val="none" w:sz="0" w:space="0" w:color="auto"/>
        <w:right w:val="none" w:sz="0" w:space="0" w:color="auto"/>
      </w:divBdr>
    </w:div>
    <w:div w:id="1457523793">
      <w:bodyDiv w:val="1"/>
      <w:marLeft w:val="0"/>
      <w:marRight w:val="0"/>
      <w:marTop w:val="0"/>
      <w:marBottom w:val="0"/>
      <w:divBdr>
        <w:top w:val="none" w:sz="0" w:space="0" w:color="auto"/>
        <w:left w:val="none" w:sz="0" w:space="0" w:color="auto"/>
        <w:bottom w:val="none" w:sz="0" w:space="0" w:color="auto"/>
        <w:right w:val="none" w:sz="0" w:space="0" w:color="auto"/>
      </w:divBdr>
    </w:div>
    <w:div w:id="1459371289">
      <w:bodyDiv w:val="1"/>
      <w:marLeft w:val="0"/>
      <w:marRight w:val="0"/>
      <w:marTop w:val="0"/>
      <w:marBottom w:val="0"/>
      <w:divBdr>
        <w:top w:val="none" w:sz="0" w:space="0" w:color="auto"/>
        <w:left w:val="none" w:sz="0" w:space="0" w:color="auto"/>
        <w:bottom w:val="none" w:sz="0" w:space="0" w:color="auto"/>
        <w:right w:val="none" w:sz="0" w:space="0" w:color="auto"/>
      </w:divBdr>
    </w:div>
    <w:div w:id="1469975308">
      <w:bodyDiv w:val="1"/>
      <w:marLeft w:val="0"/>
      <w:marRight w:val="0"/>
      <w:marTop w:val="0"/>
      <w:marBottom w:val="0"/>
      <w:divBdr>
        <w:top w:val="none" w:sz="0" w:space="0" w:color="auto"/>
        <w:left w:val="none" w:sz="0" w:space="0" w:color="auto"/>
        <w:bottom w:val="none" w:sz="0" w:space="0" w:color="auto"/>
        <w:right w:val="none" w:sz="0" w:space="0" w:color="auto"/>
      </w:divBdr>
    </w:div>
    <w:div w:id="1470785774">
      <w:bodyDiv w:val="1"/>
      <w:marLeft w:val="0"/>
      <w:marRight w:val="0"/>
      <w:marTop w:val="0"/>
      <w:marBottom w:val="0"/>
      <w:divBdr>
        <w:top w:val="none" w:sz="0" w:space="0" w:color="auto"/>
        <w:left w:val="none" w:sz="0" w:space="0" w:color="auto"/>
        <w:bottom w:val="none" w:sz="0" w:space="0" w:color="auto"/>
        <w:right w:val="none" w:sz="0" w:space="0" w:color="auto"/>
      </w:divBdr>
    </w:div>
    <w:div w:id="1475676297">
      <w:bodyDiv w:val="1"/>
      <w:marLeft w:val="0"/>
      <w:marRight w:val="0"/>
      <w:marTop w:val="0"/>
      <w:marBottom w:val="0"/>
      <w:divBdr>
        <w:top w:val="none" w:sz="0" w:space="0" w:color="auto"/>
        <w:left w:val="none" w:sz="0" w:space="0" w:color="auto"/>
        <w:bottom w:val="none" w:sz="0" w:space="0" w:color="auto"/>
        <w:right w:val="none" w:sz="0" w:space="0" w:color="auto"/>
      </w:divBdr>
    </w:div>
    <w:div w:id="1493570744">
      <w:bodyDiv w:val="1"/>
      <w:marLeft w:val="0"/>
      <w:marRight w:val="0"/>
      <w:marTop w:val="0"/>
      <w:marBottom w:val="0"/>
      <w:divBdr>
        <w:top w:val="none" w:sz="0" w:space="0" w:color="auto"/>
        <w:left w:val="none" w:sz="0" w:space="0" w:color="auto"/>
        <w:bottom w:val="none" w:sz="0" w:space="0" w:color="auto"/>
        <w:right w:val="none" w:sz="0" w:space="0" w:color="auto"/>
      </w:divBdr>
    </w:div>
    <w:div w:id="1495299141">
      <w:bodyDiv w:val="1"/>
      <w:marLeft w:val="0"/>
      <w:marRight w:val="0"/>
      <w:marTop w:val="0"/>
      <w:marBottom w:val="0"/>
      <w:divBdr>
        <w:top w:val="none" w:sz="0" w:space="0" w:color="auto"/>
        <w:left w:val="none" w:sz="0" w:space="0" w:color="auto"/>
        <w:bottom w:val="none" w:sz="0" w:space="0" w:color="auto"/>
        <w:right w:val="none" w:sz="0" w:space="0" w:color="auto"/>
      </w:divBdr>
    </w:div>
    <w:div w:id="1496991667">
      <w:bodyDiv w:val="1"/>
      <w:marLeft w:val="0"/>
      <w:marRight w:val="0"/>
      <w:marTop w:val="0"/>
      <w:marBottom w:val="0"/>
      <w:divBdr>
        <w:top w:val="none" w:sz="0" w:space="0" w:color="auto"/>
        <w:left w:val="none" w:sz="0" w:space="0" w:color="auto"/>
        <w:bottom w:val="none" w:sz="0" w:space="0" w:color="auto"/>
        <w:right w:val="none" w:sz="0" w:space="0" w:color="auto"/>
      </w:divBdr>
    </w:div>
    <w:div w:id="1511138509">
      <w:bodyDiv w:val="1"/>
      <w:marLeft w:val="0"/>
      <w:marRight w:val="0"/>
      <w:marTop w:val="0"/>
      <w:marBottom w:val="0"/>
      <w:divBdr>
        <w:top w:val="none" w:sz="0" w:space="0" w:color="auto"/>
        <w:left w:val="none" w:sz="0" w:space="0" w:color="auto"/>
        <w:bottom w:val="none" w:sz="0" w:space="0" w:color="auto"/>
        <w:right w:val="none" w:sz="0" w:space="0" w:color="auto"/>
      </w:divBdr>
    </w:div>
    <w:div w:id="1525249308">
      <w:bodyDiv w:val="1"/>
      <w:marLeft w:val="0"/>
      <w:marRight w:val="0"/>
      <w:marTop w:val="0"/>
      <w:marBottom w:val="0"/>
      <w:divBdr>
        <w:top w:val="none" w:sz="0" w:space="0" w:color="auto"/>
        <w:left w:val="none" w:sz="0" w:space="0" w:color="auto"/>
        <w:bottom w:val="none" w:sz="0" w:space="0" w:color="auto"/>
        <w:right w:val="none" w:sz="0" w:space="0" w:color="auto"/>
      </w:divBdr>
    </w:div>
    <w:div w:id="1529299148">
      <w:bodyDiv w:val="1"/>
      <w:marLeft w:val="0"/>
      <w:marRight w:val="0"/>
      <w:marTop w:val="0"/>
      <w:marBottom w:val="0"/>
      <w:divBdr>
        <w:top w:val="none" w:sz="0" w:space="0" w:color="auto"/>
        <w:left w:val="none" w:sz="0" w:space="0" w:color="auto"/>
        <w:bottom w:val="none" w:sz="0" w:space="0" w:color="auto"/>
        <w:right w:val="none" w:sz="0" w:space="0" w:color="auto"/>
      </w:divBdr>
    </w:div>
    <w:div w:id="1530681757">
      <w:bodyDiv w:val="1"/>
      <w:marLeft w:val="0"/>
      <w:marRight w:val="0"/>
      <w:marTop w:val="0"/>
      <w:marBottom w:val="0"/>
      <w:divBdr>
        <w:top w:val="none" w:sz="0" w:space="0" w:color="auto"/>
        <w:left w:val="none" w:sz="0" w:space="0" w:color="auto"/>
        <w:bottom w:val="none" w:sz="0" w:space="0" w:color="auto"/>
        <w:right w:val="none" w:sz="0" w:space="0" w:color="auto"/>
      </w:divBdr>
    </w:div>
    <w:div w:id="1532498900">
      <w:bodyDiv w:val="1"/>
      <w:marLeft w:val="0"/>
      <w:marRight w:val="0"/>
      <w:marTop w:val="0"/>
      <w:marBottom w:val="0"/>
      <w:divBdr>
        <w:top w:val="none" w:sz="0" w:space="0" w:color="auto"/>
        <w:left w:val="none" w:sz="0" w:space="0" w:color="auto"/>
        <w:bottom w:val="none" w:sz="0" w:space="0" w:color="auto"/>
        <w:right w:val="none" w:sz="0" w:space="0" w:color="auto"/>
      </w:divBdr>
    </w:div>
    <w:div w:id="1536189224">
      <w:bodyDiv w:val="1"/>
      <w:marLeft w:val="0"/>
      <w:marRight w:val="0"/>
      <w:marTop w:val="0"/>
      <w:marBottom w:val="0"/>
      <w:divBdr>
        <w:top w:val="none" w:sz="0" w:space="0" w:color="auto"/>
        <w:left w:val="none" w:sz="0" w:space="0" w:color="auto"/>
        <w:bottom w:val="none" w:sz="0" w:space="0" w:color="auto"/>
        <w:right w:val="none" w:sz="0" w:space="0" w:color="auto"/>
      </w:divBdr>
    </w:div>
    <w:div w:id="1552767282">
      <w:bodyDiv w:val="1"/>
      <w:marLeft w:val="0"/>
      <w:marRight w:val="0"/>
      <w:marTop w:val="0"/>
      <w:marBottom w:val="0"/>
      <w:divBdr>
        <w:top w:val="none" w:sz="0" w:space="0" w:color="auto"/>
        <w:left w:val="none" w:sz="0" w:space="0" w:color="auto"/>
        <w:bottom w:val="none" w:sz="0" w:space="0" w:color="auto"/>
        <w:right w:val="none" w:sz="0" w:space="0" w:color="auto"/>
      </w:divBdr>
    </w:div>
    <w:div w:id="1582525742">
      <w:bodyDiv w:val="1"/>
      <w:marLeft w:val="0"/>
      <w:marRight w:val="0"/>
      <w:marTop w:val="0"/>
      <w:marBottom w:val="0"/>
      <w:divBdr>
        <w:top w:val="none" w:sz="0" w:space="0" w:color="auto"/>
        <w:left w:val="none" w:sz="0" w:space="0" w:color="auto"/>
        <w:bottom w:val="none" w:sz="0" w:space="0" w:color="auto"/>
        <w:right w:val="none" w:sz="0" w:space="0" w:color="auto"/>
      </w:divBdr>
    </w:div>
    <w:div w:id="1584100120">
      <w:bodyDiv w:val="1"/>
      <w:marLeft w:val="0"/>
      <w:marRight w:val="0"/>
      <w:marTop w:val="0"/>
      <w:marBottom w:val="0"/>
      <w:divBdr>
        <w:top w:val="none" w:sz="0" w:space="0" w:color="auto"/>
        <w:left w:val="none" w:sz="0" w:space="0" w:color="auto"/>
        <w:bottom w:val="none" w:sz="0" w:space="0" w:color="auto"/>
        <w:right w:val="none" w:sz="0" w:space="0" w:color="auto"/>
      </w:divBdr>
    </w:div>
    <w:div w:id="1599173320">
      <w:bodyDiv w:val="1"/>
      <w:marLeft w:val="0"/>
      <w:marRight w:val="0"/>
      <w:marTop w:val="0"/>
      <w:marBottom w:val="0"/>
      <w:divBdr>
        <w:top w:val="none" w:sz="0" w:space="0" w:color="auto"/>
        <w:left w:val="none" w:sz="0" w:space="0" w:color="auto"/>
        <w:bottom w:val="none" w:sz="0" w:space="0" w:color="auto"/>
        <w:right w:val="none" w:sz="0" w:space="0" w:color="auto"/>
      </w:divBdr>
    </w:div>
    <w:div w:id="1600790652">
      <w:bodyDiv w:val="1"/>
      <w:marLeft w:val="0"/>
      <w:marRight w:val="0"/>
      <w:marTop w:val="0"/>
      <w:marBottom w:val="0"/>
      <w:divBdr>
        <w:top w:val="none" w:sz="0" w:space="0" w:color="auto"/>
        <w:left w:val="none" w:sz="0" w:space="0" w:color="auto"/>
        <w:bottom w:val="none" w:sz="0" w:space="0" w:color="auto"/>
        <w:right w:val="none" w:sz="0" w:space="0" w:color="auto"/>
      </w:divBdr>
    </w:div>
    <w:div w:id="1618412734">
      <w:bodyDiv w:val="1"/>
      <w:marLeft w:val="0"/>
      <w:marRight w:val="0"/>
      <w:marTop w:val="0"/>
      <w:marBottom w:val="0"/>
      <w:divBdr>
        <w:top w:val="none" w:sz="0" w:space="0" w:color="auto"/>
        <w:left w:val="none" w:sz="0" w:space="0" w:color="auto"/>
        <w:bottom w:val="none" w:sz="0" w:space="0" w:color="auto"/>
        <w:right w:val="none" w:sz="0" w:space="0" w:color="auto"/>
      </w:divBdr>
    </w:div>
    <w:div w:id="1625503198">
      <w:bodyDiv w:val="1"/>
      <w:marLeft w:val="0"/>
      <w:marRight w:val="0"/>
      <w:marTop w:val="0"/>
      <w:marBottom w:val="0"/>
      <w:divBdr>
        <w:top w:val="none" w:sz="0" w:space="0" w:color="auto"/>
        <w:left w:val="none" w:sz="0" w:space="0" w:color="auto"/>
        <w:bottom w:val="none" w:sz="0" w:space="0" w:color="auto"/>
        <w:right w:val="none" w:sz="0" w:space="0" w:color="auto"/>
      </w:divBdr>
    </w:div>
    <w:div w:id="1645085165">
      <w:bodyDiv w:val="1"/>
      <w:marLeft w:val="0"/>
      <w:marRight w:val="0"/>
      <w:marTop w:val="0"/>
      <w:marBottom w:val="0"/>
      <w:divBdr>
        <w:top w:val="none" w:sz="0" w:space="0" w:color="auto"/>
        <w:left w:val="none" w:sz="0" w:space="0" w:color="auto"/>
        <w:bottom w:val="none" w:sz="0" w:space="0" w:color="auto"/>
        <w:right w:val="none" w:sz="0" w:space="0" w:color="auto"/>
      </w:divBdr>
    </w:div>
    <w:div w:id="1652367154">
      <w:bodyDiv w:val="1"/>
      <w:marLeft w:val="0"/>
      <w:marRight w:val="0"/>
      <w:marTop w:val="0"/>
      <w:marBottom w:val="0"/>
      <w:divBdr>
        <w:top w:val="none" w:sz="0" w:space="0" w:color="auto"/>
        <w:left w:val="none" w:sz="0" w:space="0" w:color="auto"/>
        <w:bottom w:val="none" w:sz="0" w:space="0" w:color="auto"/>
        <w:right w:val="none" w:sz="0" w:space="0" w:color="auto"/>
      </w:divBdr>
    </w:div>
    <w:div w:id="1658146209">
      <w:bodyDiv w:val="1"/>
      <w:marLeft w:val="0"/>
      <w:marRight w:val="0"/>
      <w:marTop w:val="0"/>
      <w:marBottom w:val="0"/>
      <w:divBdr>
        <w:top w:val="none" w:sz="0" w:space="0" w:color="auto"/>
        <w:left w:val="none" w:sz="0" w:space="0" w:color="auto"/>
        <w:bottom w:val="none" w:sz="0" w:space="0" w:color="auto"/>
        <w:right w:val="none" w:sz="0" w:space="0" w:color="auto"/>
      </w:divBdr>
    </w:div>
    <w:div w:id="1667201639">
      <w:bodyDiv w:val="1"/>
      <w:marLeft w:val="0"/>
      <w:marRight w:val="0"/>
      <w:marTop w:val="0"/>
      <w:marBottom w:val="0"/>
      <w:divBdr>
        <w:top w:val="none" w:sz="0" w:space="0" w:color="auto"/>
        <w:left w:val="none" w:sz="0" w:space="0" w:color="auto"/>
        <w:bottom w:val="none" w:sz="0" w:space="0" w:color="auto"/>
        <w:right w:val="none" w:sz="0" w:space="0" w:color="auto"/>
      </w:divBdr>
    </w:div>
    <w:div w:id="1670790798">
      <w:bodyDiv w:val="1"/>
      <w:marLeft w:val="0"/>
      <w:marRight w:val="0"/>
      <w:marTop w:val="0"/>
      <w:marBottom w:val="0"/>
      <w:divBdr>
        <w:top w:val="none" w:sz="0" w:space="0" w:color="auto"/>
        <w:left w:val="none" w:sz="0" w:space="0" w:color="auto"/>
        <w:bottom w:val="none" w:sz="0" w:space="0" w:color="auto"/>
        <w:right w:val="none" w:sz="0" w:space="0" w:color="auto"/>
      </w:divBdr>
    </w:div>
    <w:div w:id="1675180661">
      <w:bodyDiv w:val="1"/>
      <w:marLeft w:val="0"/>
      <w:marRight w:val="0"/>
      <w:marTop w:val="0"/>
      <w:marBottom w:val="0"/>
      <w:divBdr>
        <w:top w:val="none" w:sz="0" w:space="0" w:color="auto"/>
        <w:left w:val="none" w:sz="0" w:space="0" w:color="auto"/>
        <w:bottom w:val="none" w:sz="0" w:space="0" w:color="auto"/>
        <w:right w:val="none" w:sz="0" w:space="0" w:color="auto"/>
      </w:divBdr>
    </w:div>
    <w:div w:id="1703090524">
      <w:bodyDiv w:val="1"/>
      <w:marLeft w:val="0"/>
      <w:marRight w:val="0"/>
      <w:marTop w:val="0"/>
      <w:marBottom w:val="0"/>
      <w:divBdr>
        <w:top w:val="none" w:sz="0" w:space="0" w:color="auto"/>
        <w:left w:val="none" w:sz="0" w:space="0" w:color="auto"/>
        <w:bottom w:val="none" w:sz="0" w:space="0" w:color="auto"/>
        <w:right w:val="none" w:sz="0" w:space="0" w:color="auto"/>
      </w:divBdr>
    </w:div>
    <w:div w:id="1710959662">
      <w:bodyDiv w:val="1"/>
      <w:marLeft w:val="0"/>
      <w:marRight w:val="0"/>
      <w:marTop w:val="0"/>
      <w:marBottom w:val="0"/>
      <w:divBdr>
        <w:top w:val="none" w:sz="0" w:space="0" w:color="auto"/>
        <w:left w:val="none" w:sz="0" w:space="0" w:color="auto"/>
        <w:bottom w:val="none" w:sz="0" w:space="0" w:color="auto"/>
        <w:right w:val="none" w:sz="0" w:space="0" w:color="auto"/>
      </w:divBdr>
    </w:div>
    <w:div w:id="1719433216">
      <w:bodyDiv w:val="1"/>
      <w:marLeft w:val="0"/>
      <w:marRight w:val="0"/>
      <w:marTop w:val="0"/>
      <w:marBottom w:val="0"/>
      <w:divBdr>
        <w:top w:val="none" w:sz="0" w:space="0" w:color="auto"/>
        <w:left w:val="none" w:sz="0" w:space="0" w:color="auto"/>
        <w:bottom w:val="none" w:sz="0" w:space="0" w:color="auto"/>
        <w:right w:val="none" w:sz="0" w:space="0" w:color="auto"/>
      </w:divBdr>
    </w:div>
    <w:div w:id="1720589000">
      <w:bodyDiv w:val="1"/>
      <w:marLeft w:val="0"/>
      <w:marRight w:val="0"/>
      <w:marTop w:val="0"/>
      <w:marBottom w:val="0"/>
      <w:divBdr>
        <w:top w:val="none" w:sz="0" w:space="0" w:color="auto"/>
        <w:left w:val="none" w:sz="0" w:space="0" w:color="auto"/>
        <w:bottom w:val="none" w:sz="0" w:space="0" w:color="auto"/>
        <w:right w:val="none" w:sz="0" w:space="0" w:color="auto"/>
      </w:divBdr>
    </w:div>
    <w:div w:id="1722972314">
      <w:bodyDiv w:val="1"/>
      <w:marLeft w:val="0"/>
      <w:marRight w:val="0"/>
      <w:marTop w:val="0"/>
      <w:marBottom w:val="0"/>
      <w:divBdr>
        <w:top w:val="none" w:sz="0" w:space="0" w:color="auto"/>
        <w:left w:val="none" w:sz="0" w:space="0" w:color="auto"/>
        <w:bottom w:val="none" w:sz="0" w:space="0" w:color="auto"/>
        <w:right w:val="none" w:sz="0" w:space="0" w:color="auto"/>
      </w:divBdr>
    </w:div>
    <w:div w:id="1730150677">
      <w:bodyDiv w:val="1"/>
      <w:marLeft w:val="0"/>
      <w:marRight w:val="0"/>
      <w:marTop w:val="0"/>
      <w:marBottom w:val="0"/>
      <w:divBdr>
        <w:top w:val="none" w:sz="0" w:space="0" w:color="auto"/>
        <w:left w:val="none" w:sz="0" w:space="0" w:color="auto"/>
        <w:bottom w:val="none" w:sz="0" w:space="0" w:color="auto"/>
        <w:right w:val="none" w:sz="0" w:space="0" w:color="auto"/>
      </w:divBdr>
    </w:div>
    <w:div w:id="1738161341">
      <w:bodyDiv w:val="1"/>
      <w:marLeft w:val="0"/>
      <w:marRight w:val="0"/>
      <w:marTop w:val="0"/>
      <w:marBottom w:val="0"/>
      <w:divBdr>
        <w:top w:val="none" w:sz="0" w:space="0" w:color="auto"/>
        <w:left w:val="none" w:sz="0" w:space="0" w:color="auto"/>
        <w:bottom w:val="none" w:sz="0" w:space="0" w:color="auto"/>
        <w:right w:val="none" w:sz="0" w:space="0" w:color="auto"/>
      </w:divBdr>
    </w:div>
    <w:div w:id="1738286081">
      <w:bodyDiv w:val="1"/>
      <w:marLeft w:val="0"/>
      <w:marRight w:val="0"/>
      <w:marTop w:val="0"/>
      <w:marBottom w:val="0"/>
      <w:divBdr>
        <w:top w:val="none" w:sz="0" w:space="0" w:color="auto"/>
        <w:left w:val="none" w:sz="0" w:space="0" w:color="auto"/>
        <w:bottom w:val="none" w:sz="0" w:space="0" w:color="auto"/>
        <w:right w:val="none" w:sz="0" w:space="0" w:color="auto"/>
      </w:divBdr>
    </w:div>
    <w:div w:id="1741520335">
      <w:bodyDiv w:val="1"/>
      <w:marLeft w:val="0"/>
      <w:marRight w:val="0"/>
      <w:marTop w:val="0"/>
      <w:marBottom w:val="0"/>
      <w:divBdr>
        <w:top w:val="none" w:sz="0" w:space="0" w:color="auto"/>
        <w:left w:val="none" w:sz="0" w:space="0" w:color="auto"/>
        <w:bottom w:val="none" w:sz="0" w:space="0" w:color="auto"/>
        <w:right w:val="none" w:sz="0" w:space="0" w:color="auto"/>
      </w:divBdr>
    </w:div>
    <w:div w:id="1744526406">
      <w:bodyDiv w:val="1"/>
      <w:marLeft w:val="0"/>
      <w:marRight w:val="0"/>
      <w:marTop w:val="0"/>
      <w:marBottom w:val="0"/>
      <w:divBdr>
        <w:top w:val="none" w:sz="0" w:space="0" w:color="auto"/>
        <w:left w:val="none" w:sz="0" w:space="0" w:color="auto"/>
        <w:bottom w:val="none" w:sz="0" w:space="0" w:color="auto"/>
        <w:right w:val="none" w:sz="0" w:space="0" w:color="auto"/>
      </w:divBdr>
    </w:div>
    <w:div w:id="1750074449">
      <w:bodyDiv w:val="1"/>
      <w:marLeft w:val="0"/>
      <w:marRight w:val="0"/>
      <w:marTop w:val="0"/>
      <w:marBottom w:val="0"/>
      <w:divBdr>
        <w:top w:val="none" w:sz="0" w:space="0" w:color="auto"/>
        <w:left w:val="none" w:sz="0" w:space="0" w:color="auto"/>
        <w:bottom w:val="none" w:sz="0" w:space="0" w:color="auto"/>
        <w:right w:val="none" w:sz="0" w:space="0" w:color="auto"/>
      </w:divBdr>
    </w:div>
    <w:div w:id="1754888276">
      <w:bodyDiv w:val="1"/>
      <w:marLeft w:val="0"/>
      <w:marRight w:val="0"/>
      <w:marTop w:val="0"/>
      <w:marBottom w:val="0"/>
      <w:divBdr>
        <w:top w:val="none" w:sz="0" w:space="0" w:color="auto"/>
        <w:left w:val="none" w:sz="0" w:space="0" w:color="auto"/>
        <w:bottom w:val="none" w:sz="0" w:space="0" w:color="auto"/>
        <w:right w:val="none" w:sz="0" w:space="0" w:color="auto"/>
      </w:divBdr>
    </w:div>
    <w:div w:id="1769735890">
      <w:bodyDiv w:val="1"/>
      <w:marLeft w:val="0"/>
      <w:marRight w:val="0"/>
      <w:marTop w:val="0"/>
      <w:marBottom w:val="0"/>
      <w:divBdr>
        <w:top w:val="none" w:sz="0" w:space="0" w:color="auto"/>
        <w:left w:val="none" w:sz="0" w:space="0" w:color="auto"/>
        <w:bottom w:val="none" w:sz="0" w:space="0" w:color="auto"/>
        <w:right w:val="none" w:sz="0" w:space="0" w:color="auto"/>
      </w:divBdr>
    </w:div>
    <w:div w:id="1773822359">
      <w:bodyDiv w:val="1"/>
      <w:marLeft w:val="0"/>
      <w:marRight w:val="0"/>
      <w:marTop w:val="0"/>
      <w:marBottom w:val="0"/>
      <w:divBdr>
        <w:top w:val="none" w:sz="0" w:space="0" w:color="auto"/>
        <w:left w:val="none" w:sz="0" w:space="0" w:color="auto"/>
        <w:bottom w:val="none" w:sz="0" w:space="0" w:color="auto"/>
        <w:right w:val="none" w:sz="0" w:space="0" w:color="auto"/>
      </w:divBdr>
    </w:div>
    <w:div w:id="1776092572">
      <w:bodyDiv w:val="1"/>
      <w:marLeft w:val="0"/>
      <w:marRight w:val="0"/>
      <w:marTop w:val="0"/>
      <w:marBottom w:val="0"/>
      <w:divBdr>
        <w:top w:val="none" w:sz="0" w:space="0" w:color="auto"/>
        <w:left w:val="none" w:sz="0" w:space="0" w:color="auto"/>
        <w:bottom w:val="none" w:sz="0" w:space="0" w:color="auto"/>
        <w:right w:val="none" w:sz="0" w:space="0" w:color="auto"/>
      </w:divBdr>
    </w:div>
    <w:div w:id="1780563411">
      <w:bodyDiv w:val="1"/>
      <w:marLeft w:val="0"/>
      <w:marRight w:val="0"/>
      <w:marTop w:val="0"/>
      <w:marBottom w:val="0"/>
      <w:divBdr>
        <w:top w:val="none" w:sz="0" w:space="0" w:color="auto"/>
        <w:left w:val="none" w:sz="0" w:space="0" w:color="auto"/>
        <w:bottom w:val="none" w:sz="0" w:space="0" w:color="auto"/>
        <w:right w:val="none" w:sz="0" w:space="0" w:color="auto"/>
      </w:divBdr>
    </w:div>
    <w:div w:id="1780564762">
      <w:bodyDiv w:val="1"/>
      <w:marLeft w:val="0"/>
      <w:marRight w:val="0"/>
      <w:marTop w:val="0"/>
      <w:marBottom w:val="0"/>
      <w:divBdr>
        <w:top w:val="none" w:sz="0" w:space="0" w:color="auto"/>
        <w:left w:val="none" w:sz="0" w:space="0" w:color="auto"/>
        <w:bottom w:val="none" w:sz="0" w:space="0" w:color="auto"/>
        <w:right w:val="none" w:sz="0" w:space="0" w:color="auto"/>
      </w:divBdr>
    </w:div>
    <w:div w:id="1786192213">
      <w:bodyDiv w:val="1"/>
      <w:marLeft w:val="0"/>
      <w:marRight w:val="0"/>
      <w:marTop w:val="0"/>
      <w:marBottom w:val="0"/>
      <w:divBdr>
        <w:top w:val="none" w:sz="0" w:space="0" w:color="auto"/>
        <w:left w:val="none" w:sz="0" w:space="0" w:color="auto"/>
        <w:bottom w:val="none" w:sz="0" w:space="0" w:color="auto"/>
        <w:right w:val="none" w:sz="0" w:space="0" w:color="auto"/>
      </w:divBdr>
    </w:div>
    <w:div w:id="1796411528">
      <w:bodyDiv w:val="1"/>
      <w:marLeft w:val="0"/>
      <w:marRight w:val="0"/>
      <w:marTop w:val="0"/>
      <w:marBottom w:val="0"/>
      <w:divBdr>
        <w:top w:val="none" w:sz="0" w:space="0" w:color="auto"/>
        <w:left w:val="none" w:sz="0" w:space="0" w:color="auto"/>
        <w:bottom w:val="none" w:sz="0" w:space="0" w:color="auto"/>
        <w:right w:val="none" w:sz="0" w:space="0" w:color="auto"/>
      </w:divBdr>
    </w:div>
    <w:div w:id="1808890115">
      <w:bodyDiv w:val="1"/>
      <w:marLeft w:val="0"/>
      <w:marRight w:val="0"/>
      <w:marTop w:val="0"/>
      <w:marBottom w:val="0"/>
      <w:divBdr>
        <w:top w:val="none" w:sz="0" w:space="0" w:color="auto"/>
        <w:left w:val="none" w:sz="0" w:space="0" w:color="auto"/>
        <w:bottom w:val="none" w:sz="0" w:space="0" w:color="auto"/>
        <w:right w:val="none" w:sz="0" w:space="0" w:color="auto"/>
      </w:divBdr>
    </w:div>
    <w:div w:id="1809973843">
      <w:bodyDiv w:val="1"/>
      <w:marLeft w:val="0"/>
      <w:marRight w:val="0"/>
      <w:marTop w:val="0"/>
      <w:marBottom w:val="0"/>
      <w:divBdr>
        <w:top w:val="none" w:sz="0" w:space="0" w:color="auto"/>
        <w:left w:val="none" w:sz="0" w:space="0" w:color="auto"/>
        <w:bottom w:val="none" w:sz="0" w:space="0" w:color="auto"/>
        <w:right w:val="none" w:sz="0" w:space="0" w:color="auto"/>
      </w:divBdr>
    </w:div>
    <w:div w:id="1810856923">
      <w:bodyDiv w:val="1"/>
      <w:marLeft w:val="0"/>
      <w:marRight w:val="0"/>
      <w:marTop w:val="0"/>
      <w:marBottom w:val="0"/>
      <w:divBdr>
        <w:top w:val="none" w:sz="0" w:space="0" w:color="auto"/>
        <w:left w:val="none" w:sz="0" w:space="0" w:color="auto"/>
        <w:bottom w:val="none" w:sz="0" w:space="0" w:color="auto"/>
        <w:right w:val="none" w:sz="0" w:space="0" w:color="auto"/>
      </w:divBdr>
    </w:div>
    <w:div w:id="1825780866">
      <w:bodyDiv w:val="1"/>
      <w:marLeft w:val="0"/>
      <w:marRight w:val="0"/>
      <w:marTop w:val="0"/>
      <w:marBottom w:val="0"/>
      <w:divBdr>
        <w:top w:val="none" w:sz="0" w:space="0" w:color="auto"/>
        <w:left w:val="none" w:sz="0" w:space="0" w:color="auto"/>
        <w:bottom w:val="none" w:sz="0" w:space="0" w:color="auto"/>
        <w:right w:val="none" w:sz="0" w:space="0" w:color="auto"/>
      </w:divBdr>
    </w:div>
    <w:div w:id="1828858918">
      <w:bodyDiv w:val="1"/>
      <w:marLeft w:val="0"/>
      <w:marRight w:val="0"/>
      <w:marTop w:val="0"/>
      <w:marBottom w:val="0"/>
      <w:divBdr>
        <w:top w:val="none" w:sz="0" w:space="0" w:color="auto"/>
        <w:left w:val="none" w:sz="0" w:space="0" w:color="auto"/>
        <w:bottom w:val="none" w:sz="0" w:space="0" w:color="auto"/>
        <w:right w:val="none" w:sz="0" w:space="0" w:color="auto"/>
      </w:divBdr>
    </w:div>
    <w:div w:id="1833791142">
      <w:bodyDiv w:val="1"/>
      <w:marLeft w:val="0"/>
      <w:marRight w:val="0"/>
      <w:marTop w:val="0"/>
      <w:marBottom w:val="0"/>
      <w:divBdr>
        <w:top w:val="none" w:sz="0" w:space="0" w:color="auto"/>
        <w:left w:val="none" w:sz="0" w:space="0" w:color="auto"/>
        <w:bottom w:val="none" w:sz="0" w:space="0" w:color="auto"/>
        <w:right w:val="none" w:sz="0" w:space="0" w:color="auto"/>
      </w:divBdr>
    </w:div>
    <w:div w:id="1846893358">
      <w:bodyDiv w:val="1"/>
      <w:marLeft w:val="0"/>
      <w:marRight w:val="0"/>
      <w:marTop w:val="0"/>
      <w:marBottom w:val="0"/>
      <w:divBdr>
        <w:top w:val="none" w:sz="0" w:space="0" w:color="auto"/>
        <w:left w:val="none" w:sz="0" w:space="0" w:color="auto"/>
        <w:bottom w:val="none" w:sz="0" w:space="0" w:color="auto"/>
        <w:right w:val="none" w:sz="0" w:space="0" w:color="auto"/>
      </w:divBdr>
    </w:div>
    <w:div w:id="1856269031">
      <w:bodyDiv w:val="1"/>
      <w:marLeft w:val="0"/>
      <w:marRight w:val="0"/>
      <w:marTop w:val="0"/>
      <w:marBottom w:val="0"/>
      <w:divBdr>
        <w:top w:val="none" w:sz="0" w:space="0" w:color="auto"/>
        <w:left w:val="none" w:sz="0" w:space="0" w:color="auto"/>
        <w:bottom w:val="none" w:sz="0" w:space="0" w:color="auto"/>
        <w:right w:val="none" w:sz="0" w:space="0" w:color="auto"/>
      </w:divBdr>
    </w:div>
    <w:div w:id="1857841832">
      <w:bodyDiv w:val="1"/>
      <w:marLeft w:val="0"/>
      <w:marRight w:val="0"/>
      <w:marTop w:val="0"/>
      <w:marBottom w:val="0"/>
      <w:divBdr>
        <w:top w:val="none" w:sz="0" w:space="0" w:color="auto"/>
        <w:left w:val="none" w:sz="0" w:space="0" w:color="auto"/>
        <w:bottom w:val="none" w:sz="0" w:space="0" w:color="auto"/>
        <w:right w:val="none" w:sz="0" w:space="0" w:color="auto"/>
      </w:divBdr>
    </w:div>
    <w:div w:id="1858956136">
      <w:bodyDiv w:val="1"/>
      <w:marLeft w:val="0"/>
      <w:marRight w:val="0"/>
      <w:marTop w:val="0"/>
      <w:marBottom w:val="0"/>
      <w:divBdr>
        <w:top w:val="none" w:sz="0" w:space="0" w:color="auto"/>
        <w:left w:val="none" w:sz="0" w:space="0" w:color="auto"/>
        <w:bottom w:val="none" w:sz="0" w:space="0" w:color="auto"/>
        <w:right w:val="none" w:sz="0" w:space="0" w:color="auto"/>
      </w:divBdr>
    </w:div>
    <w:div w:id="1864709408">
      <w:bodyDiv w:val="1"/>
      <w:marLeft w:val="0"/>
      <w:marRight w:val="0"/>
      <w:marTop w:val="0"/>
      <w:marBottom w:val="0"/>
      <w:divBdr>
        <w:top w:val="none" w:sz="0" w:space="0" w:color="auto"/>
        <w:left w:val="none" w:sz="0" w:space="0" w:color="auto"/>
        <w:bottom w:val="none" w:sz="0" w:space="0" w:color="auto"/>
        <w:right w:val="none" w:sz="0" w:space="0" w:color="auto"/>
      </w:divBdr>
    </w:div>
    <w:div w:id="1864779952">
      <w:bodyDiv w:val="1"/>
      <w:marLeft w:val="0"/>
      <w:marRight w:val="0"/>
      <w:marTop w:val="0"/>
      <w:marBottom w:val="0"/>
      <w:divBdr>
        <w:top w:val="none" w:sz="0" w:space="0" w:color="auto"/>
        <w:left w:val="none" w:sz="0" w:space="0" w:color="auto"/>
        <w:bottom w:val="none" w:sz="0" w:space="0" w:color="auto"/>
        <w:right w:val="none" w:sz="0" w:space="0" w:color="auto"/>
      </w:divBdr>
    </w:div>
    <w:div w:id="1867405818">
      <w:bodyDiv w:val="1"/>
      <w:marLeft w:val="0"/>
      <w:marRight w:val="0"/>
      <w:marTop w:val="0"/>
      <w:marBottom w:val="0"/>
      <w:divBdr>
        <w:top w:val="none" w:sz="0" w:space="0" w:color="auto"/>
        <w:left w:val="none" w:sz="0" w:space="0" w:color="auto"/>
        <w:bottom w:val="none" w:sz="0" w:space="0" w:color="auto"/>
        <w:right w:val="none" w:sz="0" w:space="0" w:color="auto"/>
      </w:divBdr>
    </w:div>
    <w:div w:id="1882282036">
      <w:bodyDiv w:val="1"/>
      <w:marLeft w:val="0"/>
      <w:marRight w:val="0"/>
      <w:marTop w:val="0"/>
      <w:marBottom w:val="0"/>
      <w:divBdr>
        <w:top w:val="none" w:sz="0" w:space="0" w:color="auto"/>
        <w:left w:val="none" w:sz="0" w:space="0" w:color="auto"/>
        <w:bottom w:val="none" w:sz="0" w:space="0" w:color="auto"/>
        <w:right w:val="none" w:sz="0" w:space="0" w:color="auto"/>
      </w:divBdr>
    </w:div>
    <w:div w:id="1882397640">
      <w:bodyDiv w:val="1"/>
      <w:marLeft w:val="0"/>
      <w:marRight w:val="0"/>
      <w:marTop w:val="0"/>
      <w:marBottom w:val="0"/>
      <w:divBdr>
        <w:top w:val="none" w:sz="0" w:space="0" w:color="auto"/>
        <w:left w:val="none" w:sz="0" w:space="0" w:color="auto"/>
        <w:bottom w:val="none" w:sz="0" w:space="0" w:color="auto"/>
        <w:right w:val="none" w:sz="0" w:space="0" w:color="auto"/>
      </w:divBdr>
    </w:div>
    <w:div w:id="1885016913">
      <w:bodyDiv w:val="1"/>
      <w:marLeft w:val="0"/>
      <w:marRight w:val="0"/>
      <w:marTop w:val="0"/>
      <w:marBottom w:val="0"/>
      <w:divBdr>
        <w:top w:val="none" w:sz="0" w:space="0" w:color="auto"/>
        <w:left w:val="none" w:sz="0" w:space="0" w:color="auto"/>
        <w:bottom w:val="none" w:sz="0" w:space="0" w:color="auto"/>
        <w:right w:val="none" w:sz="0" w:space="0" w:color="auto"/>
      </w:divBdr>
    </w:div>
    <w:div w:id="1911647603">
      <w:bodyDiv w:val="1"/>
      <w:marLeft w:val="0"/>
      <w:marRight w:val="0"/>
      <w:marTop w:val="0"/>
      <w:marBottom w:val="0"/>
      <w:divBdr>
        <w:top w:val="none" w:sz="0" w:space="0" w:color="auto"/>
        <w:left w:val="none" w:sz="0" w:space="0" w:color="auto"/>
        <w:bottom w:val="none" w:sz="0" w:space="0" w:color="auto"/>
        <w:right w:val="none" w:sz="0" w:space="0" w:color="auto"/>
      </w:divBdr>
    </w:div>
    <w:div w:id="1914897109">
      <w:bodyDiv w:val="1"/>
      <w:marLeft w:val="0"/>
      <w:marRight w:val="0"/>
      <w:marTop w:val="0"/>
      <w:marBottom w:val="0"/>
      <w:divBdr>
        <w:top w:val="none" w:sz="0" w:space="0" w:color="auto"/>
        <w:left w:val="none" w:sz="0" w:space="0" w:color="auto"/>
        <w:bottom w:val="none" w:sz="0" w:space="0" w:color="auto"/>
        <w:right w:val="none" w:sz="0" w:space="0" w:color="auto"/>
      </w:divBdr>
    </w:div>
    <w:div w:id="1927808735">
      <w:bodyDiv w:val="1"/>
      <w:marLeft w:val="0"/>
      <w:marRight w:val="0"/>
      <w:marTop w:val="0"/>
      <w:marBottom w:val="0"/>
      <w:divBdr>
        <w:top w:val="none" w:sz="0" w:space="0" w:color="auto"/>
        <w:left w:val="none" w:sz="0" w:space="0" w:color="auto"/>
        <w:bottom w:val="none" w:sz="0" w:space="0" w:color="auto"/>
        <w:right w:val="none" w:sz="0" w:space="0" w:color="auto"/>
      </w:divBdr>
    </w:div>
    <w:div w:id="1928616167">
      <w:bodyDiv w:val="1"/>
      <w:marLeft w:val="0"/>
      <w:marRight w:val="0"/>
      <w:marTop w:val="0"/>
      <w:marBottom w:val="0"/>
      <w:divBdr>
        <w:top w:val="none" w:sz="0" w:space="0" w:color="auto"/>
        <w:left w:val="none" w:sz="0" w:space="0" w:color="auto"/>
        <w:bottom w:val="none" w:sz="0" w:space="0" w:color="auto"/>
        <w:right w:val="none" w:sz="0" w:space="0" w:color="auto"/>
      </w:divBdr>
    </w:div>
    <w:div w:id="1960720320">
      <w:bodyDiv w:val="1"/>
      <w:marLeft w:val="0"/>
      <w:marRight w:val="0"/>
      <w:marTop w:val="0"/>
      <w:marBottom w:val="0"/>
      <w:divBdr>
        <w:top w:val="none" w:sz="0" w:space="0" w:color="auto"/>
        <w:left w:val="none" w:sz="0" w:space="0" w:color="auto"/>
        <w:bottom w:val="none" w:sz="0" w:space="0" w:color="auto"/>
        <w:right w:val="none" w:sz="0" w:space="0" w:color="auto"/>
      </w:divBdr>
    </w:div>
    <w:div w:id="1963919007">
      <w:bodyDiv w:val="1"/>
      <w:marLeft w:val="0"/>
      <w:marRight w:val="0"/>
      <w:marTop w:val="0"/>
      <w:marBottom w:val="0"/>
      <w:divBdr>
        <w:top w:val="none" w:sz="0" w:space="0" w:color="auto"/>
        <w:left w:val="none" w:sz="0" w:space="0" w:color="auto"/>
        <w:bottom w:val="none" w:sz="0" w:space="0" w:color="auto"/>
        <w:right w:val="none" w:sz="0" w:space="0" w:color="auto"/>
      </w:divBdr>
    </w:div>
    <w:div w:id="1994406800">
      <w:bodyDiv w:val="1"/>
      <w:marLeft w:val="0"/>
      <w:marRight w:val="0"/>
      <w:marTop w:val="0"/>
      <w:marBottom w:val="0"/>
      <w:divBdr>
        <w:top w:val="none" w:sz="0" w:space="0" w:color="auto"/>
        <w:left w:val="none" w:sz="0" w:space="0" w:color="auto"/>
        <w:bottom w:val="none" w:sz="0" w:space="0" w:color="auto"/>
        <w:right w:val="none" w:sz="0" w:space="0" w:color="auto"/>
      </w:divBdr>
    </w:div>
    <w:div w:id="2003701948">
      <w:bodyDiv w:val="1"/>
      <w:marLeft w:val="0"/>
      <w:marRight w:val="0"/>
      <w:marTop w:val="0"/>
      <w:marBottom w:val="0"/>
      <w:divBdr>
        <w:top w:val="none" w:sz="0" w:space="0" w:color="auto"/>
        <w:left w:val="none" w:sz="0" w:space="0" w:color="auto"/>
        <w:bottom w:val="none" w:sz="0" w:space="0" w:color="auto"/>
        <w:right w:val="none" w:sz="0" w:space="0" w:color="auto"/>
      </w:divBdr>
    </w:div>
    <w:div w:id="2012293101">
      <w:bodyDiv w:val="1"/>
      <w:marLeft w:val="0"/>
      <w:marRight w:val="0"/>
      <w:marTop w:val="0"/>
      <w:marBottom w:val="0"/>
      <w:divBdr>
        <w:top w:val="none" w:sz="0" w:space="0" w:color="auto"/>
        <w:left w:val="none" w:sz="0" w:space="0" w:color="auto"/>
        <w:bottom w:val="none" w:sz="0" w:space="0" w:color="auto"/>
        <w:right w:val="none" w:sz="0" w:space="0" w:color="auto"/>
      </w:divBdr>
    </w:div>
    <w:div w:id="2022658177">
      <w:bodyDiv w:val="1"/>
      <w:marLeft w:val="0"/>
      <w:marRight w:val="0"/>
      <w:marTop w:val="0"/>
      <w:marBottom w:val="0"/>
      <w:divBdr>
        <w:top w:val="none" w:sz="0" w:space="0" w:color="auto"/>
        <w:left w:val="none" w:sz="0" w:space="0" w:color="auto"/>
        <w:bottom w:val="none" w:sz="0" w:space="0" w:color="auto"/>
        <w:right w:val="none" w:sz="0" w:space="0" w:color="auto"/>
      </w:divBdr>
    </w:div>
    <w:div w:id="2029597992">
      <w:bodyDiv w:val="1"/>
      <w:marLeft w:val="0"/>
      <w:marRight w:val="0"/>
      <w:marTop w:val="0"/>
      <w:marBottom w:val="0"/>
      <w:divBdr>
        <w:top w:val="none" w:sz="0" w:space="0" w:color="auto"/>
        <w:left w:val="none" w:sz="0" w:space="0" w:color="auto"/>
        <w:bottom w:val="none" w:sz="0" w:space="0" w:color="auto"/>
        <w:right w:val="none" w:sz="0" w:space="0" w:color="auto"/>
      </w:divBdr>
    </w:div>
    <w:div w:id="2029719851">
      <w:bodyDiv w:val="1"/>
      <w:marLeft w:val="0"/>
      <w:marRight w:val="0"/>
      <w:marTop w:val="0"/>
      <w:marBottom w:val="0"/>
      <w:divBdr>
        <w:top w:val="none" w:sz="0" w:space="0" w:color="auto"/>
        <w:left w:val="none" w:sz="0" w:space="0" w:color="auto"/>
        <w:bottom w:val="none" w:sz="0" w:space="0" w:color="auto"/>
        <w:right w:val="none" w:sz="0" w:space="0" w:color="auto"/>
      </w:divBdr>
    </w:div>
    <w:div w:id="2030520573">
      <w:bodyDiv w:val="1"/>
      <w:marLeft w:val="0"/>
      <w:marRight w:val="0"/>
      <w:marTop w:val="0"/>
      <w:marBottom w:val="0"/>
      <w:divBdr>
        <w:top w:val="none" w:sz="0" w:space="0" w:color="auto"/>
        <w:left w:val="none" w:sz="0" w:space="0" w:color="auto"/>
        <w:bottom w:val="none" w:sz="0" w:space="0" w:color="auto"/>
        <w:right w:val="none" w:sz="0" w:space="0" w:color="auto"/>
      </w:divBdr>
    </w:div>
    <w:div w:id="2031954411">
      <w:bodyDiv w:val="1"/>
      <w:marLeft w:val="0"/>
      <w:marRight w:val="0"/>
      <w:marTop w:val="0"/>
      <w:marBottom w:val="0"/>
      <w:divBdr>
        <w:top w:val="none" w:sz="0" w:space="0" w:color="auto"/>
        <w:left w:val="none" w:sz="0" w:space="0" w:color="auto"/>
        <w:bottom w:val="none" w:sz="0" w:space="0" w:color="auto"/>
        <w:right w:val="none" w:sz="0" w:space="0" w:color="auto"/>
      </w:divBdr>
    </w:div>
    <w:div w:id="2055079397">
      <w:bodyDiv w:val="1"/>
      <w:marLeft w:val="0"/>
      <w:marRight w:val="0"/>
      <w:marTop w:val="0"/>
      <w:marBottom w:val="0"/>
      <w:divBdr>
        <w:top w:val="none" w:sz="0" w:space="0" w:color="auto"/>
        <w:left w:val="none" w:sz="0" w:space="0" w:color="auto"/>
        <w:bottom w:val="none" w:sz="0" w:space="0" w:color="auto"/>
        <w:right w:val="none" w:sz="0" w:space="0" w:color="auto"/>
      </w:divBdr>
    </w:div>
    <w:div w:id="2057075765">
      <w:bodyDiv w:val="1"/>
      <w:marLeft w:val="0"/>
      <w:marRight w:val="0"/>
      <w:marTop w:val="0"/>
      <w:marBottom w:val="0"/>
      <w:divBdr>
        <w:top w:val="none" w:sz="0" w:space="0" w:color="auto"/>
        <w:left w:val="none" w:sz="0" w:space="0" w:color="auto"/>
        <w:bottom w:val="none" w:sz="0" w:space="0" w:color="auto"/>
        <w:right w:val="none" w:sz="0" w:space="0" w:color="auto"/>
      </w:divBdr>
    </w:div>
    <w:div w:id="2061778757">
      <w:bodyDiv w:val="1"/>
      <w:marLeft w:val="0"/>
      <w:marRight w:val="0"/>
      <w:marTop w:val="0"/>
      <w:marBottom w:val="0"/>
      <w:divBdr>
        <w:top w:val="none" w:sz="0" w:space="0" w:color="auto"/>
        <w:left w:val="none" w:sz="0" w:space="0" w:color="auto"/>
        <w:bottom w:val="none" w:sz="0" w:space="0" w:color="auto"/>
        <w:right w:val="none" w:sz="0" w:space="0" w:color="auto"/>
      </w:divBdr>
    </w:div>
    <w:div w:id="2062171715">
      <w:bodyDiv w:val="1"/>
      <w:marLeft w:val="0"/>
      <w:marRight w:val="0"/>
      <w:marTop w:val="0"/>
      <w:marBottom w:val="0"/>
      <w:divBdr>
        <w:top w:val="none" w:sz="0" w:space="0" w:color="auto"/>
        <w:left w:val="none" w:sz="0" w:space="0" w:color="auto"/>
        <w:bottom w:val="none" w:sz="0" w:space="0" w:color="auto"/>
        <w:right w:val="none" w:sz="0" w:space="0" w:color="auto"/>
      </w:divBdr>
    </w:div>
    <w:div w:id="2068263495">
      <w:bodyDiv w:val="1"/>
      <w:marLeft w:val="0"/>
      <w:marRight w:val="0"/>
      <w:marTop w:val="0"/>
      <w:marBottom w:val="0"/>
      <w:divBdr>
        <w:top w:val="none" w:sz="0" w:space="0" w:color="auto"/>
        <w:left w:val="none" w:sz="0" w:space="0" w:color="auto"/>
        <w:bottom w:val="none" w:sz="0" w:space="0" w:color="auto"/>
        <w:right w:val="none" w:sz="0" w:space="0" w:color="auto"/>
      </w:divBdr>
    </w:div>
    <w:div w:id="2073501214">
      <w:bodyDiv w:val="1"/>
      <w:marLeft w:val="0"/>
      <w:marRight w:val="0"/>
      <w:marTop w:val="0"/>
      <w:marBottom w:val="0"/>
      <w:divBdr>
        <w:top w:val="none" w:sz="0" w:space="0" w:color="auto"/>
        <w:left w:val="none" w:sz="0" w:space="0" w:color="auto"/>
        <w:bottom w:val="none" w:sz="0" w:space="0" w:color="auto"/>
        <w:right w:val="none" w:sz="0" w:space="0" w:color="auto"/>
      </w:divBdr>
    </w:div>
    <w:div w:id="2079746482">
      <w:bodyDiv w:val="1"/>
      <w:marLeft w:val="0"/>
      <w:marRight w:val="0"/>
      <w:marTop w:val="0"/>
      <w:marBottom w:val="0"/>
      <w:divBdr>
        <w:top w:val="none" w:sz="0" w:space="0" w:color="auto"/>
        <w:left w:val="none" w:sz="0" w:space="0" w:color="auto"/>
        <w:bottom w:val="none" w:sz="0" w:space="0" w:color="auto"/>
        <w:right w:val="none" w:sz="0" w:space="0" w:color="auto"/>
      </w:divBdr>
    </w:div>
    <w:div w:id="2093965900">
      <w:bodyDiv w:val="1"/>
      <w:marLeft w:val="0"/>
      <w:marRight w:val="0"/>
      <w:marTop w:val="0"/>
      <w:marBottom w:val="0"/>
      <w:divBdr>
        <w:top w:val="none" w:sz="0" w:space="0" w:color="auto"/>
        <w:left w:val="none" w:sz="0" w:space="0" w:color="auto"/>
        <w:bottom w:val="none" w:sz="0" w:space="0" w:color="auto"/>
        <w:right w:val="none" w:sz="0" w:space="0" w:color="auto"/>
      </w:divBdr>
    </w:div>
    <w:div w:id="2101171800">
      <w:bodyDiv w:val="1"/>
      <w:marLeft w:val="0"/>
      <w:marRight w:val="0"/>
      <w:marTop w:val="0"/>
      <w:marBottom w:val="0"/>
      <w:divBdr>
        <w:top w:val="none" w:sz="0" w:space="0" w:color="auto"/>
        <w:left w:val="none" w:sz="0" w:space="0" w:color="auto"/>
        <w:bottom w:val="none" w:sz="0" w:space="0" w:color="auto"/>
        <w:right w:val="none" w:sz="0" w:space="0" w:color="auto"/>
      </w:divBdr>
    </w:div>
    <w:div w:id="2108842666">
      <w:bodyDiv w:val="1"/>
      <w:marLeft w:val="0"/>
      <w:marRight w:val="0"/>
      <w:marTop w:val="0"/>
      <w:marBottom w:val="0"/>
      <w:divBdr>
        <w:top w:val="none" w:sz="0" w:space="0" w:color="auto"/>
        <w:left w:val="none" w:sz="0" w:space="0" w:color="auto"/>
        <w:bottom w:val="none" w:sz="0" w:space="0" w:color="auto"/>
        <w:right w:val="none" w:sz="0" w:space="0" w:color="auto"/>
      </w:divBdr>
    </w:div>
    <w:div w:id="2115786747">
      <w:bodyDiv w:val="1"/>
      <w:marLeft w:val="0"/>
      <w:marRight w:val="0"/>
      <w:marTop w:val="0"/>
      <w:marBottom w:val="0"/>
      <w:divBdr>
        <w:top w:val="none" w:sz="0" w:space="0" w:color="auto"/>
        <w:left w:val="none" w:sz="0" w:space="0" w:color="auto"/>
        <w:bottom w:val="none" w:sz="0" w:space="0" w:color="auto"/>
        <w:right w:val="none" w:sz="0" w:space="0" w:color="auto"/>
      </w:divBdr>
    </w:div>
    <w:div w:id="2116170054">
      <w:bodyDiv w:val="1"/>
      <w:marLeft w:val="0"/>
      <w:marRight w:val="0"/>
      <w:marTop w:val="0"/>
      <w:marBottom w:val="0"/>
      <w:divBdr>
        <w:top w:val="none" w:sz="0" w:space="0" w:color="auto"/>
        <w:left w:val="none" w:sz="0" w:space="0" w:color="auto"/>
        <w:bottom w:val="none" w:sz="0" w:space="0" w:color="auto"/>
        <w:right w:val="none" w:sz="0" w:space="0" w:color="auto"/>
      </w:divBdr>
    </w:div>
    <w:div w:id="2121217751">
      <w:bodyDiv w:val="1"/>
      <w:marLeft w:val="0"/>
      <w:marRight w:val="0"/>
      <w:marTop w:val="0"/>
      <w:marBottom w:val="0"/>
      <w:divBdr>
        <w:top w:val="none" w:sz="0" w:space="0" w:color="auto"/>
        <w:left w:val="none" w:sz="0" w:space="0" w:color="auto"/>
        <w:bottom w:val="none" w:sz="0" w:space="0" w:color="auto"/>
        <w:right w:val="none" w:sz="0" w:space="0" w:color="auto"/>
      </w:divBdr>
    </w:div>
    <w:div w:id="2127694407">
      <w:bodyDiv w:val="1"/>
      <w:marLeft w:val="0"/>
      <w:marRight w:val="0"/>
      <w:marTop w:val="0"/>
      <w:marBottom w:val="0"/>
      <w:divBdr>
        <w:top w:val="none" w:sz="0" w:space="0" w:color="auto"/>
        <w:left w:val="none" w:sz="0" w:space="0" w:color="auto"/>
        <w:bottom w:val="none" w:sz="0" w:space="0" w:color="auto"/>
        <w:right w:val="none" w:sz="0" w:space="0" w:color="auto"/>
      </w:divBdr>
    </w:div>
    <w:div w:id="2138327462">
      <w:bodyDiv w:val="1"/>
      <w:marLeft w:val="0"/>
      <w:marRight w:val="0"/>
      <w:marTop w:val="0"/>
      <w:marBottom w:val="0"/>
      <w:divBdr>
        <w:top w:val="none" w:sz="0" w:space="0" w:color="auto"/>
        <w:left w:val="none" w:sz="0" w:space="0" w:color="auto"/>
        <w:bottom w:val="none" w:sz="0" w:space="0" w:color="auto"/>
        <w:right w:val="none" w:sz="0" w:space="0" w:color="auto"/>
      </w:divBdr>
    </w:div>
    <w:div w:id="214245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vid@davebanesaccess.org" TargetMode="External"/><Relationship Id="rId18" Type="http://schemas.openxmlformats.org/officeDocument/2006/relationships/hyperlink" Target="https://www.ncbi.nlm.nih.gov/pmc/" TargetMode="External"/><Relationship Id="rId26" Type="http://schemas.openxmlformats.org/officeDocument/2006/relationships/hyperlink" Target="https://doi.org/10.1007/978-3-031-05014-5_29"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qsortware.net/" TargetMode="Externa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fiachra.obrolchain@dcu.ie" TargetMode="External"/><Relationship Id="rId17" Type="http://schemas.openxmlformats.org/officeDocument/2006/relationships/hyperlink" Target="https://www.sciencedirect.com/" TargetMode="External"/><Relationship Id="rId25" Type="http://schemas.openxmlformats.org/officeDocument/2006/relationships/hyperlink" Target="https://doi.org/10.3109/02699052.2012.722253" TargetMode="External"/><Relationship Id="rId33" Type="http://schemas.openxmlformats.org/officeDocument/2006/relationships/image" Target="media/image10.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elsevier.com/solutions/scopus" TargetMode="External"/><Relationship Id="rId20" Type="http://schemas.openxmlformats.org/officeDocument/2006/relationships/hyperlink" Target="https://scholar.google.com/" TargetMode="External"/><Relationship Id="rId29" Type="http://schemas.openxmlformats.org/officeDocument/2006/relationships/hyperlink" Target="http://www.supersurve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ryan.boyle@ucc.ie" TargetMode="External"/><Relationship Id="rId24" Type="http://schemas.openxmlformats.org/officeDocument/2006/relationships/hyperlink" Target="https://doi.org/10.1080/10400435.2021.1960449"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bsco.com/products/research-databases" TargetMode="External"/><Relationship Id="rId23" Type="http://schemas.openxmlformats.org/officeDocument/2006/relationships/image" Target="media/image4.emf"/><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clarivate.com/webofsciencegroup/solutions/webofscience-ssci/"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loudoun@ucc.ie" TargetMode="External"/><Relationship Id="rId22" Type="http://schemas.openxmlformats.org/officeDocument/2006/relationships/hyperlink" Target="https://www.qsortware.net/" TargetMode="External"/><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insiderintelligence.com/content/there-s-still-lackluster-enthusiasm-shopping-buying-via-voice" TargetMode="External"/><Relationship Id="rId13" Type="http://schemas.openxmlformats.org/officeDocument/2006/relationships/hyperlink" Target="https://www.amazon.co.uk/b?ie=UTF8&amp;node=10068517031" TargetMode="External"/><Relationship Id="rId3" Type="http://schemas.openxmlformats.org/officeDocument/2006/relationships/hyperlink" Target="https://www.rayyan.ai/" TargetMode="External"/><Relationship Id="rId7" Type="http://schemas.openxmlformats.org/officeDocument/2006/relationships/hyperlink" Target="https://medium.com/authority-magazine/the-future-is-now-how-5g-technology-will-impact-and-change-our-lives-with-ericssons-peter-507fed120f0f" TargetMode="External"/><Relationship Id="rId12" Type="http://schemas.openxmlformats.org/officeDocument/2006/relationships/hyperlink" Target="https://www.oecd-ilibrary.org/sites/d25cef80-en/index.html?itemId=/content/publication/d25cef80-en" TargetMode="External"/><Relationship Id="rId2" Type="http://schemas.openxmlformats.org/officeDocument/2006/relationships/hyperlink" Target="https://nda.ie/nda-files/assistive-technology-usage-and-unmet-need-amongst-people-with-disabilities-in-ireland1.pdf" TargetMode="External"/><Relationship Id="rId1" Type="http://schemas.openxmlformats.org/officeDocument/2006/relationships/hyperlink" Target="https://www.enableireland.ie/sites/default/files/publication/AT%20Paper%20final%20version.pdf" TargetMode="External"/><Relationship Id="rId6" Type="http://schemas.openxmlformats.org/officeDocument/2006/relationships/hyperlink" Target="https://www.makeuseof.com/voice-recognition-improve/" TargetMode="External"/><Relationship Id="rId11" Type="http://schemas.openxmlformats.org/officeDocument/2006/relationships/hyperlink" Target="https://www.wired.com/story/end-of-dyslexia/" TargetMode="External"/><Relationship Id="rId5" Type="http://schemas.openxmlformats.org/officeDocument/2006/relationships/hyperlink" Target="https://hal.science/hal-01263483/document" TargetMode="External"/><Relationship Id="rId15" Type="http://schemas.openxmlformats.org/officeDocument/2006/relationships/hyperlink" Target="https://www.vercida.com/uk/articles/assistive-technology-moving-towards-mainstream" TargetMode="External"/><Relationship Id="rId10" Type="http://schemas.openxmlformats.org/officeDocument/2006/relationships/hyperlink" Target="https://www.voicesummit.ai/blog-old/how-voice-assistants-are-helping-people-with-dyslexia" TargetMode="External"/><Relationship Id="rId4" Type="http://schemas.openxmlformats.org/officeDocument/2006/relationships/hyperlink" Target="https://uccireland-my.sharepoint.com/personal/bryan_boyle_ucc_ie/Documents/Documents/Random%20Files/NDA%20Versions/5th%20Round%20Revision/5andahalfth_Revision/(https:/methods.sagepub.com/reference/encyclopedia-of-survey-research-methods/n200.xml" TargetMode="External"/><Relationship Id="rId9" Type="http://schemas.openxmlformats.org/officeDocument/2006/relationships/hyperlink" Target="https://www.aboutamazon.com/news/devices/amazon-alexa-matter-smart-home-standard-support" TargetMode="External"/><Relationship Id="rId14" Type="http://schemas.openxmlformats.org/officeDocument/2006/relationships/hyperlink" Target="https://news.un.org/en/story/2022/05/111821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44B0B9A-5185-4597-AFD3-9CF7C8987C93}"/>
      </w:docPartPr>
      <w:docPartBody>
        <w:p w:rsidR="00043612" w:rsidRDefault="001A1476">
          <w:r w:rsidRPr="00184E15">
            <w:rPr>
              <w:rStyle w:val="PlaceholderText"/>
            </w:rPr>
            <w:t>Click or tap here to enter text.</w:t>
          </w:r>
        </w:p>
      </w:docPartBody>
    </w:docPart>
    <w:docPart>
      <w:docPartPr>
        <w:name w:val="AEC6CA54C9B64B69A412D14F5D176D15"/>
        <w:category>
          <w:name w:val="General"/>
          <w:gallery w:val="placeholder"/>
        </w:category>
        <w:types>
          <w:type w:val="bbPlcHdr"/>
        </w:types>
        <w:behaviors>
          <w:behavior w:val="content"/>
        </w:behaviors>
        <w:guid w:val="{C65602A9-4D86-41F7-9FDC-4C8603434778}"/>
      </w:docPartPr>
      <w:docPartBody>
        <w:p w:rsidR="00750664" w:rsidRDefault="00FB4A65" w:rsidP="00FB4A65">
          <w:pPr>
            <w:pStyle w:val="AEC6CA54C9B64B69A412D14F5D176D15"/>
          </w:pPr>
          <w:r w:rsidRPr="000872F4">
            <w:rPr>
              <w:rStyle w:val="PlaceholderText"/>
            </w:rPr>
            <w:t>Click or tap here to enter text.</w:t>
          </w:r>
        </w:p>
      </w:docPartBody>
    </w:docPart>
    <w:docPart>
      <w:docPartPr>
        <w:name w:val="682105FDFD8649749CAD0825D49FF18D"/>
        <w:category>
          <w:name w:val="General"/>
          <w:gallery w:val="placeholder"/>
        </w:category>
        <w:types>
          <w:type w:val="bbPlcHdr"/>
        </w:types>
        <w:behaviors>
          <w:behavior w:val="content"/>
        </w:behaviors>
        <w:guid w:val="{C61F47D3-91F3-4F72-B395-F90E55D474B0}"/>
      </w:docPartPr>
      <w:docPartBody>
        <w:p w:rsidR="00750664" w:rsidRDefault="00FB4A65" w:rsidP="00FB4A65">
          <w:pPr>
            <w:pStyle w:val="682105FDFD8649749CAD0825D49FF18D"/>
          </w:pPr>
          <w:r w:rsidRPr="000872F4">
            <w:rPr>
              <w:rStyle w:val="PlaceholderText"/>
            </w:rPr>
            <w:t>Click or tap here to enter text.</w:t>
          </w:r>
        </w:p>
      </w:docPartBody>
    </w:docPart>
    <w:docPart>
      <w:docPartPr>
        <w:name w:val="305AC1E527624339B7C34DDCD1CDE119"/>
        <w:category>
          <w:name w:val="General"/>
          <w:gallery w:val="placeholder"/>
        </w:category>
        <w:types>
          <w:type w:val="bbPlcHdr"/>
        </w:types>
        <w:behaviors>
          <w:behavior w:val="content"/>
        </w:behaviors>
        <w:guid w:val="{6B665D67-15DE-437C-B5C9-18CAD44E67BD}"/>
      </w:docPartPr>
      <w:docPartBody>
        <w:p w:rsidR="00750664" w:rsidRDefault="00FB4A65" w:rsidP="00FB4A65">
          <w:pPr>
            <w:pStyle w:val="305AC1E527624339B7C34DDCD1CDE119"/>
          </w:pPr>
          <w:r w:rsidRPr="000872F4">
            <w:rPr>
              <w:rStyle w:val="PlaceholderText"/>
            </w:rPr>
            <w:t>Click or tap here to enter text.</w:t>
          </w:r>
        </w:p>
      </w:docPartBody>
    </w:docPart>
    <w:docPart>
      <w:docPartPr>
        <w:name w:val="F67E0767850C407D99F841CE8ADE7862"/>
        <w:category>
          <w:name w:val="General"/>
          <w:gallery w:val="placeholder"/>
        </w:category>
        <w:types>
          <w:type w:val="bbPlcHdr"/>
        </w:types>
        <w:behaviors>
          <w:behavior w:val="content"/>
        </w:behaviors>
        <w:guid w:val="{4742FFA3-E5A2-4180-A7C5-3C94139B59B4}"/>
      </w:docPartPr>
      <w:docPartBody>
        <w:p w:rsidR="00750664" w:rsidRDefault="00FB4A65" w:rsidP="00FB4A65">
          <w:pPr>
            <w:pStyle w:val="F67E0767850C407D99F841CE8ADE7862"/>
          </w:pPr>
          <w:r w:rsidRPr="000872F4">
            <w:rPr>
              <w:rStyle w:val="PlaceholderText"/>
            </w:rPr>
            <w:t>Click or tap here to enter text.</w:t>
          </w:r>
        </w:p>
      </w:docPartBody>
    </w:docPart>
    <w:docPart>
      <w:docPartPr>
        <w:name w:val="869B35AD8114422D9723CBA829D64AE6"/>
        <w:category>
          <w:name w:val="General"/>
          <w:gallery w:val="placeholder"/>
        </w:category>
        <w:types>
          <w:type w:val="bbPlcHdr"/>
        </w:types>
        <w:behaviors>
          <w:behavior w:val="content"/>
        </w:behaviors>
        <w:guid w:val="{B370E425-F8D1-438B-86DB-DD68A41FD6F5}"/>
      </w:docPartPr>
      <w:docPartBody>
        <w:p w:rsidR="00750664" w:rsidRDefault="00FB4A65" w:rsidP="00FB4A65">
          <w:pPr>
            <w:pStyle w:val="869B35AD8114422D9723CBA829D64AE6"/>
          </w:pPr>
          <w:r w:rsidRPr="000872F4">
            <w:rPr>
              <w:rStyle w:val="PlaceholderText"/>
            </w:rPr>
            <w:t>Click or tap here to enter text.</w:t>
          </w:r>
        </w:p>
      </w:docPartBody>
    </w:docPart>
    <w:docPart>
      <w:docPartPr>
        <w:name w:val="6AC631CB13DF41318C9F18A3A1961BB5"/>
        <w:category>
          <w:name w:val="General"/>
          <w:gallery w:val="placeholder"/>
        </w:category>
        <w:types>
          <w:type w:val="bbPlcHdr"/>
        </w:types>
        <w:behaviors>
          <w:behavior w:val="content"/>
        </w:behaviors>
        <w:guid w:val="{C8E2F861-EE07-46CA-8E71-21AAC356AD0A}"/>
      </w:docPartPr>
      <w:docPartBody>
        <w:p w:rsidR="00750664" w:rsidRDefault="00FB4A65" w:rsidP="00FB4A65">
          <w:pPr>
            <w:pStyle w:val="6AC631CB13DF41318C9F18A3A1961BB5"/>
          </w:pPr>
          <w:r w:rsidRPr="000872F4">
            <w:rPr>
              <w:rStyle w:val="PlaceholderText"/>
            </w:rPr>
            <w:t>Click or tap here to enter text.</w:t>
          </w:r>
        </w:p>
      </w:docPartBody>
    </w:docPart>
    <w:docPart>
      <w:docPartPr>
        <w:name w:val="259C4F6B463F4EFCAF0CC40D216D7133"/>
        <w:category>
          <w:name w:val="General"/>
          <w:gallery w:val="placeholder"/>
        </w:category>
        <w:types>
          <w:type w:val="bbPlcHdr"/>
        </w:types>
        <w:behaviors>
          <w:behavior w:val="content"/>
        </w:behaviors>
        <w:guid w:val="{4C1E09EA-7E71-45A2-A736-E93455EBD580}"/>
      </w:docPartPr>
      <w:docPartBody>
        <w:p w:rsidR="00750664" w:rsidRDefault="00FB4A65" w:rsidP="00FB4A65">
          <w:pPr>
            <w:pStyle w:val="259C4F6B463F4EFCAF0CC40D216D7133"/>
          </w:pPr>
          <w:r w:rsidRPr="000872F4">
            <w:rPr>
              <w:rStyle w:val="PlaceholderText"/>
            </w:rPr>
            <w:t>Click or tap here to enter text.</w:t>
          </w:r>
        </w:p>
      </w:docPartBody>
    </w:docPart>
    <w:docPart>
      <w:docPartPr>
        <w:name w:val="BB4D31570DA344B198240CC7B7DDC7EA"/>
        <w:category>
          <w:name w:val="General"/>
          <w:gallery w:val="placeholder"/>
        </w:category>
        <w:types>
          <w:type w:val="bbPlcHdr"/>
        </w:types>
        <w:behaviors>
          <w:behavior w:val="content"/>
        </w:behaviors>
        <w:guid w:val="{07E1893C-9579-4730-BED9-068A5E62EC43}"/>
      </w:docPartPr>
      <w:docPartBody>
        <w:p w:rsidR="0077676F" w:rsidRDefault="000A3EAB" w:rsidP="000A3EAB">
          <w:pPr>
            <w:pStyle w:val="BB4D31570DA344B198240CC7B7DDC7EA"/>
          </w:pPr>
          <w:r w:rsidRPr="004968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w:altName w:val="Gill Sans MT"/>
    <w:charset w:val="B1"/>
    <w:family w:val="swiss"/>
    <w:pitch w:val="variable"/>
    <w:sig w:usb0="80000A67" w:usb1="00000000" w:usb2="00000000" w:usb3="00000000" w:csb0="000001F7" w:csb1="00000000"/>
  </w:font>
  <w:font w:name="Cambria Math">
    <w:panose1 w:val="02040503050406030204"/>
    <w:charset w:val="00"/>
    <w:family w:val="roman"/>
    <w:pitch w:val="variable"/>
    <w:sig w:usb0="E00002FF" w:usb1="420024FF" w:usb2="00000000" w:usb3="00000000" w:csb0="0000019F" w:csb1="00000000"/>
  </w:font>
  <w:font w:name="GILL SANS LIGHT">
    <w:altName w:val="Arial"/>
    <w:charset w:val="B1"/>
    <w:family w:val="swiss"/>
    <w:pitch w:val="variable"/>
    <w:sig w:usb0="80000A67" w:usb1="00000000" w:usb2="00000000" w:usb3="00000000" w:csb0="000001F7"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476"/>
    <w:rsid w:val="000168D2"/>
    <w:rsid w:val="00043612"/>
    <w:rsid w:val="00082294"/>
    <w:rsid w:val="000A1CAF"/>
    <w:rsid w:val="000A3EAB"/>
    <w:rsid w:val="001610A9"/>
    <w:rsid w:val="001A1476"/>
    <w:rsid w:val="002E1334"/>
    <w:rsid w:val="003A6333"/>
    <w:rsid w:val="00482763"/>
    <w:rsid w:val="004C7268"/>
    <w:rsid w:val="00521DD5"/>
    <w:rsid w:val="006D090D"/>
    <w:rsid w:val="00750664"/>
    <w:rsid w:val="00773F0E"/>
    <w:rsid w:val="0077676F"/>
    <w:rsid w:val="007E0596"/>
    <w:rsid w:val="00891501"/>
    <w:rsid w:val="008E44C0"/>
    <w:rsid w:val="00AD3376"/>
    <w:rsid w:val="00BA5639"/>
    <w:rsid w:val="00BA7B1B"/>
    <w:rsid w:val="00C17DF2"/>
    <w:rsid w:val="00CB61EB"/>
    <w:rsid w:val="00D420CE"/>
    <w:rsid w:val="00DB4CCB"/>
    <w:rsid w:val="00E222BE"/>
    <w:rsid w:val="00E636E1"/>
    <w:rsid w:val="00F01F86"/>
    <w:rsid w:val="00FB4A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EAB"/>
    <w:rPr>
      <w:color w:val="808080"/>
    </w:rPr>
  </w:style>
  <w:style w:type="paragraph" w:customStyle="1" w:styleId="AEC6CA54C9B64B69A412D14F5D176D15">
    <w:name w:val="AEC6CA54C9B64B69A412D14F5D176D15"/>
    <w:rsid w:val="00FB4A65"/>
  </w:style>
  <w:style w:type="paragraph" w:customStyle="1" w:styleId="682105FDFD8649749CAD0825D49FF18D">
    <w:name w:val="682105FDFD8649749CAD0825D49FF18D"/>
    <w:rsid w:val="00FB4A65"/>
  </w:style>
  <w:style w:type="paragraph" w:customStyle="1" w:styleId="305AC1E527624339B7C34DDCD1CDE119">
    <w:name w:val="305AC1E527624339B7C34DDCD1CDE119"/>
    <w:rsid w:val="00FB4A65"/>
  </w:style>
  <w:style w:type="paragraph" w:customStyle="1" w:styleId="F67E0767850C407D99F841CE8ADE7862">
    <w:name w:val="F67E0767850C407D99F841CE8ADE7862"/>
    <w:rsid w:val="00FB4A65"/>
  </w:style>
  <w:style w:type="paragraph" w:customStyle="1" w:styleId="869B35AD8114422D9723CBA829D64AE6">
    <w:name w:val="869B35AD8114422D9723CBA829D64AE6"/>
    <w:rsid w:val="00FB4A65"/>
  </w:style>
  <w:style w:type="paragraph" w:customStyle="1" w:styleId="6AC631CB13DF41318C9F18A3A1961BB5">
    <w:name w:val="6AC631CB13DF41318C9F18A3A1961BB5"/>
    <w:rsid w:val="00FB4A65"/>
  </w:style>
  <w:style w:type="paragraph" w:customStyle="1" w:styleId="259C4F6B463F4EFCAF0CC40D216D7133">
    <w:name w:val="259C4F6B463F4EFCAF0CC40D216D7133"/>
    <w:rsid w:val="00FB4A65"/>
  </w:style>
  <w:style w:type="paragraph" w:customStyle="1" w:styleId="BB4D31570DA344B198240CC7B7DDC7EA">
    <w:name w:val="BB4D31570DA344B198240CC7B7DDC7EA"/>
    <w:rsid w:val="000A3E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B6C43E-67DF-4EC2-ADAB-45F2C31A8CB7}">
  <we:reference id="wa104382081" version="1.55.1.0" store="en-US" storeType="OMEX"/>
  <we:alternateReferences>
    <we:reference id="wa104382081" version="1.55.1.0" store="" storeType="OMEX"/>
  </we:alternateReferences>
  <we:properties>
    <we:property name="MENDELEY_CITATIONS" value="[{&quot;citationID&quot;:&quot;MENDELEY_CITATION_67a820b7-e796-47d8-bfca-3b4ef30062cb&quot;,&quot;properties&quot;:{&quot;noteIndex&quot;:0},&quot;isEdited&quot;:false,&quot;manualOverride&quot;:{&quot;citeprocText&quot;:&quot;(Kasulaitis et al., 2015)&quot;,&quot;isManuallyOverridden&quot;:false,&quot;manualOverrideText&quot;:&quot;&quot;},&quot;citationTag&quot;:&quot;MENDELEY_CITATION_v3_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&quot;,&quot;citationItems&quot;:[{&quot;id&quot;:&quot;a42f8de9-7c04-3259-aabe-52ba1c61fa60&quot;,&quot;itemData&quot;:{&quot;DOI&quot;:&quot;https://doi.org/10.1016/j.resconrec.2015.03.014&quot;,&quot;ISSN&quot;:&quot;0921-3449&quot;,&quot;abstract&quot;:&quot;There is increasing interest in assessing the environmental impacts of consumer electronics using methods such as life cycle assessment (LCA) and material flow analysis (MFA). Both assessment methods depend on quantifying the materials and parts contained in these products, i.e., the bill of Attributes (BOA). While there has been significant work to develop commercial and public databases detailing material and energy flows in production processes, there have been no comparable efforts to characterize BOA. Further, such assessment is complicated by rapidly evolving production processes and product design and consumption trends. This study was undertaken to assess the degree of change in product attributes commonly used as inputs for LCA for a common consumer electronic product: laptop computers. The analysis includes (1) temporal evolution of BOA for a consistent product type over multiple generations (14.1″ laptops) and (2) variability in a fixed year within a product type (laptops of different sizes). In total, eleven laptop computers were disassembled and characterized based on function, components, and materials. In addition, the study included measurement of silicon die area for all product motherboards and thirty dynamic random access memory (DRAM) cards produced over the period 1999–2011. Results reveal trends important for assessing and designing greener consumer electronics. The fundamental dynamic is the extent technological progress is used to improve functionality versus reduce material and energy footprint. For a variety of attributes, it was found that material footprint did not change significantly over the period 1999–2008, suggesting that improvements in functionality roughly balanced efficiency gains. In particular, total mass and material shares were roughly constant over the period studied. Battery mass, hard disk drive mass, and DRAM die area all decreased per unit of functionality (kWh, GB, MB) over time, but showed roughly constant totals per year. Initial benchmarking to other electronics (netbook, tablet, smartphone) is included here, but further work is needed to determine if the observed pattern in material intensity and functionality is continued over time. This trend, if robust, is important because (1) the BOA inputs to LCA or MFA for an established form factor are surprisingly constant over time, improving temporal robustness of assessment results, and (2) one cannot assume that dematerialization will automatically lead to…&quot;,&quot;author&quot;:[{&quot;dropping-particle&quot;:&quot;V&quot;,&quot;family&quot;:&quot;Kasulaitis&quot;,&quot;given&quot;:&quot;Barbara&quot;,&quot;non-dropping-particle&quot;:&quot;&quot;,&quot;parse-names&quot;:false,&quot;suffix&quot;:&quot;&quot;},{&quot;dropping-particle&quot;:&quot;&quot;,&quot;family&quot;:&quot;Babbitt&quot;,&quot;given&quot;:&quot;Callie W&quot;,&quot;non-dropping-particle&quot;:&quot;&quot;,&quot;parse-names&quot;:false,&quot;suffix&quot;:&quot;&quot;},{&quot;dropping-particle&quot;:&quot;&quot;,&quot;family&quot;:&quot;Kahhat&quot;,&quot;given&quot;:&quot;Ramzy&quot;,&quot;non-dropping-particle&quot;:&quot;&quot;,&quot;parse-names&quot;:false,&quot;suffix&quot;:&quot;&quot;},{&quot;dropping-particle&quot;:&quot;&quot;,&quot;family&quot;:&quot;Williams&quot;,&quot;given&quot;:&quot;Eric&quot;,&quot;non-dropping-particle&quot;:&quot;&quot;,&quot;parse-names&quot;:false,&quot;suffix&quot;:&quot;&quot;},{&quot;dropping-particle&quot;:&quot;&quot;,&quot;family&quot;:&quot;Ryen&quot;,&quot;given&quot;:&quot;Erinn G&quot;,&quot;non-dropping-particle&quot;:&quot;&quot;,&quot;parse-names&quot;:false,&quot;suffix&quot;:&quot;&quot;}],&quot;container-title&quot;:&quot;Resources, Conservation and Recycling&quot;,&quot;id&quot;:&quot;a42f8de9-7c04-3259-aabe-52ba1c61fa60&quot;,&quot;issued&quot;:{&quot;date-parts&quot;:[[&quot;2015&quot;]]},&quot;page&quot;:&quot;1-10&quot;,&quot;title&quot;:&quot;Evolving materials, attributes, and functionality in consumer electronics: Case study of laptop computers&quot;,&quot;type&quot;:&quot;article-journal&quot;,&quot;volume&quot;:&quot;100&quot;,&quot;container-title-short&quot;:&quot;Resour Conserv Recycl&quot;},&quot;uris&quot;:[&quot;http://www.mendeley.com/documents/?uuid=fe89c249-60be-4ac7-a8dd-0c3b83901dd8&quot;],&quot;isTemporary&quot;:false,&quot;legacyDesktopId&quot;:&quot;fe89c249-60be-4ac7-a8dd-0c3b83901dd8&quot;}]},{&quot;citationID&quot;:&quot;MENDELEY_CITATION_9ad9b804-380c-486e-9033-7f28adade4b7&quot;,&quot;properties&quot;:{&quot;noteIndex&quot;:0},&quot;isEdited&quot;:false,&quot;manualOverride&quot;:{&quot;citeprocText&quot;:&quot;(Boulos et al., 2011)&quot;,&quot;isManuallyOverridden&quot;:false,&quot;manualOverrideText&quot;:&quot;&quot;},&quot;citationTag&quot;:&quot;MENDELEY_CITATION_v3_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&quot;,&quot;citationItems&quot;:[{&quot;id&quot;:&quot;c9a3a026-21ee-3736-b684-a5284dccbd3f&quot;,&quot;itemData&quot;:{&quot;DOI&quot;:&quot;10.1186/1475-925X-10-24&quot;,&quot;ISSN&quot;:&quot;1475925X&quot;,&quot;PMID&quot;:&quot;21466669&quot;,&quot;abstract&quot;:&quot;The latest generation of smartphones are increasingly viewed as handheld computers rather than as phones, due to their powerful on-board computing capability, capacious memories, large screens and open operating systems that encourage application development. This paper provides a brief state-of-the-art overview of health and healthcare smartphone apps (applications) on the market today, including emerging trends and market uptake. Platforms available today include Android, Apple iOS, RIM BlackBerry, Symbian, and Windows (Windows Mobile 6.x and the emerging Windows Phone 7 platform). The paper covers apps targeting both laypersons/patients and healthcare professionals in various scenarios, e.g., health, fitness and lifestyle education and management apps; ambient assisted living apps; continuing professional education tools; and apps for public health surveillance. Among the surveyed apps are those assisting in chronic disease management, whether as standalone apps or part of a BAN (Body Area Network) and remote server configuration. We describe in detail the development of a smartphone app within eCAALYX (Enhanced Complete Ambient Assisted Living Experiment, 2009-2012), an EU-funded project for older people with multiple chronic conditions. The eCAALYX Android smartphone app receives input from a BAN (a patient-wearable smart garment with wireless health sensors) and the GPS (Global Positioning System) location sensor in the smartphone, and communicates over the Internet with a remote server accessible by healthcare professionals who are in charge of the remote monitoring and management of the older patient with multiple chronic conditions. Finally, we briefly discuss barriers to adoption of health and healthcare smartphone apps (e.g., cost, network bandwidth and battery power efficiency, usability, privacy issues, etc.), as well as some workarounds to mitigate those barriers. © 2011 Boulos et al; licensee BioMed Central Ltd.&quot;,&quot;author&quot;:[{&quot;dropping-particle&quot;:&quot;&quot;,&quot;family&quot;:&quot;Boulos&quot;,&quot;given&quot;:&quot;Maged N.K.&quot;,&quot;non-dropping-particle&quot;:&quot;&quot;,&quot;parse-names&quot;:false,&quot;suffix&quot;:&quot;&quot;},{&quot;dropping-particle&quot;:&quot;&quot;,&quot;family&quot;:&quot;Wheeler&quot;,&quot;given&quot;:&quot;Steve&quot;,&quot;non-dropping-particle&quot;:&quot;&quot;,&quot;parse-names&quot;:false,&quot;suffix&quot;:&quot;&quot;},{&quot;dropping-particle&quot;:&quot;&quot;,&quot;family&quot;:&quot;Tavares&quot;,&quot;given&quot;:&quot;Carlos&quot;,&quot;non-dropping-particle&quot;:&quot;&quot;,&quot;parse-names&quot;:false,&quot;suffix&quot;:&quot;&quot;},{&quot;dropping-particle&quot;:&quot;&quot;,&quot;family&quot;:&quot;Jones&quot;,&quot;given&quot;:&quot;Ray&quot;,&quot;non-dropping-particle&quot;:&quot;&quot;,&quot;parse-names&quot;:false,&quot;suffix&quot;:&quot;&quot;}],&quot;container-title&quot;:&quot;BioMedical Engineering OnLine&quot;,&quot;id&quot;:&quot;c9a3a026-21ee-3736-b684-a5284dccbd3f&quot;,&quot;issued&quot;:{&quot;date-parts&quot;:[[&quot;2011&quot;,&quot;4&quot;,&quot;5&quot;]]},&quot;page&quot;:&quot;24&quot;,&quot;publisher&quot;:&quot;BioMed Central&quot;,&quot;title&quot;:&quot;How smartphones are changing the face of mobile and participatory healthcare: an overview, with example from eCAALYX&quot;,&quot;type&quot;:&quot;article-journal&quot;,&quot;volume&quot;:&quot;10&quot;,&quot;container-title-short&quot;:&quot;Biomed Eng Online&quot;},&quot;uris&quot;:[&quot;http://www.mendeley.com/documents/?uuid=c9a3a026-21ee-3736-b684-a5284dccbd3f&quot;],&quot;isTemporary&quot;:false,&quot;legacyDesktopId&quot;:&quot;c9a3a026-21ee-3736-b684-a5284dccbd3f&quot;}]},{&quot;citationID&quot;:&quot;MENDELEY_CITATION_4e1f4280-346d-49f7-9f8c-a99b663d516f&quot;,&quot;properties&quot;:{&quot;noteIndex&quot;:0},&quot;isEdited&quot;:false,&quot;manualOverride&quot;:{&quot;citeprocText&quot;:&quot;(Yoshizawa et al., 2013)&quot;,&quot;isManuallyOverridden&quot;:false,&quot;manualOverrideText&quot;:&quot;&quot;},&quot;citationTag&quot;:&quot;MENDELEY_CITATION_v3_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&quot;,&quot;citationItems&quot;:[{&quot;id&quot;:&quot;d572c4ca-2a8a-32a3-85b4-a8776a143d05&quot;,&quot;itemData&quot;:{&quot;author&quot;:[{&quot;dropping-particle&quot;:&quot;&quot;,&quot;family&quot;:&quot;Yoshizawa&quot;,&quot;given&quot;:&quot;Hiroyuki&quot;,&quot;non-dropping-particle&quot;:&quot;&quot;,&quot;parse-names&quot;:false,&quot;suffix&quot;:&quot;&quot;},{&quot;dropping-particle&quot;:&quot;&quot;,&quot;family&quot;:&quot;Ishida&quot;,&quot;given&quot;:&quot;Makoto&quot;,&quot;non-dropping-particle&quot;:&quot;&quot;,&quot;parse-names&quot;:false,&quot;suffix&quot;:&quot;&quot;},{&quot;dropping-particle&quot;:&quot;&quot;,&quot;family&quot;:&quot;Yoshitsuru&quot;,&quot;given&quot;:&quot;Toshinori&quot;,&quot;non-dropping-particle&quot;:&quot;&quot;,&quot;parse-names&quot;:false,&quot;suffix&quot;:&quot;&quot;}],&quot;container-title&quot;:&quot;Fujitsu scientific &amp; technical journal&quot;,&quot;id&quot;:&quot;d572c4ca-2a8a-32a3-85b4-a8776a143d05&quot;,&quot;issued&quot;:{&quot;date-parts&quot;:[[&quot;2013&quot;,&quot;4&quot;,&quot;1&quot;]]},&quot;page&quot;:&quot;208-212&quot;,&quot;title&quot;:&quot;Development of and Future Prospects for Tablet Devices&quot;,&quot;type&quot;:&quot;article-journal&quot;,&quot;volume&quot;:&quot;49&quot;,&quot;container-title-short&quot;:&quot;&quot;},&quot;uris&quot;:[&quot;http://www.mendeley.com/documents/?uuid=29776002-00b7-48ea-9679-b3fcf5738f91&quot;],&quot;isTemporary&quot;:false,&quot;legacyDesktopId&quot;:&quot;29776002-00b7-48ea-9679-b3fcf5738f91&quot;}]},{&quot;citationID&quot;:&quot;MENDELEY_CITATION_d3c298c3-ac35-4626-b41e-f257bece7e2e&quot;,&quot;properties&quot;:{&quot;noteIndex&quot;:0},&quot;isEdited&quot;:false,&quot;manualOverride&quot;:{&quot;citeprocText&quot;:&quot;(Khan et al., 2022)&quot;,&quot;isManuallyOverridden&quot;:false,&quot;manualOverrideText&quot;:&quot;&quot;},&quot;citationTag&quot;:&quot;MENDELEY_CITATION_v3_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&quot;,&quot;citationItems&quot;:[{&quot;id&quot;:&quot;a2bc4eec-9b9e-5c22-bf57-cd89684cd1e8&quot;,&quot;itemData&quot;:{&quot;DOI&quot;:&quot;10.1155/2022/2775959&quot;,&quot;ISSN&quot;:&quot;1058-9244&quot;,&quot;abstract&quot;:&quot;The user interface (UI) is a primary source of interaction with a device. Since the introduction of graphical user interface (GUI), software engineers and designers have been trying to make user-friendly UIs for various computing devices, including smartphones, tablets, and computers. The modern smart TV also comes with built-in operating systems. However, little attention has been given to this prominent entertainment device, i.e., smart TV. The technological advancement and proliferation of smart TV enabled the manufacturer to provide rich functionalities and features; however, this richness resulted in more clutter and attention-demanding interfaces. Besides, smart TV is a lean-back supporting device having a diverse range of users. Therefore, smart TV&amp;#x2019;s usability and user experience (UX) are questionable due to diverse user interests and limited features of traditional remote controls. This study aimed to discuss and critically analyze the features and functionalities of the existing well-known smart TV UIs of various operating systems in the context of usability, cognition, and UX. Moreover, this study highlights the issues and challenges in the current smart TV UIs and recommends some research opportunities to cope with the smart TV UIs. This study further reports and validates some overlooked factors affecting smart TV UIs and UX. A subjective study and usability tests from diverse users are presented to validate these factors. The study concludes that a one-size-fits-all UI design is unsuitable for shared devices, i.e., smart TV. This study further recommends a personalized adaptive UI, which may enhance the learnability and UXs of the smart TV viewers.&quot;,&quot;author&quot;:[{&quot;dropping-particle&quot;:&quot;&quot;,&quot;family&quot;:&quot;Khan&quot;,&quot;given&quot;:&quot;Mumtaz&quot;,&quot;non-dropping-particle&quot;:&quot;&quot;,&quot;parse-names&quot;:false,&quot;suffix&quot;:&quot;&quot;},{&quot;dropping-particle&quot;:&quot;&quot;,&quot;family&quot;:&quot;Khusro&quot;,&quot;given&quot;:&quot;Shah&quot;,&quot;non-dropping-particle&quot;:&quot;&quot;,&quot;parse-names&quot;:false,&quot;suffix&quot;:&quot;&quot;},{&quot;dropping-particle&quot;:&quot;&quot;,&quot;family&quot;:&quot;Alam&quot;,&quot;given&quot;:&quot;Iftikhar&quot;,&quot;non-dropping-particle&quot;:&quot;&quot;,&quot;parse-names&quot;:false,&quot;suffix&quot;:&quot;&quot;},{&quot;dropping-particle&quot;:&quot;&quot;,&quot;family&quot;:&quot;Ali&quot;,&quot;given&quot;:&quot;Shaukat&quot;,&quot;non-dropping-particle&quot;:&quot;&quot;,&quot;parse-names&quot;:false,&quot;suffix&quot;:&quot;&quot;},{&quot;dropping-particle&quot;:&quot;&quot;,&quot;family&quot;:&quot;Khan&quot;,&quot;given&quot;:&quot;Inayat&quot;,&quot;non-dropping-particle&quot;:&quot;&quot;,&quot;parse-names&quot;:false,&quot;suffix&quot;:&quot;&quot;}],&quot;container-title&quot;:&quot;Scientific Programming&quot;,&quot;editor&quot;:[{&quot;dropping-particle&quot;:&quot;&quot;,&quot;family&quot;:&quot;Ali&quot;,&quot;given&quot;:&quot;Rahman&quot;,&quot;non-dropping-particle&quot;:&quot;&quot;,&quot;parse-names&quot;:false,&quot;suffix&quot;:&quot;&quot;}],&quot;id&quot;:&quot;a2bc4eec-9b9e-5c22-bf57-cd89684cd1e8&quot;,&quot;issued&quot;:{&quot;date-parts&quot;:[[&quot;2022&quot;]]},&quot;page&quot;:&quot;2775959&quot;,&quot;publisher&quot;:&quot;Hindawi&quot;,&quot;title&quot;:&quot;Perspectives on the Design, Challenges, and Evaluation of Smart TV User Interfaces&quot;,&quot;type&quot;:&quot;article-journal&quot;,&quot;volume&quot;:&quot;2022&quot;,&quot;container-title-short&quot;:&quot;Sci Program&quot;},&quot;uris&quot;:[&quot;http://www.mendeley.com/documents/?uuid=ec04c2d3-2bbf-4b75-97d5-4c5910d7e700&quot;],&quot;isTemporary&quot;:false,&quot;legacyDesktopId&quot;:&quot;ec04c2d3-2bbf-4b75-97d5-4c5910d7e700&quot;}]},{&quot;citationID&quot;:&quot;MENDELEY_CITATION_b761c51a-8982-4268-abd2-c9b0206c390a&quot;,&quot;properties&quot;:{&quot;noteIndex&quot;:0},&quot;isEdited&quot;:false,&quot;manualOverride&quot;:{&quot;citeprocText&quot;:&quot;(Tavares et al., 2022)&quot;,&quot;isManuallyOverridden&quot;:false,&quot;manualOverrideText&quot;:&quot;&quot;},&quot;citationTag&quot;:&quot;MENDELEY_CITATION_v3_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&quot;,&quot;citationItems&quot;:[{&quot;id&quot;:&quot;b0db258a-5096-39f6-8605-b1a35235f9e7&quot;,&quot;itemData&quot;:{&quot;DOI&quot;:&quot;10.1007/978-3-031-04680-3_4&quot;,&quot;ISBN&quot;:&quot;978-3-031-04679-7&quot;,&quot;author&quot;:[{&quot;dropping-particle&quot;:&quot;&quot;,&quot;family&quot;:&quot;Tavares&quot;,&quot;given&quot;:&quot;Rafael&quot;,&quot;non-dropping-particle&quot;:&quot;&quot;,&quot;parse-names&quot;:false,&quot;suffix&quot;:&quot;&quot;},{&quot;dropping-particle&quot;:&quot;&quot;,&quot;family&quot;:&quot;Sousa&quot;,&quot;given&quot;:&quot;Helena&quot;,&quot;non-dropping-particle&quot;:&quot;&quot;,&quot;parse-names&quot;:false,&quot;suffix&quot;:&quot;&quot;},{&quot;dropping-particle&quot;:&quot;&quot;,&quot;family&quot;:&quot;Ribeiro&quot;,&quot;given&quot;:&quot;Jaime&quot;,&quot;non-dropping-particle&quot;:&quot;&quot;,&quot;parse-names&quot;:false,&quot;suffix&quot;:&quot;&quot;}],&quot;container-title&quot;:&quot;Computer Supported Qualitative Research. WCQR 2022. Lecture Notes in Networks and Systems, vol 466.&quot;,&quot;editor&quot;:[{&quot;dropping-particle&quot;:&quot;&quot;,&quot;family&quot;:&quot;Costa&quot;,&quot;given&quot;:&quot;A.P.&quot;,&quot;non-dropping-particle&quot;:&quot;&quot;,&quot;parse-names&quot;:false,&quot;suffix&quot;:&quot;&quot;},{&quot;dropping-particle&quot;:&quot;&quot;,&quot;family&quot;:&quot;Moreira&quot;,&quot;given&quot;:&quot;A.&quot;,&quot;non-dropping-particle&quot;:&quot;&quot;,&quot;parse-names&quot;:false,&quot;suffix&quot;:&quot;&quot;},{&quot;dropping-particle&quot;:&quot;&quot;,&quot;family&quot;:&quot;Sánchez‑Gómez&quot;,&quot;given&quot;:&quot;M.C.&quot;,&quot;non-dropping-particle&quot;:&quot;&quot;,&quot;parse-names&quot;:false,&quot;suffix&quot;:&quot;&quot;},{&quot;dropping-particle&quot;:&quot;&quot;,&quot;family&quot;:&quot;Wa-Mbaleka&quot;,&quot;given&quot;:&quot;S.&quot;,&quot;non-dropping-particle&quot;:&quot;&quot;,&quot;parse-names&quot;:false,&quot;suffix&quot;:&quot;&quot;}],&quot;id&quot;:&quot;b0db258a-5096-39f6-8605-b1a35235f9e7&quot;,&quot;issued&quot;:{&quot;date-parts&quot;:[[&quot;2022&quot;,&quot;1&quot;,&quot;1&quot;]]},&quot;page&quot;:&quot;48-64&quot;,&quot;title&quot;:&quot;Smart Speakers and Functional Diversity: A Scoping Review&quot;,&quot;type&quot;:&quot;chapter&quot;,&quot;container-title-short&quot;:&quot;&quot;},&quot;uris&quot;:[&quot;http://www.mendeley.com/documents/?uuid=db628066-df81-4ce1-8edd-31576cbd6ff7&quot;],&quot;isTemporary&quot;:false,&quot;legacyDesktopId&quot;:&quot;db628066-df81-4ce1-8edd-31576cbd6ff7&quot;}]},{&quot;citationID&quot;:&quot;MENDELEY_CITATION_a653a91f-e2ac-4370-9fd5-f64b5e78ad91&quot;,&quot;properties&quot;:{&quot;noteIndex&quot;:0},&quot;isEdited&quot;:false,&quot;manualOverride&quot;:{&quot;citeprocText&quot;:&quot;(Lazar et al., 2015b)&quot;,&quot;isManuallyOverridden&quot;:false,&quot;manualOverrideText&quot;:&quot;&quot;},&quot;citationTag&quot;:&quot;MENDELEY_CITATION_v3_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&quot;,&quot;citationItems&quot;:[{&quot;id&quot;:&quot;1771c074-7190-38d5-9fe3-f999d06742bd&quot;,&quot;itemData&quot;:{&quot;DOI&quot;:&quot;10.1016/B978-0-12-800646-7.00003-4&quot;,&quot;ISBN&quot;:&quot;978-0-12-800646-7&quot;,&quot;abstract&quot;:&quot;People with disabilities often use alternate means of input or output, such as screen readers, alternative keyboards, or captioning, to access digital content. When web sites, operating systems, e-readers, smart phones, and other hardware and software are not designed to interact properly with these alternate forms of input or output, it creates barriers which often are a form of discrimination. This chapter focuses on the discrimination that occurs when digital technology is inaccessible. The chapter focuses on the demands of the disability rights ­movements—for access to the same content, at the same time, and at the same price. The chapter explores the forms of discrimination that occur, such as pricing discrimination and employment discrimination, when people with disabilities do not have equal access to digital content.&quot;,&quot;author&quot;:[{&quot;dropping-particle&quot;:&quot;&quot;,&quot;family&quot;:&quot;Lazar&quot;,&quot;given&quot;:&quot;Jonathan&quot;,&quot;non-dropping-particle&quot;:&quot;&quot;,&quot;parse-names&quot;:false,&quot;suffix&quot;:&quot;&quot;},{&quot;dropping-particle&quot;:&quot;&quot;,&quot;family&quot;:&quot;Goldstein&quot;,&quot;given&quot;:&quot;Daniel&quot;,&quot;non-dropping-particle&quot;:&quot;&quot;,&quot;parse-names&quot;:false,&quot;suffix&quot;:&quot;&quot;},{&quot;dropping-particle&quot;:&quot;&quot;,&quot;family&quot;:&quot;Taylor&quot;,&quot;given&quot;:&quot;Anne&quot;,&quot;non-dropping-particle&quot;:&quot;&quot;,&quot;parse-names&quot;:false,&quot;suffix&quot;:&quot;&quot;}],&quot;container-title&quot;:&quot;Ensuring Digital Accessibility Through Process and Policy&quot;,&quot;id&quot;:&quot;1771c074-7190-38d5-9fe3-f999d06742bd&quot;,&quot;issued&quot;:{&quot;date-parts&quot;:[[&quot;2015&quot;,&quot;1&quot;,&quot;1&quot;]]},&quot;page&quot;:&quot;41-58&quot;,&quot;publisher&quot;:&quot;Morgan Kaufmann&quot;,&quot;title&quot;:&quot;The discriminatory impact of digital inaccessibility&quot;,&quot;type&quot;:&quot;article-journal&quot;,&quot;container-title-short&quot;:&quot;&quot;},&quot;uris&quot;:[&quot;http://www.mendeley.com/documents/?uuid=1771c074-7190-38d5-9fe3-f999d06742bd&quot;],&quot;isTemporary&quot;:false,&quot;legacyDesktopId&quot;:&quot;1771c074-7190-38d5-9fe3-f999d06742bd&quot;}]},{&quot;citationID&quot;:&quot;MENDELEY_CITATION_6316a2ec-1db8-4101-bdc8-e8305597a2ab&quot;,&quot;properties&quot;:{&quot;noteIndex&quot;:0},&quot;isEdited&quot;:false,&quot;manualOverride&quot;:{&quot;citeprocText&quot;:&quot;(Juang &amp;#38; Rabiner, 2004)&quot;,&quot;isManuallyOverridden&quot;:false,&quot;manualOverrideText&quot;:&quot;&quot;},&quot;citationTag&quot;:&quot;MENDELEY_CITATION_v3_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&quot;,&quot;citationItems&quot;:[{&quot;id&quot;:&quot;498b8c7a-fac7-3faf-a904-6a8790987c38&quot;,&quot;itemData&quot;:{&quot;abstract&quot;:&quot;Designing a machine that mimics human behavior, particularly the capability of speaking naturally and responding properly to spoken language, has intrigued engineers and scientists for centuries. Since the 1930s, when Homer Dudley of Bell Laboratories proposed a system model for speech analysis and synthesis [1, 2], the problem of automatic speech recognition has been approached progressively, from a simple machine that responds to a small set of sounds to a sophisticated system that responds to fluently spoken natural language and takes into account the varying statistics of the language in which the speech is produced. Based on major advances in statistical modeling of speech in the 1980s, automatic speech recognition systems today find widespread application in tasks that require a human-machine interface, such as automatic call processing in the telephone network and query-based information systems that do things like provide updated travel information, stock price quotations, weather reports, etc. In this article, we review some major highlights in the research and development of automatic speech recognition during the last few decades so as to provide a technological perspective and an appreciation of the fundamental progress that has been made in this important area of information and communication technology.&quot;,&quot;author&quot;:[{&quot;dropping-particle&quot;:&quot;&quot;,&quot;family&quot;:&quot;Juang&quot;,&quot;given&quot;:&quot;B. H.&quot;,&quot;non-dropping-particle&quot;:&quot;&quot;,&quot;parse-names&quot;:false,&quot;suffix&quot;:&quot;&quot;},{&quot;dropping-particle&quot;:&quot;&quot;,&quot;family&quot;:&quot;Rabiner&quot;,&quot;given&quot;:&quot;Lawrence R.&quot;,&quot;non-dropping-particle&quot;:&quot;&quot;,&quot;parse-names&quot;:false,&quot;suffix&quot;:&quot;&quot;}],&quot;container-title&quot;:&quot;Elsevier Encyclopedia of Language and Linguistics&quot;,&quot;id&quot;:&quot;498b8c7a-fac7-3faf-a904-6a8790987c38&quot;,&quot;issue&quot;:&quot;2&quot;,&quot;issued&quot;:{&quot;date-parts&quot;:[[&quot;2004&quot;]]},&quot;page&quot;:&quot;637-655&quot;,&quot;title&quot;:&quot;Automatic Speech Recognition – A Brief History of the Technology Development&quot;,&quot;type&quot;:&quot;article-journal&quot;,&quot;volume&quot;:&quot;50&quot;,&quot;container-title-short&quot;:&quot;&quot;},&quot;uris&quot;:[&quot;http://www.mendeley.com/documents/?uuid=498b8c7a-fac7-3faf-a904-6a8790987c38&quot;],&quot;isTemporary&quot;:false,&quot;legacyDesktopId&quot;:&quot;498b8c7a-fac7-3faf-a904-6a8790987c38&quot;}]},{&quot;citationID&quot;:&quot;MENDELEY_CITATION_b40bdb1e-e2de-4fc9-b857-e8d9ead9b952&quot;,&quot;properties&quot;:{&quot;noteIndex&quot;:0},&quot;isEdited&quot;:false,&quot;manualOverride&quot;:{&quot;citeprocText&quot;:&quot;(Botelho, 2021b)&quot;,&quot;isManuallyOverridden&quot;:false,&quot;manualOverrideText&quot;:&quot;&quot;},&quot;citationTag&quot;:&quot;MENDELEY_CITATION_v3_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&quot;,&quot;citationItems&quot;:[{&quot;id&quot;:&quot;df795c3a-7be3-3eb0-bb68-31ae48020d94&quot;,&quot;itemData&quot;:{&quot;DOI&quot;:&quot;10.1080/10400435.2021.1945705&quot;,&quot;ISSN&quot;:&quot;1040-0435&quot;,&quot;author&quot;:[{&quot;dropping-particle&quot;:&quot;&quot;,&quot;family&quot;:&quot;Botelho&quot;,&quot;given&quot;:&quot;Fernando H F&quot;,&quot;non-dropping-particle&quot;:&quot;&quot;,&quot;parse-names&quot;:false,&quot;suffix&quot;:&quot;&quot;}],&quot;container-title&quot;:&quot;Assistive Technology&quot;,&quot;id&quot;:&quot;df795c3a-7be3-3eb0-bb68-31ae48020d94&quot;,&quot;issue&quot;:&quot;sup1&quot;,&quot;issued&quot;:{&quot;date-parts&quot;:[[&quot;2021&quot;,&quot;12&quot;,&quot;1&quot;]]},&quot;note&quot;:&quot;doi: 10.1080/10400435.2021.1945705&quot;,&quot;page&quot;:&quot;27-34&quot;,&quot;publisher&quot;:&quot;Taylor &amp; Francis&quot;,&quot;title&quot;:&quot;Accessibility to digital technology: Virtual barriers, real opportunities&quot;,&quot;type&quot;:&quot;article-journal&quot;,&quot;volume&quot;:&quot;33&quot;,&quot;container-title-short&quot;:&quot;&quot;},&quot;uris&quot;:[&quot;http://www.mendeley.com/documents/?uuid=ec0e2224-c19f-4ec8-b5ca-5e571751a1dd&quot;],&quot;isTemporary&quot;:false,&quot;legacyDesktopId&quot;:&quot;ec0e2224-c19f-4ec8-b5ca-5e571751a1dd&quot;}]},{&quot;citationID&quot;:&quot;MENDELEY_CITATION_6bf4232d-5b83-4a85-b19b-bb4f1e9e4a36&quot;,&quot;properties&quot;:{&quot;noteIndex&quot;:0},&quot;isEdited&quot;:false,&quot;manualOverride&quot;:{&quot;citeprocText&quot;:&quot;(Agree, 2014)&quot;,&quot;isManuallyOverridden&quot;:false,&quot;manualOverrideText&quot;:&quot;&quot;},&quot;citationTag&quot;:&quot;MENDELEY_CITATION_v3_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&quot;,&quot;citationItems&quot;:[{&quot;id&quot;:&quot;d0fce81d-3238-38aa-9e64-0855fc91ec1b&quot;,&quot;itemData&quot;:{&quot;DOI&quot;:&quot;10.1016/j.dhjo.2013.09.004&quot;,&quot;ISSN&quot;:&quot;19366574&quot;,&quot;abstract&quot;:&quot;Technologies of all kinds can sustain and accelerate improvements in health and quality of life for an aging population, and enhance the independence of persons with disabilities. Assistive technologies are widely used to promote independent functioning, but the aging of users and their devices produces unique challenges to individuals, their families, and the health care system. The emergence of new \&quot;smart\&quot; technologies that integrate information technology with assistive technologies has opened a portal to the development of increasingly powerful, individualized tools to assist individuals with disabilities to meet their needs. Yet, issues of access and usability remain to be solved for their usefulness to be fully realized. New cohorts aging with disabilities will have more resources and more experience with integrated technologies than current elders. Attention to technological solutions that help them adapt to the challenges of later life is needed to improve quality of life for those living long lives with disabilities. © 2014 Elsevier Inc. All rights reserved.&quot;,&quot;author&quot;:[{&quot;dropping-particle&quot;:&quot;&quot;,&quot;family&quot;:&quot;Agree&quot;,&quot;given&quot;:&quot;Emily M.&quot;,&quot;non-dropping-particle&quot;:&quot;&quot;,&quot;parse-names&quot;:false,&quot;suffix&quot;:&quot;&quot;}],&quot;container-title&quot;:&quot;Disability and Health Journal&quot;,&quot;id&quot;:&quot;d0fce81d-3238-38aa-9e64-0855fc91ec1b&quot;,&quot;issue&quot;:&quot;1 SUPPL&quot;,&quot;issued&quot;:{&quot;date-parts&quot;:[[&quot;2014&quot;]]},&quot;title&quot;:&quot;The potential for technology to enhance independence for those aging with a disability&quot;,&quot;type&quot;:&quot;article&quot;,&quot;volume&quot;:&quot;7&quot;,&quot;container-title-short&quot;:&quot;Disabil Health J&quot;},&quot;uris&quot;:[&quot;http://www.mendeley.com/documents/?uuid=d0fce81d-3238-38aa-9e64-0855fc91ec1b&quot;],&quot;isTemporary&quot;:false,&quot;legacyDesktopId&quot;:&quot;d0fce81d-3238-38aa-9e64-0855fc91ec1b&quot;}]},{&quot;citationID&quot;:&quot;MENDELEY_CITATION_4dfb2852-4663-4a41-951c-9d3eea53d4a6&quot;,&quot;properties&quot;:{&quot;noteIndex&quot;:0},&quot;isEdited&quot;:false,&quot;manualOverride&quot;:{&quot;citeprocText&quot;:&quot;(Global Industry Analysts Inc, 2022)&quot;,&quot;isManuallyOverridden&quot;:false,&quot;manualOverrideText&quot;:&quot;&quot;},&quot;citationTag&quot;:&quot;MENDELEY_CITATION_v3_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&quot;,&quot;citationItems&quot;:[{&quot;id&quot;:&quot;d418ceed-676b-344b-b618-0641ef6d5e66&quot;,&quot;itemData&quot;:{&quot;author&quot;:[{&quot;dropping-particle&quot;:&quot;&quot;,&quot;family&quot;:&quot;Global Industry Analysts Inc&quot;,&quot;given&quot;:&quot;&quot;,&quot;non-dropping-particle&quot;:&quot;&quot;,&quot;parse-names&quot;:false,&quot;suffix&quot;:&quot;&quot;}],&quot;id&quot;:&quot;d418ceed-676b-344b-b618-0641ef6d5e66&quot;,&quot;issue&quot;:&quot;June&quot;,&quot;issued&quot;:{&quot;date-parts&quot;:[[&quot;2022&quot;]]},&quot;title&quot;:&quot;Disabled and Elderly Assistive Technologies - Global Market Trajectory and Analytics&quot;,&quot;type&quot;:&quot;report&quot;,&quot;container-title-short&quot;:&quot;&quot;},&quot;uris&quot;:[&quot;http://www.mendeley.com/documents/?uuid=d418ceed-676b-344b-b618-0641ef6d5e66&quot;],&quot;isTemporary&quot;:false,&quot;legacyDesktopId&quot;:&quot;d418ceed-676b-344b-b618-0641ef6d5e66&quot;}]},{&quot;citationID&quot;:&quot;MENDELEY_CITATION_88023a03-f1c1-49b4-8809-2ed0616dbf41&quot;,&quot;properties&quot;:{&quot;noteIndex&quot;:0},&quot;isEdited&quot;:false,&quot;manualOverride&quot;:{&quot;citeprocText&quot;:&quot;(Lazar et al., 2015a)&quot;,&quot;isManuallyOverridden&quot;:false,&quot;manualOverrideText&quot;:&quot;&quot;},&quot;citationTag&quot;:&quot;MENDELEY_CITATION_v3_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&quot;,&quot;citationItems&quot;:[{&quot;id&quot;:&quot;7dd519f2-f78f-3a8d-bafa-316eab2eb9ce&quot;,&quot;itemData&quot;:{&quot;DOI&quot;:&quot;10.1016/B978-0-12-800646-7.00001-0&quot;,&quot;ISBN&quot;:&quot;978-0-12-800646-7&quot;,&quot;abstract&quot;:&quot;Ensuring Digital Accessibility through Process and Policy provides readers with a must-have resource to digital accessibility from both a technical and policy perspective. Inaccessible digital interfaces and content often lead to forms of societal discrimination that may be illegal under various laws. This book is unique in that it provides a multi-disciplinary understanding of digital accessibility. The book discusses the history of accessible computing, an understanding of why digital accessibility is socially and legally important, and provides both technical details (interface standards, evaluation methods) and legal details (laws, lawsuits, and regulations). The book provides real-world examples throughout, highlighting organizations that are doing an effective job with providing equal access to digital information for people with disabilities. This isn't a book strictly about interface design, nor is it a book strictly about law. For people who are charged with implementing accessible technology and content, this book will serve as a one-stop guide to understanding digital accessibility, offering an overview of current laws, regulations, technical standards, evaluation techniques, as well as best practices and suggestions for implementing solutions and monitoring for compliance. This combination of skills from the three authors-law, technical, and research, with experience in both corporate, government, and educational settings, is unique to this book, and does not exist in any other book about any aspect of IT accessibility. The authors' combination of skills marks a unique and valuable perspective, and provides insider knowledge on current best practices, corporate policies, and technical instructions. Together, we can ensure that the world of digital information is open to all users.&quot;,&quot;author&quot;:[{&quot;dropping-particle&quot;:&quot;&quot;,&quot;family&quot;:&quot;Lazar&quot;,&quot;given&quot;:&quot;Jonathan&quot;,&quot;non-dropping-particle&quot;:&quot;&quot;,&quot;parse-names&quot;:false,&quot;suffix&quot;:&quot;&quot;},{&quot;dropping-particle&quot;:&quot;&quot;,&quot;family&quot;:&quot;Goldstein&quot;,&quot;given&quot;:&quot;Daniel&quot;,&quot;non-dropping-particle&quot;:&quot;&quot;,&quot;parse-names&quot;:false,&quot;suffix&quot;:&quot;&quot;},{&quot;dropping-particle&quot;:&quot;&quot;,&quot;family&quot;:&quot;Taylor&quot;,&quot;given&quot;:&quot;Anne&quot;,&quot;non-dropping-particle&quot;:&quot;&quot;,&quot;parse-names&quot;:false,&quot;suffix&quot;:&quot;&quot;}],&quot;container-title&quot;:&quot;Ensuring Digital Accessibility Through Process and Policy&quot;,&quot;id&quot;:&quot;7dd519f2-f78f-3a8d-bafa-316eab2eb9ce&quot;,&quot;issued&quot;:{&quot;date-parts&quot;:[[&quot;2015&quot;,&quot;1&quot;,&quot;1&quot;]]},&quot;page&quot;:&quot;1-19&quot;,&quot;publisher&quot;:&quot;Morgan Kaufmann&quot;,&quot;title&quot;:&quot;Introduction to accessible technology&quot;,&quot;type&quot;:&quot;article-journal&quot;,&quot;container-title-short&quot;:&quot;&quot;},&quot;uris&quot;:[&quot;http://www.mendeley.com/documents/?uuid=7dd519f2-f78f-3a8d-bafa-316eab2eb9ce&quot;],&quot;isTemporary&quot;:false,&quot;legacyDesktopId&quot;:&quot;7dd519f2-f78f-3a8d-bafa-316eab2eb9ce&quot;}]},{&quot;citationID&quot;:&quot;MENDELEY_CITATION_bfbda19d-875b-498a-9e50-969f0fbf4d80&quot;,&quot;properties&quot;:{&quot;noteIndex&quot;:0},&quot;isEdited&quot;:false,&quot;manualOverride&quot;:{&quot;isManuallyOverridden&quot;:false,&quot;citeprocText&quot;:&quot;(Malapaschas, 2020; Pradhan et al., 2018, 2020)&quot;,&quot;manualOverrideText&quot;:&quot;&quot;},&quot;citationTag&quot;:&quot;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&quot;,&quot;citationItems&quot;:[{&quot;id&quot;:&quot;5718ed07-c5a2-3e61-8f52-806266161a7d&quot;,&quot;itemData&quot;:{&quot;type&quot;:&quot;article-journal&quot;,&quot;id&quot;:&quot;5718ed07-c5a2-3e61-8f52-806266161a7d&quot;,&quot;title&quot;:&quot;\&quot;Accessibility came by accident\&quot;: Use of voice-controlled intelligent personal assistants by people with disabilities&quot;,&quot;author&quot;:[{&quot;family&quot;:&quot;Pradhan&quot;,&quot;given&quot;:&quot;Alisha&quot;,&quot;parse-names&quot;:false,&quot;dropping-particle&quot;:&quot;&quot;,&quot;non-dropping-particle&quot;:&quot;&quot;},{&quot;family&quot;:&quot;Mehta&quot;,&quot;given&quot;:&quot;Kanika&quot;,&quot;parse-names&quot;:false,&quot;dropping-particle&quot;:&quot;&quot;,&quot;non-dropping-particle&quot;:&quot;&quot;},{&quot;family&quot;:&quot;Findlater&quot;,&quot;given&quot;:&quot;Leah&quot;,&quot;parse-names&quot;:false,&quot;dropping-particle&quot;:&quot;&quot;,&quot;non-dropping-particle&quot;:&quot;&quot;}],&quot;container-title&quot;:&quot;Conference on Human Factors in Computing Systems - Proceedings&quot;,&quot;accessed&quot;:{&quot;date-parts&quot;:[[2022,6,26]]},&quot;DOI&quot;:&quot;10.1145/3173574.3174033&quot;,&quot;ISBN&quot;:&quot;9781450356206&quot;,&quot;issued&quot;:{&quot;date-parts&quot;:[[2018,4,20]]},&quot;abstract&quot;:&quot;From an accessibility perspective, voice-controlled, home-based intelligent personal assistants (IPAs) have the potential to greatly expand speech interaction beyond dictation and screen reader output. To examine the accessibility of off-the-shelf IPAs (e.g., Amazon Echo) and to understand how users with disabilities are making use of these devices, we conducted two exploratory studies. The first, broader study is a content analysis of 346 Amazon Echo reviews that include users with disabilities, while the second study more specifically focuses on users with visual impairments, through interviews with 16 current users of home-based IPAs. Findings show that, although some accessibility challenges exist, users with a range of disabilities are using the Amazon Echo, including for unexpected cases such as speech therapy and support for caregivers. Richer voice-based applications and solutions to support discoverability would be particularly useful to users with visual impairments. These findings should inform future work on accessible voice-based IPAs.&quot;,&quot;publisher&quot;:&quot;Association for Computing Machinery&quot;,&quot;volume&quot;:&quot;2018-April&quot;,&quot;container-title-short&quot;:&quot;&quot;},&quot;isTemporary&quot;:false},{&quot;id&quot;:&quot;3f6dda54-52c4-39a8-96a7-0d657b4dd12b&quot;,&quot;itemData&quot;:{&quot;type&quot;:&quot;article-journal&quot;,&quot;id&quot;:&quot;3f6dda54-52c4-39a8-96a7-0d657b4dd12b&quot;,&quot;title&quot;:&quot;Use of intelligent voice assistants by older adults with low technology use&quot;,&quot;author&quot;:[{&quot;family&quot;:&quot;Pradhan&quot;,&quot;given&quot;:&quot;Alisha&quot;,&quot;parse-names&quot;:false,&quot;dropping-particle&quot;:&quot;&quot;,&quot;non-dropping-particle&quot;:&quot;&quot;},{&quot;family&quot;:&quot;Lazar&quot;,&quot;given&quot;:&quot;Amanda&quot;,&quot;parse-names&quot;:false,&quot;dropping-particle&quot;:&quot;&quot;,&quot;non-dropping-particle&quot;:&quot;&quot;},{&quot;family&quot;:&quot;Findlater&quot;,&quot;given&quot;:&quot;Leah&quot;,&quot;parse-names&quot;:false,&quot;dropping-particle&quot;:&quot;&quot;,&quot;non-dropping-particle&quot;:&quot;&quot;}],&quot;container-title&quot;:&quot;ACM Transactions on Computer-Human Interaction&quot;,&quot;accessed&quot;:{&quot;date-parts&quot;:[[2022,5,5]]},&quot;DOI&quot;:&quot;10.1145/3373759&quot;,&quot;ISSN&quot;:&quot;15577325&quot;,&quot;issued&quot;:{&quot;date-parts&quot;:[[2020,9,1]]},&quot;abstract&quot;:&quot;Voice assistants embodied in smart speakers (e.g., Amazon Echo, Google Home) enable voice-based interaction that does not necessarily rely on expertise with mobile or desktop computing. Hence, these voice assistants offer new opportunities to different populations, including individuals who are not interested or able to use traditional computing devices such as computers and smartphones. To understand how older adults who use technology infrequently perceive and use these voice assistants, we conducted a 3-week field deployment of the Amazon Echo Dot in the homes of seven older adults. While some types of usage dropped over the 3-week period (e.g., playing music), we observed consistent usage for finding online information. Given that much of this information was health-related, this finding emphasizes the need to revisit concerns about credibility of information with this new interaction medium. Although features to support memory (e.g., setting timers, reminders) were initially perceived as useful, the actual usage was unexpectedly low due to reliability concerns. We discuss how these findings apply to other user groups along with design implications and recommendations for future work on voice-user interfaces.&quot;,&quot;publisher&quot;:&quot;Association for Computing Machinery&quot;,&quot;issue&quot;:&quot;4&quot;,&quot;volume&quot;:&quot;27&quot;,&quot;container-title-short&quot;:&quot;&quot;},&quot;isTemporary&quot;:false},{&quot;id&quot;:&quot;dec5690a-6642-3d76-aba2-d603ecf2386d&quot;,&quot;itemData&quot;:{&quot;type&quot;:&quot;article-journal&quot;,&quot;id&quot;:&quot;dec5690a-6642-3d76-aba2-d603ecf2386d&quot;,&quot;title&quot;:&quot;Accessibility and acceptability of voice assistants for people with acquired brain injury&quot;,&quot;author&quot;:[{&quot;family&quot;:&quot;Malapaschas&quot;,&quot;given&quot;:&quot;Aris&quot;,&quot;parse-names&quot;:false,&quot;dropping-particle&quot;:&quot;&quot;,&quot;non-dropping-particle&quot;:&quot;&quot;}],&quot;container-title&quot;:&quot;ACM SIGACCESS Accessibility and Computing&quot;,&quot;DOI&quot;:&quot;10.1145/3386402.3386406&quot;,&quot;ISSN&quot;:&quot;1558-2337&quot;,&quot;issued&quot;:{&quot;date-parts&quot;:[[2020]]},&quot;abstract&quot;:&quot;Acquired Brain Injury can cause cognitive impairments, such as problems with memory and scheduling, and executive dysfunction. Assistive Technologies (AT), usually in the form of prompting and reminding systems, can improve remembering and task completion in people with ABI. Studies, however, show that the use of AT in this context is rather low, and that there are several factors that impact their uptake and effectiveness, indicating there is room for better design. Voice Assistants (VA), i.e. smart speakers with integrated virtual assistants, offer a versatile set of tools to provide support to cognitively impaired users, through a more accessible and pervasive interaction. Research however shows that there are several obstacles that can prevent the uptake and effective use of VAs by people with ABI.This research aims to explore how the conversational interfaces of VAs can be designed to become more accessible and acceptable by people with ABI. An online survey (n=114) and several focus groups (n=29) were conducted to gather requirements for the design of such a system in a user-centred way. Additionally, the key design considerations of a conversational UI for calendar management were investigated in a user study with students (n=16).This paper outlines the background and motivation behind the research, gives a brief overview of the planned course of action, and presents the results up to this point. The envisioned contributions of this research to the field of HCI are also addressed.&quot;,&quot;issue&quot;:&quot;123&quot;,&quot;container-title-short&quot;:&quot;&quot;},&quot;isTemporary&quot;:false}]},{&quot;citationID&quot;:&quot;MENDELEY_CITATION_67b8052d-86e0-4405-ad5a-4784d6ed588f&quot;,&quot;properties&quot;:{&quot;noteIndex&quot;:0},&quot;isEdited&quot;:false,&quot;manualOverride&quot;:{&quot;isManuallyOverridden&quot;:false,&quot;citeprocText&quot;:&quot;(Chattaraman et al., 2019)&quot;,&quot;manualOverrideText&quot;:&quot;&quot;},&quot;citationTag&quot;:&quot;MENDELEY_CITATION_v3_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&quot;,&quot;citationItems&quot;:[{&quot;id&quot;:&quot;bc000689-c2af-379b-b116-799a70ebdbf1&quot;,&quot;itemData&quot;:{&quot;type&quot;:&quot;article-journal&quot;,&quot;id&quot;:&quot;bc000689-c2af-379b-b116-799a70ebdbf1&quot;,&quot;title&quot;:&quot;Should AI-Based, conversational digital assistants employ social- or task-oriented interaction style? A task-competency and reciprocity perspective for older adults&quot;,&quot;author&quot;:[{&quot;family&quot;:&quot;Chattaraman&quot;,&quot;given&quot;:&quot;Veena&quot;,&quot;parse-names&quot;:false,&quot;dropping-particle&quot;:&quot;&quot;,&quot;non-dropping-particle&quot;:&quot;&quot;},{&quot;family&quot;:&quot;Kwon&quot;,&quot;given&quot;:&quot;Wi Suk&quot;,&quot;parse-names&quot;:false,&quot;dropping-particle&quot;:&quot;&quot;,&quot;non-dropping-particle&quot;:&quot;&quot;},{&quot;family&quot;:&quot;Gilbert&quot;,&quot;given&quot;:&quot;Juan E.&quot;,&quot;parse-names&quot;:false,&quot;dropping-particle&quot;:&quot;&quot;,&quot;non-dropping-particle&quot;:&quot;&quot;},{&quot;family&quot;:&quot;Ross&quot;,&quot;given&quot;:&quot;Kassandra&quot;,&quot;parse-names&quot;:false,&quot;dropping-particle&quot;:&quot;&quot;,&quot;non-dropping-particle&quot;:&quot;&quot;}],&quot;container-title&quot;:&quot;Computers in Human Behavior&quot;,&quot;container-title-short&quot;:&quot;Comput Human Behav&quot;,&quot;DOI&quot;:&quot;10.1016/j.chb.2018.08.048&quot;,&quot;ISSN&quot;:&quot;07475632&quot;,&quot;issued&quot;:{&quot;date-parts&quot;:[[2019]]},&quot;abstract&quot;:&quot;This study investigates whether social- versus task-oriented interaction of virtual shopping assistants differentially benefits low versus high Internet competency older consumers with respect to social (perceived interactivity, trust), cognitive (perceived information load), functional (self-efficacy, perceived ease of use, perceived usefulness), and behavioral intent (website patronage intent) outcomes in an online shopping task. A total of 121 older adults (61–89 years) participated in a laboratory experiment with a 2 (digital assistant interaction style: (social-vs. task-oriented) × 2 (user Internet competency: low vs. high) × 2 (user exchange modality: text vs. voice) between-subjects design. The results revealed that users' Internet competency and the digital assistant's conversational style had significant interaction effects on social, functional, and behavioral intent outcomes. Social-oriented digital assistants lead to superior social outcomes (enhanced perceptions of two-way interactivity and trust in the integrity of the site) for older users with high Internet competency, who need less task-related assistance. On the other hand, low-competency older users showed significantly superior cognitive (lower perceived information load) and functional outcomes (greater perceived ease and self-efficacy of using the site) when the digital assistant employed a task-oriented interaction style. Theoretical and agent design implications are discussed.&quot;,&quot;volume&quot;:&quot;90&quot;},&quot;isTemporary&quot;:false}]},{&quot;citationID&quot;:&quot;MENDELEY_CITATION_55d31c02-fdaf-4e05-ada2-d750809addff&quot;,&quot;properties&quot;:{&quot;noteIndex&quot;:0},&quot;isEdited&quot;:false,&quot;manualOverride&quot;:{&quot;isManuallyOverridden&quot;:false,&quot;citeprocText&quot;:&quot;(Wallace &amp;#38; Morris, 2018)&quot;,&quot;manualOverrideText&quot;:&quot;&quot;},&quot;citationTag&quot;:&quot;MENDELEY_CITATION_v3_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&quot;,&quot;citationItems&quot;:[{&quot;id&quot;:&quot;afaf5784-6349-384f-94e0-54fbc39063b0&quot;,&quot;itemData&quot;:{&quot;type&quot;:&quot;chapter&quot;,&quot;id&quot;:&quot;afaf5784-6349-384f-94e0-54fbc39063b0&quot;,&quot;title&quot;:&quot;Identifying barriers to usability: Smart speaker testing by military veterans with mild brain injury and PTSD&quot;,&quot;author&quot;:[{&quot;family&quot;:&quot;Wallace&quot;,&quot;given&quot;:&quot;T.&quot;,&quot;parse-names&quot;:false,&quot;dropping-particle&quot;:&quot;&quot;,&quot;non-dropping-particle&quot;:&quot;&quot;},{&quot;family&quot;:&quot;Morris&quot;,&quot;given&quot;:&quot;J.&quot;,&quot;parse-names&quot;:false,&quot;dropping-particle&quot;:&quot;&quot;,&quot;non-dropping-particle&quot;:&quot;&quot;}],&quot;container-title&quot;:&quot;Breaking Down Barriers: Usability, Accessibility and Inclusive Design&quot;,&quot;DOI&quot;:&quot;10.1007/978-3-319-75028-6_10&quot;,&quot;issued&quot;:{&quot;date-parts&quot;:[[2018]]},&quot;abstract&quot;:&quot;Emerging technologies need to be tested for usability and usefulness by target users in the context in which they would likely use these technologies. This is especially true for people with disabilities who may have specific use cases and access needs. This paper describes the research protocol and results from usability testing of smart speakers with home hub capability-Amazon Echo and Google Home-by military combat veterans with mild traumatic brain injury (mTBI) and post-traumatic stress disorder (PTSD). Research was conducted with eight clients in a rehabilitation program for military service members at Shepherd Center in Atlanta, Georgia, USA. Smart speakers and two smart plugs were installed in residences owned by Shepherd Center and occupied by clients undergoing rehabilitation. Participants tested each device for 2 weeks, including set-up and daily use, and completed electronic diary entries about their experience. Additionally, they completed a summative questionnaire interview about their experience at the end of each phase. The goal of the research is to identify usability opportunities and challenges of each device in order to inform development of in-home therapeutic solutions using emerging smart home technologies for this population.&quot;,&quot;container-title-short&quot;:&quot;&quot;},&quot;isTemporary&quot;:false}]},{&quot;citationID&quot;:&quot;MENDELEY_CITATION_ec384b5f-c665-4d6e-9bc9-7aafd12d3fa7&quot;,&quot;properties&quot;:{&quot;noteIndex&quot;:0},&quot;isEdited&quot;:false,&quot;manualOverride&quot;:{&quot;isManuallyOverridden&quot;:false,&quot;citeprocText&quot;:&quot;(Schlomann et al., 2021)&quot;,&quot;manualOverrideText&quot;:&quot;&quot;},&quot;citationTag&quot;:&quot;MENDELEY_CITATION_v3_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&quot;,&quot;citationItems&quot;:[{&quot;id&quot;:&quot;02481c1e-a672-3d0c-9191-5e5379beec7f&quot;,&quot;itemData&quot;:{&quot;type&quot;:&quot;article-journal&quot;,&quot;id&quot;:&quot;02481c1e-a672-3d0c-9191-5e5379beec7f&quot;,&quot;title&quot;:&quot;Potential and Pitfalls of Digital Voice Assistants in Older Adults With and Without Intellectual Disabilities: Relevance of Participatory Design Elements and Ecologically Valid Field Studies&quot;,&quot;author&quot;:[{&quot;family&quot;:&quot;Schlomann&quot;,&quot;given&quot;:&quot;Anna&quot;,&quot;parse-names&quot;:false,&quot;dropping-particle&quot;:&quot;&quot;,&quot;non-dropping-particle&quot;:&quot;&quot;},{&quot;family&quot;:&quot;Wahl&quot;,&quot;given&quot;:&quot;Hans Werner&quot;,&quot;parse-names&quot;:false,&quot;dropping-particle&quot;:&quot;&quot;,&quot;non-dropping-particle&quot;:&quot;&quot;},{&quot;family&quot;:&quot;Zentel&quot;,&quot;given&quot;:&quot;Peter&quot;,&quot;parse-names&quot;:false,&quot;dropping-particle&quot;:&quot;&quot;,&quot;non-dropping-particle&quot;:&quot;&quot;},{&quot;family&quot;:&quot;Heyl&quot;,&quot;given&quot;:&quot;Vera&quot;,&quot;parse-names&quot;:false,&quot;dropping-particle&quot;:&quot;&quot;,&quot;non-dropping-particle&quot;:&quot;&quot;},{&quot;family&quot;:&quot;Knapp&quot;,&quot;given&quot;:&quot;Leonore&quot;,&quot;parse-names&quot;:false,&quot;dropping-particle&quot;:&quot;&quot;,&quot;non-dropping-particle&quot;:&quot;&quot;},{&quot;family&quot;:&quot;Opfermann&quot;,&quot;given&quot;:&quot;Christiane&quot;,&quot;parse-names&quot;:false,&quot;dropping-particle&quot;:&quot;&quot;,&quot;non-dropping-particle&quot;:&quot;&quot;},{&quot;family&quot;:&quot;Krämer&quot;,&quot;given&quot;:&quot;Torsten&quot;,&quot;parse-names&quot;:false,&quot;dropping-particle&quot;:&quot;&quot;,&quot;non-dropping-particle&quot;:&quot;&quot;},{&quot;family&quot;:&quot;Rietz&quot;,&quot;given&quot;:&quot;Christian&quot;,&quot;parse-names&quot;:false,&quot;dropping-particle&quot;:&quot;&quot;,&quot;non-dropping-particle&quot;:&quot;&quot;}],&quot;container-title&quot;:&quot;Frontiers in Psychology&quot;,&quot;container-title-short&quot;:&quot;Front Psychol&quot;,&quot;accessed&quot;:{&quot;date-parts&quot;:[[2022,5,5]]},&quot;DOI&quot;:&quot;10.3389/FPSYG.2021.684012/FULL&quot;,&quot;ISSN&quot;:&quot;16641078&quot;,&quot;URL&quot;:&quot;https://doaj.org/article/f81a1f87166c42daa994ae62984959d0&quot;,&quot;issued&quot;:{&quot;date-parts&quot;:[[2021,7,1]]},&quot;publisher&quot;:&quot;Frontiers Media S.A.&quot;,&quot;volume&quot;:&quot;12&quot;},&quot;isTemporary&quot;:false}]},{&quot;citationID&quot;:&quot;MENDELEY_CITATION_18d225bb-35a6-41e3-814f-2e60811fc81a&quot;,&quot;properties&quot;:{&quot;noteIndex&quot;:0},&quot;isEdited&quot;:false,&quot;manualOverride&quot;:{&quot;citeprocText&quot;:&quot;(Lee et al., 2020)&quot;,&quot;isManuallyOverridden&quot;:false,&quot;manualOverrideText&quot;:&quot;&quot;},&quot;citationTag&quot;:&quot;MENDELEY_CITATION_v3_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&quot;,&quot;citationItems&quot;:[{&quot;id&quot;:&quot;bec69539-7930-3185-bb54-197675597298&quot;,&quot;itemData&quot;:{&quot;DOI&quot;:&quot;10.2196/16614&quot;,&quot;ISSN&quot;:&quot;1438-8871&quot;,&quot;abstract&quot;:&quot;Background: Home Internet of Things (IoT) services and devices have the potential to aid older adults and people with disabilities in their living environments. IoT services and devices can also aid caregivers and health care providers in conveniently providing care to those in need. However, real-world data on the IoT needs of vulnerable people are lacking. Objective: The objective of this study is to conduct a face-to-face survey on the demand for IoT services among older people and people with disabilities, their caregivers, and health care providers in a real-world setting and to see if there are any differences in the aspects of need. Methods: We conducted a face-to-face survey with 500 participants between January 2019 and March 2019. A total of 300 vulnerable people (200 older adults aged ≥65 years and 100 physically disabled people aged 30-64 years) were randomly sampled from either a population-based, prospective cohort study of aging—the Aging Study of Pyeongchang Rural Area (ASPRA)—or from the outpatient clinics at the Asan Medical Center, Seoul, South Korea. Simultaneously, their caregivers (n=150) and health care providers (n=50) participated in the survey. Detailed socioeconomic status, digital literacy, health and physical function, and home IoT service needs were determined. Among all commercially available IoT services, 27 services were classified into five categories: emergency and security, safety, health care, convenience (information), and convenience (operation). The weighted-ranking method was used to rank the IoT needs in different groups. Results: There were discrepancies in the demand of IoT services among the vulnerable groups, their caregivers, and health care providers. The home IoT service category that was required the most by the vulnerable groups and their caregivers was emergency and security. However, health care providers indicated that the safety category was most needed by the older adults and disabled people. Home IoT service requirements differed according to the different types of disabilities among the vulnerable groups. Participants with fewer disabilities were more willing to use IoT services than those with more disabilities. Conclusions: Our survey study shows that there were discrepancies in the demand of IoT services among the vulnerable groups, their caregivers, and health care providers. IoT service requirements differed according to the various types of disabilities. Home IoT technology should be establ…&quot;,&quot;author&quot;:[{&quot;dropping-particle&quot;:&quot;&quot;,&quot;family&quot;:&quot;Lee&quot;,&quot;given&quot;:&quot;Heayon&quot;,&quot;non-dropping-particle&quot;:&quot;&quot;,&quot;parse-names&quot;:false,&quot;suffix&quot;:&quot;&quot;},{&quot;dropping-particle&quot;:&quot;&quot;,&quot;family&quot;:&quot;Park&quot;,&quot;given&quot;:&quot;Yu Rang&quot;,&quot;non-dropping-particle&quot;:&quot;&quot;,&quot;parse-names&quot;:false,&quot;suffix&quot;:&quot;&quot;},{&quot;dropping-particle&quot;:&quot;&quot;,&quot;family&quot;:&quot;Kim&quot;,&quot;given&quot;:&quot;Hae-Reong&quot;,&quot;non-dropping-particle&quot;:&quot;&quot;,&quot;parse-names&quot;:false,&quot;suffix&quot;:&quot;&quot;},{&quot;dropping-particle&quot;:&quot;&quot;,&quot;family&quot;:&quot;Kang&quot;,&quot;given&quot;:&quot;Na Young&quot;,&quot;non-dropping-particle&quot;:&quot;&quot;,&quot;parse-names&quot;:false,&quot;suffix&quot;:&quot;&quot;},{&quot;dropping-particle&quot;:&quot;&quot;,&quot;family&quot;:&quot;Oh&quot;,&quot;given&quot;:&quot;Gahee&quot;,&quot;non-dropping-particle&quot;:&quot;&quot;,&quot;parse-names&quot;:false,&quot;suffix&quot;:&quot;&quot;},{&quot;dropping-particle&quot;:&quot;&quot;,&quot;family&quot;:&quot;Jang&quot;,&quot;given&quot;:&quot;Il-Young&quot;,&quot;non-dropping-particle&quot;:&quot;&quot;,&quot;parse-names&quot;:false,&quot;suffix&quot;:&quot;&quot;},{&quot;dropping-particle&quot;:&quot;&quot;,&quot;family&quot;:&quot;Lee&quot;,&quot;given&quot;:&quot;Eunju&quot;,&quot;non-dropping-particle&quot;:&quot;&quot;,&quot;parse-names&quot;:false,&quot;suffix&quot;:&quot;&quot;}],&quot;container-title&quot;:&quot;J Med Internet Res&quot;,&quot;id&quot;:&quot;bec69539-7930-3185-bb54-197675597298&quot;,&quot;issue&quot;:&quot;4&quot;,&quot;issued&quot;:{&quot;date-parts&quot;:[[&quot;2020&quot;]]},&quot;page&quot;:&quot;e16614&quot;,&quot;title&quot;:&quot;Discrepancies in Demand of Internet of Things Services Among Older People and People With Disabilities, Their Caregivers, and Health Care Providers: Face-to-Face Survey Study&quot;,&quot;type&quot;:&quot;article-journal&quot;,&quot;volume&quot;:&quot;22&quot;,&quot;container-title-short&quot;:&quot;&quot;},&quot;uris&quot;:[&quot;http://www.mendeley.com/documents/?uuid=7efa6b62-f40f-4918-a61a-0851e9fe67da&quot;],&quot;isTemporary&quot;:false,&quot;legacyDesktopId&quot;:&quot;7efa6b62-f40f-4918-a61a-0851e9fe67da&quot;}]},{&quot;citationID&quot;:&quot;MENDELEY_CITATION_4a29c879-ee93-4ea9-bdc7-cd8bbeb8758c&quot;,&quot;properties&quot;:{&quot;noteIndex&quot;:0},&quot;isEdited&quot;:false,&quot;manualOverride&quot;:{&quot;isManuallyOverridden&quot;:false,&quot;citeprocText&quot;:&quot;(Lazar et al., 2017)&quot;,&quot;manualOverrideText&quot;:&quot;&quot;},&quot;citationTag&quot;:&quot;MENDELEY_CITATION_v3_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&quot;,&quot;citationItems&quot;:[{&quot;id&quot;:&quot;98458152-a354-3cf0-b118-a9c4fb00b1ee&quot;,&quot;itemData&quot;:{&quot;type&quot;:&quot;chapter&quot;,&quot;id&quot;:&quot;98458152-a354-3cf0-b118-a9c4fb00b1ee&quot;,&quot;title&quot;:&quot;Information Privacy and Security as a Human Right for People with Disabilities&quot;,&quot;author&quot;:[{&quot;family&quot;:&quot;Lazar&quot;,&quot;given&quot;:&quot;Jonathan&quot;,&quot;parse-names&quot;:false,&quot;dropping-particle&quot;:&quot;&quot;,&quot;non-dropping-particle&quot;:&quot;&quot;},{&quot;family&quot;:&quot;Wentz&quot;,&quot;given&quot;:&quot;Brian&quot;,&quot;parse-names&quot;:false,&quot;dropping-particle&quot;:&quot;&quot;,&quot;non-dropping-particle&quot;:&quot;&quot;},{&quot;family&quot;:&quot;Winckler&quot;,&quot;given&quot;:&quot;Marco&quot;,&quot;parse-names&quot;:false,&quot;dropping-particle&quot;:&quot;&quot;,&quot;non-dropping-particle&quot;:&quot;&quot;}],&quot;container-title&quot;:&quot;Disability, Human Rights, and Information Technology&quot;,&quot;editor&quot;:[{&quot;family&quot;:&quot;Lazar&quot;,&quot;given&quot;:&quot;Jonathan&quot;,&quot;parse-names&quot;:false,&quot;dropping-particle&quot;:&quot;&quot;,&quot;non-dropping-particle&quot;:&quot;&quot;},{&quot;family&quot;:&quot;Stein&quot;,&quot;given&quot;:&quot;Michael Ashley&quot;,&quot;parse-names&quot;:false,&quot;dropping-particle&quot;:&quot;&quot;,&quot;non-dropping-particle&quot;:&quot;&quot;}],&quot;ISBN&quot;:&quot;9780812249231&quot;,&quot;URL&quot;:&quot;http://www.jstor.org/stable/j.ctv2t4d02.16&quot;,&quot;issued&quot;:{&quot;date-parts&quot;:[[2017]]},&quot;page&quot;:&quot;199-211&quot;,&quot;abstract&quot;:&quot;Providing personal data online is generally a requirement for participation in the information society in which we live today. Many users share personal data with other people or organizations via a multitude of applications, such as social networks, e-commerce websites, recruitment portals, online insurance and banking applications, and e-government web portals, to mention a few.¹ Often, people have a no choice but to share some data if they want to access services provided by such applications. The data typically include personal identification information (including name, address, document IDs, and e-mail address) and also might include a personally identifiable aspect of&quot;,&quot;publisher&quot;:&quot;University of Pennsylvania Press&quot;,&quot;container-title-short&quot;:&quot;&quot;},&quot;isTemporary&quot;:false}]},{&quot;citationID&quot;:&quot;MENDELEY_CITATION_5b11b1a7-6c98-469d-a694-aa75f147eb2d&quot;,&quot;properties&quot;:{&quot;noteIndex&quot;:0},&quot;isEdited&quot;:false,&quot;manualOverride&quot;:{&quot;isManuallyOverridden&quot;:false,&quot;citeprocText&quot;:&quot;(Blessing &amp;#38; Chakrabarti, 2009)&quot;,&quot;manualOverrideText&quot;:&quot;&quot;},&quot;citationTag&quot;:&quot;MENDELEY_CITATION_v3_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&quot;,&quot;citationItems&quot;:[{&quot;id&quot;:&quot;a65f82a2-6db9-3825-a393-740a18a0e10c&quot;,&quot;itemData&quot;:{&quot;type&quot;:&quot;book&quot;,&quot;id&quot;:&quot;a65f82a2-6db9-3825-a393-740a18a0e10c&quot;,&quot;title&quot;:&quot;DRM, a design research methodology&quot;,&quot;author&quot;:[{&quot;family&quot;:&quot;Blessing&quot;,&quot;given&quot;:&quot;Lucienne T.M.&quot;,&quot;parse-names&quot;:false,&quot;dropping-particle&quot;:&quot;&quot;,&quot;non-dropping-particle&quot;:&quot;&quot;},{&quot;family&quot;:&quot;Chakrabarti&quot;,&quot;given&quot;:&quot;Amaresh&quot;,&quot;parse-names&quot;:false,&quot;dropping-particle&quot;:&quot;&quot;,&quot;non-dropping-particle&quot;:&quot;&quot;}],&quot;container-title&quot;:&quot;DRM, a Design Research Methodology&quot;,&quot;DOI&quot;:&quot;10.1007/978-1-84882-587-1&quot;,&quot;issued&quot;:{&quot;date-parts&quot;:[[2009]]},&quot;abstract&quot;:&quot;Design research is a fast-growing field of inquiry with significant importance in terms of helping society to create products and processes of improved quality and for enhancing the environment in which we live. The step-wise, hands-on approach of DRM studies the ways in which design research can best be undertaken to address specific questions. This study gives rise, for the first time, to a generic and systematic design research methodology intended to improve the quality of design research - its academic credibility, industrial significance and societal contribution - by enabling more thorough, efficient and effective procedures. Professors Blessing and Chakrabarti provide a comprehensive list of types of design research linked to appropriate research methods - familiar as well as new - and supported by illustrative examples throughout the text. Furthermore, the book points the way to more detailed sources of various established research methods that can be applied. The practical emphasis of the text is reinforced by a whole section of design research project examples contributed by eminent design researchers and placed in the context of the proposed methodology to demonstrate the application of the variety of approaches available in a structured fashion. DRM, a Design Research Methodology, speaks to a broad readership: it will provide the graduate student with an excellent grounding in good design research practice, inculcating good habits of research for the future and showing how the process of understanding and improving design can become more effective and efficient; it will interest the academic and industrial researcher as a source of useful and well-ordered methods within a common design research ethos, as well as a methodological framework for research projects and programmes; it will attract the supervisors of young researchers by offering research methods and a well-thought-out and logically structured research process for use in courses on design research. © 2009 Springer-Verlag London Limited.&quot;,&quot;container-title-short&quot;:&quot;&quot;},&quot;isTemporary&quot;:false}]},{&quot;citationID&quot;:&quot;MENDELEY_CITATION_f2063388-b1b3-48e7-84bd-ba19ffa0c22f&quot;,&quot;properties&quot;:{&quot;noteIndex&quot;:0},&quot;isEdited&quot;:false,&quot;manualOverride&quot;:{&quot;isManuallyOverridden&quot;:false,&quot;citeprocText&quot;:&quot;(Paez, 2017)&quot;,&quot;manualOverrideText&quot;:&quot;&quot;},&quot;citationTag&quot;:&quot;MENDELEY_CITATION_v3_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&quot;,&quot;citationItems&quot;:[{&quot;id&quot;:&quot;555c664c-3a57-3581-8e42-83a2dce994bc&quot;,&quot;itemData&quot;:{&quot;type&quot;:&quot;article-journal&quot;,&quot;id&quot;:&quot;555c664c-3a57-3581-8e42-83a2dce994bc&quot;,&quot;title&quot;:&quot;Grey literature: An important resource in systematic reviews&quot;,&quot;author&quot;:[{&quot;family&quot;:&quot;Paez&quot;,&quot;given&quot;:&quot;Arsenio&quot;,&quot;parse-names&quot;:false,&quot;dropping-particle&quot;:&quot;&quot;,&quot;non-dropping-particle&quot;:&quot;&quot;}],&quot;container-title&quot;:&quot;Journal of evidence-based medicine&quot;,&quot;container-title-short&quot;:&quot;J Evid Based Med&quot;,&quot;accessed&quot;:{&quot;date-parts&quot;:[[2023,3,8]]},&quot;DOI&quot;:&quot;10.1111/JEBM.12265&quot;,&quot;ISSN&quot;:&quot;1756-5391&quot;,&quot;PMID&quot;:&quot;29266844&quot;,&quot;URL&quot;:&quot;https://pubmed.ncbi.nlm.nih.gov/29266844/&quot;,&quot;issued&quot;:{&quot;date-parts&quot;:[[2017,12,21]]},&quot;abstract&quot;:&quot;Systematic reviews aid the analysis and dissemination of evidence, using rigorous and transparent methods to generate empirically attained answers to focused research questions. Identifying all evidence relevant to the research questions is an essential component, and challenge, of systematic reviews. Grey literature, or evidence not published in commercial publications, can make important contributions to a systematic review. Grey literature can include academic papers, including theses and dissertations, research and committee reports, government reports, conference papers, and ongoing research, among others. It may provide data not found within commercially published literature, providing an important forum for disseminating studies with null or negative results that might not otherwise be disseminated. Grey literature may thusly reduce publication bias, increase reviews' comprehensiveness and timeliness and foster a balanced picture of available evidence. Grey literature's diverse formats and audiences can present a significant challenge in a systematic search for evidence. However, the benefits of including grey literature may far outweigh the cost in time and resource needed to search for it, and it is important for it to be included in a systematic review or review of evidence. A carefully thought out grey literature search strategy may be an invaluable component of a systematic review. This narrative review provides guidance about the benefits of including grey literature in a systematic review, and sources for searching through grey literature. An illustrative example of a search for evidence within grey literature sources is presented to highlight the potential contributions of such a search to a systematic review. Benefits and challenges of grey literature search methods are discussed, and recommendations made.&quot;,&quot;publisher&quot;:&quot;J Evid Based Med&quot;},&quot;isTemporary&quot;:false}]},{&quot;citationID&quot;:&quot;MENDELEY_CITATION_ca7feaab-2d6d-427b-9444-03b8315d735d&quot;,&quot;properties&quot;:{&quot;noteIndex&quot;:0},&quot;isEdited&quot;:false,&quot;manualOverride&quot;:{&quot;isManuallyOverridden&quot;:true,&quot;citeprocText&quot;:&quot;(Bramer et al., 2018)&quot;,&quot;manualOverrideText&quot;:&quot;Bramer et al., (2018)&quot;},&quot;citationTag&quot;:&quot;MENDELEY_CITATION_v3_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&quot;,&quot;citationItems&quot;:[{&quot;id&quot;:&quot;a8603f44-7f64-39b1-9223-bd6d75705f24&quot;,&quot;itemData&quot;:{&quot;type&quot;:&quot;article-journal&quot;,&quot;id&quot;:&quot;a8603f44-7f64-39b1-9223-bd6d75705f24&quot;,&quot;title&quot;:&quot;A systematic approach to searching: an efficient and complete method to develop literature searches&quot;,&quot;author&quot;:[{&quot;family&quot;:&quot;Bramer&quot;,&quot;given&quot;:&quot;Wichor M.&quot;,&quot;parse-names&quot;:false,&quot;dropping-particle&quot;:&quot;&quot;,&quot;non-dropping-particle&quot;:&quot;&quot;},{&quot;family&quot;:&quot;Jonge&quot;,&quot;given&quot;:&quot;Gerdien B.&quot;,&quot;parse-names&quot;:false,&quot;dropping-particle&quot;:&quot;&quot;,&quot;non-dropping-particle&quot;:&quot;de&quot;},{&quot;family&quot;:&quot;Rethlefsen&quot;,&quot;given&quot;:&quot;Melissa L.&quot;,&quot;parse-names&quot;:false,&quot;dropping-particle&quot;:&quot;&quot;,&quot;non-dropping-particle&quot;:&quot;&quot;},{&quot;family&quot;:&quot;Mast&quot;,&quot;given&quot;:&quot;Frans&quot;,&quot;parse-names&quot;:false,&quot;dropping-particle&quot;:&quot;&quot;,&quot;non-dropping-particle&quot;:&quot;&quot;},{&quot;family&quot;:&quot;Kleijnen&quot;,&quot;given&quot;:&quot;Jos&quot;,&quot;parse-names&quot;:false,&quot;dropping-particle&quot;:&quot;&quot;,&quot;non-dropping-particle&quot;:&quot;&quot;}],&quot;container-title&quot;:&quot;Journal of the Medical Library Association : JMLA&quot;,&quot;container-title-short&quot;:&quot;J Med Libr Assoc&quot;,&quot;accessed&quot;:{&quot;date-parts&quot;:[[2023,3,8]]},&quot;DOI&quot;:&quot;10.5195/JMLA.2018.283&quot;,&quot;ISSN&quot;:&quot;15589439&quot;,&quot;PMID&quot;:&quot;30271302&quot;,&quot;URL&quot;:&quot;/pmc/articles/PMC6148622/&quot;,&quot;issued&quot;:{&quot;date-parts&quot;:[[2018,10,1]]},&quot;page&quot;:&quot;531&quot;,&quot;abstract&quot;:&quot;Creating search strategies for systematic reviews, finding the best balance between sensitivity and specificity, and translating search strategies between databases is challenging. Several methods describe standards for systematic search strategies, but a consistent approach for creating an exhaustive search strategy has not yet been fully described in enough detail to be fully replicable. The authors have established a method that describes step by step the process of developing a systematic search strategy as needed in the systematic review. This method describes how single-line search strategies can be prepared in a text document by typing search syntax (such as field codes, parentheses, and Boolean operators) before copying and pasting search terms (keywords and free-text synonyms) that are found in the thesaurus. To help ensure term completeness, we developed a novel optimization technique that is mainly based on comparing the results retrieved by thesaurus terms with those retrieved by the free-text search words to identify potentially relevant candidate search terms. Macros in Microsoft Word have been developed to convert syntaxes between databases and interfaces almost automatically. This method helps information specialists in developing librarian-mediated searches for systematic reviews as well as medical and health care practitioners who are searching for evidence to answer clinical questions. The described method can be used to create complex and comprehensive search strategies for different databases and interfaces, such as those that are needed when searching for relevant references for systematic reviews, and will assist both information specialists and practitioners when they are searching the biomedical literature.&quot;,&quot;publisher&quot;:&quot;Medical Library Association&quot;,&quot;issue&quot;:&quot;4&quot;,&quot;volume&quot;:&quot;106&quot;},&quot;isTemporary&quot;:false}]},{&quot;citationID&quot;:&quot;MENDELEY_CITATION_da269e4f-a55a-41e2-bd7f-8850f09f97a5&quot;,&quot;properties&quot;:{&quot;noteIndex&quot;:0},&quot;isEdited&quot;:false,&quot;manualOverride&quot;:{&quot;isManuallyOverridden&quot;:false,&quot;citeprocText&quot;:&quot;(McFadyen &amp;#38; Rankin, 2016)&quot;,&quot;manualOverrideText&quot;:&quot;&quot;},&quot;citationTag&quot;:&quot;MENDELEY_CITATION_v3_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&quot;,&quot;citationItems&quot;:[{&quot;id&quot;:&quot;e26298e6-7f81-3f29-949c-e03690fa67ba&quot;,&quot;itemData&quot;:{&quot;type&quot;:&quot;article-journal&quot;,&quot;id&quot;:&quot;e26298e6-7f81-3f29-949c-e03690fa67ba&quot;,&quot;title&quot;:&quot;The Role of Gatekeepers in Research: Learning from Reflexivity and Reflection&quot;,&quot;author&quot;:[{&quot;family&quot;:&quot;McFadyen&quot;,&quot;given&quot;:&quot;Jackie&quot;,&quot;parse-names&quot;:false,&quot;dropping-particle&quot;:&quot;&quot;,&quot;non-dropping-particle&quot;:&quot;&quot;},{&quot;family&quot;:&quot;Rankin&quot;,&quot;given&quot;:&quot;Jeanie&quot;,&quot;parse-names&quot;:false,&quot;dropping-particle&quot;:&quot;&quot;,&quot;non-dropping-particle&quot;:&quot;&quot;}],&quot;container-title&quot;:&quot;GSTF Journal of Nursing and Health Care&quot;,&quot;container-title-short&quot;:&quot;GSTF J Nurs Health Care&quot;,&quot;accessed&quot;:{&quot;date-parts&quot;:[[2023,3,8]]},&quot;ISSN&quot;:&quot;2345-718X&quot;,&quot;URL&quot;:&quot;https://research-portal.uws.ac.uk/en/publications/the-role-of-gatekeepers-in-research-learning-from-reflexivity-and/&quot;,&quot;issued&quot;:{&quot;date-parts&quot;:[[2016,10,21]]},&quot;page&quot;:&quot;82-88&quot;,&quot;publisher&quot;:&quot;Global Science and Technology Forum&quot;,&quot;issue&quot;:&quot;1&quot;,&quot;volume&quot;:&quot;4&quot;},&quot;isTemporary&quot;:false}]},{&quot;citationID&quot;:&quot;MENDELEY_CITATION_e53d8279-4695-4454-89af-b5b84379e534&quot;,&quot;properties&quot;:{&quot;noteIndex&quot;:0},&quot;isEdited&quot;:false,&quot;manualOverride&quot;:{&quot;isManuallyOverridden&quot;:false,&quot;citeprocText&quot;:&quot;(McFadyen &amp;#38; Rankin, 2016)&quot;,&quot;manualOverrideText&quot;:&quot;&quot;},&quot;citationTag&quot;:&quot;MENDELEY_CITATION_v3_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&quot;,&quot;citationItems&quot;:[{&quot;id&quot;:&quot;e26298e6-7f81-3f29-949c-e03690fa67ba&quot;,&quot;itemData&quot;:{&quot;type&quot;:&quot;article-journal&quot;,&quot;id&quot;:&quot;e26298e6-7f81-3f29-949c-e03690fa67ba&quot;,&quot;title&quot;:&quot;The Role of Gatekeepers in Research: Learning from Reflexivity and Reflection&quot;,&quot;author&quot;:[{&quot;family&quot;:&quot;McFadyen&quot;,&quot;given&quot;:&quot;Jackie&quot;,&quot;parse-names&quot;:false,&quot;dropping-particle&quot;:&quot;&quot;,&quot;non-dropping-particle&quot;:&quot;&quot;},{&quot;family&quot;:&quot;Rankin&quot;,&quot;given&quot;:&quot;Jeanie&quot;,&quot;parse-names&quot;:false,&quot;dropping-particle&quot;:&quot;&quot;,&quot;non-dropping-particle&quot;:&quot;&quot;}],&quot;container-title&quot;:&quot;GSTF Journal of Nursing and Health Care&quot;,&quot;container-title-short&quot;:&quot;GSTF J Nurs Health Care&quot;,&quot;accessed&quot;:{&quot;date-parts&quot;:[[2023,3,8]]},&quot;ISSN&quot;:&quot;2345-718X&quot;,&quot;URL&quot;:&quot;https://research-portal.uws.ac.uk/en/publications/the-role-of-gatekeepers-in-research-learning-from-reflexivity-and/&quot;,&quot;issued&quot;:{&quot;date-parts&quot;:[[2016,10,21]]},&quot;page&quot;:&quot;82-88&quot;,&quot;publisher&quot;:&quot;Global Science and Technology Forum&quot;,&quot;issue&quot;:&quot;1&quot;,&quot;volume&quot;:&quot;4&quot;},&quot;isTemporary&quot;:false}]},{&quot;citationID&quot;:&quot;MENDELEY_CITATION_e4b3389f-b804-4f70-91c1-06ce70bee571&quot;,&quot;properties&quot;:{&quot;noteIndex&quot;:0},&quot;isEdited&quot;:false,&quot;manualOverride&quot;:{&quot;isManuallyOverridden&quot;:true,&quot;citeprocText&quot;:&quot;(Watts &amp;#38; Stenner, 2014)&quot;,&quot;manualOverrideText&quot;:&quot;(Watts &amp; Stenner, 2014).&quot;},&quot;citationTag&quot;:&quot;MENDELEY_CITATION_v3_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&quot;,&quot;citationItems&quot;:[{&quot;id&quot;:&quot;94cdc788-2a31-3658-9121-f8e275c63f40&quot;,&quot;itemData&quot;:{&quot;type&quot;:&quot;article-journal&quot;,&quot;id&quot;:&quot;94cdc788-2a31-3658-9121-f8e275c63f40&quot;,&quot;title&quot;:&quot;Doing Q Methodological Research: Theory, Method and Interpretation&quot;,&quot;author&quot;:[{&quot;family&quot;:&quot;Watts&quot;,&quot;given&quot;:&quot;Simon&quot;,&quot;parse-names&quot;:false,&quot;dropping-particle&quot;:&quot;&quot;,&quot;non-dropping-particle&quot;:&quot;&quot;},{&quot;family&quot;:&quot;Stenner&quot;,&quot;given&quot;:&quot;Paul&quot;,&quot;parse-names&quot;:false,&quot;dropping-particle&quot;:&quot;&quot;,&quot;non-dropping-particle&quot;:&quot;&quot;}],&quot;container-title&quot;:&quot;Doing Q Methodological Research: Theory, Method and Interpretation&quot;,&quot;accessed&quot;:{&quot;date-parts&quot;:[[2023,3,8]]},&quot;DOI&quot;:&quot;10.4135/9781446251911&quot;,&quot;issued&quot;:{&quot;date-parts&quot;:[[2014,12,23]]},&quot;abstract&quot;:&quot;Introduction: the structure, style and aims of the book 3 Section 1: theory 5 Section 2: method 5 Section 3: interpretation 6 The birth of Q methodology 7 A brief guide to factor analysis and its data 7 Table 1.1 Data matrix for factor analysis 8 Correlation statistics 8 The standardization of scores (or Z scores) 9 By-variable factor analysis and R methodology 10 Individuals and individual differences 10 By-person factor analysis and Q methodology 12 Stephenson versus Burt, R versus Q 13 A new form of data for Q methodology: psychological significance and the delivery of holism 15 Standardization and the Q sort 16 Figure 1.1 Example of prearranged frequency distribution 17 By-person factor analysis and Q methodology revisited 17 William Stephenson: career and legacy 18 The geographical and disciplinary spread of Q methodology 19 Chapter summary 21 Introduction: the structure, style and aims of the book&quot;,&quot;publisher&quot;:&quot;SAGE Publications Ltd&quot;,&quot;container-title-short&quot;:&quot;&quot;},&quot;isTemporary&quot;:false}]},{&quot;citationID&quot;:&quot;MENDELEY_CITATION_0fe293c3-4896-42b3-a490-45253ea6219e&quot;,&quot;properties&quot;:{&quot;noteIndex&quot;:0},&quot;isEdited&quot;:false,&quot;manualOverride&quot;:{&quot;isManuallyOverridden&quot;:false,&quot;citeprocText&quot;:&quot;(Bai et al., 2016; Bouteraa, 2021)&quot;,&quot;manualOverrideText&quot;:&quot;&quot;},&quot;citationItems&quot;:[{&quot;id&quot;:&quot;d723f918-d7b7-3847-aa89-1356eac02655&quot;,&quot;itemData&quot;:{&quot;type&quot;:&quot;article-journal&quot;,&quot;id&quot;:&quot;d723f918-d7b7-3847-aa89-1356eac02655&quot;,&quot;title&quot;:&quot;Design and development of a wearable assistive device integrating a fuzzy decision support system for blind and visually impaired people&quot;,&quot;author&quot;:[{&quot;family&quot;:&quot;Bouteraa&quot;,&quot;given&quot;:&quot;Yassine&quot;,&quot;parse-names&quot;:false,&quot;dropping-particle&quot;:&quot;&quot;,&quot;non-dropping-particle&quot;:&quot;&quot;}],&quot;container-title&quot;:&quot;Micromachines&quot;,&quot;container-title-short&quot;:&quot;Micromachines (Basel)&quot;,&quot;DOI&quot;:&quot;10.3390/mi12091082&quot;,&quot;ISSN&quot;:&quot;2072666X&quot;,&quot;issued&quot;:{&quot;date-parts&quot;:[[2021]]},&quot;abstract&quot;:&quot;In this article, a new design of a wearable navigation support system for blind and visually impaired people (BVIP) is proposed. The proposed navigation system relies primarily on sensors, real-time processing boards, a fuzzy logic-based decision support system, and a user interface. It uses sensor data as inputs and provides the desired safety orientation to the BVIP. The user is informed about the decision based on a mixed voice–haptic interface. The navigation aid system contains two wearable obstacle detection systems managed by an embedded controller. The control system adopts the Robot Operating System (ROS) architecture supported by the Beagle Bone Black master board that meets the real-time constraints. The data acquisition and obstacle avoidance are carried out by several nodes managed by the ROS to finally deliver a mixed haptic–voice message for guidance of the BVIP. A fuzzy logic-based decision support system was implemented to help BVIP to choose a safe direction. The system has been applied to blindfolded persons and visually impaired persons. Both types of users found the system promising and pointed out its potential to become a good navigation aid in the future.&quot;,&quot;issue&quot;:&quot;9&quot;,&quot;volume&quot;:&quot;12&quot;},&quot;isTemporary&quot;:false},{&quot;id&quot;:&quot;746769e4-32ce-354a-912b-cd8af6e8b98e&quot;,&quot;itemData&quot;:{&quot;type&quot;:&quot;paper-conference&quot;,&quot;id&quot;:&quot;746769e4-32ce-354a-912b-cd8af6e8b98e&quot;,&quot;title&quot;:&quot;Design and implementation of a four-quadrant and voice interaction user interface of a smartphone for the visually impaired users&quot;,&quot;author&quot;:[{&quot;family&quot;:&quot;Bai&quot;,&quot;given&quot;:&quot;Ying Wen&quot;,&quot;parse-names&quot;:false,&quot;dropping-particle&quot;:&quot;&quot;,&quot;non-dropping-particle&quot;:&quot;&quot;},{&quot;family&quot;:&quot;Hsu&quot;,&quot;given&quot;:&quot;Wen Cheng&quot;,&quot;parse-names&quot;:false,&quot;dropping-particle&quot;:&quot;&quot;,&quot;non-dropping-particle&quot;:&quot;&quot;},{&quot;family&quot;:&quot;Chan&quot;,&quot;given&quot;:&quot;Chun Cheng&quot;,&quot;parse-names&quot;:false,&quot;dropping-particle&quot;:&quot;&quot;,&quot;non-dropping-particle&quot;:&quot;&quot;}],&quot;container-title&quot;:&quot;IEEE International Conference on Consumer Electronics - Berlin, ICCE-Berlin&quot;,&quot;DOI&quot;:&quot;10.1109/ICCE-Berlin.2016.7684752&quot;,&quot;ISSN&quot;:&quot;21666822&quot;,&quot;issued&quot;:{&quot;date-parts&quot;:[[2016]]},&quot;abstract&quot;:&quot;This paper presents a design of a four-quadrant and a voice interaction user interface for the visually impaired (VI) by using a smartphone. This design provides a simplified interface, big buttons, voice feedback, and some simplified functions. Moreover, it is suitable for those people who are visually impaired. This design also includes a telephone, a voice message, an emergency button, and an emergency shaking function.&quot;,&quot;volume&quot;:&quot;2016-October&quot;,&quot;container-title-short&quot;:&quot;&quot;},&quot;isTemporary&quot;:false}],&quot;citationTag&quot;:&quot;MENDELEY_CITATION_v3_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&quot;},{&quot;citationID&quot;:&quot;MENDELEY_CITATION_8e91768a-1924-44f0-82a4-afb78f82ab24&quot;,&quot;properties&quot;:{&quot;noteIndex&quot;:0},&quot;isEdited&quot;:false,&quot;manualOverride&quot;:{&quot;isManuallyOverridden&quot;:false,&quot;citeprocText&quot;:&quot;(Vtyurina et al., 2019)&quot;,&quot;manualOverrideText&quot;:&quot;&quot;},&quot;citationItems&quot;:[{&quot;id&quot;:&quot;39b5008e-2373-3faf-9f6d-d4a32a84b093&quot;,&quot;itemData&quot;:{&quot;type&quot;:&quot;paper-conference&quot;,&quot;id&quot;:&quot;39b5008e-2373-3faf-9f6d-d4a32a84b093&quot;,&quot;title&quot;:&quot;Bridging screen readers and voice assistants for enhanced eyes-free web search&quot;,&quot;author&quot;:[{&quot;family&quot;:&quot;Vtyurina&quot;,&quot;given&quot;:&quot;Alexandra&quot;,&quot;parse-names&quot;:false,&quot;dropping-particle&quot;:&quot;&quot;,&quot;non-dropping-particle&quot;:&quot;&quot;},{&quot;family&quot;:&quot;Fourney&quot;,&quot;given&quot;:&quot;Adam&quot;,&quot;parse-names&quot;:false,&quot;dropping-particle&quot;:&quot;&quot;,&quot;non-dropping-particle&quot;:&quot;&quot;},{&quot;family&quot;:&quot;Morris&quot;,&quot;given&quot;:&quot;Meredith Ringel&quot;,&quot;parse-names&quot;:false,&quot;dropping-particle&quot;:&quot;&quot;,&quot;non-dropping-particle&quot;:&quot;&quot;},{&quot;family&quot;:&quot;Findlater&quot;,&quot;given&quot;:&quot;Leah&quot;,&quot;parse-names&quot;:false,&quot;dropping-particle&quot;:&quot;&quot;,&quot;non-dropping-particle&quot;:&quot;&quot;},{&quot;family&quot;:&quot;White&quot;,&quot;given&quot;:&quot;Ryen W.&quot;,&quot;parse-names&quot;:false,&quot;dropping-particle&quot;:&quot;&quot;,&quot;non-dropping-particle&quot;:&quot;&quot;}],&quot;container-title&quot;:&quot;The Web Conference 2019 - Proceedings of the World Wide Web Conference, WWW 2019&quot;,&quot;DOI&quot;:&quot;10.1145/3308558.3314136&quot;,&quot;issued&quot;:{&quot;date-parts&quot;:[[2019]]},&quot;abstract&quot;:&quot;People with visual impairments often rely on screen readers when interacting with computer systems. Increasingly, these individuals also make extensive use of voice-based virtual assistants (VAs). We conducted a survey of 53 people who are legally blind to identify the strengths and weaknesses of both technologies, as well as the unmet opportunities at their intersection. We learned that virtual assistants are convenient and accessible, but lack the ability to deeply engage with content (e.g., read beyond the first few sentences of Wikipedia), and the ability to get a quick overview of the landscape (list alternative search results &amp; suggestions). In contrast, screen readers allow for deep engagement with content (when content is accessible), and provide fine-grained navigation &amp; control, but at the cost of increased complexity, and reduced walk-up-and-use convenience. In this demonstration, we showcase VERSE, a system that combines the positive aspects of VAs and screen readers, and allows other devices (e.g., smart watches) to serve as optional input accelerators. Together, these features allow people with visual impairments to deeply engage with web content through voice interaction.&quot;,&quot;container-title-short&quot;:&quot;&quot;},&quot;isTemporary&quot;:false}],&quot;citationTag&quot;:&quot;MENDELEY_CITATION_v3_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&quot;},{&quot;citationID&quot;:&quot;MENDELEY_CITATION_714233da-9ade-445d-8f69-7a97c576448b&quot;,&quot;properties&quot;:{&quot;noteIndex&quot;:0},&quot;isEdited&quot;:false,&quot;manualOverride&quot;:{&quot;citeprocText&quot;:&quot;(Balasuriya et al., 2018)&quot;,&quot;isManuallyOverridden&quot;:false,&quot;manualOverrideText&quot;:&quot;&quot;},&quot;citationTag&quot;:&quot;MENDELEY_CITATION_v3_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&quot;,&quot;citationItems&quot;:[{&quot;id&quot;:&quot;90bf05cd-478e-3bea-bd28-2c32ff7e1d22&quot;,&quot;itemData&quot;:{&quot;DOI&quot;:&quot;10.1145/3292147.3292161&quot;,&quot;abstract&quot;:&quot;People with intellectual disability are keen users of information technology, but the need for spelling and typing skills often presents a barrier to information and media search and access. The paper presents a study to understand how people with intellectual disabilities can use Voice Activated Interfaces (VAIs) to access information and assist in daily activities. The study involves observations and video analysis of 18 adults with intellectual disability using VAIs and performing 4 tasks: calibrating the VAIs, using voice assistant (Siri or Google) to search images, using voice to query Youtube, and using the voice assistant to perform a daily task (managing calendar, finding directions, etc.). 72% of participants stated that this was their preferred form of input. 50% could perform all four tasks they attempted with successful outcomes, and 55% three of the tasks. We identify the main barriers and opportunities for existing VAIs and suggest future improvements mainly around audio feedback given to participants. Notably, we found that participants' mental model of the VAIs was that of a person, implications for which include the user having to speak in long polite sentences and expecting voice responses and feedback about the state of the device. We suggest ways that VAIs can be adjusted so that they are more inclusive.&quot;,&quot;author&quot;:[{&quot;dropping-particle&quot;:&quot;&quot;,&quot;family&quot;:&quot;Balasuriya&quot;,&quot;given&quot;:&quot;Saminda Sundeepa&quot;,&quot;non-dropping-particle&quot;:&quot;&quot;,&quot;parse-names&quot;:false,&quot;suffix&quot;:&quot;&quot;},{&quot;dropping-particle&quot;:&quot;&quot;,&quot;family&quot;:&quot;Sitbon&quot;,&quot;given&quot;:&quot;Laurianne&quot;,&quot;non-dropping-particle&quot;:&quot;&quot;,&quot;parse-names&quot;:false,&quot;suffix&quot;:&quot;&quot;},{&quot;dropping-particle&quot;:&quot;&quot;,&quot;family&quot;:&quot;Bayor&quot;,&quot;given&quot;:&quot;Andrew A.&quot;,&quot;non-dropping-particle&quot;:&quot;&quot;,&quot;parse-names&quot;:false,&quot;suffix&quot;:&quot;&quot;},{&quot;dropping-particle&quot;:&quot;&quot;,&quot;family&quot;:&quot;Hoogstrate&quot;,&quot;given&quot;:&quot;Maria&quot;,&quot;non-dropping-particle&quot;:&quot;&quot;,&quot;parse-names&quot;:false,&quot;suffix&quot;:&quot;&quot;},{&quot;dropping-particle&quot;:&quot;&quot;,&quot;family&quot;:&quot;Brereton&quot;,&quot;given&quot;:&quot;Margot&quot;,&quot;non-dropping-particle&quot;:&quot;&quot;,&quot;parse-names&quot;:false,&quot;suffix&quot;:&quot;&quot;}],&quot;container-title&quot;:&quot;ACM International Conference Proceeding Series&quot;,&quot;id&quot;:&quot;90bf05cd-478e-3bea-bd28-2c32ff7e1d22&quot;,&quot;issued&quot;:{&quot;date-parts&quot;:[[&quot;2018&quot;]]},&quot;title&quot;:&quot;Use of voice activated interfaces by people with intellectual disability&quot;,&quot;type&quot;:&quot;paper-conference&quot;,&quot;container-title-short&quot;:&quot;&quot;},&quot;uris&quot;:[&quot;http://www.mendeley.com/documents/?uuid=90bf05cd-478e-3bea-bd28-2c32ff7e1d22&quot;],&quot;isTemporary&quot;:false,&quot;legacyDesktopId&quot;:&quot;90bf05cd-478e-3bea-bd28-2c32ff7e1d22&quot;}]},{&quot;citationID&quot;:&quot;MENDELEY_CITATION_2cbe90a8-5e06-42d7-9a30-9b9f1ea0e7c8&quot;,&quot;properties&quot;:{&quot;noteIndex&quot;:0},&quot;isEdited&quot;:false,&quot;manualOverride&quot;:{&quot;citeprocText&quot;:&quot;(Schlomann et al., 2021)&quot;,&quot;isManuallyOverridden&quot;:false,&quot;manualOverrideText&quot;:&quot;&quot;},&quot;citationTag&quot;:&quot;MENDELEY_CITATION_v3_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&quot;,&quot;citationItems&quot;:[{&quot;id&quot;:&quot;02481c1e-a672-3d0c-9191-5e5379beec7f&quot;,&quot;itemData&quot;:{&quot;DOI&quot;:&quot;10.3389/FPSYG.2021.684012/FULL&quot;,&quot;ISSN&quot;:&quot;16641078&quot;,&quot;author&quot;:[{&quot;dropping-particle&quot;:&quot;&quot;,&quot;family&quot;:&quot;Schlomann&quot;,&quot;given&quot;:&quot;Anna&quot;,&quot;non-dropping-particle&quot;:&quot;&quot;,&quot;parse-names&quot;:false,&quot;suffix&quot;:&quot;&quot;},{&quot;dropping-particle&quot;:&quot;&quot;,&quot;family&quot;:&quot;Wahl&quot;,&quot;given&quot;:&quot;Hans Werner&quot;,&quot;non-dropping-particle&quot;:&quot;&quot;,&quot;parse-names&quot;:false,&quot;suffix&quot;:&quot;&quot;},{&quot;dropping-particle&quot;:&quot;&quot;,&quot;family&quot;:&quot;Zentel&quot;,&quot;given&quot;:&quot;Peter&quot;,&quot;non-dropping-particle&quot;:&quot;&quot;,&quot;parse-names&quot;:false,&quot;suffix&quot;:&quot;&quot;},{&quot;dropping-particle&quot;:&quot;&quot;,&quot;family&quot;:&quot;Heyl&quot;,&quot;given&quot;:&quot;Vera&quot;,&quot;non-dropping-particle&quot;:&quot;&quot;,&quot;parse-names&quot;:false,&quot;suffix&quot;:&quot;&quot;},{&quot;dropping-particle&quot;:&quot;&quot;,&quot;family&quot;:&quot;Knapp&quot;,&quot;given&quot;:&quot;Leonore&quot;,&quot;non-dropping-particle&quot;:&quot;&quot;,&quot;parse-names&quot;:false,&quot;suffix&quot;:&quot;&quot;},{&quot;dropping-particle&quot;:&quot;&quot;,&quot;family&quot;:&quot;Opfermann&quot;,&quot;given&quot;:&quot;Christiane&quot;,&quot;non-dropping-particle&quot;:&quot;&quot;,&quot;parse-names&quot;:false,&quot;suffix&quot;:&quot;&quot;},{&quot;dropping-particle&quot;:&quot;&quot;,&quot;family&quot;:&quot;Krämer&quot;,&quot;given&quot;:&quot;Torsten&quot;,&quot;non-dropping-particle&quot;:&quot;&quot;,&quot;parse-names&quot;:false,&quot;suffix&quot;:&quot;&quot;},{&quot;dropping-particle&quot;:&quot;&quot;,&quot;family&quot;:&quot;Rietz&quot;,&quot;given&quot;:&quot;Christian&quot;,&quot;non-dropping-particle&quot;:&quot;&quot;,&quot;parse-names&quot;:false,&quot;suffix&quot;:&quot;&quot;}],&quot;container-title&quot;:&quot;Frontiers in Psychology&quot;,&quot;id&quot;:&quot;02481c1e-a672-3d0c-9191-5e5379beec7f&quot;,&quot;issued&quot;:{&quot;date-parts&quot;:[[&quot;2021&quot;,&quot;7&quot;,&quot;1&quot;]]},&quot;publisher&quot;:&quot;Frontiers Media S.A.&quot;,&quot;title&quot;:&quot;Potential and Pitfalls of Digital Voice Assistants in Older Adults With and Without Intellectual Disabilities: Relevance of Participatory Design Elements and Ecologically Valid Field Studies&quot;,&quot;type&quot;:&quot;article-journal&quot;,&quot;volume&quot;:&quot;12&quot;,&quot;container-title-short&quot;:&quot;Front Psychol&quot;},&quot;uris&quot;:[&quot;http://www.mendeley.com/documents/?uuid=02481c1e-a672-3d0c-9191-5e5379beec7f&quot;],&quot;isTemporary&quot;:false,&quot;legacyDesktopId&quot;:&quot;02481c1e-a672-3d0c-9191-5e5379beec7f&quot;}]},{&quot;citationID&quot;:&quot;MENDELEY_CITATION_39c11119-e117-4c02-910d-ff9d75d8d436&quot;,&quot;properties&quot;:{&quot;noteIndex&quot;:0},&quot;isEdited&quot;:false,&quot;manualOverride&quot;:{&quot;citeprocText&quot;:&quot;(Marvin, 2020; Murugesan &amp;#38; Balajiraja, 2019)&quot;,&quot;isManuallyOverridden&quot;:false,&quot;manualOverrideText&quot;:&quot;&quot;},&quot;citationTag&quot;:&quot;MENDELEY_CITATION_v3_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&quot;,&quot;citationItems&quot;:[{&quot;id&quot;:&quot;70849466-824f-3e47-b099-d0bfe035d2b0&quot;,&quot;itemData&quot;:{&quot;DOI&quot;:&quot;10.5373/JARDCS/V11SP12/20193234&quot;,&quot;ISSN&quot;:&quot;1943023X&quot;,&quot;abstract&quot;:&quot;Home Digital Voice Assistants (HDVAs) have become common in latest years. Users can monitor smart devices and use speech to get working support through those HDVAs (e.g., Amazon Alexa, Google Home). Smart Voice Assistant is a voice-controlled, fast-growing technology. Over the course of several days, information on the use of Alexa was collected from 19 participants through online questionnaire and diary methods. The findings show that Alexa was mainly used across all age communities to check weather forecasts, play songs, and control other equipment. In this job, Smart Voice Assistant thorough research is provided with their overviews and their apps. Further job is to know whether visually impaired consumers view Alexa and comparable voice-controlled apps as mainly a traditional information retrieval system, a informal recreation scheme, a command panel for smart home appliances, or merely a fresh toy. There are about 39 billion individuals who are deaf and 285 billion individuals with low vision. The manner we do, they are not prepared to encounter the environment. The Experience could be is powered by speech server ' Alexa ' through Smart Voice Assistant, which is also evaluated in this research.&quot;,&quot;author&quot;:[{&quot;dropping-particle&quot;:&quot;&quot;,&quot;family&quot;:&quot;Murugesan&quot;,&quot;given&quot;:&quot;S.&quot;,&quot;non-dropping-particle&quot;:&quot;&quot;,&quot;parse-names&quot;:false,&quot;suffix&quot;:&quot;&quot;},{&quot;dropping-particle&quot;:&quot;&quot;,&quot;family&quot;:&quot;Balajiraja&quot;,&quot;given&quot;:&quot;N.&quot;,&quot;non-dropping-particle&quot;:&quot;&quot;,&quot;parse-names&quot;:false,&quot;suffix&quot;:&quot;&quot;}],&quot;container-title&quot;:&quot;Journal of Advanced Research in Dynamical and Control Systems&quot;,&quot;id&quot;:&quot;70849466-824f-3e47-b099-d0bfe035d2b0&quot;,&quot;issue&quot;:&quot;12 Special Issue&quot;,&quot;issued&quot;:{&quot;date-parts&quot;:[[&quot;2019&quot;]]},&quot;title&quot;:&quot;A study on various methods and application for examining the smart voice assistant device&quot;,&quot;type&quot;:&quot;article-journal&quot;,&quot;volume&quot;:&quot;11&quot;,&quot;container-title-short&quot;:&quot;&quot;},&quot;uris&quot;:[&quot;http://www.mendeley.com/documents/?uuid=70849466-824f-3e47-b099-d0bfe035d2b0&quot;],&quot;isTemporary&quot;:false,&quot;legacyDesktopId&quot;:&quot;70849466-824f-3e47-b099-d0bfe035d2b0&quot;},{&quot;id&quot;:&quot;4e47a182-d9bb-37ad-8d3f-28e4f9de881b&quot;,&quot;itemData&quot;:{&quot;DOI&quot;:&quot;10.1109/ICAIIC48513.2020.9065191&quot;,&quot;abstract&quot;:&quot;Technology advancement allows people to live their life easier and more efficient. However, not everyone felt the same, as some people with disabilities such as the visually impaired still struggle in life despite the presence of technology or smart devices to help them. Whether it's a problem within the user interaction of the system or the cost that is too expensive, people suffering from visual impairment still struggles on their day-to-day activities. In order to solve the problem, we introduced DAVID a digital assistant application aim to help the visually impaired in recognizing text on real-world objects and provide an audio feedback in real-time. It utilizes voice user interface technology such as speech recognizing and speech synthesis as the means of interaction through voice input.&quot;,&quot;author&quot;:[{&quot;dropping-particle&quot;:&quot;&quot;,&quot;family&quot;:&quot;Marvin&quot;,&quot;given&quot;:&quot;Ezekiel&quot;,&quot;non-dropping-particle&quot;:&quot;&quot;,&quot;parse-names&quot;:false,&quot;suffix&quot;:&quot;&quot;}],&quot;container-title&quot;:&quot;2020 International Conference on Artificial Intelligence in Information and Communication, ICAIIC 2020&quot;,&quot;id&quot;:&quot;4e47a182-d9bb-37ad-8d3f-28e4f9de881b&quot;,&quot;issued&quot;:{&quot;date-parts&quot;:[[&quot;2020&quot;]]},&quot;publisher&quot;:&quot;IEEE Computer Society&quot;,&quot;publisher-place&quot;:&quot;Fukoka, Japan&quot;,&quot;title&quot;:&quot;Digital Assistant for the Visually Impaired&quot;,&quot;type&quot;:&quot;paper-conference&quot;,&quot;container-title-short&quot;:&quot;&quot;},&quot;uris&quot;:[&quot;http://www.mendeley.com/documents/?uuid=4e47a182-d9bb-37ad-8d3f-28e4f9de881b&quot;],&quot;isTemporary&quot;:false,&quot;legacyDesktopId&quot;:&quot;4e47a182-d9bb-37ad-8d3f-28e4f9de881b&quot;}]},{&quot;citationID&quot;:&quot;MENDELEY_CITATION_bb1d1bdc-d602-4f4c-9e4d-33d4425e76ef&quot;,&quot;properties&quot;:{&quot;noteIndex&quot;:0},&quot;isEdited&quot;:false,&quot;manualOverride&quot;:{&quot;citeprocText&quot;:&quot;(Purington et al., 2017)&quot;,&quot;isManuallyOverridden&quot;:false,&quot;manualOverrideText&quot;:&quot;&quot;},&quot;citationTag&quot;:&quot;MENDELEY_CITATION_v3_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&quot;,&quot;citationItems&quot;:[{&quot;id&quot;:&quot;8aa98b7c-a3dc-3e48-a522-7b32fe5b13f7&quot;,&quot;itemData&quot;:{&quot;DOI&quot;:&quot;10.1145/3027063.3053246&quot;,&quot;ISBN&quot;:&quot;9781450346566&quot;,&quot;abstract&quot;:&quot;Amazon's Echo and its conversational agent Alexa open exciting opportunities for understanding how people perceive and interact with virtual agents. Drawing from user reviews of the Echo posted to Amazon.com, this case study explores the degree to which user reviews indicate personification of the device, sociability level of interactions, factors linked with personification, and influences on user satisfaction. Results indicate marked variance in how people refer to the device, with over half using the personified name Alexa but most referencing the device with object pronouns. Degree of device personification is linked with sociability of interactions: greater personification co-occurs with more social interactions with the Echo. Reviewers mentioning multiple member households are more likely to personify the device than reviewers mentioning living alone. Even after controlling for technical issues, personification predicts user satisfaction with the Echo.&quot;,&quot;author&quot;:[{&quot;dropping-particle&quot;:&quot;&quot;,&quot;family&quot;:&quot;Purington&quot;,&quot;given&quot;:&quot;Amanda&quot;,&quot;non-dropping-particle&quot;:&quot;&quot;,&quot;parse-names&quot;:false,&quot;suffix&quot;:&quot;&quot;},{&quot;dropping-particle&quot;:&quot;&quot;,&quot;family&quot;:&quot;Taft&quot;,&quot;given&quot;:&quot;Jessie G.&quot;,&quot;non-dropping-particle&quot;:&quot;&quot;,&quot;parse-names&quot;:false,&quot;suffix&quot;:&quot;&quot;},{&quot;dropping-particle&quot;:&quot;&quot;,&quot;family&quot;:&quot;Sannon&quot;,&quot;given&quot;:&quot;Shruti&quot;,&quot;non-dropping-particle&quot;:&quot;&quot;,&quot;parse-names&quot;:false,&quot;suffix&quot;:&quot;&quot;},{&quot;dropping-particle&quot;:&quot;&quot;,&quot;family&quot;:&quot;Bazarova&quot;,&quot;given&quot;:&quot;Natalya N.&quot;,&quot;non-dropping-particle&quot;:&quot;&quot;,&quot;parse-names&quot;:false,&quot;suffix&quot;:&quot;&quot;},{&quot;dropping-particle&quot;:&quot;&quot;,&quot;family&quot;:&quot;Taylor&quot;,&quot;given&quot;:&quot;Samuel Hardman&quot;,&quot;non-dropping-particle&quot;:&quot;&quot;,&quot;parse-names&quot;:false,&quot;suffix&quot;:&quot;&quot;}],&quot;container-title&quot;:&quot;Conference on Human Factors in Computing Systems - Proceedings&quot;,&quot;id&quot;:&quot;8aa98b7c-a3dc-3e48-a522-7b32fe5b13f7&quot;,&quot;issued&quot;:{&quot;date-parts&quot;:[[&quot;2017&quot;,&quot;5&quot;,&quot;6&quot;]]},&quot;page&quot;:&quot;2853-2859&quot;,&quot;publisher&quot;:&quot;Association for Computing Machinery&quot;,&quot;title&quot;:&quot;\&quot;Alexa is my new BFF\&quot;: Social roles, user satisfaction, and personification of the Amazon Echo&quot;,&quot;type&quot;:&quot;article-journal&quot;,&quot;volume&quot;:&quot;Part F127655&quot;,&quot;container-title-short&quot;:&quot;&quot;},&quot;uris&quot;:[&quot;http://www.mendeley.com/documents/?uuid=8aa98b7c-a3dc-3e48-a522-7b32fe5b13f7&quot;],&quot;isTemporary&quot;:false,&quot;legacyDesktopId&quot;:&quot;8aa98b7c-a3dc-3e48-a522-7b32fe5b13f7&quot;}]},{&quot;citationID&quot;:&quot;MENDELEY_CITATION_53af0519-dea5-4bc8-832d-688c6f24c6bc&quot;,&quot;properties&quot;:{&quot;noteIndex&quot;:0},&quot;isEdited&quot;:false,&quot;manualOverride&quot;:{&quot;citeprocText&quot;:&quot;(Festerling &amp;#38; Siraj, 2021)&quot;,&quot;isManuallyOverridden&quot;:false,&quot;manualOverrideText&quot;:&quot;&quot;},&quot;citationTag&quot;:&quot;MENDELEY_CITATION_v3_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&quot;,&quot;citationItems&quot;:[{&quot;id&quot;:&quot;834fb7f8-819a-32b9-b367-63329b313cc3&quot;,&quot;itemData&quot;:{&quot;DOI&quot;:&quot;10.1007/s12124-021-09668-y&quot;,&quot;ISSN&quot;:&quot;19363567&quot;,&quot;abstract&quot;:&quot;‘Anthropomorphism’ is a popular term in the literature on human-technology engagements, in general, and child-technology engagements, in particular. But what does it really mean to ‘anthropomorphize’ something in today’s world? This conceptual review article, addressed to researchers interested in anthropomorphism and adjacent areas, reviews contemporary anthropomorphism research, and it offers a critical perspective on how anthropomorphism research relates to today’s children who grow up amid increasingly intelligent and omnipresent technologies, particularly digital voice assistants (e.g., Alexa, Google Assistant, Siri). First, the article reviews a comprehensive body of quantitative as well as qualitative anthropomorphism research and considers it within three different research perspectives: descriptive, normative and explanatory. Following a brief excursus on philosophical pragmatism, the article then discusses each research perspective from a pragmatistic viewpoint, with a special emphasis on child-technology and child-voice-assistant engagements, and it also challenges some popular notions in the literature. These notions include descriptive ‘as if’ parallels (e.g., child behaves ‘as if’ Alexa was a friend), or normative assumptions that human-human engagements are generally superior to human-technology engagements. Instead, the article reviews different examples from the literature suggesting the nature of anthropomorphism may change as humans’ experiential understandings of humanness change, and this may particularly apply to today’s children as their social cognition develops in interaction with technological entities which are increasingly characterized by unprecedented combinations of human and non-human qualities.&quot;,&quot;author&quot;:[{&quot;dropping-particle&quot;:&quot;&quot;,&quot;family&quot;:&quot;Festerling&quot;,&quot;given&quot;:&quot;Janik&quot;,&quot;non-dropping-particle&quot;:&quot;&quot;,&quot;parse-names&quot;:false,&quot;suffix&quot;:&quot;&quot;},{&quot;dropping-particle&quot;:&quot;&quot;,&quot;family&quot;:&quot;Siraj&quot;,&quot;given&quot;:&quot;Iram&quot;,&quot;non-dropping-particle&quot;:&quot;&quot;,&quot;parse-names&quot;:false,&quot;suffix&quot;:&quot;&quot;}],&quot;container-title&quot;:&quot;Integrative Psychological and Behavioral Science&quot;,&quot;id&quot;:&quot;834fb7f8-819a-32b9-b367-63329b313cc3&quot;,&quot;issued&quot;:{&quot;date-parts&quot;:[[&quot;2021&quot;]]},&quot;title&quot;:&quot;Anthropomorphizing Technology: A Conceptual Review of Anthropomorphism Research and How it Relates to Children’s Engagements with Digital Voice Assistants&quot;,&quot;type&quot;:&quot;article-journal&quot;,&quot;container-title-short&quot;:&quot;Integr Psychol Behav Sci&quot;},&quot;uris&quot;:[&quot;http://www.mendeley.com/documents/?uuid=834fb7f8-819a-32b9-b367-63329b313cc3&quot;],&quot;isTemporary&quot;:false,&quot;legacyDesktopId&quot;:&quot;834fb7f8-819a-32b9-b367-63329b313cc3&quot;}]},{&quot;citationID&quot;:&quot;MENDELEY_CITATION_70426aa7-5c03-451b-af02-dba18e8889fd&quot;,&quot;properties&quot;:{&quot;noteIndex&quot;:0},&quot;isEdited&quot;:false,&quot;manualOverride&quot;:{&quot;citeprocText&quot;:&quot;(Wagner et al., 2019)&quot;,&quot;isManuallyOverridden&quot;:false,&quot;manualOverrideText&quot;:&quot;&quot;},&quot;citationTag&quot;:&quot;MENDELEY_CITATION_v3_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&quot;,&quot;citationItems&quot;:[{&quot;id&quot;:&quot;161c0f28-dedf-3ec8-bdf8-0c82afdda862&quot;,&quot;itemData&quot;:{&quot;DOI&quot;:&quot;10.24251/hicss.2019.169&quot;,&quot;ISSN&quot;:&quot;15301605&quot;,&quot;abstract&quot;:&quot;The market of digital voice has grown significantly over the recent years. Big players like Amazon, Google, Apple, Microsoft and Samsung are focusing on the development and expansion of their assistants. Especially smart speakers are on the rise but also in smartphone integrated voice applications are getting more popular. The main characteristics of this new technology are both elements of human-computer-interaction and especially the attribution of human characteristics. Although there is an increase of the number of current users as well as of consumers intending to use digital voice assistants in the future, drivers and barriers of digital voice assistants have not yet been sufficiently empirically investigated, especially concerning the phenomenon of anthropomorphism. This study points to additional key factors that are important to foster broader acceptance. Our empirical study is based on the UTAUT2 and highlights the importance of anthropomorphism in relation to other determinants known from the literature.&quot;,&quot;author&quot;:[{&quot;dropping-particle&quot;:&quot;&quot;,&quot;family&quot;:&quot;Wagner&quot;,&quot;given&quot;:&quot;Katja&quot;,&quot;non-dropping-particle&quot;:&quot;&quot;,&quot;parse-names&quot;:false,&quot;suffix&quot;:&quot;&quot;},{&quot;dropping-particle&quot;:&quot;&quot;,&quot;family&quot;:&quot;Nimmermann&quot;,&quot;given&quot;:&quot;Frederic&quot;,&quot;non-dropping-particle&quot;:&quot;&quot;,&quot;parse-names&quot;:false,&quot;suffix&quot;:&quot;&quot;},{&quot;dropping-particle&quot;:&quot;&quot;,&quot;family&quot;:&quot;Schramm-Klein&quot;,&quot;given&quot;:&quot;Hanna&quot;,&quot;non-dropping-particle&quot;:&quot;&quot;,&quot;parse-names&quot;:false,&quot;suffix&quot;:&quot;&quot;}],&quot;container-title&quot;:&quot;Proceedings of the Annual Hawaii International Conference on System Sciences&quot;,&quot;id&quot;:&quot;161c0f28-dedf-3ec8-bdf8-0c82afdda862&quot;,&quot;issued&quot;:{&quot;date-parts&quot;:[[&quot;2019&quot;]]},&quot;title&quot;:&quot;Is it human? The role of anthropomorphism as a driver for the successful acceptance of digital voice assistants&quot;,&quot;type&quot;:&quot;paper-conference&quot;,&quot;volume&quot;:&quot;2019-January&quot;,&quot;container-title-short&quot;:&quot;&quot;},&quot;uris&quot;:[&quot;http://www.mendeley.com/documents/?uuid=161c0f28-dedf-3ec8-bdf8-0c82afdda862&quot;],&quot;isTemporary&quot;:false,&quot;legacyDesktopId&quot;:&quot;161c0f28-dedf-3ec8-bdf8-0c82afdda862&quot;}]},{&quot;citationID&quot;:&quot;MENDELEY_CITATION_ca8f0ccd-a0b7-41ce-8f14-6063d25f33d3&quot;,&quot;properties&quot;:{&quot;noteIndex&quot;:0},&quot;isEdited&quot;:true,&quot;manualOverride&quot;:{&quot;citeprocText&quot;:&quot;(2021)&quot;,&quot;isManuallyOverridden&quot;:false,&quot;manualOverrideText&quot;:&quot;&quot;},&quot;citationTag&quot;:&quot;MENDELEY_CITATION_v3_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&quot;,&quot;citationItems&quot;:[{&quot;id&quot;:&quot;2e676c1f-09ba-359a-8b0c-f287b64cbb78&quot;,&quot;itemData&quot;:{&quot;DOI&quot;:&quot;10.3389/fpsyg.2021.728495&quot;,&quot;ISSN&quot;:&quot;16641078&quot;,&quot;abstract&quot;:&quot;The complexity of the emotional presentation of users to Artificial Intelligence (AI) virtual assistants is mainly manifested in user motivation and social emotion, but the current research lacks an effective conversion path from emotion to acceptance. This paper innovatively cuts from the perspective of trust, establishes an AI virtual assistant acceptance model, conducts an empirical study based on the survey data from 240 questionnaires, and uses multilevel regression analysis and the bootstrap method to analyze the data. The results showed that functionality and social emotions had a significant effect on trust, where perceived humanity showed an inverted U relationship on trust, and trust mediated the relationship between both functionality and social emotions and acceptance. The findings explain the emotional complexity of users toward AI virtual assistants and extend the transformation path of technology acceptance from the trust perspective, which has implications for the development and design of AI applications.&quot;,&quot;author&quot;:[{&quot;dropping-particle&quot;:&quot;&quot;,&quot;family&quot;:&quot;Zhang&quot;,&quot;given&quot;:&quot;Shiying&quot;,&quot;non-dropping-particle&quot;:&quot;&quot;,&quot;parse-names&quot;:false,&quot;suffix&quot;:&quot;&quot;},{&quot;dropping-particle&quot;:&quot;&quot;,&quot;family&quot;:&quot;Meng&quot;,&quot;given&quot;:&quot;Zixuan&quot;,&quot;non-dropping-particle&quot;:&quot;&quot;,&quot;parse-names&quot;:false,&quot;suffix&quot;:&quot;&quot;},{&quot;dropping-particle&quot;:&quot;&quot;,&quot;family&quot;:&quot;Chen&quot;,&quot;given&quot;:&quot;Beibei&quot;,&quot;non-dropping-particle&quot;:&quot;&quot;,&quot;parse-names&quot;:false,&quot;suffix&quot;:&quot;&quot;},{&quot;dropping-particle&quot;:&quot;&quot;,&quot;family&quot;:&quot;Yang&quot;,&quot;given&quot;:&quot;Xiu&quot;,&quot;non-dropping-particle&quot;:&quot;&quot;,&quot;parse-names&quot;:false,&quot;suffix&quot;:&quot;&quot;},{&quot;dropping-particle&quot;:&quot;&quot;,&quot;family&quot;:&quot;Zhao&quot;,&quot;given&quot;:&quot;Xinran&quot;,&quot;non-dropping-particle&quot;:&quot;&quot;,&quot;parse-names&quot;:false,&quot;suffix&quot;:&quot;&quot;}],&quot;container-title&quot;:&quot;Frontiers in Psychology&quot;,&quot;id&quot;:&quot;2e676c1f-09ba-359a-8b0c-f287b64cbb78&quot;,&quot;issued&quot;:{&quot;date-parts&quot;:[[&quot;2021&quot;]]},&quot;title&quot;:&quot;Motivation, Social Emotion, and the Acceptance of Artificial Intelligence Virtual Assistants—Trust-Based Mediating Effects&quot;,&quot;type&quot;:&quot;article-journal&quot;,&quot;volume&quot;:&quot;12&quot;,&quot;container-title-short&quot;:&quot;Front Psychol&quot;},&quot;suppress-author&quot;:1,&quot;uris&quot;:[&quot;http://www.mendeley.com/documents/?uuid=2e676c1f-09ba-359a-8b0c-f287b64cbb78&quot;],&quot;isTemporary&quot;:false,&quot;legacyDesktopId&quot;:&quot;2e676c1f-09ba-359a-8b0c-f287b64cbb78&quot;}]},{&quot;citationID&quot;:&quot;MENDELEY_CITATION_593408cd-b5e1-48d5-abb1-7139a1bb7423&quot;,&quot;properties&quot;:{&quot;noteIndex&quot;:0},&quot;isEdited&quot;:true,&quot;manualOverride&quot;:{&quot;citeprocText&quot;:&quot;(2019)&quot;,&quot;isManuallyOverridden&quot;:false,&quot;manualOverrideText&quot;:&quot;&quot;},&quot;citationTag&quot;:&quot;MENDELEY_CITATION_v3_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&quot;,&quot;citationItems&quot;:[{&quot;id&quot;:&quot;89962da4-cb01-3bc1-8a99-892a5d39181e&quot;,&quot;itemData&quot;:{&quot;DOI&quot;:&quot;10.1108/JSM-10-2018-0292&quot;,&quot;ISSN&quot;:&quot;08876045&quot;,&quot;abstract&quot;:&quot;Purpose: This study aims to introduce and characterize a specific form of self-service technology (SST), customer self-service devices (SSDs), as well as propose and apply a classification scheme of SSDs to encourage future research on such SSTs. Design/methodology/approach: The paper is based on conceptual development of customer SSDs and exploratory qualitative insight from representatives of companies offering various types of SSDs. Findings: This paper introduces SSDs as customer-possessed and controlled smart service devices aiming to solve problems from the customer’s perspective, often within completely new, customer-defined service processes and ecosystems. SSDs are not confined to the company-controlled service environment, and customers may thus use them wherever and whenever they so wish. The study characterizes SSDs based on service and customer use features, as well as on the subject of the service act (self/other vs belongings) and nature of service act (monitoring vs acting). Research limitations/implications: This study is limited to conceptual exploration with qualitative insights from six companies. Future research is needed to empirically study different SSDs by using both qualitative and quantitative approaches in various settings. Originality/value: The paper conceptualizes SSDs as an extension to the traditional SST framework. It contributes to the understanding of how personal handheld devices can contribute to customer experiences. It provides research directions to stimulate further research in SSTs.&quot;,&quot;author&quot;:[{&quot;dropping-particle&quot;:&quot;&quot;,&quot;family&quot;:&quot;Gummerus&quot;,&quot;given&quot;:&quot;Johanna&quot;,&quot;non-dropping-particle&quot;:&quot;&quot;,&quot;parse-names&quot;:false,&quot;suffix&quot;:&quot;&quot;},{&quot;dropping-particle&quot;:&quot;&quot;,&quot;family&quot;:&quot;Lipkin&quot;,&quot;given&quot;:&quot;Michaela&quot;,&quot;non-dropping-particle&quot;:&quot;&quot;,&quot;parse-names&quot;:false,&quot;suffix&quot;:&quot;&quot;},{&quot;dropping-particle&quot;:&quot;&quot;,&quot;family&quot;:&quot;Dube&quot;,&quot;given&quot;:&quot;Apramey&quot;,&quot;non-dropping-particle&quot;:&quot;&quot;,&quot;parse-names&quot;:false,&quot;suffix&quot;:&quot;&quot;},{&quot;dropping-particle&quot;:&quot;&quot;,&quot;family&quot;:&quot;Heinonen&quot;,&quot;given&quot;:&quot;Kristina&quot;,&quot;non-dropping-particle&quot;:&quot;&quot;,&quot;parse-names&quot;:false,&quot;suffix&quot;:&quot;&quot;}],&quot;container-title&quot;:&quot;Journal of Services Marketing&quot;,&quot;id&quot;:&quot;89962da4-cb01-3bc1-8a99-892a5d39181e&quot;,&quot;issue&quot;:&quot;1&quot;,&quot;issued&quot;:{&quot;date-parts&quot;:[[&quot;2019&quot;]]},&quot;title&quot;:&quot;Technology in use – characterizing customer self-service devices (SSDS)&quot;,&quot;type&quot;:&quot;article-journal&quot;,&quot;volume&quot;:&quot;33&quot;,&quot;container-title-short&quot;:&quot;&quot;},&quot;suppress-author&quot;:1,&quot;uris&quot;:[&quot;http://www.mendeley.com/documents/?uuid=89962da4-cb01-3bc1-8a99-892a5d39181e&quot;],&quot;isTemporary&quot;:false,&quot;legacyDesktopId&quot;:&quot;89962da4-cb01-3bc1-8a99-892a5d39181e&quot;}]},{&quot;citationID&quot;:&quot;MENDELEY_CITATION_e8debd33-534c-4f34-8c13-dc91d160b124&quot;,&quot;properties&quot;:{&quot;noteIndex&quot;:0},&quot;isEdited&quot;:false,&quot;manualOverride&quot;:{&quot;citeprocText&quot;:&quot;(Zhang et al., 2021)&quot;,&quot;isManuallyOverridden&quot;:false,&quot;manualOverrideText&quot;:&quot;&quot;},&quot;citationTag&quot;:&quot;MENDELEY_CITATION_v3_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&quot;,&quot;citationItems&quot;:[{&quot;id&quot;:&quot;2e676c1f-09ba-359a-8b0c-f287b64cbb78&quot;,&quot;itemData&quot;:{&quot;DOI&quot;:&quot;10.3389/fpsyg.2021.728495&quot;,&quot;ISSN&quot;:&quot;16641078&quot;,&quot;abstract&quot;:&quot;The complexity of the emotional presentation of users to Artificial Intelligence (AI) virtual assistants is mainly manifested in user motivation and social emotion, but the current research lacks an effective conversion path from emotion to acceptance. This paper innovatively cuts from the perspective of trust, establishes an AI virtual assistant acceptance model, conducts an empirical study based on the survey data from 240 questionnaires, and uses multilevel regression analysis and the bootstrap method to analyze the data. The results showed that functionality and social emotions had a significant effect on trust, where perceived humanity showed an inverted U relationship on trust, and trust mediated the relationship between both functionality and social emotions and acceptance. The findings explain the emotional complexity of users toward AI virtual assistants and extend the transformation path of technology acceptance from the trust perspective, which has implications for the development and design of AI applications.&quot;,&quot;author&quot;:[{&quot;dropping-particle&quot;:&quot;&quot;,&quot;family&quot;:&quot;Zhang&quot;,&quot;given&quot;:&quot;Shiying&quot;,&quot;non-dropping-particle&quot;:&quot;&quot;,&quot;parse-names&quot;:false,&quot;suffix&quot;:&quot;&quot;},{&quot;dropping-particle&quot;:&quot;&quot;,&quot;family&quot;:&quot;Meng&quot;,&quot;given&quot;:&quot;Zixuan&quot;,&quot;non-dropping-particle&quot;:&quot;&quot;,&quot;parse-names&quot;:false,&quot;suffix&quot;:&quot;&quot;},{&quot;dropping-particle&quot;:&quot;&quot;,&quot;family&quot;:&quot;Chen&quot;,&quot;given&quot;:&quot;Beibei&quot;,&quot;non-dropping-particle&quot;:&quot;&quot;,&quot;parse-names&quot;:false,&quot;suffix&quot;:&quot;&quot;},{&quot;dropping-particle&quot;:&quot;&quot;,&quot;family&quot;:&quot;Yang&quot;,&quot;given&quot;:&quot;Xiu&quot;,&quot;non-dropping-particle&quot;:&quot;&quot;,&quot;parse-names&quot;:false,&quot;suffix&quot;:&quot;&quot;},{&quot;dropping-particle&quot;:&quot;&quot;,&quot;family&quot;:&quot;Zhao&quot;,&quot;given&quot;:&quot;Xinran&quot;,&quot;non-dropping-particle&quot;:&quot;&quot;,&quot;parse-names&quot;:false,&quot;suffix&quot;:&quot;&quot;}],&quot;container-title&quot;:&quot;Frontiers in Psychology&quot;,&quot;id&quot;:&quot;2e676c1f-09ba-359a-8b0c-f287b64cbb78&quot;,&quot;issued&quot;:{&quot;date-parts&quot;:[[&quot;2021&quot;]]},&quot;title&quot;:&quot;Motivation, Social Emotion, and the Acceptance of Artificial Intelligence Virtual Assistants—Trust-Based Mediating Effects&quot;,&quot;type&quot;:&quot;article-journal&quot;,&quot;volume&quot;:&quot;12&quot;,&quot;container-title-short&quot;:&quot;Front Psychol&quot;},&quot;uris&quot;:[&quot;http://www.mendeley.com/documents/?uuid=2e676c1f-09ba-359a-8b0c-f287b64cbb78&quot;],&quot;isTemporary&quot;:false,&quot;legacyDesktopId&quot;:&quot;2e676c1f-09ba-359a-8b0c-f287b64cbb78&quot;}]},{&quot;citationID&quot;:&quot;MENDELEY_CITATION_a46c757d-1b9f-4e3b-a87f-12efe8ff1598&quot;,&quot;properties&quot;:{&quot;noteIndex&quot;:0},&quot;isEdited&quot;:false,&quot;manualOverride&quot;:{&quot;citeprocText&quot;:&quot;(Koh et al., 2021)&quot;,&quot;isManuallyOverridden&quot;:false,&quot;manualOverrideText&quot;:&quot;&quot;},&quot;citationTag&quot;:&quot;MENDELEY_CITATION_v3_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&quot;,&quot;citationItems&quot;:[{&quot;id&quot;:&quot;160c455b-60d8-3330-9ff4-dc39abd97136&quot;,&quot;itemData&quot;:{&quot;DOI&quot;:&quot;10.1186/S12877-021-02277-9/TABLES/4&quot;,&quot;ISSN&quot;:&quot;14712318&quot;,&quot;PMID&quot;:&quot;34107876&quot;,&quot;abstract&quot;:&quot;Background: Psychosocial issues, such as social isolation and loneliness among older adults and people with dementia, continue to pose challenges with a rapidly aging population worldwide. Social robots are a rapidly emerging field of technology, developed to help address the psychosocial needs of this population. Although studies have reported positive findings regarding their psychosocial benefits, their implementation in real-world practice remains a challenge. Nevertheless, little is known about the factors affecting their implementation. The purpose of this review is to provide a systematic overview of the barriers and facilitators affecting the implementation of social robots for older adults and people with dementia. Method: The Arksey and O’Malley approach with methodological enhancement by Levac et al. was used to guide the conduct of this review. Seven electronic databases were searched. In addition, hand searching and backward citation tracing was conducted. Three independent reviewers were involved in the screening and data charting process. Findings were synthesised and categorised into the five domains outlined in the Consolidated Framework of Implementation Research (CFIR). Results: A total of 53 studies were included in the final review. Most of the included studies were based in participants’ homes and in care facilities. Barriers and facilitators were mapped onto 18 constructs in the five domains of the CFIR. The most frequently cited barriers were mapped to the constructs within the domain of “Intervention characteristics”, where issues such as the complexity of using the technology and technical obstacles impeded implementation. Most facilitators were mapped onto the domain “Patient needs and resources”. Overall, existing research are disproportionately focused on the internal validity (i.e. characteristics) of social robots, and there is significantly less research investigating their external validity, such as organisational or wider contextual factors that can affect their implementation in real-world practice. Conclusion: This review has identified and synthesised the breadth of evidence on the barriers and facilitators to the implementation of social robots for older adults and people with dementia. Future research should pay more attention to investigating the contextual factors, using an implementation framework, to identify barriers and facilitators to guide the implementation of social robots.&quot;,&quot;author&quot;:[{&quot;dropping-particle&quot;:&quot;&quot;,&quot;family&quot;:&quot;Koh&quot;,&quot;given&quot;:&quot;Wei Qi&quot;,&quot;non-dropping-particle&quot;:&quot;&quot;,&quot;parse-names&quot;:false,&quot;suffix&quot;:&quot;&quot;},{&quot;dropping-particle&quot;:&quot;&quot;,&quot;family&quot;:&quot;Felding&quot;,&quot;given&quot;:&quot;Simone Anna&quot;,&quot;non-dropping-particle&quot;:&quot;&quot;,&quot;parse-names&quot;:false,&quot;suffix&quot;:&quot;&quot;},{&quot;dropping-particle&quot;:&quot;&quot;,&quot;family&quot;:&quot;Budak&quot;,&quot;given&quot;:&quot;Kübra Beliz&quot;,&quot;non-dropping-particle&quot;:&quot;&quot;,&quot;parse-names&quot;:false,&quot;suffix&quot;:&quot;&quot;},{&quot;dropping-particle&quot;:&quot;&quot;,&quot;family&quot;:&quot;Toomey&quot;,&quot;given&quot;:&quot;Elaine&quot;,&quot;non-dropping-particle&quot;:&quot;&quot;,&quot;parse-names&quot;:false,&quot;suffix&quot;:&quot;&quot;},{&quot;dropping-particle&quot;:&quot;&quot;,&quot;family&quot;:&quot;Casey&quot;,&quot;given&quot;:&quot;Dympna&quot;,&quot;non-dropping-particle&quot;:&quot;&quot;,&quot;parse-names&quot;:false,&quot;suffix&quot;:&quot;&quot;}],&quot;container-title&quot;:&quot;BMC Geriatrics&quot;,&quot;id&quot;:&quot;160c455b-60d8-3330-9ff4-dc39abd97136&quot;,&quot;issue&quot;:&quot;1&quot;,&quot;issued&quot;:{&quot;date-parts&quot;:[[&quot;2021&quot;,&quot;12&quot;,&quot;1&quot;]]},&quot;page&quot;:&quot;1-17&quot;,&quot;publisher&quot;:&quot;BioMed Central Ltd&quot;,&quot;title&quot;:&quot;Barriers and facilitators to the implementation of social robots for older adults and people with dementia: a scoping review&quot;,&quot;type&quot;:&quot;article-journal&quot;,&quot;volume&quot;:&quot;21&quot;,&quot;container-title-short&quot;:&quot;BMC Geriatr&quot;},&quot;uris&quot;:[&quot;http://www.mendeley.com/documents/?uuid=160c455b-60d8-3330-9ff4-dc39abd97136&quot;],&quot;isTemporary&quot;:false,&quot;legacyDesktopId&quot;:&quot;160c455b-60d8-3330-9ff4-dc39abd97136&quot;}]},{&quot;citationID&quot;:&quot;MENDELEY_CITATION_a1dece34-d740-4990-8f40-1b953a037dc3&quot;,&quot;properties&quot;:{&quot;noteIndex&quot;:0},&quot;isEdited&quot;:false,&quot;manualOverride&quot;:{&quot;citeprocText&quot;:&quot;(Elgendy et al., 2019)&quot;,&quot;isManuallyOverridden&quot;:false,&quot;manualOverrideText&quot;:&quot;&quot;},&quot;citationTag&quot;:&quot;MENDELEY_CITATION_v3_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&quot;,&quot;citationItems&quot;:[{&quot;id&quot;:&quot;08463896-04ce-36f4-9b0d-0f266c97a69e&quot;,&quot;itemData&quot;:{&quot;DOI&quot;:&quot;10.3390/APP9061061&quot;,&quot;ISSN&quot;:&quot;2076-3417&quot;,&quot;abstract&quot;:&quot;People with visual impairment face various difficulties in their daily activities in comparison to people without visual impairment. Much research has been done to find smart solutions using mobile devices to help people with visual impairment perform tasks like shopping. One of the most challenging tasks for researchers is to create a solution that offers a good quality of life for people with visual impairment. It is also essential to develop solutions that encourage people with visual impairment to participate in social life. This study provides an overview of the various technologies that have been developed in recent years to assist people with visual impairment in shopping tasks. It gives an introduction to the latest direction in this area, which will help developers to incorporate such solutions into their research.&quot;,&quot;author&quot;:[{&quot;dropping-particle&quot;:&quot;&quot;,&quot;family&quot;:&quot;Elgendy&quot;,&quot;given&quot;:&quot;Mostafa&quot;,&quot;non-dropping-particle&quot;:&quot;&quot;,&quot;parse-names&quot;:false,&quot;suffix&quot;:&quot;&quot;},{&quot;dropping-particle&quot;:&quot;&quot;,&quot;family&quot;:&quot;Sik-Lanyi&quot;,&quot;given&quot;:&quot;Cecilia&quot;,&quot;non-dropping-particle&quot;:&quot;&quot;,&quot;parse-names&quot;:false,&quot;suffix&quot;:&quot;&quot;},{&quot;dropping-particle&quot;:&quot;&quot;,&quot;family&quot;:&quot;Kelemen&quot;,&quot;given&quot;:&quot;Arpad&quot;,&quot;non-dropping-particle&quot;:&quot;&quot;,&quot;parse-names&quot;:false,&quot;suffix&quot;:&quot;&quot;}],&quot;container-title&quot;:&quot;Applied Sciences 2019, Vol. 9, Page 1061&quot;,&quot;id&quot;:&quot;08463896-04ce-36f4-9b0d-0f266c97a69e&quot;,&quot;issue&quot;:&quot;6&quot;,&quot;issued&quot;:{&quot;date-parts&quot;:[[&quot;2019&quot;,&quot;3&quot;,&quot;13&quot;]]},&quot;page&quot;:&quot;1061&quot;,&quot;publisher&quot;:&quot;Multidisciplinary Digital Publishing Institute&quot;,&quot;title&quot;:&quot;Making Shopping Easy for People with Visual Impairment Using Mobile Assistive Technologies&quot;,&quot;type&quot;:&quot;article-journal&quot;,&quot;volume&quot;:&quot;9&quot;,&quot;container-title-short&quot;:&quot;&quot;},&quot;uris&quot;:[&quot;http://www.mendeley.com/documents/?uuid=08463896-04ce-36f4-9b0d-0f266c97a69e&quot;],&quot;isTemporary&quot;:false,&quot;legacyDesktopId&quot;:&quot;08463896-04ce-36f4-9b0d-0f266c97a69e&quot;}]},{&quot;citationID&quot;:&quot;MENDELEY_CITATION_84cf1d74-7176-47f5-bc25-d70f4696c071&quot;,&quot;properties&quot;:{&quot;noteIndex&quot;:0},&quot;isEdited&quot;:false,&quot;manualOverride&quot;:{&quot;isManuallyOverridden&quot;:false,&quot;citeprocText&quot;:&quot;(Peña Novoa et al., 2022)&quot;,&quot;manualOverrideText&quot;:&quot;&quot;},&quot;citationTag&quot;:&quot;MENDELEY_CITATION_v3_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&quot;,&quot;citationItems&quot;:[{&quot;id&quot;:&quot;850af3ee-222e-3645-b907-916d0736db82&quot;,&quot;itemData&quot;:{&quot;type&quot;:&quot;article-journal&quot;,&quot;id&quot;:&quot;850af3ee-222e-3645-b907-916d0736db82&quot;,&quot;title&quot;:&quot;Estrategias de retroalimentación inmersas en tecnologías de asistencia para promover la participación social de niños con parálisis cerebral: revisión sistemática&quot;,&quot;author&quot;:[{&quot;family&quot;:&quot;Peña Novoa&quot;,&quot;given&quot;:&quot;N.&quot;,&quot;parse-names&quot;:false,&quot;dropping-particle&quot;:&quot;&quot;,&quot;non-dropping-particle&quot;:&quot;&quot;},{&quot;family&quot;:&quot;Suarez Diaz&quot;,&quot;given&quot;:&quot;M. J.&quot;,&quot;parse-names&quot;:false,&quot;dropping-particle&quot;:&quot;&quot;,&quot;non-dropping-particle&quot;:&quot;&quot;},{&quot;family&quot;:&quot;Lis Herrera&quot;,&quot;given&quot;:&quot;K. Lizeth&quot;,&quot;parse-names&quot;:false,&quot;dropping-particle&quot;:&quot;&quot;,&quot;non-dropping-particle&quot;:&quot;&quot;},{&quot;family&quot;:&quot;Sanchez Lozano&quot;,&quot;given&quot;:&quot;A. L.&quot;,&quot;parse-names&quot;:false,&quot;dropping-particle&quot;:&quot;&quot;,&quot;non-dropping-particle&quot;:&quot;&quot;}],&quot;container-title&quot;:&quot;Rehabilitación&quot;,&quot;container-title-short&quot;:&quot;Rehabilitacion (Madr)&quot;,&quot;accessed&quot;:{&quot;date-parts&quot;:[[2023,3,10]]},&quot;DOI&quot;:&quot;10.1016/J.RH.2022.04.001&quot;,&quot;ISSN&quot;:&quot;0048-7120&quot;,&quot;PMID&quot;:&quot;35654627&quot;,&quot;issued&quot;:{&quot;date-parts&quot;:[[2022,10,1]]},&quot;page&quot;:&quot;364-374&quot;,&quot;abstract&quot;:&quot;Introduction: Living with cerebral palsy has consequences such as social interaction. Assistive technologies used for improving independence only focuses on biological and physiological variables. The main objective in this review is to synthesize the evidence on interventions with assistive technologies, including feedback systems, with the aim of discovering outcomes of social participation in children with cerebral palsy. Methodology: There were 5 databases from rehabilitation which showed 683 articles in which only 9 were included. Results: The studies assessed social participation with several instruments. The majority suggested positive effects in activities such as: walking, writing, playing, and social interaction. There were tools such as electronic pencils, switches, and exoskeletons present. Conclusion: Due to the poor quality of the methodologies of these studies, the search does not establish solid conclusions. However, the evidence suggests that assistive technologies with feedback have a positive impact on aspects of social participation.&quot;,&quot;publisher&quot;:&quot;Elsevier Doyma&quot;,&quot;issue&quot;:&quot;4&quot;,&quot;volume&quot;:&quot;56&quot;},&quot;isTemporary&quot;:false}]},{&quot;citationID&quot;:&quot;MENDELEY_CITATION_d66feca0-7474-421f-b658-a2d6d7a7b496&quot;,&quot;properties&quot;:{&quot;noteIndex&quot;:0},&quot;isEdited&quot;:false,&quot;manualOverride&quot;:{&quot;citeprocText&quot;:&quot;(Smith et al., 2018)&quot;,&quot;isManuallyOverridden&quot;:false,&quot;manualOverrideText&quot;:&quot;&quot;},&quot;citationTag&quot;:&quot;MENDELEY_CITATION_v3_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&quot;,&quot;citationItems&quot;:[{&quot;id&quot;:&quot;757d3a69-444e-37c2-92cb-8fcddafe2763&quot;,&quot;itemData&quot;:{&quot;DOI&quot;:&quot;10.1080/17483107.2018.1473895&quot;,&quot;ISSN&quot;:&quot;17483115&quot;,&quot;PMID&quot;:&quot;29873268&quot;,&quot;abstract&quot;:&quot;This paper is based on work from the Global Research, Innovation, and Education on Assistive Technology (GREAT) Summit that was coordinated by WHO’s Global Cooperation on Assistive Technology (GATE...&quot;,&quot;author&quot;:[{&quot;dropping-particle&quot;:&quot;&quot;,&quot;family&quot;:&quot;Smith&quot;,&quot;given&quot;:&quot;Roger O.&quot;,&quot;non-dropping-particle&quot;:&quot;&quot;,&quot;parse-names&quot;:false,&quot;suffix&quot;:&quot;&quot;},{&quot;dropping-particle&quot;:&quot;&quot;,&quot;family&quot;:&quot;Scherer&quot;,&quot;given&quot;:&quot;Marcia J.&quot;,&quot;non-dropping-particle&quot;:&quot;&quot;,&quot;parse-names&quot;:false,&quot;suffix&quot;:&quot;&quot;},{&quot;dropping-particle&quot;:&quot;&quot;,&quot;family&quot;:&quot;Cooper&quot;,&quot;given&quot;:&quot;Rory&quot;,&quot;non-dropping-particle&quot;:&quot;&quot;,&quot;parse-names&quot;:false,&quot;suffix&quot;:&quot;&quot;},{&quot;dropping-particle&quot;:&quot;&quot;,&quot;family&quot;:&quot;Bell&quot;,&quot;given&quot;:&quot;Diane&quot;,&quot;non-dropping-particle&quot;:&quot;&quot;,&quot;parse-names&quot;:false,&quot;suffix&quot;:&quot;&quot;},{&quot;dropping-particle&quot;:&quot;&quot;,&quot;family&quot;:&quot;Hobbs&quot;,&quot;given&quot;:&quot;David A.&quot;,&quot;non-dropping-particle&quot;:&quot;&quot;,&quot;parse-names&quot;:false,&quot;suffix&quot;:&quot;&quot;},{&quot;dropping-particle&quot;:&quot;&quot;,&quot;family&quot;:&quot;Pettersson&quot;,&quot;given&quot;:&quot;Cecilia&quot;,&quot;non-dropping-particle&quot;:&quot;&quot;,&quot;parse-names&quot;:false,&quot;suffix&quot;:&quot;&quot;},{&quot;dropping-particle&quot;:&quot;&quot;,&quot;family&quot;:&quot;Seymour&quot;,&quot;given&quot;:&quot;Nicky&quot;,&quot;non-dropping-particle&quot;:&quot;&quot;,&quot;parse-names&quot;:false,&quot;suffix&quot;:&quot;&quot;},{&quot;dropping-particle&quot;:&quot;&quot;,&quot;family&quot;:&quot;Borg&quot;,&quot;given&quot;:&quot;Johan&quot;,&quot;non-dropping-particle&quot;:&quot;&quot;,&quot;parse-names&quot;:false,&quot;suffix&quot;:&quot;&quot;},{&quot;dropping-particle&quot;:&quot;&quot;,&quot;family&quot;:&quot;Johnson&quot;,&quot;given&quot;:&quot;Michelle J.&quot;,&quot;non-dropping-particle&quot;:&quot;&quot;,&quot;parse-names&quot;:false,&quot;suffix&quot;:&quot;&quot;},{&quot;dropping-particle&quot;:&quot;&quot;,&quot;family&quot;:&quot;Lane&quot;,&quot;given&quot;:&quot;Joseph P.&quot;,&quot;non-dropping-particle&quot;:&quot;&quot;,&quot;parse-names&quot;:false,&quot;suffix&quot;:&quot;&quot;},{&quot;dropping-particle&quot;:&quot;&quot;,&quot;family&quot;:&quot;Sujatha&quot;,&quot;given&quot;:&quot;S.&quot;,&quot;non-dropping-particle&quot;:&quot;&quot;,&quot;parse-names&quot;:false,&quot;suffix&quot;:&quot;&quot;},{&quot;dropping-particle&quot;:&quot;&quot;,&quot;family&quot;:&quot;Rao&quot;,&quot;given&quot;:&quot;P. V.M.&quot;,&quot;non-dropping-particle&quot;:&quot;&quot;,&quot;parse-names&quot;:false,&quot;suffix&quot;:&quot;&quot;},{&quot;dropping-particle&quot;:&quot;&quot;,&quot;family&quot;:&quot;Obiedat&quot;,&quot;given&quot;:&quot;Qussai M.&quot;,&quot;non-dropping-particle&quot;:&quot;&quot;,&quot;parse-names&quot;:false,&quot;suffix&quot;:&quot;&quot;},{&quot;dropping-particle&quot;:&quot;&quot;,&quot;family&quot;:&quot;MacLachlan&quot;,&quot;given&quot;:&quot;Malcolm&quot;,&quot;non-dropping-particle&quot;:&quot;&quot;,&quot;parse-names&quot;:false,&quot;suffix&quot;:&quot;&quot;},{&quot;dropping-particle&quot;:&quot;&quot;,&quot;family&quot;:&quot;Bauer&quot;,&quot;given&quot;:&quot;Stephen&quot;,&quot;non-dropping-particle&quot;:&quot;&quot;,&quot;parse-names&quot;:false,&quot;suffix&quot;:&quot;&quot;}],&quot;container-title&quot;:&quot;https://doi.org/10.1080/17483107.2018.1473895&quot;,&quot;id&quot;:&quot;757d3a69-444e-37c2-92cb-8fcddafe2763&quot;,&quot;issue&quot;:&quot;5&quot;,&quot;issued&quot;:{&quot;date-parts&quot;:[[&quot;2018&quot;,&quot;7&quot;,&quot;4&quot;]]},&quot;page&quot;:&quot;473-485&quot;,&quot;publisher&quot;:&quot;Taylor &amp; Francis&quot;,&quot;title&quot;:&quot;Assistive technology products: a position paper from the first global research, innovation, and education on assistive technology (GREAT) summit&quot;,&quot;type&quot;:&quot;article-journal&quot;,&quot;volume&quot;:&quot;13&quot;,&quot;container-title-short&quot;:&quot;&quot;},&quot;uris&quot;:[&quot;http://www.mendeley.com/documents/?uuid=757d3a69-444e-37c2-92cb-8fcddafe2763&quot;],&quot;isTemporary&quot;:false,&quot;legacyDesktopId&quot;:&quot;757d3a69-444e-37c2-92cb-8fcddafe2763&quot;}]},{&quot;citationID&quot;:&quot;MENDELEY_CITATION_0eff0369-c9c7-4e45-aa74-4f3ee11e55ab&quot;,&quot;properties&quot;:{&quot;noteIndex&quot;:0},&quot;isEdited&quot;:false,&quot;manualOverride&quot;:{&quot;citeprocText&quot;:&quot;(Cruz et al., 2016)&quot;,&quot;isManuallyOverridden&quot;:false,&quot;manualOverrideText&quot;:&quot;&quot;},&quot;citationTag&quot;:&quot;MENDELEY_CITATION_v3_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&quot;,&quot;citationItems&quot;:[{&quot;id&quot;:&quot;307fc882-b35f-3663-82ed-0d0c6c344903&quot;,&quot;itemData&quot;:{&quot;DOI&quot;:&quot;10.15453/2168-6408.1166&quot;,&quot;ISSN&quot;:&quot;2168-6408&quot;,&quot;author&quot;:[{&quot;dropping-particle&quot;:&quot;&quot;,&quot;family&quot;:&quot;Cruz&quot;,&quot;given&quot;:&quot;Daniel MC&quot;,&quot;non-dropping-particle&quot;:&quot;&quot;,&quot;parse-names&quot;:false,&quot;suffix&quot;:&quot;&quot;},{&quot;dropping-particle&quot;:&quot;&quot;,&quot;family&quot;:&quot;Emmel&quot;,&quot;given&quot;:&quot;Maria Luisa G&quot;,&quot;non-dropping-particle&quot;:&quot;&quot;,&quot;parse-names&quot;:false,&quot;suffix&quot;:&quot;&quot;},{&quot;dropping-particle&quot;:&quot;&quot;,&quot;family&quot;:&quot;Manzini&quot;,&quot;given&quot;:&quot;Mariana G&quot;,&quot;non-dropping-particle&quot;:&quot;&quot;,&quot;parse-names&quot;:false,&quot;suffix&quot;:&quot;&quot;},{&quot;dropping-particle&quot;:&quot;V&quot;,&quot;family&quot;:&quot;Braga Mendes&quot;,&quot;given&quot;:&quot;Paulo&quot;,&quot;non-dropping-particle&quot;:&quot;&quot;,&quot;parse-names&quot;:false,&quot;suffix&quot;:&quot;&quot;}],&quot;container-title&quot;:&quot;The Open Journal of Occupational Therapy&quot;,&quot;id&quot;:&quot;307fc882-b35f-3663-82ed-0d0c6c344903&quot;,&quot;issue&quot;:&quot;1&quot;,&quot;issued&quot;:{&quot;date-parts&quot;:[[&quot;2016&quot;,&quot;1&quot;,&quot;1&quot;]]},&quot;title&quot;:&quot;Assistive Technology Accessibility and Abandonment: Challenges for Occupational Therapists&quot;,&quot;type&quot;:&quot;article-journal&quot;,&quot;volume&quot;:&quot;4&quot;,&quot;container-title-short&quot;:&quot;Open J Occup Ther&quot;},&quot;uris&quot;:[&quot;http://www.mendeley.com/documents/?uuid=307fc882-b35f-3663-82ed-0d0c6c344903&quot;],&quot;isTemporary&quot;:false,&quot;legacyDesktopId&quot;:&quot;307fc882-b35f-3663-82ed-0d0c6c344903&quot;}]},{&quot;citationID&quot;:&quot;MENDELEY_CITATION_2b2cb0a8-cb76-42a8-a2cd-7909a62f1f37&quot;,&quot;properties&quot;:{&quot;noteIndex&quot;:0},&quot;isEdited&quot;:false,&quot;manualOverride&quot;:{&quot;citeprocText&quot;:&quot;(Scherer &amp;#38; Federici, 2015)&quot;,&quot;isManuallyOverridden&quot;:false,&quot;manualOverrideText&quot;:&quot;&quot;},&quot;citationTag&quot;:&quot;MENDELEY_CITATION_v3_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&quot;,&quot;citationItems&quot;:[{&quot;id&quot;:&quot;86342755-a799-3848-b7f3-78a5c770e280&quot;,&quot;itemData&quot;:{&quot;DOI&quot;:&quot;10.3233/NRE-151264&quot;,&quot;ISSN&quot;:&quot;1053-8135&quot;,&quot;PMID&quot;:&quot;26518529&quot;,&quot;abstract&quot;:&quot;This special issue focuses on assistive technologies for cognition/cognitive support technologies as well as the ways in which individuals are assessed and trained in their use. We provide eleven diverse articles that give information on products, why they are used and not used, and best professional practices in service provision. Our goal is to highlight a broad topic that has received limited research investigation and offer an insight into how different countries and programs are promoting access to and use of assistive technologies for cognition/cognitive support technologies.&quot;,&quot;author&quot;:[{&quot;dropping-particle&quot;:&quot;&quot;,&quot;family&quot;:&quot;Scherer&quot;,&quot;given&quot;:&quot;Marcia J.&quot;,&quot;non-dropping-particle&quot;:&quot;&quot;,&quot;parse-names&quot;:false,&quot;suffix&quot;:&quot;&quot;},{&quot;dropping-particle&quot;:&quot;&quot;,&quot;family&quot;:&quot;Federici&quot;,&quot;given&quot;:&quot;Stefano&quot;,&quot;non-dropping-particle&quot;:&quot;&quot;,&quot;parse-names&quot;:false,&quot;suffix&quot;:&quot;&quot;}],&quot;container-title&quot;:&quot;NeuroRehabilitation&quot;,&quot;id&quot;:&quot;86342755-a799-3848-b7f3-78a5c770e280&quot;,&quot;issue&quot;:&quot;3&quot;,&quot;issued&quot;:{&quot;date-parts&quot;:[[&quot;2015&quot;,&quot;1&quot;,&quot;1&quot;]]},&quot;page&quot;:&quot;315-319&quot;,&quot;publisher&quot;:&quot;IOS Press&quot;,&quot;title&quot;:&quot;Why people use and don’t use technologies: Introduction to the special issue on assistive technologies for cognition/cognitive support technologies&quot;,&quot;type&quot;:&quot;article-journal&quot;,&quot;volume&quot;:&quot;37&quot;,&quot;container-title-short&quot;:&quot;NeuroRehabilitation&quot;},&quot;uris&quot;:[&quot;http://www.mendeley.com/documents/?uuid=86342755-a799-3848-b7f3-78a5c770e280&quot;],&quot;isTemporary&quot;:false,&quot;legacyDesktopId&quot;:&quot;86342755-a799-3848-b7f3-78a5c770e280&quot;}]},{&quot;citationID&quot;:&quot;MENDELEY_CITATION_0e9b4c67-cd10-41fc-b50b-980750373915&quot;,&quot;properties&quot;:{&quot;noteIndex&quot;:0},&quot;isEdited&quot;:false,&quot;manualOverride&quot;:{&quot;citeprocText&quot;:&quot;(Bennett et al., 2018)&quot;,&quot;isManuallyOverridden&quot;:false,&quot;manualOverrideText&quot;:&quot;&quot;},&quot;citationTag&quot;:&quot;MENDELEY_CITATION_v3_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&quot;,&quot;citationItems&quot;:[{&quot;id&quot;:&quot;f8999c36-ab99-3740-bdbf-074de5137a90&quot;,&quot;itemData&quot;:{&quot;DOI&quot;:&quot;10.1145/3234695.3236348&quot;,&quot;ISBN&quot;:&quot;9781450356503&quot;,&quot;abstract&quot;:&quot;In this paper, we describe interdependence for assistive technology design, a frame developed to complement the traditional focus on independence in the Assistive Technology field. Interdependence emphasizes collaborative access and people with disabilities' important and often understated contribution in these efforts. We lay the foundation of this frame with literature from the academic discipline of Disability Studies and popular media contributed by contemporary disability justice activists. Then, drawing on cases from our own work, we show how the interdependence frame (1) synthesizes findings from a growing body of research in the Assistive Technology field and (2) helps us orient to additional technology design opportunities. We position interdependence as one possible orientation to, not a prescription for, research and design practice--one that opens new design possibilities and affirms our commitment to equal access for people with disabilities.&quot;,&quot;author&quot;:[{&quot;dropping-particle&quot;:&quot;&quot;,&quot;family&quot;:&quot;Bennett&quot;,&quot;given&quot;:&quot;Cynthia L&quot;,&quot;non-dropping-particle&quot;:&quot;&quot;,&quot;parse-names&quot;:false,&quot;suffix&quot;:&quot;&quot;},{&quot;dropping-particle&quot;:&quot;&quot;,&quot;family&quot;:&quot;Brady&quot;,&quot;given&quot;:&quot;Erin&quot;,&quot;non-dropping-particle&quot;:&quot;&quot;,&quot;parse-names&quot;:false,&quot;suffix&quot;:&quot;&quot;},{&quot;dropping-particle&quot;:&quot;&quot;,&quot;family&quot;:&quot;Branham&quot;,&quot;given&quot;:&quot;Stacy M&quot;,&quot;non-dropping-particle&quot;:&quot;&quot;,&quot;parse-names&quot;:false,&quot;suffix&quot;:&quot;&quot;}],&quot;collection-title&quot;:&quot;ASSETS '18&quot;,&quot;container-title&quot;:&quot;Proceedings of the 20th International ACM SIGACCESS Conference on Computers and Accessibility&quot;,&quot;id&quot;:&quot;f8999c36-ab99-3740-bdbf-074de5137a90&quot;,&quot;issued&quot;:{&quot;date-parts&quot;:[[&quot;2018&quot;]]},&quot;page&quot;:&quot;161–173&quot;,&quot;publisher&quot;:&quot;Association for Computing Machinery&quot;,&quot;publisher-place&quot;:&quot;New York, NY, USA&quot;,&quot;title&quot;:&quot;Interdependence as a Frame for Assistive Technology Research and Design&quot;,&quot;type&quot;:&quot;paper-conference&quot;,&quot;container-title-short&quot;:&quot;&quot;},&quot;uris&quot;:[&quot;http://www.mendeley.com/documents/?uuid=47c89873-8b80-43a5-8bea-ca56e770efa8&quot;],&quot;isTemporary&quot;:false,&quot;legacyDesktopId&quot;:&quot;47c89873-8b80-43a5-8bea-ca56e770efa8&quot;}]},{&quot;citationID&quot;:&quot;MENDELEY_CITATION_6e664af1-64b2-4b25-a608-fb30aee3f454&quot;,&quot;properties&quot;:{&quot;noteIndex&quot;:0},&quot;isEdited&quot;:false,&quot;manualOverride&quot;:{&quot;citeprocText&quot;:&quot;(Ding et al., 2021)&quot;,&quot;isManuallyOverridden&quot;:false,&quot;manualOverrideText&quot;:&quot;&quot;},&quot;citationTag&quot;:&quot;MENDELEY_CITATION_v3_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&quot;,&quot;citationItems&quot;:[{&quot;id&quot;:&quot;f79517ff-d9d6-3e2f-9439-699d24d1dba5&quot;,&quot;itemData&quot;:{&quot;DOI&quot;:&quot;10.1080/17483107.2021.1998673&quot;,&quot;ISSN&quot;:&quot;17483115&quot;,&quot;abstract&quot;:&quot;Mainstream smart home technology (MSHT) is becoming increasingly powerful, affordable, and relevant to improving environment control, independence, and participation of people with disabilities. Th...&quot;,&quot;author&quot;:[{&quot;dropping-particle&quot;:&quot;&quot;,&quot;family&quot;:&quot;Ding&quot;,&quot;given&quot;:&quot;Dan&quot;,&quot;non-dropping-particle&quot;:&quot;&quot;,&quot;parse-names&quot;:false,&quot;suffix&quot;:&quot;&quot;},{&quot;dropping-particle&quot;:&quot;&quot;,&quot;family&quot;:&quot;Morris&quot;,&quot;given&quot;:&quot;Lindsey&quot;,&quot;non-dropping-particle&quot;:&quot;&quot;,&quot;parse-names&quot;:false,&quot;suffix&quot;:&quot;&quot;},{&quot;dropping-particle&quot;:&quot;&quot;,&quot;family&quot;:&quot;Messina&quot;,&quot;given&quot;:&quot;Kristin&quot;,&quot;non-dropping-particle&quot;:&quot;&quot;,&quot;parse-names&quot;:false,&quot;suffix&quot;:&quot;&quot;},{&quot;dropping-particle&quot;:&quot;&quot;,&quot;family&quot;:&quot;Fairman&quot;,&quot;given&quot;:&quot;Andrea&quot;,&quot;non-dropping-particle&quot;:&quot;&quot;,&quot;parse-names&quot;:false,&quot;suffix&quot;:&quot;&quot;}],&quot;container-title&quot;:&quot;https://doi.org/10.1080/17483107.2021.1998673&quot;,&quot;id&quot;:&quot;f79517ff-d9d6-3e2f-9439-699d24d1dba5&quot;,&quot;issued&quot;:{&quot;date-parts&quot;:[[&quot;2021&quot;]]},&quot;publisher&quot;:&quot;Taylor &amp; Francis&quot;,&quot;title&quot;:&quot;Providing mainstream smart home technology as assistive technology for persons with disabilities: a qualitative study with professionals&quot;,&quot;type&quot;:&quot;article-journal&quot;,&quot;container-title-short&quot;:&quot;&quot;},&quot;uris&quot;:[&quot;http://www.mendeley.com/documents/?uuid=f79517ff-d9d6-3e2f-9439-699d24d1dba5&quot;],&quot;isTemporary&quot;:false,&quot;legacyDesktopId&quot;:&quot;f79517ff-d9d6-3e2f-9439-699d24d1dba5&quot;}]},{&quot;citationID&quot;:&quot;MENDELEY_CITATION_484cda41-7a48-48af-9e40-1f8ceaedab24&quot;,&quot;properties&quot;:{&quot;noteIndex&quot;:0},&quot;isEdited&quot;:false,&quot;manualOverride&quot;:{&quot;isManuallyOverridden&quot;:true,&quot;citeprocText&quot;:&quot;(BentleyFrank et al., 2018; Terzopoulos &amp;#38; Satratzemi, 2020)&quot;,&quot;manualOverrideText&quot;:&quot;(Bentley et al., 2018; Terzopoulos &amp; Satratzemi, 2020). &quot;},&quot;citationTag&quot;:&quot;MENDELEY_CITATION_v3_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&quot;,&quot;citationItems&quot;:[{&quot;id&quot;:&quot;85c48771-2da7-3819-a950-39fb9ea2347a&quot;,&quot;itemData&quot;:{&quot;type&quot;:&quot;paper-conference&quot;,&quot;id&quot;:&quot;85c48771-2da7-3819-a950-39fb9ea2347a&quot;,&quot;title&quot;:&quot;Understanding the Long-Term Use of Smart Speaker Assistants&quot;,&quot;author&quot;:[{&quot;family&quot;:&quot;BentleyFrank&quot;,&quot;given&quot;:&quot;&quot;,&quot;parse-names&quot;:false,&quot;dropping-particle&quot;:&quot;&quot;,&quot;non-dropping-particle&quot;:&quot;&quot;},{&quot;family&quot;:&quot;LuvogtChris&quot;,&quot;given&quot;:&quot;&quot;,&quot;parse-names&quot;:false,&quot;dropping-particle&quot;:&quot;&quot;,&quot;non-dropping-particle&quot;:&quot;&quot;},{&quot;family&quot;:&quot;SilvermanMax&quot;,&quot;given&quot;:&quot;&quot;,&quot;parse-names&quot;:false,&quot;dropping-particle&quot;:&quot;&quot;,&quot;non-dropping-particle&quot;:&quot;&quot;},{&quot;family&quot;:&quot;WirasingheRushani&quot;,&quot;given&quot;:&quot;&quot;,&quot;parse-names&quot;:false,&quot;dropping-particle&quot;:&quot;&quot;,&quot;non-dropping-particle&quot;:&quot;&quot;},{&quot;family&quot;:&quot;WhiteBrooke&quot;,&quot;given&quot;:&quot;&quot;,&quot;parse-names&quot;:false,&quot;dropping-particle&quot;:&quot;&quot;,&quot;non-dropping-particle&quot;:&quot;&quot;},{&quot;family&quot;:&quot;LottridgeDanielle&quot;,&quot;given&quot;:&quot;&quot;,&quot;parse-names&quot;:false,&quot;dropping-particle&quot;:&quot;&quot;,&quot;non-dropping-particle&quot;:&quot;&quot;}],&quot;container-title&quot;:&quot;Proceedings of the ACM on Interactive, Mobile, Wearable and Ubiquitous Technologies&quot;,&quot;container-title-short&quot;:&quot;Proc ACM Interact Mob Wearable Ubiquitous Technol&quot;,&quot;accessed&quot;:{&quot;date-parts&quot;:[[2022,6,26]]},&quot;DOI&quot;:&quot;10.1145/3264901&quot;,&quot;ISBN&quot;:&quot;24749567/2018/9&quot;,&quot;URL&quot;:&quot;https://dl.acm.org/doi/abs/10.1145/3264901&quot;,&quot;issued&quot;:{&quot;date-parts&quot;:[[2018,9,18]]},&quot;page&quot;:&quot;1-24&quot;,&quot;abstract&quot;:&quot;Over the past two years the Ubicomp vision of ambient voice assistants, in the form of smart speakers such as the Amazon Echo and Google Home, has been integrated into tens of millions of homes. Ho...&quot;,&quot;publisher&quot;:&quot;ACM PUB27 New York, NY, USA&quot;,&quot;issue&quot;:&quot;3&quot;,&quot;volume&quot;:&quot;2&quot;},&quot;isTemporary&quot;:false},{&quot;id&quot;:&quot;6a3066bb-b4fb-3fdf-93c6-a2a77dc3c6eb&quot;,&quot;itemData&quot;:{&quot;type&quot;:&quot;article-journal&quot;,&quot;id&quot;:&quot;6a3066bb-b4fb-3fdf-93c6-a2a77dc3c6eb&quot;,&quot;title&quot;:&quot;Voice assistants and smart speakers in everyday life and in education&quot;,&quot;author&quot;:[{&quot;family&quot;:&quot;Terzopoulos&quot;,&quot;given&quot;:&quot;George&quot;,&quot;parse-names&quot;:false,&quot;dropping-particle&quot;:&quot;&quot;,&quot;non-dropping-particle&quot;:&quot;&quot;},{&quot;family&quot;:&quot;Satratzemi&quot;,&quot;given&quot;:&quot;Maya&quot;,&quot;parse-names&quot;:false,&quot;dropping-particle&quot;:&quot;&quot;,&quot;non-dropping-particle&quot;:&quot;&quot;}],&quot;container-title&quot;:&quot;Informatics in Education&quot;,&quot;accessed&quot;:{&quot;date-parts&quot;:[[2022,5,5]]},&quot;DOI&quot;:&quot;10.15388/INFEDU.2020.21&quot;,&quot;ISSN&quot;:&quot;16485831&quot;,&quot;issued&quot;:{&quot;date-parts&quot;:[[2020]]},&quot;page&quot;:&quot;473-490&quot;,&quot;abstract&quot;:&quot;In recent years, Artificial Intelligence (AI) has shown significant progress and its potential is growing. An application area of AI is Natural Language Processing (NLP). Voice assistants incorporate AI by using cloud computing and can communicate with the users in natural language. Voice assistants are easy to use and thus there are millions of devices that incorporates them in households nowadays. Most common devices with voice assistants are smart speakers and they have just started to be used in schools and universities. The purpose of this paper is to study how voice assistants and smart speakers are used in everyday life and whether there is potential in order for them to be used for educational purposes.&quot;,&quot;publisher&quot;:&quot;Institute of Mathematics and Informatics&quot;,&quot;issue&quot;:&quot;3&quot;,&quot;volume&quot;:&quot;19&quot;,&quot;container-title-short&quot;:&quot;&quot;},&quot;isTemporary&quot;:false}]},{&quot;citationID&quot;:&quot;MENDELEY_CITATION_0d961696-a8c8-4dcd-99a4-bd099b340610&quot;,&quot;properties&quot;:{&quot;noteIndex&quot;:0},&quot;isEdited&quot;:false,&quot;manualOverride&quot;:{&quot;citeprocText&quot;:&quot;(Trilar et al., 2018)&quot;,&quot;isManuallyOverridden&quot;:false,&quot;manualOverrideText&quot;:&quot;&quot;},&quot;citationTag&quot;:&quot;MENDELEY_CITATION_v3_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&quot;,&quot;citationItems&quot;:[{&quot;id&quot;:&quot;602e061f-5e6e-3f06-90c7-3fb5f43863cf&quot;,&quot;itemData&quot;:{&quot;DOI&quot;:&quot;10.3390/S18092760&quot;,&quot;ISSN&quot;:&quot;14248220&quot;,&quot;PMID&quot;:&quot;30135381&quot;,&quot;abstract&quot;:&quot;Within the Active Living and Well-Being Project (RRP3), funded by the Republic of Slovenia and the European Regional Development Fund Investing in Your Future program, we aim to develop different approaches and prototype solutions to provide ICT solutions for the family in order to connect its members; communicate; promote quality family time, active life, a health-friendly lifestyle and well-being; and integrate various sensor and user-based data sources into a smart city ecosystem platform. A mixed methodology, combined qualitative and quantitative approaches, was selected to conduct the study. An online survey with a structured questionnaire as well as semi-structured interviews were performed. Through the analysis of the results, we tried to establish a family-centered design approach that would be inclusive as much as possible, creating benefits for all generations in order to develop an interactive prototype solution that would allow us to further test and verify different use-case scenarios.&quot;,&quot;author&quot;:[{&quot;dropping-particle&quot;:&quot;&quot;,&quot;family&quot;:&quot;Trilar&quot;,&quot;given&quot;:&quot;Jure&quot;,&quot;non-dropping-particle&quot;:&quot;&quot;,&quot;parse-names&quot;:false,&quot;suffix&quot;:&quot;&quot;},{&quot;dropping-particle&quot;:&quot;&quot;,&quot;family&quot;:&quot;Kos&quot;,&quot;given&quot;:&quot;Andrej&quot;,&quot;non-dropping-particle&quot;:&quot;&quot;,&quot;parse-names&quot;:false,&quot;suffix&quot;:&quot;&quot;},{&quot;dropping-particle&quot;:&quot;&quot;,&quot;family&quot;:&quot;Jazbinšek&quot;,&quot;given&quot;:&quot;Simona&quot;,&quot;non-dropping-particle&quot;:&quot;&quot;,&quot;parse-names&quot;:false,&quot;suffix&quot;:&quot;&quot;},{&quot;dropping-particle&quot;:&quot;&quot;,&quot;family&quot;:&quot;Jensterle&quot;,&quot;given&quot;:&quot;Lea&quot;,&quot;non-dropping-particle&quot;:&quot;&quot;,&quot;parse-names&quot;:false,&quot;suffix&quot;:&quot;&quot;},{&quot;dropping-particle&quot;:&quot;&quot;,&quot;family&quot;:&quot;Duh&quot;,&quot;given&quot;:&quot;Emilija Stojmenova&quot;,&quot;non-dropping-particle&quot;:&quot;&quot;,&quot;parse-names&quot;:false,&quot;suffix&quot;:&quot;&quot;}],&quot;container-title&quot;:&quot;Sensors (Basel, Switzerland)&quot;,&quot;id&quot;:&quot;602e061f-5e6e-3f06-90c7-3fb5f43863cf&quot;,&quot;issue&quot;:&quot;9&quot;,&quot;issued&quot;:{&quot;date-parts&quot;:[[&quot;2018&quot;,&quot;9&quot;,&quot;1&quot;]]},&quot;publisher&quot;:&quot;Multidisciplinary Digital Publishing Institute  (MDPI)&quot;,&quot;title&quot;:&quot;ICT to Promote Well-Being within Families&quot;,&quot;type&quot;:&quot;article-journal&quot;,&quot;volume&quot;:&quot;18&quot;,&quot;container-title-short&quot;:&quot;Sensors (Basel)&quot;},&quot;uris&quot;:[&quot;http://www.mendeley.com/documents/?uuid=602e061f-5e6e-3f06-90c7-3fb5f43863cf&quot;],&quot;isTemporary&quot;:false,&quot;legacyDesktopId&quot;:&quot;602e061f-5e6e-3f06-90c7-3fb5f43863cf&quot;}]},{&quot;citationID&quot;:&quot;MENDELEY_CITATION_4f13b6df-f52c-4f56-b843-d6ffca66c58b&quot;,&quot;properties&quot;:{&quot;noteIndex&quot;:0},&quot;isEdited&quot;:false,&quot;manualOverride&quot;:{&quot;citeprocText&quot;:&quot;(Hutchins, 2006)&quot;,&quot;isManuallyOverridden&quot;:false,&quot;manualOverrideText&quot;:&quot;&quot;},&quot;citationTag&quot;:&quot;MENDELEY_CITATION_v3_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&quot;,&quot;citationItems&quot;:[{&quot;id&quot;:&quot;e0f0dcc0-24a9-3700-b3b1-2dba2d5d1d9f&quot;,&quot;itemData&quot;:{&quot;ISBN&quot;:&quot;9781845203948&quot;,&quot;abstract&quot;:&quot;The book attempts for the first time to explore the underlying properties\\nof social interaction viewed from across many disciplines, and examines\\ntheir origin in infant development and in human evolution. Are interaction\\npatterns in adulthood affected by cultural differences in childhood\\nupbringing? Apes, unlike human infants of only twelve months, fail\\nto understand pointing and the intention behind it. Nevertheless\\napes can imitate and analyze complex behavior--how do they do it?\\nDeaf children brought up by speaking parents invent their own languages.\\nHow might adults deprived of a fully organized language communicate?\\nThe book makes the case that the study of these sorts of phenomena\\nholds the key to understanding the foundations of human social life.\\nThe conclusion: our unique brand of social interactions at the root\\nof what makes us human.&quot;,&quot;author&quot;:[{&quot;dropping-particle&quot;:&quot;&quot;,&quot;family&quot;:&quot;Hutchins&quot;,&quot;given&quot;:&quot;Edwin&quot;,&quot;non-dropping-particle&quot;:&quot;&quot;,&quot;parse-names&quot;:false,&quot;suffix&quot;:&quot;&quot;}],&quot;container-title&quot;:&quot;Roots of human Sociality: Culture, Cognition and interaction&quot;,&quot;id&quot;:&quot;e0f0dcc0-24a9-3700-b3b1-2dba2d5d1d9f&quot;,&quot;issued&quot;:{&quot;date-parts&quot;:[[&quot;2006&quot;]]},&quot;page&quot;:&quot;375-398&quot;,&quot;title&quot;:&quot;The distributed cognition perspective on human interaction&quot;,&quot;type&quot;:&quot;article-journal&quot;,&quot;container-title-short&quot;:&quot;&quot;},&quot;uris&quot;:[&quot;http://www.mendeley.com/documents/?uuid=61b4e696-5c6c-4d38-8153-cc1afbfc5b64&quot;],&quot;isTemporary&quot;:false,&quot;legacyDesktopId&quot;:&quot;61b4e696-5c6c-4d38-8153-cc1afbfc5b64&quot;}]},{&quot;citationID&quot;:&quot;MENDELEY_CITATION_e208af41-630d-4eb9-941c-714d946850fd&quot;,&quot;properties&quot;:{&quot;noteIndex&quot;:0},&quot;isEdited&quot;:false,&quot;manualOverride&quot;:{&quot;citeprocText&quot;:&quot;(Benazzouz &amp;#38; Boudour, 2021)&quot;,&quot;isManuallyOverridden&quot;:false,&quot;manualOverrideText&quot;:&quot;&quot;},&quot;citationTag&quot;:&quot;MENDELEY_CITATION_v3_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&quot;,&quot;citationItems&quot;:[{&quot;id&quot;:&quot;98a9bdd5-92cc-3d04-8b08-5045e0540f1e&quot;,&quot;itemData&quot;:{&quot;ISBN&quot;:&quot;978-3-030-73103-8&quot;,&quot;abstract&quot;:&quot;In everyday life, sense of humor usually comes through the production of jokes. The ability to be funny or to be amused by a joke is not an easy task for human because of cultural background and their capacity to perceive the ludicrous. This makes it a big challenge for artificial intelligence to imitate this behaviour. It is an advanced capability to create artificial life and interactive robots in particular. This technology could be interesting for many applications such as aerospace. Astronauts are called to stay in space for long periods of time and their emotional state must be monitored through interactions in order to keep stress and anxiety levels very low. Laughter can be part of the solution, especially since it comes from a machine. In this paper, we propose a machine learning based architecture to allow a machine not only understand jokes but also to generate them automatically according to discourse context. Moreover, multiple scenarios are evaluated to test the feasibility of our approach: emotional response to jokes during human machine interaction and autonomic robot reactions when reading a book or watching funny TV series.&quot;,&quot;author&quot;:[{&quot;dropping-particle&quot;:&quot;&quot;,&quot;family&quot;:&quot;Benazzouz&quot;,&quot;given&quot;:&quot;Yazid&quot;,&quot;non-dropping-particle&quot;:&quot;&quot;,&quot;parse-names&quot;:false,&quot;suffix&quot;:&quot;&quot;},{&quot;dropping-particle&quot;:&quot;&quot;,&quot;family&quot;:&quot;Boudour&quot;,&quot;given&quot;:&quot;Rachid&quot;,&quot;non-dropping-particle&quot;:&quot;&quot;,&quot;parse-names&quot;:false,&quot;suffix&quot;:&quot;&quot;}],&quot;container-title&quot;:&quot;Advances in Information and Communication&quot;,&quot;editor&quot;:[{&quot;dropping-particle&quot;:&quot;&quot;,&quot;family&quot;:&quot;Arai&quot;,&quot;given&quot;:&quot;Kohei&quot;,&quot;non-dropping-particle&quot;:&quot;&quot;,&quot;parse-names&quot;:false,&quot;suffix&quot;:&quot;&quot;}],&quot;id&quot;:&quot;98a9bdd5-92cc-3d04-8b08-5045e0540f1e&quot;,&quot;issued&quot;:{&quot;date-parts&quot;:[[&quot;2021&quot;]]},&quot;page&quot;:&quot;999-1011&quot;,&quot;publisher&quot;:&quot;Springer International Publishing&quot;,&quot;publisher-place&quot;:&quot;Cham&quot;,&quot;title&quot;:&quot;How to Make Artificial Intelligence Self Manifest the Sense of Humour&quot;,&quot;type&quot;:&quot;paper-conference&quot;,&quot;container-title-short&quot;:&quot;&quot;},&quot;uris&quot;:[&quot;http://www.mendeley.com/documents/?uuid=096c1208-3b58-4ec4-8eb6-d127231f60f7&quot;],&quot;isTemporary&quot;:false,&quot;legacyDesktopId&quot;:&quot;096c1208-3b58-4ec4-8eb6-d127231f60f7&quot;}]},{&quot;citationID&quot;:&quot;MENDELEY_CITATION_a1383214-7e15-46b4-ac58-7595734380ec&quot;,&quot;properties&quot;:{&quot;noteIndex&quot;:0},&quot;isEdited&quot;:false,&quot;manualOverride&quot;:{&quot;citeprocText&quot;:&quot;(Sugawara et al., 2018)&quot;,&quot;isManuallyOverridden&quot;:false,&quot;manualOverrideText&quot;:&quot;&quot;},&quot;citationTag&quot;:&quot;MENDELEY_CITATION_v3_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&quot;,&quot;citationItems&quot;:[{&quot;id&quot;:&quot;56a602f0-53e4-334d-9618-91384b2dfa94&quot;,&quot;itemData&quot;:{&quot;DOI&quot;:&quot;10.1080/17483107.2018.1425748&quot;,&quot;abstract&quot;:&quot;Abstract\r\n\r\nPurpose: To investigate the levels and factors that influence the abandonment of assistive products by users of a local reference rehabilitation center.Methods: This observational study involved users who received services and assistive products provided by our center of rehabilitation. Users were identified using the records of the center and their responses about the abandonment were collected through face-to-face interviews.Results: The abandonment level of assistive products was 19.38%. 83.5% of the users use at least one of the assistive products they have received. Rigid and folding frame wheelchairs, with and without postural support devices, as well as shower wheelchairs, presented the lowest abandonment levels, followed by canes and lower limb orthoses. Upper limb orthoses, Knee Ankle Foot Orthosis(KAFO), walkers, crutches and lower and upper limb prostheses all presented higher abandonment levels.Conclusion: The simultaneous use of mutiple assistive products, users perception on the impo...&quot;,&quot;author&quot;:[{&quot;dropping-particle&quot;:&quot;&quot;,&quot;family&quot;:&quot;Sugawara&quot;,&quot;given&quot;:&quot;André T.&quot;,&quot;non-dropping-particle&quot;:&quot;&quot;,&quot;parse-names&quot;:false,&quot;suffix&quot;:&quot;&quot;},{&quot;dropping-particle&quot;:&quot;&quot;,&quot;family&quot;:&quot;Ramos&quot;,&quot;given&quot;:&quot;Vinícius D.&quot;,&quot;non-dropping-particle&quot;:&quot;&quot;,&quot;parse-names&quot;:false,&quot;suffix&quot;:&quot;&quot;},{&quot;dropping-particle&quot;:&quot;&quot;,&quot;family&quot;:&quot;Alfieri&quot;,&quot;given&quot;:&quot;Fábio M.&quot;,&quot;non-dropping-particle&quot;:&quot;&quot;,&quot;parse-names&quot;:false,&quot;suffix&quot;:&quot;&quot;},{&quot;dropping-particle&quot;:&quot;&quot;,&quot;family&quot;:&quot;Battistella&quot;,&quot;given&quot;:&quot;Linamara R.&quot;,&quot;non-dropping-particle&quot;:&quot;&quot;,&quot;parse-names&quot;:false,&quot;suffix&quot;:&quot;&quot;}],&quot;container-title&quot;:&quot;Disability and Rehabilitation: Assistive Technology&quot;,&quot;id&quot;:&quot;56a602f0-53e4-334d-9618-91384b2dfa94&quot;,&quot;issued&quot;:{&quot;date-parts&quot;:[[&quot;2018&quot;,&quot;1&quot;,&quot;15&quot;]]},&quot;page&quot;:&quot;1-8&quot;,&quot;publisher&quot;:&quot;Taylor &amp; Francis&quot;,&quot;title&quot;:&quot;Abandonment of assistive products: assessing abandonment levels and factors that impact on it&quot;,&quot;type&quot;:&quot;article-journal&quot;,&quot;container-title-short&quot;:&quot;Disabil Rehabil Assist Technol&quot;},&quot;uris&quot;:[&quot;http://www.mendeley.com/documents/?uuid=56a602f0-53e4-334d-9618-91384b2dfa94&quot;],&quot;isTemporary&quot;:false,&quot;legacyDesktopId&quot;:&quot;56a602f0-53e4-334d-9618-91384b2dfa94&quot;}]},{&quot;citationID&quot;:&quot;MENDELEY_CITATION_980b3fee-babf-46f4-9908-64db29297dc5&quot;,&quot;properties&quot;:{&quot;noteIndex&quot;:0},&quot;isEdited&quot;:false,&quot;manualOverride&quot;:{&quot;isManuallyOverridden&quot;:false,&quot;citeprocText&quot;:&quot;(Kuo, 2015)&quot;,&quot;manualOverrideText&quot;:&quot;&quot;},&quot;citationTag&quot;:&quot;MENDELEY_CITATION_v3_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&quot;,&quot;citationItems&quot;:[{&quot;id&quot;:&quot;5f6f2f95-e7f2-3617-b817-7c023aaa1c78&quot;,&quot;itemData&quot;:{&quot;type&quot;:&quot;article-journal&quot;,&quot;id&quot;:&quot;5f6f2f95-e7f2-3617-b817-7c023aaa1c78&quot;,&quot;title&quot;:&quot;Understanding the Philosophical Foundations of Disabilities to Maximize the Potential of Response to Intervention&quot;,&quot;author&quot;:[{&quot;family&quot;:&quot;Kuo&quot;,&quot;given&quot;:&quot;Nai Cheng&quot;,&quot;parse-names&quot;:false,&quot;dropping-particle&quot;:&quot;&quot;,&quot;non-dropping-particle&quot;:&quot;&quot;}],&quot;container-title&quot;:&quot;Educational Philosophy and Theory&quot;,&quot;DOI&quot;:&quot;10.1080/00131857.2014.905763&quot;,&quot;ISSN&quot;:&quot;14695812&quot;,&quot;issued&quot;:{&quot;date-parts&quot;:[[2015]]},&quot;abstract&quot;:&quot;Abstract: In the United States and elsewhere in the world, disabilities are being studied by two different schools of thought: special education and disability studies. In the field of special education, analyses are often pragmatic and instrumental. In contrast, analyses in the field of disability studies are often historical and cultural, explaining disabilities as constructed by social value. This lack of agreement about disabilities leads us to ask: How can practitioners and researchers begin to address the issue of which students might need intensive interventions for their disabilities through the response to intervention (RTI) approach when disabilities are viewed so differently by scholars in the field? In this article I compare and contrast the philosophical foundations of disabilities in special education and disability studies and conclude that the dimensions of pragmatic, instrumental, historical, and cultural factors must be taken into account in order to achieve both the macro and micro levels of RTI implementation.&quot;,&quot;issue&quot;:&quot;7&quot;,&quot;volume&quot;:&quot;47&quot;,&quot;container-title-short&quot;:&quot;&quot;},&quot;isTemporary&quot;:false}]},{&quot;citationID&quot;:&quot;MENDELEY_CITATION_93283998-f493-4a51-9f76-b1156aaca9ee&quot;,&quot;properties&quot;:{&quot;noteIndex&quot;:0},&quot;isEdited&quot;:false,&quot;manualOverride&quot;:{&quot;citeprocText&quot;:&quot;(Federici &amp;#38; Scherer, 2017)&quot;,&quot;isManuallyOverridden&quot;:false,&quot;manualOverrideText&quot;:&quot;&quot;},&quot;citationTag&quot;:&quot;MENDELEY_CITATION_v3_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&quot;,&quot;citationItems&quot;:[{&quot;id&quot;:&quot;94fbd0aa-80ca-3803-bb2c-b15dd3d423cb&quot;,&quot;itemData&quot;:{&quot;DOI&quot;:&quot;10.1201/9781351228411&quot;,&quot;abstract&quot;:&quot;Assistive Technology Assessment Handbook, Second Edition, proposes an international ideal model for the assistive technology assessment process, outlining how this model can be applied in practice to re-conceptualize the phases of an assistive technology delivery system according to the biopsychosocial model of disability. The model provides reference guidelines for evidence-based practice, guiding both public and private centers that wish to compare, evaluate, and improve their ability to match a person with the correct technology model. This second edition also offers a contribution to the Global Cooperation on Assistive Technology (GATE) initiative, whose activities are strongly focused on the assistive products service delivery model. Organized into three parts, the handbook: gives readers a toolkit for performing assessments; describes the roles of the assessment team members, among them the new profession of psychotechnologist; and reviews technologies for rehabilitation and independent living, including brain-computer interfaces, exoskeletons, and technologies for music therapy. Edited by Stefano Federici and Marcia J. Scherer, this cross-cultural handbook includes contributions from leading experts across five continents, offering a framework for future practice and research.&quot;,&quot;author&quot;:[{&quot;dropping-particle&quot;:&quot;&quot;,&quot;family&quot;:&quot;Federici&quot;,&quot;given&quot;:&quot;Stefano&quot;,&quot;non-dropping-particle&quot;:&quot;&quot;,&quot;parse-names&quot;:false,&quot;suffix&quot;:&quot;&quot;},{&quot;dropping-particle&quot;:&quot;&quot;,&quot;family&quot;:&quot;Scherer&quot;,&quot;given&quot;:&quot;Marcia J.&quot;,&quot;non-dropping-particle&quot;:&quot;&quot;,&quot;parse-names&quot;:false,&quot;suffix&quot;:&quot;&quot;}],&quot;container-title&quot;:&quot;Assistive Technology Assessment Handbook, Second Edition&quot;,&quot;id&quot;:&quot;94fbd0aa-80ca-3803-bb2c-b15dd3d423cb&quot;,&quot;issued&quot;:{&quot;date-parts&quot;:[[&quot;2017&quot;]]},&quot;title&quot;:&quot;Assistive technology assessment handbook, second edition&quot;,&quot;type&quot;:&quot;book&quot;,&quot;container-title-short&quot;:&quot;&quot;},&quot;uris&quot;:[&quot;http://www.mendeley.com/documents/?uuid=94fbd0aa-80ca-3803-bb2c-b15dd3d423cb&quot;],&quot;isTemporary&quot;:false,&quot;legacyDesktopId&quot;:&quot;94fbd0aa-80ca-3803-bb2c-b15dd3d423cb&quot;}]},{&quot;citationID&quot;:&quot;MENDELEY_CITATION_bb0f245c-064e-487e-9f92-26eed61af6bc&quot;,&quot;properties&quot;:{&quot;noteIndex&quot;:0},&quot;isEdited&quot;:false,&quot;manualOverride&quot;:{&quot;citeprocText&quot;:&quot;(de Witte et al., 2018)&quot;,&quot;isManuallyOverridden&quot;:false,&quot;manualOverrideText&quot;:&quot;&quot;},&quot;citationTag&quot;:&quot;MENDELEY_CITATION_v3_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&quot;,&quot;citationItems&quot;:[{&quot;id&quot;:&quot;622fb8a8-8f17-3956-b20b-b13ac2ae6ba5&quot;,&quot;itemData&quot;:{&quot;DOI&quot;:&quot;10.1080/17483107.2018.1470264&quot;,&quot;ISSN&quot;:&quot;17483115&quot;,&quot;abstract&quot;:&quot;Purpose: This is a position paper describing the elements of an international framework for assistive technology provision that could guide the development of policies, systems and service delivery procedures across the world. It describes general requirements, quality criteria and possible approaches that may help to enhance the accessibility of affordable and high quality assistive technology solutions. Materials and methods: The paper is based on the experience of the authors, an analysis of the existing literature and the inputs from many colleagues in the field of assistive technology provision. It includes the results of discussions of an earlier version of the paper during an international conference on the topic in August 2017. Results and conclusion: The paper ends with the recommendation to develop an international standard for assistive technology provision. Such a standard can have a major impact on the accessibility of AT for people with disabilities. The paper outlines some the key elements to be included in a standard.Implications for Rehabilitation Assistive technology is a key element in rehabilitation, but many people have no access to affordable AT solutions. The recommendations in the paper aim to inform policies, systems and service delivery procedures on how to improve access to AT across the world.&quot;,&quot;author&quot;:[{&quot;dropping-particle&quot;:&quot;&quot;,&quot;family&quot;:&quot;Witte&quot;,&quot;given&quot;:&quot;Luc&quot;,&quot;non-dropping-particle&quot;:&quot;de&quot;,&quot;parse-names&quot;:false,&quot;suffix&quot;:&quot;&quot;},{&quot;dropping-particle&quot;:&quot;&quot;,&quot;family&quot;:&quot;Steel&quot;,&quot;given&quot;:&quot;Emily&quot;,&quot;non-dropping-particle&quot;:&quot;&quot;,&quot;parse-names&quot;:false,&quot;suffix&quot;:&quot;&quot;},{&quot;dropping-particle&quot;:&quot;&quot;,&quot;family&quot;:&quot;Gupta&quot;,&quot;given&quot;:&quot;Shivani&quot;,&quot;non-dropping-particle&quot;:&quot;&quot;,&quot;parse-names&quot;:false,&quot;suffix&quot;:&quot;&quot;},{&quot;dropping-particle&quot;:&quot;&quot;,&quot;family&quot;:&quot;Ramos&quot;,&quot;given&quot;:&quot;Vinicius Delgado&quot;,&quot;non-dropping-particle&quot;:&quot;&quot;,&quot;parse-names&quot;:false,&quot;suffix&quot;:&quot;&quot;},{&quot;dropping-particle&quot;:&quot;&quot;,&quot;family&quot;:&quot;Roentgen&quot;,&quot;given&quot;:&quot;Uta&quot;,&quot;non-dropping-particle&quot;:&quot;&quot;,&quot;parse-names&quot;:false,&quot;suffix&quot;:&quot;&quot;}],&quot;container-title&quot;:&quot;Disability and Rehabilitation: Assistive Technology&quot;,&quot;id&quot;:&quot;622fb8a8-8f17-3956-b20b-b13ac2ae6ba5&quot;,&quot;issue&quot;:&quot;5&quot;,&quot;issued&quot;:{&quot;date-parts&quot;:[[&quot;2018&quot;]]},&quot;title&quot;:&quot;Assistive technology provision: towards an international framework for assuring availability and accessibility of affordable high-quality assistive technology&quot;,&quot;type&quot;:&quot;article-journal&quot;,&quot;volume&quot;:&quot;13&quot;,&quot;container-title-short&quot;:&quot;Disabil Rehabil Assist Technol&quot;},&quot;uris&quot;:[&quot;http://www.mendeley.com/documents/?uuid=622fb8a8-8f17-3956-b20b-b13ac2ae6ba5&quot;],&quot;isTemporary&quot;:false,&quot;legacyDesktopId&quot;:&quot;622fb8a8-8f17-3956-b20b-b13ac2ae6ba5&quot;}]},{&quot;citationID&quot;:&quot;MENDELEY_CITATION_2ea0dd73-4f14-4b4f-a1e4-e3902ac25e0c&quot;,&quot;properties&quot;:{&quot;noteIndex&quot;:0},&quot;isEdited&quot;:false,&quot;manualOverride&quot;:{&quot;citeprocText&quot;:&quot;(Botelho, 2021a; World Health Organisation &amp;#38; United Nations Children’s Fund (UNICEF), 2022)&quot;,&quot;isManuallyOverridden&quot;:false,&quot;manualOverrideText&quot;:&quot;&quot;},&quot;citationTag&quot;:&quot;MENDELEY_CITATION_v3_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&quot;,&quot;citationItems&quot;:[{&quot;id&quot;:&quot;9476f64b-a147-3994-9ab3-8c67bfdcb90c&quot;,&quot;itemData&quot;:{&quot;DOI&quot;:&quot;10.1080/10400435.2021.1971330&quot;,&quot;ISSN&quot;:&quot;19493614&quot;,&quot;abstract&quot;:&quot;Assistive technology is instrumental for the development and participation of children with disabilities by enabling their communication, mobility, and self-care. Technology also allows each child to explore the worlds of family relationships, friendships, education, play, and household tasks, enhancing their quality of life and that of their families. However, for the vast majority of children with disabilities, inadequate or no access to assistive technology excludes them from education, health, and social services, resulting in lifelong consequences to their participation in civic life and employment. The rights of children with disabilities, as described in the CRC and CRPD, require a systemic approach to the provision of access to assistive technology. In addition to environmental factors such as the quality of sidewalks for wheelchair users or cultural attitudes for those that require eyeglasses or prostheses, obstacles include: lack of awareness of the existence of certain technologies; absence of public policies supporting local availability and affordability; lack of products which have the adequate size, type, or quality; and insufficient personnel to provide referrals, fitting, training, and repairs. Children have additional challenges due to the fact that they are growing and require much more frequent adjustments or replacements of their assistive technology.&quot;,&quot;author&quot;:[{&quot;dropping-particle&quot;:&quot;&quot;,&quot;family&quot;:&quot;Botelho&quot;,&quot;given&quot;:&quot;Fernando H.F.&quot;,&quot;non-dropping-particle&quot;:&quot;&quot;,&quot;parse-names&quot;:false,&quot;suffix&quot;:&quot;&quot;}],&quot;container-title&quot;:&quot;Assistive Technology&quot;,&quot;id&quot;:&quot;9476f64b-a147-3994-9ab3-8c67bfdcb90c&quot;,&quot;issue&quot;:&quot;sup1&quot;,&quot;issued&quot;:{&quot;date-parts&quot;:[[&quot;2021&quot;]]},&quot;title&quot;:&quot;Childhood and Assistive Technology: Growing with opportunity, developing with technology&quot;,&quot;type&quot;:&quot;article-journal&quot;,&quot;volume&quot;:&quot;33&quot;,&quot;container-title-short&quot;:&quot;&quot;},&quot;uris&quot;:[&quot;http://www.mendeley.com/documents/?uuid=9476f64b-a147-3994-9ab3-8c67bfdcb90c&quot;],&quot;isTemporary&quot;:false,&quot;legacyDesktopId&quot;:&quot;9476f64b-a147-3994-9ab3-8c67bfdcb90c&quot;},{&quot;id&quot;:&quot;b98f7f30-d1b6-3acb-9605-d6a77ac1f019&quot;,&quot;itemData&quot;:{&quot;ISBN&quot;:&quot;(WHO) 978-92-4-004945-1 (electronic version)&quot;,&quot;abstract&quot;:&quot;More than 2.5 billion people globally need one or more assistive products, such as wheelchairs, hearing aids, or apps that support communication and cognition. Yet nearly 1 billion of them are denied access, particularly in low- and middle-income countries, where access can be as low as 3 per cent of the need for these life-changing products.\n\nThe Global Report on Assistive Technology presents evidence for the first time on the global need for and access to assistive products and provides a series of recommendations to expand availability and access, raise awareness of the need, and implement inclusion policies to improve the lives of millions of people.&quot;,&quot;author&quot;:[{&quot;dropping-particle&quot;:&quot;&quot;,&quot;family&quot;:&quot;World Health Organisation&quot;,&quot;given&quot;:&quot;&quot;,&quot;non-dropping-particle&quot;:&quot;&quot;,&quot;parse-names&quot;:false,&quot;suffix&quot;:&quot;&quot;},{&quot;dropping-particle&quot;:&quot;&quot;,&quot;family&quot;:&quot;United Nations Children's Fund (UNICEF)&quot;,&quot;given&quot;:&quot;&quot;,&quot;non-dropping-particle&quot;:&quot;&quot;,&quot;parse-names&quot;:false,&quot;suffix&quot;:&quot;&quot;}],&quot;id&quot;:&quot;b98f7f30-d1b6-3acb-9605-d6a77ac1f019&quot;,&quot;issued&quot;:{&quot;date-parts&quot;:[[&quot;2022&quot;]]},&quot;publisher-place&quot;:&quot;Geneva&quot;,&quot;title&quot;:&quot;Global report on assistive technology | UNICEF Oman&quot;,&quot;type&quot;:&quot;report&quot;,&quot;container-title-short&quot;:&quot;&quot;},&quot;uris&quot;:[&quot;http://www.mendeley.com/documents/?uuid=b98f7f30-d1b6-3acb-9605-d6a77ac1f019&quot;],&quot;isTemporary&quot;:false,&quot;legacyDesktopId&quot;:&quot;b98f7f30-d1b6-3acb-9605-d6a77ac1f019&quot;}]},{&quot;citationID&quot;:&quot;MENDELEY_CITATION_1908c7cf-b80f-471d-88fb-90c7101e09d6&quot;,&quot;properties&quot;:{&quot;noteIndex&quot;:0},&quot;isEdited&quot;:false,&quot;manualOverride&quot;:{&quot;citeprocText&quot;:&quot;(Raja, 2016)&quot;,&quot;isManuallyOverridden&quot;:false,&quot;manualOverrideText&quot;:&quot;&quot;},&quot;citationTag&quot;:&quot;MENDELEY_CITATION_v3_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&quot;,&quot;citationItems&quot;:[{&quot;id&quot;:&quot;d62c0260-3a65-307d-920b-0352396d4896&quot;,&quot;itemData&quot;:{&quot;abstract&quot;:&quot;The exclusion and marginalization of persons with disabilities is a human rights issue as well as an economic issue for countries. Digital technologies break traditional barriers to communication, interaction, and access to information for persons with disabilities. The confluence of increasing public and private service provision through Information and Communication Technology (ICT) and the growing number of mainstream, everyday ICTs that can be used as accessible devices is changing the paradigm of technology-enabled development for persons with disabilities. This paper provides an overview of the opportunities presented by the internet and ICT for the full participation of persons with disabilities. Accessible ICT can level the playing field for persons with disabilities across life domains including education, employment, e-governance and civic participation, financial inclusion, and disaster management. However, earlier divides may persist and new divides may be created when ICT-enabled development is not accessible to persons with disabilities, leading to an uneven distribution of benefits. This paper reviews the main challenges to the realization of ICT-enabled inclusive development and presents cost-beneficial policy and practice recommendations for governments and development practitioners. Introduction&quot;,&quot;author&quot;:[{&quot;dropping-particle&quot;:&quot;&quot;,&quot;family&quot;:&quot;Raja&quot;,&quot;given&quot;:&quot;Deepati Samant&quot;,&quot;non-dropping-particle&quot;:&quot;&quot;,&quot;parse-names&quot;:false,&quot;suffix&quot;:&quot;&quot;}],&quot;container-title&quot;:&quot;World Development Report&quot;,&quot;id&quot;:&quot;d62c0260-3a65-307d-920b-0352396d4896&quot;,&quot;issued&quot;:{&quot;date-parts&quot;:[[&quot;2016&quot;]]},&quot;title&quot;:&quot;Bridging the disability divide through digital technologies&quot;,&quot;type&quot;:&quot;article-journal&quot;,&quot;container-title-short&quot;:&quot;&quot;},&quot;uris&quot;:[&quot;http://www.mendeley.com/documents/?uuid=d62c0260-3a65-307d-920b-0352396d4896&quot;],&quot;isTemporary&quot;:false,&quot;legacyDesktopId&quot;:&quot;d62c0260-3a65-307d-920b-0352396d4896&quot;}]},{&quot;citationID&quot;:&quot;MENDELEY_CITATION_f1db45ce-427a-43a9-8095-03a02dd75613&quot;,&quot;properties&quot;:{&quot;noteIndex&quot;:0},&quot;isEdited&quot;:true,&quot;manualOverride&quot;:{&quot;citeprocText&quot;:&quot;(de Witte et al., 2018, p. 408)&quot;,&quot;isManuallyOverridden&quot;:false,&quot;manualOverrideText&quot;:&quot;&quot;},&quot;citationTag&quot;:&quot;MENDELEY_CITATION_v3_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&quot;,&quot;citationItems&quot;:[{&quot;id&quot;:&quot;622fb8a8-8f17-3956-b20b-b13ac2ae6ba5&quot;,&quot;itemData&quot;:{&quot;DOI&quot;:&quot;10.1080/17483107.2018.1470264&quot;,&quot;ISSN&quot;:&quot;17483115&quot;,&quot;abstract&quot;:&quot;Purpose: This is a position paper describing the elements of an international framework for assistive technology provision that could guide the development of policies, systems and service delivery procedures across the world. It describes general requirements, quality criteria and possible approaches that may help to enhance the accessibility of affordable and high quality assistive technology solutions. Materials and methods: The paper is based on the experience of the authors, an analysis of the existing literature and the inputs from many colleagues in the field of assistive technology provision. It includes the results of discussions of an earlier version of the paper during an international conference on the topic in August 2017. Results and conclusion: The paper ends with the recommendation to develop an international standard for assistive technology provision. Such a standard can have a major impact on the accessibility of AT for people with disabilities. The paper outlines some the key elements to be included in a standard.Implications for Rehabilitation Assistive technology is a key element in rehabilitation, but many people have no access to affordable AT solutions. The recommendations in the paper aim to inform policies, systems and service delivery procedures on how to improve access to AT across the world.&quot;,&quot;author&quot;:[{&quot;dropping-particle&quot;:&quot;&quot;,&quot;family&quot;:&quot;Witte&quot;,&quot;given&quot;:&quot;Luc&quot;,&quot;non-dropping-particle&quot;:&quot;de&quot;,&quot;parse-names&quot;:false,&quot;suffix&quot;:&quot;&quot;},{&quot;dropping-particle&quot;:&quot;&quot;,&quot;family&quot;:&quot;Steel&quot;,&quot;given&quot;:&quot;Emily&quot;,&quot;non-dropping-particle&quot;:&quot;&quot;,&quot;parse-names&quot;:false,&quot;suffix&quot;:&quot;&quot;},{&quot;dropping-particle&quot;:&quot;&quot;,&quot;family&quot;:&quot;Gupta&quot;,&quot;given&quot;:&quot;Shivani&quot;,&quot;non-dropping-particle&quot;:&quot;&quot;,&quot;parse-names&quot;:false,&quot;suffix&quot;:&quot;&quot;},{&quot;dropping-particle&quot;:&quot;&quot;,&quot;family&quot;:&quot;Ramos&quot;,&quot;given&quot;:&quot;Vinicius Delgado&quot;,&quot;non-dropping-particle&quot;:&quot;&quot;,&quot;parse-names&quot;:false,&quot;suffix&quot;:&quot;&quot;},{&quot;dropping-particle&quot;:&quot;&quot;,&quot;family&quot;:&quot;Roentgen&quot;,&quot;given&quot;:&quot;Uta&quot;,&quot;non-dropping-particle&quot;:&quot;&quot;,&quot;parse-names&quot;:false,&quot;suffix&quot;:&quot;&quot;}],&quot;container-title&quot;:&quot;Disability and Rehabilitation: Assistive Technology&quot;,&quot;id&quot;:&quot;622fb8a8-8f17-3956-b20b-b13ac2ae6ba5&quot;,&quot;issue&quot;:&quot;5&quot;,&quot;issued&quot;:{&quot;date-parts&quot;:[[&quot;2018&quot;]]},&quot;title&quot;:&quot;Assistive technology provision: towards an international framework for assuring availability and accessibility of affordable high-quality assistive technology&quot;,&quot;type&quot;:&quot;article-journal&quot;,&quot;volume&quot;:&quot;13&quot;,&quot;container-title-short&quot;:&quot;Disabil Rehabil Assist Technol&quot;},&quot;locator&quot;:&quot;408&quot;,&quot;uris&quot;:[&quot;http://www.mendeley.com/documents/?uuid=622fb8a8-8f17-3956-b20b-b13ac2ae6ba5&quot;],&quot;isTemporary&quot;:false,&quot;legacyDesktopId&quot;:&quot;622fb8a8-8f17-3956-b20b-b13ac2ae6ba5&quot;}]},{&quot;citationID&quot;:&quot;MENDELEY_CITATION_0ec4b788-b292-4e12-b75d-5e291da37810&quot;,&quot;properties&quot;:{&quot;noteIndex&quot;:0},&quot;isEdited&quot;:false,&quot;manualOverride&quot;:{&quot;citeprocText&quot;:&quot;(Long et al., 2017; Maalim et al., 2019)&quot;,&quot;isManuallyOverridden&quot;:false,&quot;manualOverrideText&quot;:&quot;&quot;},&quot;citationTag&quot;:&quot;MENDELEY_CITATION_v3_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&quot;,&quot;citationItems&quot;:[{&quot;id&quot;:&quot;df9d145b-f221-3852-a1ab-c24b9a167e28&quot;,&quot;itemData&quot;:{&quot;DOI&quot;:&quot;10.3233/978-1-61499-798-6-76&quot;,&quot;ISBN&quot;:&quot;9781614997979&quot;,&quot;ISSN&quot;:&quot;18798365&quot;,&quot;PMID&quot;:&quot;28873780&quot;,&quot;abstract&quot;:&quot;The service delivery of Assistive Technology for access to information and communications technology is frequently fragmented and inconsistent as evidenced by experience in the US and much of Europe (AAATE 2012). AT users can experience hiatuses in their access to appropriate assistive technologies as they transition from home to education, to employment and in the community. An AT Passport can provide a record of Assistive Technology requirement and use across the lifespan.&quot;,&quot;author&quot;:[{&quot;dropping-particle&quot;:&quot;&quot;,&quot;family&quot;:&quot;Long&quot;,&quot;given&quot;:&quot;Siobhán&quot;,&quot;non-dropping-particle&quot;:&quot;&quot;,&quot;parse-names&quot;:false,&quot;suffix&quot;:&quot;&quot;},{&quot;dropping-particle&quot;:&quot;&quot;,&quot;family&quot;:&quot;Banes&quot;,&quot;given&quot;:&quot;David&quot;,&quot;non-dropping-particle&quot;:&quot;&quot;,&quot;parse-names&quot;:false,&quot;suffix&quot;:&quot;&quot;},{&quot;dropping-particle&quot;:&quot;&quot;,&quot;family&quot;:&quot;O'Donnell&quot;,&quot;given&quot;:&quot;Joan&quot;,&quot;non-dropping-particle&quot;:&quot;&quot;,&quot;parse-names&quot;:false,&quot;suffix&quot;:&quot;&quot;},{&quot;dropping-particle&quot;:&quot;&quot;,&quot;family&quot;:&quot;Richardson&quot;,&quot;given&quot;:&quot;Pierce&quot;,&quot;non-dropping-particle&quot;:&quot;&quot;,&quot;parse-names&quot;:false,&quot;suffix&quot;:&quot;&quot;}],&quot;container-title&quot;:&quot;Studies in Health Technology and Informatics&quot;,&quot;id&quot;:&quot;df9d145b-f221-3852-a1ab-c24b9a167e28&quot;,&quot;issued&quot;:{&quot;date-parts&quot;:[[&quot;2017&quot;]]},&quot;page&quot;:&quot;76-79&quot;,&quot;publisher&quot;:&quot;IOS Press&quot;,&quot;title&quot;:&quot;Introducing an AT Passport: A Key to Managing Transitions Across the Lifespan&quot;,&quot;type&quot;:&quot;article-journal&quot;,&quot;volume&quot;:&quot;242&quot;,&quot;container-title-short&quot;:&quot;Stud Health Technol Inform&quot;},&quot;uris&quot;:[&quot;http://www.mendeley.com/documents/?uuid=df9d145b-f221-3852-a1ab-c24b9a167e28&quot;],&quot;isTemporary&quot;:false,&quot;legacyDesktopId&quot;:&quot;df9d145b-f221-3852-a1ab-c24b9a167e28&quot;},{&quot;id&quot;:&quot;5b82bde3-fa68-3b25-9c5c-ef8e20cdf379&quot;,&quot;itemData&quot;:{&quot;author&quot;:[{&quot;dropping-particle&quot;:&quot;&quot;,&quot;family&quot;:&quot;Maalim&quot;,&quot;given&quot;:&quot;Mohamed&quot;,&quot;non-dropping-particle&quot;:&quot;&quot;,&quot;parse-names&quot;:false,&quot;suffix&quot;:&quot;&quot;},{&quot;dropping-particle&quot;:&quot;&quot;,&quot;family&quot;:&quot;MacLachlan&quot;,&quot;given&quot;:&quot;Malcolm&quot;,&quot;non-dropping-particle&quot;:&quot;&quot;,&quot;parse-names&quot;:false,&quot;suffix&quot;:&quot;&quot;},{&quot;dropping-particle&quot;:&quot;&quot;,&quot;family&quot;:&quot;Long&quot;,&quot;given&quot;:&quot;Siobhan&quot;,&quot;non-dropping-particle&quot;:&quot;&quot;,&quot;parse-names&quot;:false,&quot;suffix&quot;:&quot;&quot;},{&quot;dropping-particle&quot;:&quot;&quot;,&quot;family&quot;:&quot;O’Donnell&quot;,&quot;given&quot;:&quot;Joan&quot;,&quot;non-dropping-particle&quot;:&quot;&quot;,&quot;parse-names&quot;:false,&quot;suffix&quot;:&quot;&quot;},{&quot;dropping-particle&quot;:&quot;&quot;,&quot;family&quot;:&quot;Ahern&quot;,&quot;given&quot;:&quot;Simon&quot;,&quot;non-dropping-particle&quot;:&quot;&quot;,&quot;parse-names&quot;:false,&quot;suffix&quot;:&quot;&quot;},{&quot;dropping-particle&quot;:&quot;&quot;,&quot;family&quot;:&quot;Gilligan&quot;,&quot;given&quot;:&quot;John&quot;,&quot;non-dropping-particle&quot;:&quot;&quot;,&quot;parse-names&quot;:false,&quot;suffix&quot;:&quot;&quot;}],&quot;container-title&quot;:&quot;Global Perspectives on Assistive Technology&quot;,&quot;id&quot;:&quot;5b82bde3-fa68-3b25-9c5c-ef8e20cdf379&quot;,&quot;issued&quot;:{&quot;date-parts&quot;:[[&quot;2019&quot;]]},&quot;page&quot;:&quot;424 - 431&quot;,&quot;title&quot;:&quot;Access to assistive technology: A descriptive review and application of systems-thinking approach in the conceptualization of the assistive technology passport.&quot;,&quot;type&quot;:&quot;paper-conference&quot;,&quot;container-title-short&quot;:&quot;&quot;},&quot;uris&quot;:[&quot;http://www.mendeley.com/documents/?uuid=e8c2913b-932e-4142-be44-023513aea247&quot;],&quot;isTemporary&quot;:false,&quot;legacyDesktopId&quot;:&quot;e8c2913b-932e-4142-be44-023513aea247&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72551-7F78-4F71-A3B9-02A9B7BC34A8}">
  <ds:schemaRefs>
    <ds:schemaRef ds:uri="http://schemas.openxmlformats.org/officeDocument/2006/bibliography"/>
  </ds:schemaRefs>
</ds:datastoreItem>
</file>

<file path=docMetadata/LabelInfo.xml><?xml version="1.0" encoding="utf-8"?>
<clbl:labelList xmlns:clbl="http://schemas.microsoft.com/office/2020/mipLabelMetadata">
  <clbl:label id="{95c71a0f-75e1-4c8f-90e2-641c9351dd98}" enabled="1" method="Standard" siteId="{3e0088dc-0629-4ae6-aa8c-813e7a296f50}" contentBits="2" removed="0"/>
</clbl:labelList>
</file>

<file path=docProps/app.xml><?xml version="1.0" encoding="utf-8"?>
<Properties xmlns="http://schemas.openxmlformats.org/officeDocument/2006/extended-properties" xmlns:vt="http://schemas.openxmlformats.org/officeDocument/2006/docPropsVTypes">
  <Template>Normal</Template>
  <TotalTime>4</TotalTime>
  <Pages>100</Pages>
  <Words>71029</Words>
  <Characters>404867</Characters>
  <Application>Microsoft Office Word</Application>
  <DocSecurity>0</DocSecurity>
  <Lines>3373</Lines>
  <Paragraphs>949</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474947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Boyle</dc:creator>
  <cp:keywords/>
  <dc:description/>
  <cp:lastModifiedBy>dohertyca</cp:lastModifiedBy>
  <cp:revision>3</cp:revision>
  <dcterms:created xsi:type="dcterms:W3CDTF">2023-06-06T07:58:00Z</dcterms:created>
  <dcterms:modified xsi:type="dcterms:W3CDTF">2023-06-06T08:01:00Z</dcterms:modified>
</cp:coreProperties>
</file>