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8CF8" w14:textId="77777777" w:rsidR="005E1085" w:rsidRDefault="005E1085" w:rsidP="009C3BD7">
      <w:pPr>
        <w:pStyle w:val="Title"/>
      </w:pPr>
    </w:p>
    <w:p w14:paraId="61C96FA3" w14:textId="77777777" w:rsidR="005E1085" w:rsidRDefault="005E1085" w:rsidP="009C3BD7">
      <w:pPr>
        <w:pStyle w:val="Title"/>
      </w:pPr>
    </w:p>
    <w:p w14:paraId="7E82BA19" w14:textId="6BE8EC98" w:rsidR="009C4D62" w:rsidRDefault="00853044" w:rsidP="009C3BD7">
      <w:pPr>
        <w:pStyle w:val="Title"/>
      </w:pPr>
      <w:bookmarkStart w:id="0" w:name="_Toc153454769"/>
      <w:r>
        <w:t xml:space="preserve">“I don’t know where to start”:  Survey respondents’ views about </w:t>
      </w:r>
      <w:r w:rsidR="00353F44">
        <w:t>barriers to participation in</w:t>
      </w:r>
      <w:r>
        <w:t xml:space="preserve"> </w:t>
      </w:r>
      <w:r w:rsidR="00692C8C">
        <w:t xml:space="preserve">social and leisure </w:t>
      </w:r>
      <w:proofErr w:type="gramStart"/>
      <w:r w:rsidR="00692C8C">
        <w:t>activities</w:t>
      </w:r>
      <w:bookmarkEnd w:id="0"/>
      <w:proofErr w:type="gramEnd"/>
      <w:r>
        <w:t xml:space="preserve"> </w:t>
      </w:r>
    </w:p>
    <w:p w14:paraId="31F58254" w14:textId="32959E98" w:rsidR="0054010A" w:rsidRDefault="0054010A" w:rsidP="0054010A"/>
    <w:p w14:paraId="30F1EB09" w14:textId="4BD28C7D" w:rsidR="0054010A" w:rsidRDefault="0054010A" w:rsidP="0054010A"/>
    <w:p w14:paraId="6764778B" w14:textId="144AEB10" w:rsidR="0054010A" w:rsidRDefault="0054010A" w:rsidP="0054010A"/>
    <w:p w14:paraId="192876F1" w14:textId="31B9E666" w:rsidR="0054010A" w:rsidRDefault="0054010A" w:rsidP="0054010A"/>
    <w:p w14:paraId="43C89BD7" w14:textId="020F5735" w:rsidR="005E1085" w:rsidRDefault="005E1085" w:rsidP="0054010A"/>
    <w:p w14:paraId="21914667" w14:textId="77777777" w:rsidR="005E1085" w:rsidRDefault="005E1085" w:rsidP="0054010A"/>
    <w:p w14:paraId="67AC2EF1" w14:textId="5391C165" w:rsidR="0054010A" w:rsidRDefault="0054010A" w:rsidP="0054010A"/>
    <w:p w14:paraId="19B52479" w14:textId="24A440FE" w:rsidR="0054010A" w:rsidRPr="0054010A" w:rsidRDefault="0054010A" w:rsidP="0054010A">
      <w:pPr>
        <w:rPr>
          <w:sz w:val="48"/>
          <w:szCs w:val="48"/>
        </w:rPr>
      </w:pPr>
      <w:r w:rsidRPr="0054010A">
        <w:rPr>
          <w:sz w:val="48"/>
          <w:szCs w:val="48"/>
        </w:rPr>
        <w:t>October 2023</w:t>
      </w:r>
    </w:p>
    <w:p w14:paraId="4C5E0B8B" w14:textId="4EEDA0F9" w:rsidR="0054010A" w:rsidRDefault="0054010A" w:rsidP="0054010A"/>
    <w:p w14:paraId="0D454342" w14:textId="3531E370" w:rsidR="0054010A" w:rsidRDefault="0054010A" w:rsidP="0054010A"/>
    <w:p w14:paraId="55EF1CD3" w14:textId="1FDA396F" w:rsidR="0054010A" w:rsidRPr="0054010A" w:rsidRDefault="0054010A" w:rsidP="0054010A">
      <w:r>
        <w:rPr>
          <w:noProof/>
        </w:rPr>
        <w:drawing>
          <wp:inline distT="0" distB="0" distL="0" distR="0" wp14:anchorId="11DA1897" wp14:editId="76EE1458">
            <wp:extent cx="2529840" cy="1804670"/>
            <wp:effectExtent l="0" t="0" r="3810" b="5080"/>
            <wp:docPr id="2" name="Picture 2"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NDA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1804670"/>
                    </a:xfrm>
                    <a:prstGeom prst="rect">
                      <a:avLst/>
                    </a:prstGeom>
                    <a:noFill/>
                  </pic:spPr>
                </pic:pic>
              </a:graphicData>
            </a:graphic>
          </wp:inline>
        </w:drawing>
      </w:r>
    </w:p>
    <w:p w14:paraId="08FE9263" w14:textId="7F0D9E65" w:rsidR="008747A7" w:rsidRDefault="008747A7">
      <w:pPr>
        <w:spacing w:after="0"/>
      </w:pPr>
      <w:r>
        <w:br w:type="page"/>
      </w:r>
    </w:p>
    <w:p w14:paraId="54965041" w14:textId="77777777" w:rsidR="008747A7" w:rsidRPr="008747A7" w:rsidRDefault="008747A7" w:rsidP="00626484"/>
    <w:sdt>
      <w:sdtPr>
        <w:rPr>
          <w:rFonts w:ascii="Gill Sans" w:eastAsia="Times New Roman" w:hAnsi="Gill Sans" w:cs="Times New Roman"/>
          <w:color w:val="auto"/>
          <w:sz w:val="26"/>
          <w:szCs w:val="24"/>
          <w:lang w:val="en-GB" w:eastAsia="en-US"/>
        </w:rPr>
        <w:id w:val="-36443259"/>
        <w:docPartObj>
          <w:docPartGallery w:val="Table of Contents"/>
          <w:docPartUnique/>
        </w:docPartObj>
      </w:sdtPr>
      <w:sdtEndPr>
        <w:rPr>
          <w:b/>
          <w:bCs/>
        </w:rPr>
      </w:sdtEndPr>
      <w:sdtContent>
        <w:p w14:paraId="116031FF" w14:textId="7BAB8A6B" w:rsidR="00FB010A" w:rsidRDefault="00FB010A">
          <w:pPr>
            <w:pStyle w:val="TOCHeading"/>
          </w:pPr>
          <w:r>
            <w:rPr>
              <w:lang w:val="en-GB"/>
            </w:rPr>
            <w:t>Table of Contents</w:t>
          </w:r>
        </w:p>
        <w:p w14:paraId="2B9E231D" w14:textId="1B9FF296" w:rsidR="00916C8B" w:rsidRDefault="00FB010A">
          <w:pPr>
            <w:pStyle w:val="TOC1"/>
            <w:rPr>
              <w:rFonts w:asciiTheme="minorHAnsi" w:eastAsiaTheme="minorEastAsia" w:hAnsiTheme="minorHAnsi" w:cstheme="minorBidi"/>
              <w:b w:val="0"/>
              <w:noProof/>
              <w:sz w:val="22"/>
              <w:szCs w:val="22"/>
              <w:lang w:eastAsia="en-IE"/>
            </w:rPr>
          </w:pPr>
          <w:r>
            <w:fldChar w:fldCharType="begin"/>
          </w:r>
          <w:r>
            <w:instrText xml:space="preserve"> TOC \o "1-</w:instrText>
          </w:r>
          <w:r w:rsidR="009C31D3">
            <w:instrText>2</w:instrText>
          </w:r>
          <w:r>
            <w:instrText xml:space="preserve">" \h \z \u </w:instrText>
          </w:r>
          <w:r>
            <w:fldChar w:fldCharType="separate"/>
          </w:r>
          <w:hyperlink w:anchor="_Toc153454769" w:history="1">
            <w:r w:rsidR="00916C8B" w:rsidRPr="00D7779B">
              <w:rPr>
                <w:rStyle w:val="Hyperlink"/>
                <w:noProof/>
              </w:rPr>
              <w:t>“I don’t know where to start”:  Survey respondents’ views about barriers to participation in social and leisure activities</w:t>
            </w:r>
            <w:r w:rsidR="00916C8B">
              <w:rPr>
                <w:noProof/>
                <w:webHidden/>
              </w:rPr>
              <w:tab/>
            </w:r>
            <w:r w:rsidR="00916C8B">
              <w:rPr>
                <w:noProof/>
                <w:webHidden/>
              </w:rPr>
              <w:fldChar w:fldCharType="begin"/>
            </w:r>
            <w:r w:rsidR="00916C8B">
              <w:rPr>
                <w:noProof/>
                <w:webHidden/>
              </w:rPr>
              <w:instrText xml:space="preserve"> PAGEREF _Toc153454769 \h </w:instrText>
            </w:r>
            <w:r w:rsidR="00916C8B">
              <w:rPr>
                <w:noProof/>
                <w:webHidden/>
              </w:rPr>
            </w:r>
            <w:r w:rsidR="00916C8B">
              <w:rPr>
                <w:noProof/>
                <w:webHidden/>
              </w:rPr>
              <w:fldChar w:fldCharType="separate"/>
            </w:r>
            <w:r w:rsidR="00916C8B">
              <w:rPr>
                <w:noProof/>
                <w:webHidden/>
              </w:rPr>
              <w:t>1</w:t>
            </w:r>
            <w:r w:rsidR="00916C8B">
              <w:rPr>
                <w:noProof/>
                <w:webHidden/>
              </w:rPr>
              <w:fldChar w:fldCharType="end"/>
            </w:r>
          </w:hyperlink>
        </w:p>
        <w:p w14:paraId="6CB5E34D" w14:textId="1086B7AC" w:rsidR="00916C8B" w:rsidRDefault="00F1392E">
          <w:pPr>
            <w:pStyle w:val="TOC1"/>
            <w:rPr>
              <w:rFonts w:asciiTheme="minorHAnsi" w:eastAsiaTheme="minorEastAsia" w:hAnsiTheme="minorHAnsi" w:cstheme="minorBidi"/>
              <w:b w:val="0"/>
              <w:noProof/>
              <w:sz w:val="22"/>
              <w:szCs w:val="22"/>
              <w:lang w:eastAsia="en-IE"/>
            </w:rPr>
          </w:pPr>
          <w:hyperlink w:anchor="_Toc153454770" w:history="1">
            <w:r w:rsidR="00916C8B" w:rsidRPr="00D7779B">
              <w:rPr>
                <w:rStyle w:val="Hyperlink"/>
                <w:noProof/>
              </w:rPr>
              <w:t>About the NDA</w:t>
            </w:r>
            <w:r w:rsidR="00916C8B">
              <w:rPr>
                <w:noProof/>
                <w:webHidden/>
              </w:rPr>
              <w:tab/>
            </w:r>
            <w:r w:rsidR="00916C8B">
              <w:rPr>
                <w:noProof/>
                <w:webHidden/>
              </w:rPr>
              <w:fldChar w:fldCharType="begin"/>
            </w:r>
            <w:r w:rsidR="00916C8B">
              <w:rPr>
                <w:noProof/>
                <w:webHidden/>
              </w:rPr>
              <w:instrText xml:space="preserve"> PAGEREF _Toc153454770 \h </w:instrText>
            </w:r>
            <w:r w:rsidR="00916C8B">
              <w:rPr>
                <w:noProof/>
                <w:webHidden/>
              </w:rPr>
            </w:r>
            <w:r w:rsidR="00916C8B">
              <w:rPr>
                <w:noProof/>
                <w:webHidden/>
              </w:rPr>
              <w:fldChar w:fldCharType="separate"/>
            </w:r>
            <w:r w:rsidR="00916C8B">
              <w:rPr>
                <w:noProof/>
                <w:webHidden/>
              </w:rPr>
              <w:t>3</w:t>
            </w:r>
            <w:r w:rsidR="00916C8B">
              <w:rPr>
                <w:noProof/>
                <w:webHidden/>
              </w:rPr>
              <w:fldChar w:fldCharType="end"/>
            </w:r>
          </w:hyperlink>
        </w:p>
        <w:p w14:paraId="18DE0406" w14:textId="18B3504B" w:rsidR="00916C8B" w:rsidRDefault="00F1392E">
          <w:pPr>
            <w:pStyle w:val="TOC1"/>
            <w:rPr>
              <w:rFonts w:asciiTheme="minorHAnsi" w:eastAsiaTheme="minorEastAsia" w:hAnsiTheme="minorHAnsi" w:cstheme="minorBidi"/>
              <w:b w:val="0"/>
              <w:noProof/>
              <w:sz w:val="22"/>
              <w:szCs w:val="22"/>
              <w:lang w:eastAsia="en-IE"/>
            </w:rPr>
          </w:pPr>
          <w:hyperlink w:anchor="_Toc153454771" w:history="1">
            <w:r w:rsidR="00916C8B" w:rsidRPr="00D7779B">
              <w:rPr>
                <w:rStyle w:val="Hyperlink"/>
                <w:noProof/>
              </w:rPr>
              <w:t>Acknowledgements</w:t>
            </w:r>
            <w:r w:rsidR="00916C8B">
              <w:rPr>
                <w:noProof/>
                <w:webHidden/>
              </w:rPr>
              <w:tab/>
            </w:r>
            <w:r w:rsidR="00916C8B">
              <w:rPr>
                <w:noProof/>
                <w:webHidden/>
              </w:rPr>
              <w:fldChar w:fldCharType="begin"/>
            </w:r>
            <w:r w:rsidR="00916C8B">
              <w:rPr>
                <w:noProof/>
                <w:webHidden/>
              </w:rPr>
              <w:instrText xml:space="preserve"> PAGEREF _Toc153454771 \h </w:instrText>
            </w:r>
            <w:r w:rsidR="00916C8B">
              <w:rPr>
                <w:noProof/>
                <w:webHidden/>
              </w:rPr>
            </w:r>
            <w:r w:rsidR="00916C8B">
              <w:rPr>
                <w:noProof/>
                <w:webHidden/>
              </w:rPr>
              <w:fldChar w:fldCharType="separate"/>
            </w:r>
            <w:r w:rsidR="00916C8B">
              <w:rPr>
                <w:noProof/>
                <w:webHidden/>
              </w:rPr>
              <w:t>3</w:t>
            </w:r>
            <w:r w:rsidR="00916C8B">
              <w:rPr>
                <w:noProof/>
                <w:webHidden/>
              </w:rPr>
              <w:fldChar w:fldCharType="end"/>
            </w:r>
          </w:hyperlink>
        </w:p>
        <w:p w14:paraId="184D282F" w14:textId="6D24A76B" w:rsidR="00916C8B" w:rsidRDefault="00F1392E">
          <w:pPr>
            <w:pStyle w:val="TOC1"/>
            <w:rPr>
              <w:rFonts w:asciiTheme="minorHAnsi" w:eastAsiaTheme="minorEastAsia" w:hAnsiTheme="minorHAnsi" w:cstheme="minorBidi"/>
              <w:b w:val="0"/>
              <w:noProof/>
              <w:sz w:val="22"/>
              <w:szCs w:val="22"/>
              <w:lang w:eastAsia="en-IE"/>
            </w:rPr>
          </w:pPr>
          <w:hyperlink w:anchor="_Toc153454772" w:history="1">
            <w:r w:rsidR="00916C8B" w:rsidRPr="00D7779B">
              <w:rPr>
                <w:rStyle w:val="Hyperlink"/>
                <w:noProof/>
              </w:rPr>
              <w:t>Note on terminology</w:t>
            </w:r>
            <w:r w:rsidR="00916C8B">
              <w:rPr>
                <w:noProof/>
                <w:webHidden/>
              </w:rPr>
              <w:tab/>
            </w:r>
            <w:r w:rsidR="00916C8B">
              <w:rPr>
                <w:noProof/>
                <w:webHidden/>
              </w:rPr>
              <w:fldChar w:fldCharType="begin"/>
            </w:r>
            <w:r w:rsidR="00916C8B">
              <w:rPr>
                <w:noProof/>
                <w:webHidden/>
              </w:rPr>
              <w:instrText xml:space="preserve"> PAGEREF _Toc153454772 \h </w:instrText>
            </w:r>
            <w:r w:rsidR="00916C8B">
              <w:rPr>
                <w:noProof/>
                <w:webHidden/>
              </w:rPr>
            </w:r>
            <w:r w:rsidR="00916C8B">
              <w:rPr>
                <w:noProof/>
                <w:webHidden/>
              </w:rPr>
              <w:fldChar w:fldCharType="separate"/>
            </w:r>
            <w:r w:rsidR="00916C8B">
              <w:rPr>
                <w:noProof/>
                <w:webHidden/>
              </w:rPr>
              <w:t>3</w:t>
            </w:r>
            <w:r w:rsidR="00916C8B">
              <w:rPr>
                <w:noProof/>
                <w:webHidden/>
              </w:rPr>
              <w:fldChar w:fldCharType="end"/>
            </w:r>
          </w:hyperlink>
        </w:p>
        <w:p w14:paraId="630B49EB" w14:textId="3AAF90E7" w:rsidR="00916C8B" w:rsidRDefault="00F1392E">
          <w:pPr>
            <w:pStyle w:val="TOC1"/>
            <w:rPr>
              <w:rFonts w:asciiTheme="minorHAnsi" w:eastAsiaTheme="minorEastAsia" w:hAnsiTheme="minorHAnsi" w:cstheme="minorBidi"/>
              <w:b w:val="0"/>
              <w:noProof/>
              <w:sz w:val="22"/>
              <w:szCs w:val="22"/>
              <w:lang w:eastAsia="en-IE"/>
            </w:rPr>
          </w:pPr>
          <w:hyperlink w:anchor="_Toc153454773" w:history="1">
            <w:r w:rsidR="00916C8B" w:rsidRPr="00D7779B">
              <w:rPr>
                <w:rStyle w:val="Hyperlink"/>
                <w:noProof/>
              </w:rPr>
              <w:t>Executive Summary</w:t>
            </w:r>
            <w:r w:rsidR="00916C8B">
              <w:rPr>
                <w:noProof/>
                <w:webHidden/>
              </w:rPr>
              <w:tab/>
            </w:r>
            <w:r w:rsidR="00916C8B">
              <w:rPr>
                <w:noProof/>
                <w:webHidden/>
              </w:rPr>
              <w:fldChar w:fldCharType="begin"/>
            </w:r>
            <w:r w:rsidR="00916C8B">
              <w:rPr>
                <w:noProof/>
                <w:webHidden/>
              </w:rPr>
              <w:instrText xml:space="preserve"> PAGEREF _Toc153454773 \h </w:instrText>
            </w:r>
            <w:r w:rsidR="00916C8B">
              <w:rPr>
                <w:noProof/>
                <w:webHidden/>
              </w:rPr>
            </w:r>
            <w:r w:rsidR="00916C8B">
              <w:rPr>
                <w:noProof/>
                <w:webHidden/>
              </w:rPr>
              <w:fldChar w:fldCharType="separate"/>
            </w:r>
            <w:r w:rsidR="00916C8B">
              <w:rPr>
                <w:noProof/>
                <w:webHidden/>
              </w:rPr>
              <w:t>4</w:t>
            </w:r>
            <w:r w:rsidR="00916C8B">
              <w:rPr>
                <w:noProof/>
                <w:webHidden/>
              </w:rPr>
              <w:fldChar w:fldCharType="end"/>
            </w:r>
          </w:hyperlink>
        </w:p>
        <w:p w14:paraId="431FBB13" w14:textId="21D7BC6B" w:rsidR="00916C8B" w:rsidRDefault="00F1392E">
          <w:pPr>
            <w:pStyle w:val="TOC1"/>
            <w:rPr>
              <w:rFonts w:asciiTheme="minorHAnsi" w:eastAsiaTheme="minorEastAsia" w:hAnsiTheme="minorHAnsi" w:cstheme="minorBidi"/>
              <w:b w:val="0"/>
              <w:noProof/>
              <w:sz w:val="22"/>
              <w:szCs w:val="22"/>
              <w:lang w:eastAsia="en-IE"/>
            </w:rPr>
          </w:pPr>
          <w:hyperlink w:anchor="_Toc153454774" w:history="1">
            <w:r w:rsidR="00916C8B" w:rsidRPr="00D7779B">
              <w:rPr>
                <w:rStyle w:val="Hyperlink"/>
                <w:noProof/>
              </w:rPr>
              <w:t>1. Introduction</w:t>
            </w:r>
            <w:r w:rsidR="00916C8B">
              <w:rPr>
                <w:noProof/>
                <w:webHidden/>
              </w:rPr>
              <w:tab/>
            </w:r>
            <w:r w:rsidR="00916C8B">
              <w:rPr>
                <w:noProof/>
                <w:webHidden/>
              </w:rPr>
              <w:fldChar w:fldCharType="begin"/>
            </w:r>
            <w:r w:rsidR="00916C8B">
              <w:rPr>
                <w:noProof/>
                <w:webHidden/>
              </w:rPr>
              <w:instrText xml:space="preserve"> PAGEREF _Toc153454774 \h </w:instrText>
            </w:r>
            <w:r w:rsidR="00916C8B">
              <w:rPr>
                <w:noProof/>
                <w:webHidden/>
              </w:rPr>
            </w:r>
            <w:r w:rsidR="00916C8B">
              <w:rPr>
                <w:noProof/>
                <w:webHidden/>
              </w:rPr>
              <w:fldChar w:fldCharType="separate"/>
            </w:r>
            <w:r w:rsidR="00916C8B">
              <w:rPr>
                <w:noProof/>
                <w:webHidden/>
              </w:rPr>
              <w:t>6</w:t>
            </w:r>
            <w:r w:rsidR="00916C8B">
              <w:rPr>
                <w:noProof/>
                <w:webHidden/>
              </w:rPr>
              <w:fldChar w:fldCharType="end"/>
            </w:r>
          </w:hyperlink>
        </w:p>
        <w:p w14:paraId="3358A7A9" w14:textId="5E9649E4" w:rsidR="00916C8B" w:rsidRDefault="00F1392E">
          <w:pPr>
            <w:pStyle w:val="TOC1"/>
            <w:rPr>
              <w:rFonts w:asciiTheme="minorHAnsi" w:eastAsiaTheme="minorEastAsia" w:hAnsiTheme="minorHAnsi" w:cstheme="minorBidi"/>
              <w:b w:val="0"/>
              <w:noProof/>
              <w:sz w:val="22"/>
              <w:szCs w:val="22"/>
              <w:lang w:eastAsia="en-IE"/>
            </w:rPr>
          </w:pPr>
          <w:hyperlink w:anchor="_Toc153454775" w:history="1">
            <w:r w:rsidR="00916C8B" w:rsidRPr="00D7779B">
              <w:rPr>
                <w:rStyle w:val="Hyperlink"/>
                <w:noProof/>
              </w:rPr>
              <w:t>2. Key literature review findings</w:t>
            </w:r>
            <w:r w:rsidR="00916C8B">
              <w:rPr>
                <w:noProof/>
                <w:webHidden/>
              </w:rPr>
              <w:tab/>
            </w:r>
            <w:r w:rsidR="00916C8B">
              <w:rPr>
                <w:noProof/>
                <w:webHidden/>
              </w:rPr>
              <w:fldChar w:fldCharType="begin"/>
            </w:r>
            <w:r w:rsidR="00916C8B">
              <w:rPr>
                <w:noProof/>
                <w:webHidden/>
              </w:rPr>
              <w:instrText xml:space="preserve"> PAGEREF _Toc153454775 \h </w:instrText>
            </w:r>
            <w:r w:rsidR="00916C8B">
              <w:rPr>
                <w:noProof/>
                <w:webHidden/>
              </w:rPr>
            </w:r>
            <w:r w:rsidR="00916C8B">
              <w:rPr>
                <w:noProof/>
                <w:webHidden/>
              </w:rPr>
              <w:fldChar w:fldCharType="separate"/>
            </w:r>
            <w:r w:rsidR="00916C8B">
              <w:rPr>
                <w:noProof/>
                <w:webHidden/>
              </w:rPr>
              <w:t>8</w:t>
            </w:r>
            <w:r w:rsidR="00916C8B">
              <w:rPr>
                <w:noProof/>
                <w:webHidden/>
              </w:rPr>
              <w:fldChar w:fldCharType="end"/>
            </w:r>
          </w:hyperlink>
        </w:p>
        <w:p w14:paraId="6B24DD7A" w14:textId="4AA18029" w:rsidR="00916C8B" w:rsidRDefault="00F1392E">
          <w:pPr>
            <w:pStyle w:val="TOC2"/>
            <w:rPr>
              <w:rFonts w:asciiTheme="minorHAnsi" w:eastAsiaTheme="minorEastAsia" w:hAnsiTheme="minorHAnsi" w:cstheme="minorBidi"/>
              <w:noProof/>
              <w:sz w:val="22"/>
              <w:szCs w:val="22"/>
              <w:lang w:eastAsia="en-IE"/>
            </w:rPr>
          </w:pPr>
          <w:hyperlink w:anchor="_Toc153454776" w:history="1">
            <w:r w:rsidR="00916C8B" w:rsidRPr="00D7779B">
              <w:rPr>
                <w:rStyle w:val="Hyperlink"/>
                <w:noProof/>
              </w:rPr>
              <w:t>Benefits from participation in social and leisure activities</w:t>
            </w:r>
            <w:r w:rsidR="00916C8B">
              <w:rPr>
                <w:noProof/>
                <w:webHidden/>
              </w:rPr>
              <w:tab/>
            </w:r>
            <w:r w:rsidR="00916C8B">
              <w:rPr>
                <w:noProof/>
                <w:webHidden/>
              </w:rPr>
              <w:fldChar w:fldCharType="begin"/>
            </w:r>
            <w:r w:rsidR="00916C8B">
              <w:rPr>
                <w:noProof/>
                <w:webHidden/>
              </w:rPr>
              <w:instrText xml:space="preserve"> PAGEREF _Toc153454776 \h </w:instrText>
            </w:r>
            <w:r w:rsidR="00916C8B">
              <w:rPr>
                <w:noProof/>
                <w:webHidden/>
              </w:rPr>
            </w:r>
            <w:r w:rsidR="00916C8B">
              <w:rPr>
                <w:noProof/>
                <w:webHidden/>
              </w:rPr>
              <w:fldChar w:fldCharType="separate"/>
            </w:r>
            <w:r w:rsidR="00916C8B">
              <w:rPr>
                <w:noProof/>
                <w:webHidden/>
              </w:rPr>
              <w:t>8</w:t>
            </w:r>
            <w:r w:rsidR="00916C8B">
              <w:rPr>
                <w:noProof/>
                <w:webHidden/>
              </w:rPr>
              <w:fldChar w:fldCharType="end"/>
            </w:r>
          </w:hyperlink>
        </w:p>
        <w:p w14:paraId="00517E6C" w14:textId="5D633E85" w:rsidR="00916C8B" w:rsidRDefault="00F1392E">
          <w:pPr>
            <w:pStyle w:val="TOC2"/>
            <w:rPr>
              <w:rFonts w:asciiTheme="minorHAnsi" w:eastAsiaTheme="minorEastAsia" w:hAnsiTheme="minorHAnsi" w:cstheme="minorBidi"/>
              <w:noProof/>
              <w:sz w:val="22"/>
              <w:szCs w:val="22"/>
              <w:lang w:eastAsia="en-IE"/>
            </w:rPr>
          </w:pPr>
          <w:hyperlink w:anchor="_Toc153454777" w:history="1">
            <w:r w:rsidR="00916C8B" w:rsidRPr="00D7779B">
              <w:rPr>
                <w:rStyle w:val="Hyperlink"/>
                <w:noProof/>
              </w:rPr>
              <w:t>Barriers to participation in social and leisure activities</w:t>
            </w:r>
            <w:r w:rsidR="00916C8B">
              <w:rPr>
                <w:noProof/>
                <w:webHidden/>
              </w:rPr>
              <w:tab/>
            </w:r>
            <w:r w:rsidR="00916C8B">
              <w:rPr>
                <w:noProof/>
                <w:webHidden/>
              </w:rPr>
              <w:fldChar w:fldCharType="begin"/>
            </w:r>
            <w:r w:rsidR="00916C8B">
              <w:rPr>
                <w:noProof/>
                <w:webHidden/>
              </w:rPr>
              <w:instrText xml:space="preserve"> PAGEREF _Toc153454777 \h </w:instrText>
            </w:r>
            <w:r w:rsidR="00916C8B">
              <w:rPr>
                <w:noProof/>
                <w:webHidden/>
              </w:rPr>
            </w:r>
            <w:r w:rsidR="00916C8B">
              <w:rPr>
                <w:noProof/>
                <w:webHidden/>
              </w:rPr>
              <w:fldChar w:fldCharType="separate"/>
            </w:r>
            <w:r w:rsidR="00916C8B">
              <w:rPr>
                <w:noProof/>
                <w:webHidden/>
              </w:rPr>
              <w:t>11</w:t>
            </w:r>
            <w:r w:rsidR="00916C8B">
              <w:rPr>
                <w:noProof/>
                <w:webHidden/>
              </w:rPr>
              <w:fldChar w:fldCharType="end"/>
            </w:r>
          </w:hyperlink>
        </w:p>
        <w:p w14:paraId="516B9454" w14:textId="0CE38165" w:rsidR="00916C8B" w:rsidRDefault="00F1392E">
          <w:pPr>
            <w:pStyle w:val="TOC1"/>
            <w:rPr>
              <w:rFonts w:asciiTheme="minorHAnsi" w:eastAsiaTheme="minorEastAsia" w:hAnsiTheme="minorHAnsi" w:cstheme="minorBidi"/>
              <w:b w:val="0"/>
              <w:noProof/>
              <w:sz w:val="22"/>
              <w:szCs w:val="22"/>
              <w:lang w:eastAsia="en-IE"/>
            </w:rPr>
          </w:pPr>
          <w:hyperlink w:anchor="_Toc153454778" w:history="1">
            <w:r w:rsidR="00916C8B" w:rsidRPr="00D7779B">
              <w:rPr>
                <w:rStyle w:val="Hyperlink"/>
                <w:rFonts w:cs="Arial"/>
                <w:bCs/>
                <w:noProof/>
                <w:kern w:val="28"/>
              </w:rPr>
              <w:t>3. Methodology</w:t>
            </w:r>
            <w:r w:rsidR="00916C8B">
              <w:rPr>
                <w:noProof/>
                <w:webHidden/>
              </w:rPr>
              <w:tab/>
            </w:r>
            <w:r w:rsidR="00916C8B">
              <w:rPr>
                <w:noProof/>
                <w:webHidden/>
              </w:rPr>
              <w:fldChar w:fldCharType="begin"/>
            </w:r>
            <w:r w:rsidR="00916C8B">
              <w:rPr>
                <w:noProof/>
                <w:webHidden/>
              </w:rPr>
              <w:instrText xml:space="preserve"> PAGEREF _Toc153454778 \h </w:instrText>
            </w:r>
            <w:r w:rsidR="00916C8B">
              <w:rPr>
                <w:noProof/>
                <w:webHidden/>
              </w:rPr>
            </w:r>
            <w:r w:rsidR="00916C8B">
              <w:rPr>
                <w:noProof/>
                <w:webHidden/>
              </w:rPr>
              <w:fldChar w:fldCharType="separate"/>
            </w:r>
            <w:r w:rsidR="00916C8B">
              <w:rPr>
                <w:noProof/>
                <w:webHidden/>
              </w:rPr>
              <w:t>15</w:t>
            </w:r>
            <w:r w:rsidR="00916C8B">
              <w:rPr>
                <w:noProof/>
                <w:webHidden/>
              </w:rPr>
              <w:fldChar w:fldCharType="end"/>
            </w:r>
          </w:hyperlink>
        </w:p>
        <w:p w14:paraId="272642F8" w14:textId="091E2725" w:rsidR="00916C8B" w:rsidRDefault="00F1392E">
          <w:pPr>
            <w:pStyle w:val="TOC2"/>
            <w:rPr>
              <w:rFonts w:asciiTheme="minorHAnsi" w:eastAsiaTheme="minorEastAsia" w:hAnsiTheme="minorHAnsi" w:cstheme="minorBidi"/>
              <w:noProof/>
              <w:sz w:val="22"/>
              <w:szCs w:val="22"/>
              <w:lang w:eastAsia="en-IE"/>
            </w:rPr>
          </w:pPr>
          <w:hyperlink w:anchor="_Toc153454779" w:history="1">
            <w:r w:rsidR="00916C8B" w:rsidRPr="00D7779B">
              <w:rPr>
                <w:rStyle w:val="Hyperlink"/>
                <w:noProof/>
              </w:rPr>
              <w:t>Ethical Approval</w:t>
            </w:r>
            <w:r w:rsidR="00916C8B">
              <w:rPr>
                <w:noProof/>
                <w:webHidden/>
              </w:rPr>
              <w:tab/>
            </w:r>
            <w:r w:rsidR="00916C8B">
              <w:rPr>
                <w:noProof/>
                <w:webHidden/>
              </w:rPr>
              <w:fldChar w:fldCharType="begin"/>
            </w:r>
            <w:r w:rsidR="00916C8B">
              <w:rPr>
                <w:noProof/>
                <w:webHidden/>
              </w:rPr>
              <w:instrText xml:space="preserve"> PAGEREF _Toc153454779 \h </w:instrText>
            </w:r>
            <w:r w:rsidR="00916C8B">
              <w:rPr>
                <w:noProof/>
                <w:webHidden/>
              </w:rPr>
            </w:r>
            <w:r w:rsidR="00916C8B">
              <w:rPr>
                <w:noProof/>
                <w:webHidden/>
              </w:rPr>
              <w:fldChar w:fldCharType="separate"/>
            </w:r>
            <w:r w:rsidR="00916C8B">
              <w:rPr>
                <w:noProof/>
                <w:webHidden/>
              </w:rPr>
              <w:t>15</w:t>
            </w:r>
            <w:r w:rsidR="00916C8B">
              <w:rPr>
                <w:noProof/>
                <w:webHidden/>
              </w:rPr>
              <w:fldChar w:fldCharType="end"/>
            </w:r>
          </w:hyperlink>
        </w:p>
        <w:p w14:paraId="01E3EDE7" w14:textId="31DAA2BC" w:rsidR="00916C8B" w:rsidRDefault="00F1392E">
          <w:pPr>
            <w:pStyle w:val="TOC2"/>
            <w:rPr>
              <w:rFonts w:asciiTheme="minorHAnsi" w:eastAsiaTheme="minorEastAsia" w:hAnsiTheme="minorHAnsi" w:cstheme="minorBidi"/>
              <w:noProof/>
              <w:sz w:val="22"/>
              <w:szCs w:val="22"/>
              <w:lang w:eastAsia="en-IE"/>
            </w:rPr>
          </w:pPr>
          <w:hyperlink w:anchor="_Toc153454780" w:history="1">
            <w:r w:rsidR="00916C8B" w:rsidRPr="00D7779B">
              <w:rPr>
                <w:rStyle w:val="Hyperlink"/>
                <w:noProof/>
              </w:rPr>
              <w:t>Survey methodology</w:t>
            </w:r>
            <w:r w:rsidR="00916C8B">
              <w:rPr>
                <w:noProof/>
                <w:webHidden/>
              </w:rPr>
              <w:tab/>
            </w:r>
            <w:r w:rsidR="00916C8B">
              <w:rPr>
                <w:noProof/>
                <w:webHidden/>
              </w:rPr>
              <w:fldChar w:fldCharType="begin"/>
            </w:r>
            <w:r w:rsidR="00916C8B">
              <w:rPr>
                <w:noProof/>
                <w:webHidden/>
              </w:rPr>
              <w:instrText xml:space="preserve"> PAGEREF _Toc153454780 \h </w:instrText>
            </w:r>
            <w:r w:rsidR="00916C8B">
              <w:rPr>
                <w:noProof/>
                <w:webHidden/>
              </w:rPr>
            </w:r>
            <w:r w:rsidR="00916C8B">
              <w:rPr>
                <w:noProof/>
                <w:webHidden/>
              </w:rPr>
              <w:fldChar w:fldCharType="separate"/>
            </w:r>
            <w:r w:rsidR="00916C8B">
              <w:rPr>
                <w:noProof/>
                <w:webHidden/>
              </w:rPr>
              <w:t>15</w:t>
            </w:r>
            <w:r w:rsidR="00916C8B">
              <w:rPr>
                <w:noProof/>
                <w:webHidden/>
              </w:rPr>
              <w:fldChar w:fldCharType="end"/>
            </w:r>
          </w:hyperlink>
        </w:p>
        <w:p w14:paraId="202A672D" w14:textId="4E579D07" w:rsidR="00916C8B" w:rsidRDefault="00F1392E">
          <w:pPr>
            <w:pStyle w:val="TOC2"/>
            <w:rPr>
              <w:rFonts w:asciiTheme="minorHAnsi" w:eastAsiaTheme="minorEastAsia" w:hAnsiTheme="minorHAnsi" w:cstheme="minorBidi"/>
              <w:noProof/>
              <w:sz w:val="22"/>
              <w:szCs w:val="22"/>
              <w:lang w:eastAsia="en-IE"/>
            </w:rPr>
          </w:pPr>
          <w:hyperlink w:anchor="_Toc153454781" w:history="1">
            <w:r w:rsidR="00916C8B" w:rsidRPr="00D7779B">
              <w:rPr>
                <w:rStyle w:val="Hyperlink"/>
                <w:noProof/>
              </w:rPr>
              <w:t>Thematic analysis of narrative responses</w:t>
            </w:r>
            <w:r w:rsidR="00916C8B">
              <w:rPr>
                <w:noProof/>
                <w:webHidden/>
              </w:rPr>
              <w:tab/>
            </w:r>
            <w:r w:rsidR="00916C8B">
              <w:rPr>
                <w:noProof/>
                <w:webHidden/>
              </w:rPr>
              <w:fldChar w:fldCharType="begin"/>
            </w:r>
            <w:r w:rsidR="00916C8B">
              <w:rPr>
                <w:noProof/>
                <w:webHidden/>
              </w:rPr>
              <w:instrText xml:space="preserve"> PAGEREF _Toc153454781 \h </w:instrText>
            </w:r>
            <w:r w:rsidR="00916C8B">
              <w:rPr>
                <w:noProof/>
                <w:webHidden/>
              </w:rPr>
            </w:r>
            <w:r w:rsidR="00916C8B">
              <w:rPr>
                <w:noProof/>
                <w:webHidden/>
              </w:rPr>
              <w:fldChar w:fldCharType="separate"/>
            </w:r>
            <w:r w:rsidR="00916C8B">
              <w:rPr>
                <w:noProof/>
                <w:webHidden/>
              </w:rPr>
              <w:t>16</w:t>
            </w:r>
            <w:r w:rsidR="00916C8B">
              <w:rPr>
                <w:noProof/>
                <w:webHidden/>
              </w:rPr>
              <w:fldChar w:fldCharType="end"/>
            </w:r>
          </w:hyperlink>
        </w:p>
        <w:p w14:paraId="15C4DBEE" w14:textId="36CEF221" w:rsidR="00916C8B" w:rsidRDefault="00F1392E">
          <w:pPr>
            <w:pStyle w:val="TOC1"/>
            <w:rPr>
              <w:rFonts w:asciiTheme="minorHAnsi" w:eastAsiaTheme="minorEastAsia" w:hAnsiTheme="minorHAnsi" w:cstheme="minorBidi"/>
              <w:b w:val="0"/>
              <w:noProof/>
              <w:sz w:val="22"/>
              <w:szCs w:val="22"/>
              <w:lang w:eastAsia="en-IE"/>
            </w:rPr>
          </w:pPr>
          <w:hyperlink w:anchor="_Toc153454782" w:history="1">
            <w:r w:rsidR="00916C8B" w:rsidRPr="00D7779B">
              <w:rPr>
                <w:rStyle w:val="Hyperlink"/>
                <w:noProof/>
              </w:rPr>
              <w:t>4. Findings</w:t>
            </w:r>
            <w:r w:rsidR="00916C8B">
              <w:rPr>
                <w:noProof/>
                <w:webHidden/>
              </w:rPr>
              <w:tab/>
            </w:r>
            <w:r w:rsidR="00916C8B">
              <w:rPr>
                <w:noProof/>
                <w:webHidden/>
              </w:rPr>
              <w:fldChar w:fldCharType="begin"/>
            </w:r>
            <w:r w:rsidR="00916C8B">
              <w:rPr>
                <w:noProof/>
                <w:webHidden/>
              </w:rPr>
              <w:instrText xml:space="preserve"> PAGEREF _Toc153454782 \h </w:instrText>
            </w:r>
            <w:r w:rsidR="00916C8B">
              <w:rPr>
                <w:noProof/>
                <w:webHidden/>
              </w:rPr>
            </w:r>
            <w:r w:rsidR="00916C8B">
              <w:rPr>
                <w:noProof/>
                <w:webHidden/>
              </w:rPr>
              <w:fldChar w:fldCharType="separate"/>
            </w:r>
            <w:r w:rsidR="00916C8B">
              <w:rPr>
                <w:noProof/>
                <w:webHidden/>
              </w:rPr>
              <w:t>17</w:t>
            </w:r>
            <w:r w:rsidR="00916C8B">
              <w:rPr>
                <w:noProof/>
                <w:webHidden/>
              </w:rPr>
              <w:fldChar w:fldCharType="end"/>
            </w:r>
          </w:hyperlink>
        </w:p>
        <w:p w14:paraId="3C35F4E1" w14:textId="6637F3D4" w:rsidR="00916C8B" w:rsidRDefault="00F1392E">
          <w:pPr>
            <w:pStyle w:val="TOC2"/>
            <w:rPr>
              <w:rFonts w:asciiTheme="minorHAnsi" w:eastAsiaTheme="minorEastAsia" w:hAnsiTheme="minorHAnsi" w:cstheme="minorBidi"/>
              <w:noProof/>
              <w:sz w:val="22"/>
              <w:szCs w:val="22"/>
              <w:lang w:eastAsia="en-IE"/>
            </w:rPr>
          </w:pPr>
          <w:hyperlink w:anchor="_Toc153454783" w:history="1">
            <w:r w:rsidR="00916C8B" w:rsidRPr="00D7779B">
              <w:rPr>
                <w:rStyle w:val="Hyperlink"/>
                <w:noProof/>
              </w:rPr>
              <w:t>Quantitative survey findings</w:t>
            </w:r>
            <w:r w:rsidR="00916C8B">
              <w:rPr>
                <w:noProof/>
                <w:webHidden/>
              </w:rPr>
              <w:tab/>
            </w:r>
            <w:r w:rsidR="00916C8B">
              <w:rPr>
                <w:noProof/>
                <w:webHidden/>
              </w:rPr>
              <w:fldChar w:fldCharType="begin"/>
            </w:r>
            <w:r w:rsidR="00916C8B">
              <w:rPr>
                <w:noProof/>
                <w:webHidden/>
              </w:rPr>
              <w:instrText xml:space="preserve"> PAGEREF _Toc153454783 \h </w:instrText>
            </w:r>
            <w:r w:rsidR="00916C8B">
              <w:rPr>
                <w:noProof/>
                <w:webHidden/>
              </w:rPr>
            </w:r>
            <w:r w:rsidR="00916C8B">
              <w:rPr>
                <w:noProof/>
                <w:webHidden/>
              </w:rPr>
              <w:fldChar w:fldCharType="separate"/>
            </w:r>
            <w:r w:rsidR="00916C8B">
              <w:rPr>
                <w:noProof/>
                <w:webHidden/>
              </w:rPr>
              <w:t>17</w:t>
            </w:r>
            <w:r w:rsidR="00916C8B">
              <w:rPr>
                <w:noProof/>
                <w:webHidden/>
              </w:rPr>
              <w:fldChar w:fldCharType="end"/>
            </w:r>
          </w:hyperlink>
        </w:p>
        <w:p w14:paraId="7D003726" w14:textId="70FC2924" w:rsidR="00916C8B" w:rsidRDefault="00F1392E">
          <w:pPr>
            <w:pStyle w:val="TOC2"/>
            <w:rPr>
              <w:rFonts w:asciiTheme="minorHAnsi" w:eastAsiaTheme="minorEastAsia" w:hAnsiTheme="minorHAnsi" w:cstheme="minorBidi"/>
              <w:noProof/>
              <w:sz w:val="22"/>
              <w:szCs w:val="22"/>
              <w:lang w:eastAsia="en-IE"/>
            </w:rPr>
          </w:pPr>
          <w:hyperlink w:anchor="_Toc153454784" w:history="1">
            <w:r w:rsidR="00916C8B" w:rsidRPr="00D7779B">
              <w:rPr>
                <w:rStyle w:val="Hyperlink"/>
                <w:noProof/>
              </w:rPr>
              <w:t>Thematic analysis of barriers to participation in social and leisure activities</w:t>
            </w:r>
            <w:r w:rsidR="00916C8B">
              <w:rPr>
                <w:noProof/>
                <w:webHidden/>
              </w:rPr>
              <w:tab/>
            </w:r>
            <w:r w:rsidR="00916C8B">
              <w:rPr>
                <w:noProof/>
                <w:webHidden/>
              </w:rPr>
              <w:fldChar w:fldCharType="begin"/>
            </w:r>
            <w:r w:rsidR="00916C8B">
              <w:rPr>
                <w:noProof/>
                <w:webHidden/>
              </w:rPr>
              <w:instrText xml:space="preserve"> PAGEREF _Toc153454784 \h </w:instrText>
            </w:r>
            <w:r w:rsidR="00916C8B">
              <w:rPr>
                <w:noProof/>
                <w:webHidden/>
              </w:rPr>
            </w:r>
            <w:r w:rsidR="00916C8B">
              <w:rPr>
                <w:noProof/>
                <w:webHidden/>
              </w:rPr>
              <w:fldChar w:fldCharType="separate"/>
            </w:r>
            <w:r w:rsidR="00916C8B">
              <w:rPr>
                <w:noProof/>
                <w:webHidden/>
              </w:rPr>
              <w:t>17</w:t>
            </w:r>
            <w:r w:rsidR="00916C8B">
              <w:rPr>
                <w:noProof/>
                <w:webHidden/>
              </w:rPr>
              <w:fldChar w:fldCharType="end"/>
            </w:r>
          </w:hyperlink>
        </w:p>
        <w:p w14:paraId="0C509DBA" w14:textId="6444E9AB" w:rsidR="00916C8B" w:rsidRDefault="00F1392E">
          <w:pPr>
            <w:pStyle w:val="TOC1"/>
            <w:rPr>
              <w:rFonts w:asciiTheme="minorHAnsi" w:eastAsiaTheme="minorEastAsia" w:hAnsiTheme="minorHAnsi" w:cstheme="minorBidi"/>
              <w:b w:val="0"/>
              <w:noProof/>
              <w:sz w:val="22"/>
              <w:szCs w:val="22"/>
              <w:lang w:eastAsia="en-IE"/>
            </w:rPr>
          </w:pPr>
          <w:hyperlink w:anchor="_Toc153454785" w:history="1">
            <w:r w:rsidR="00916C8B" w:rsidRPr="00D7779B">
              <w:rPr>
                <w:rStyle w:val="Hyperlink"/>
                <w:noProof/>
              </w:rPr>
              <w:t>5. Discussion and Conclusion</w:t>
            </w:r>
            <w:r w:rsidR="00916C8B">
              <w:rPr>
                <w:noProof/>
                <w:webHidden/>
              </w:rPr>
              <w:tab/>
            </w:r>
            <w:r w:rsidR="00916C8B">
              <w:rPr>
                <w:noProof/>
                <w:webHidden/>
              </w:rPr>
              <w:fldChar w:fldCharType="begin"/>
            </w:r>
            <w:r w:rsidR="00916C8B">
              <w:rPr>
                <w:noProof/>
                <w:webHidden/>
              </w:rPr>
              <w:instrText xml:space="preserve"> PAGEREF _Toc153454785 \h </w:instrText>
            </w:r>
            <w:r w:rsidR="00916C8B">
              <w:rPr>
                <w:noProof/>
                <w:webHidden/>
              </w:rPr>
            </w:r>
            <w:r w:rsidR="00916C8B">
              <w:rPr>
                <w:noProof/>
                <w:webHidden/>
              </w:rPr>
              <w:fldChar w:fldCharType="separate"/>
            </w:r>
            <w:r w:rsidR="00916C8B">
              <w:rPr>
                <w:noProof/>
                <w:webHidden/>
              </w:rPr>
              <w:t>31</w:t>
            </w:r>
            <w:r w:rsidR="00916C8B">
              <w:rPr>
                <w:noProof/>
                <w:webHidden/>
              </w:rPr>
              <w:fldChar w:fldCharType="end"/>
            </w:r>
          </w:hyperlink>
        </w:p>
        <w:p w14:paraId="0BBF91DC" w14:textId="2D38C90A" w:rsidR="00916C8B" w:rsidRDefault="00F1392E">
          <w:pPr>
            <w:pStyle w:val="TOC2"/>
            <w:rPr>
              <w:rFonts w:asciiTheme="minorHAnsi" w:eastAsiaTheme="minorEastAsia" w:hAnsiTheme="minorHAnsi" w:cstheme="minorBidi"/>
              <w:noProof/>
              <w:sz w:val="22"/>
              <w:szCs w:val="22"/>
              <w:lang w:eastAsia="en-IE"/>
            </w:rPr>
          </w:pPr>
          <w:hyperlink w:anchor="_Toc153454786" w:history="1">
            <w:r w:rsidR="00916C8B" w:rsidRPr="00D7779B">
              <w:rPr>
                <w:rStyle w:val="Hyperlink"/>
                <w:noProof/>
              </w:rPr>
              <w:t>Discussion of findings</w:t>
            </w:r>
            <w:r w:rsidR="00916C8B">
              <w:rPr>
                <w:noProof/>
                <w:webHidden/>
              </w:rPr>
              <w:tab/>
            </w:r>
            <w:r w:rsidR="00916C8B">
              <w:rPr>
                <w:noProof/>
                <w:webHidden/>
              </w:rPr>
              <w:fldChar w:fldCharType="begin"/>
            </w:r>
            <w:r w:rsidR="00916C8B">
              <w:rPr>
                <w:noProof/>
                <w:webHidden/>
              </w:rPr>
              <w:instrText xml:space="preserve"> PAGEREF _Toc153454786 \h </w:instrText>
            </w:r>
            <w:r w:rsidR="00916C8B">
              <w:rPr>
                <w:noProof/>
                <w:webHidden/>
              </w:rPr>
            </w:r>
            <w:r w:rsidR="00916C8B">
              <w:rPr>
                <w:noProof/>
                <w:webHidden/>
              </w:rPr>
              <w:fldChar w:fldCharType="separate"/>
            </w:r>
            <w:r w:rsidR="00916C8B">
              <w:rPr>
                <w:noProof/>
                <w:webHidden/>
              </w:rPr>
              <w:t>31</w:t>
            </w:r>
            <w:r w:rsidR="00916C8B">
              <w:rPr>
                <w:noProof/>
                <w:webHidden/>
              </w:rPr>
              <w:fldChar w:fldCharType="end"/>
            </w:r>
          </w:hyperlink>
        </w:p>
        <w:p w14:paraId="4F4B5B9E" w14:textId="24BF5CE9" w:rsidR="00916C8B" w:rsidRDefault="00F1392E">
          <w:pPr>
            <w:pStyle w:val="TOC2"/>
            <w:rPr>
              <w:rFonts w:asciiTheme="minorHAnsi" w:eastAsiaTheme="minorEastAsia" w:hAnsiTheme="minorHAnsi" w:cstheme="minorBidi"/>
              <w:noProof/>
              <w:sz w:val="22"/>
              <w:szCs w:val="22"/>
              <w:lang w:eastAsia="en-IE"/>
            </w:rPr>
          </w:pPr>
          <w:hyperlink w:anchor="_Toc153454787" w:history="1">
            <w:r w:rsidR="00916C8B" w:rsidRPr="00D7779B">
              <w:rPr>
                <w:rStyle w:val="Hyperlink"/>
                <w:noProof/>
              </w:rPr>
              <w:t>Conclusion</w:t>
            </w:r>
            <w:r w:rsidR="00916C8B">
              <w:rPr>
                <w:noProof/>
                <w:webHidden/>
              </w:rPr>
              <w:tab/>
            </w:r>
            <w:r w:rsidR="00916C8B">
              <w:rPr>
                <w:noProof/>
                <w:webHidden/>
              </w:rPr>
              <w:fldChar w:fldCharType="begin"/>
            </w:r>
            <w:r w:rsidR="00916C8B">
              <w:rPr>
                <w:noProof/>
                <w:webHidden/>
              </w:rPr>
              <w:instrText xml:space="preserve"> PAGEREF _Toc153454787 \h </w:instrText>
            </w:r>
            <w:r w:rsidR="00916C8B">
              <w:rPr>
                <w:noProof/>
                <w:webHidden/>
              </w:rPr>
            </w:r>
            <w:r w:rsidR="00916C8B">
              <w:rPr>
                <w:noProof/>
                <w:webHidden/>
              </w:rPr>
              <w:fldChar w:fldCharType="separate"/>
            </w:r>
            <w:r w:rsidR="00916C8B">
              <w:rPr>
                <w:noProof/>
                <w:webHidden/>
              </w:rPr>
              <w:t>32</w:t>
            </w:r>
            <w:r w:rsidR="00916C8B">
              <w:rPr>
                <w:noProof/>
                <w:webHidden/>
              </w:rPr>
              <w:fldChar w:fldCharType="end"/>
            </w:r>
          </w:hyperlink>
        </w:p>
        <w:p w14:paraId="1906AD2B" w14:textId="5FCDACA7" w:rsidR="00916C8B" w:rsidRDefault="00F1392E">
          <w:pPr>
            <w:pStyle w:val="TOC1"/>
            <w:rPr>
              <w:rFonts w:asciiTheme="minorHAnsi" w:eastAsiaTheme="minorEastAsia" w:hAnsiTheme="minorHAnsi" w:cstheme="minorBidi"/>
              <w:b w:val="0"/>
              <w:noProof/>
              <w:sz w:val="22"/>
              <w:szCs w:val="22"/>
              <w:lang w:eastAsia="en-IE"/>
            </w:rPr>
          </w:pPr>
          <w:hyperlink w:anchor="_Toc153454788" w:history="1">
            <w:r w:rsidR="00916C8B" w:rsidRPr="00D7779B">
              <w:rPr>
                <w:rStyle w:val="Hyperlink"/>
                <w:noProof/>
              </w:rPr>
              <w:t>References</w:t>
            </w:r>
            <w:r w:rsidR="00916C8B">
              <w:rPr>
                <w:noProof/>
                <w:webHidden/>
              </w:rPr>
              <w:tab/>
            </w:r>
            <w:r w:rsidR="00916C8B">
              <w:rPr>
                <w:noProof/>
                <w:webHidden/>
              </w:rPr>
              <w:fldChar w:fldCharType="begin"/>
            </w:r>
            <w:r w:rsidR="00916C8B">
              <w:rPr>
                <w:noProof/>
                <w:webHidden/>
              </w:rPr>
              <w:instrText xml:space="preserve"> PAGEREF _Toc153454788 \h </w:instrText>
            </w:r>
            <w:r w:rsidR="00916C8B">
              <w:rPr>
                <w:noProof/>
                <w:webHidden/>
              </w:rPr>
            </w:r>
            <w:r w:rsidR="00916C8B">
              <w:rPr>
                <w:noProof/>
                <w:webHidden/>
              </w:rPr>
              <w:fldChar w:fldCharType="separate"/>
            </w:r>
            <w:r w:rsidR="00916C8B">
              <w:rPr>
                <w:noProof/>
                <w:webHidden/>
              </w:rPr>
              <w:t>34</w:t>
            </w:r>
            <w:r w:rsidR="00916C8B">
              <w:rPr>
                <w:noProof/>
                <w:webHidden/>
              </w:rPr>
              <w:fldChar w:fldCharType="end"/>
            </w:r>
          </w:hyperlink>
        </w:p>
        <w:p w14:paraId="326AAB46" w14:textId="302E0C42" w:rsidR="00FB010A" w:rsidRDefault="00FB010A">
          <w:r>
            <w:rPr>
              <w:b/>
              <w:bCs/>
              <w:lang w:val="en-GB"/>
            </w:rPr>
            <w:fldChar w:fldCharType="end"/>
          </w:r>
        </w:p>
      </w:sdtContent>
    </w:sdt>
    <w:p w14:paraId="1D0D17F5" w14:textId="30D09D4A" w:rsidR="008747A7" w:rsidRDefault="008747A7">
      <w:pPr>
        <w:spacing w:after="0"/>
      </w:pPr>
      <w:r>
        <w:br w:type="page"/>
      </w:r>
    </w:p>
    <w:p w14:paraId="693B6AE6" w14:textId="77777777" w:rsidR="008747A7" w:rsidRDefault="008747A7" w:rsidP="008747A7">
      <w:pPr>
        <w:pStyle w:val="Heading1"/>
      </w:pPr>
      <w:bookmarkStart w:id="1" w:name="_Toc153454770"/>
      <w:r>
        <w:lastRenderedPageBreak/>
        <w:t>About the NDA</w:t>
      </w:r>
      <w:bookmarkEnd w:id="1"/>
      <w:r>
        <w:t xml:space="preserve"> </w:t>
      </w:r>
    </w:p>
    <w:p w14:paraId="2780F783" w14:textId="19460FEA" w:rsidR="008747A7" w:rsidRDefault="00626484" w:rsidP="008747A7">
      <w:r>
        <w:t xml:space="preserve">The National Disability Authority (NDA) is the independent statutory advisory body to the Government, mandated to provide advice on disability matters and Universal Design to the Ministers. </w:t>
      </w:r>
      <w:r w:rsidR="008747A7">
        <w:t>To accomplish its mission, the NDA undertakes, commissions</w:t>
      </w:r>
      <w:r w:rsidR="00C62C4D">
        <w:t>,</w:t>
      </w:r>
      <w:r w:rsidR="008747A7">
        <w:t xml:space="preserve"> and collaborates in disability research; develops codes of practice and monitors the implementation of standards, codes</w:t>
      </w:r>
      <w:r w:rsidR="00C62C4D">
        <w:t>,</w:t>
      </w:r>
      <w:r w:rsidR="008747A7">
        <w:t xml:space="preserve"> and employment of persons with disabilities in the public service. It promotes awareness and wider take-up of Universal Design across Ireland. It delivers evidence-informed advice and guidance, and supports policy coordination, to advance implementation of national strategies and policies, as well as realisation of the goals of the </w:t>
      </w:r>
      <w:r>
        <w:t>United Nations Convention on the Rights of Persons with Disabilities (</w:t>
      </w:r>
      <w:r w:rsidR="008747A7">
        <w:t>UNCRPD</w:t>
      </w:r>
      <w:r w:rsidR="00855391">
        <w:t>)</w:t>
      </w:r>
      <w:r w:rsidR="008747A7">
        <w:t xml:space="preserve">. It fosters open processes for engaging and consulting with persons with disabilities and the wider disability community. </w:t>
      </w:r>
    </w:p>
    <w:p w14:paraId="19A41D08" w14:textId="77777777" w:rsidR="008747A7" w:rsidRDefault="008747A7" w:rsidP="008747A7">
      <w:pPr>
        <w:pStyle w:val="Heading1"/>
      </w:pPr>
      <w:bookmarkStart w:id="2" w:name="_Toc153454771"/>
      <w:r>
        <w:t>Acknowledgements</w:t>
      </w:r>
      <w:bookmarkEnd w:id="2"/>
      <w:r>
        <w:t xml:space="preserve"> </w:t>
      </w:r>
    </w:p>
    <w:p w14:paraId="47FA7779" w14:textId="77777777" w:rsidR="008747A7" w:rsidRDefault="008747A7" w:rsidP="008747A7">
      <w:r>
        <w:t>The delivery of the survey, data collection and preliminary analysis of the survey data were carried out by Ipsos. The NDA acknowledges with thanks the contribution of Ipsos.</w:t>
      </w:r>
    </w:p>
    <w:p w14:paraId="6EC6464E" w14:textId="77777777" w:rsidR="008747A7" w:rsidRDefault="008747A7" w:rsidP="008747A7">
      <w:r>
        <w:t>We are very grateful for the valuable insights and guidance provided by the Project Advisory Group that supported the development of this survey and thank each of the members for their contribution.</w:t>
      </w:r>
    </w:p>
    <w:p w14:paraId="47840703" w14:textId="77777777" w:rsidR="008747A7" w:rsidRDefault="008747A7" w:rsidP="008747A7">
      <w:r>
        <w:t xml:space="preserve">Most importantly of all we would like to acknowledge with gratitude the contribution of all the respondents who participated in the survey. </w:t>
      </w:r>
    </w:p>
    <w:p w14:paraId="2F0DCE7D" w14:textId="77777777" w:rsidR="008747A7" w:rsidRDefault="008747A7" w:rsidP="008747A7">
      <w:pPr>
        <w:pStyle w:val="Heading1"/>
      </w:pPr>
      <w:bookmarkStart w:id="3" w:name="_Toc153454772"/>
      <w:r>
        <w:t xml:space="preserve">Note on </w:t>
      </w:r>
      <w:proofErr w:type="gramStart"/>
      <w:r>
        <w:t>terminology</w:t>
      </w:r>
      <w:bookmarkEnd w:id="3"/>
      <w:proofErr w:type="gramEnd"/>
      <w:r>
        <w:t xml:space="preserve">  </w:t>
      </w:r>
    </w:p>
    <w:p w14:paraId="16824B17" w14:textId="6525B1F7" w:rsidR="000E30F8" w:rsidRDefault="008747A7" w:rsidP="001A1518">
      <w:r>
        <w:t>In this report, the terms “persons</w:t>
      </w:r>
      <w:r w:rsidR="00C62C4D">
        <w:t xml:space="preserve"> or </w:t>
      </w:r>
      <w:r w:rsidR="00855391">
        <w:t>people</w:t>
      </w:r>
      <w:r>
        <w:t xml:space="preserve"> with disabilities” and “disabled people</w:t>
      </w:r>
      <w:r w:rsidR="00C62C4D">
        <w:t xml:space="preserve"> or </w:t>
      </w:r>
      <w:r w:rsidR="00855391">
        <w:t>person</w:t>
      </w:r>
      <w:r>
        <w:t>” are used interchangeably. The term ‘disabled people’ is recognised by many within the disability rights movement in Ireland to align with the social and human rights model of disability, as it is considered to acknowledge the fact that people with an impairment are disabled by barriers in the environment and society. However, we also recognise that others prefer the term “persons with disabilities” because of the inherent understanding in the term that they are first and foremost human beings entitled to human rights. This reflects the language used in the UNCRPD. Finally, we recognise that some people do not identify as being disabled.</w:t>
      </w:r>
      <w:r w:rsidR="00BA4BCE">
        <w:t xml:space="preserve"> </w:t>
      </w:r>
      <w:r w:rsidR="000E30F8">
        <w:br w:type="page"/>
      </w:r>
    </w:p>
    <w:p w14:paraId="333CB22F" w14:textId="77777777" w:rsidR="000E30F8" w:rsidRDefault="000E30F8" w:rsidP="008747A7"/>
    <w:p w14:paraId="4C721888" w14:textId="52B875DD" w:rsidR="00AA58E1" w:rsidRDefault="008747A7" w:rsidP="00626484">
      <w:pPr>
        <w:pStyle w:val="Title"/>
      </w:pPr>
      <w:bookmarkStart w:id="4" w:name="_Toc153454773"/>
      <w:r>
        <w:t>Executive Summary</w:t>
      </w:r>
      <w:bookmarkEnd w:id="4"/>
    </w:p>
    <w:p w14:paraId="74BFDB3B" w14:textId="1A862F20" w:rsidR="00DA7BB3" w:rsidRDefault="009E699C">
      <w:pPr>
        <w:spacing w:after="0"/>
      </w:pPr>
      <w:r>
        <w:t xml:space="preserve">In 2022 the National Disability Authority conducted a National Wellbeing and Social Inclusion Survey. </w:t>
      </w:r>
      <w:r w:rsidR="008B2D4C">
        <w:t>The main survey findings were published in January 2023</w:t>
      </w:r>
      <w:r w:rsidR="004F7137">
        <w:t xml:space="preserve"> and are set out in the: </w:t>
      </w:r>
      <w:hyperlink r:id="rId9" w:history="1">
        <w:r w:rsidR="004F7137" w:rsidRPr="002D3FAA">
          <w:rPr>
            <w:rStyle w:val="Hyperlink"/>
          </w:rPr>
          <w:t>How’s it going? Wellbeing and Social Inclusion Survey Report</w:t>
        </w:r>
      </w:hyperlink>
      <w:r w:rsidR="008B2D4C">
        <w:t xml:space="preserve">. </w:t>
      </w:r>
      <w:r w:rsidR="001D2C0D">
        <w:fldChar w:fldCharType="begin"/>
      </w:r>
      <w:r w:rsidR="001D2C0D">
        <w:instrText xml:space="preserve"> ADDIN ZOTERO_ITEM CSL_CITATION {"citationID":"LOTHB7bn","properties":{"formattedCitation":"(1)","plainCitation":"(1)","noteIndex":0},"citationItems":[{"id":107,"uris":["http://zotero.org/users/12161085/items/6IUBT8VV"],"itemData":{"id":107,"type":"report","title":"How’s it going? Wellbeing and Social Inclusion Survey Report","URL":"https://nda.ie/publications/hows-it-going-national-survey","author":[{"literal":"National Disability Authority"}],"issued":{"date-parts":[["2023"]]}}}],"schema":"https://github.com/citation-style-language/schema/raw/master/csl-citation.json"} </w:instrText>
      </w:r>
      <w:r w:rsidR="001D2C0D">
        <w:fldChar w:fldCharType="separate"/>
      </w:r>
      <w:r w:rsidR="001D2C0D" w:rsidRPr="001D2C0D">
        <w:t>(1)</w:t>
      </w:r>
      <w:r w:rsidR="001D2C0D">
        <w:fldChar w:fldCharType="end"/>
      </w:r>
    </w:p>
    <w:p w14:paraId="743FF7C1" w14:textId="77777777" w:rsidR="00DA7BB3" w:rsidRDefault="00DA7BB3">
      <w:pPr>
        <w:spacing w:after="0"/>
      </w:pPr>
    </w:p>
    <w:p w14:paraId="1752558D" w14:textId="54690774" w:rsidR="009E699C" w:rsidRDefault="00DA7BB3">
      <w:pPr>
        <w:spacing w:after="0"/>
      </w:pPr>
      <w:r>
        <w:t>Participation in social and leisure activities is associated with many health benefits.</w:t>
      </w:r>
      <w:r w:rsidRPr="00DA7BB3">
        <w:t xml:space="preserve"> The </w:t>
      </w:r>
      <w:r>
        <w:t>Wellbeing and Social Inclusion S</w:t>
      </w:r>
      <w:r w:rsidRPr="00DA7BB3">
        <w:t xml:space="preserve">urvey included an open question that targeted respondents who indicated they encounter barriers to participation in social and leisure activities. </w:t>
      </w:r>
      <w:r w:rsidR="008B2D4C">
        <w:t>The question asked these respondents</w:t>
      </w:r>
      <w:r w:rsidR="009E699C">
        <w:t xml:space="preserve"> to identify the main </w:t>
      </w:r>
      <w:r w:rsidR="008B2D4C">
        <w:t xml:space="preserve">things </w:t>
      </w:r>
      <w:r w:rsidR="009E699C">
        <w:t xml:space="preserve">that </w:t>
      </w:r>
      <w:r w:rsidR="008B2D4C">
        <w:t>make it difficult for them to take part in social and leisure activities</w:t>
      </w:r>
      <w:r w:rsidR="009E699C">
        <w:t>. Over 1,000 respondents</w:t>
      </w:r>
      <w:r w:rsidR="008B2D4C">
        <w:t>, of whom f</w:t>
      </w:r>
      <w:r w:rsidR="009E699C">
        <w:t xml:space="preserve">our in five </w:t>
      </w:r>
      <w:r w:rsidR="008B2D4C" w:rsidRPr="008B2D4C">
        <w:t>were people with disabilities</w:t>
      </w:r>
      <w:r w:rsidR="008B2D4C">
        <w:t>,</w:t>
      </w:r>
      <w:r w:rsidR="008B2D4C" w:rsidRPr="008B2D4C">
        <w:t xml:space="preserve"> </w:t>
      </w:r>
      <w:r w:rsidR="009E699C">
        <w:t>told us about the barriers they face.</w:t>
      </w:r>
      <w:r w:rsidR="008B2D4C">
        <w:t xml:space="preserve"> Many respondents identified more than one barrier.</w:t>
      </w:r>
      <w:r w:rsidR="00AA58E1">
        <w:t xml:space="preserve"> The title of this report, ‘I don’t know where to start’, comes from one of the responses provided.</w:t>
      </w:r>
    </w:p>
    <w:p w14:paraId="59121CCE" w14:textId="75DA9D2E" w:rsidR="00AA58E1" w:rsidRDefault="00AA58E1">
      <w:pPr>
        <w:spacing w:after="0"/>
      </w:pPr>
    </w:p>
    <w:p w14:paraId="5ECCEF7C" w14:textId="7C62D7AC" w:rsidR="00AA58E1" w:rsidRDefault="00AA58E1">
      <w:pPr>
        <w:spacing w:after="0"/>
      </w:pPr>
      <w:r>
        <w:t xml:space="preserve">The responses to this open question provide an invaluable insight into the everyday challenges faced by disabled people and </w:t>
      </w:r>
      <w:r w:rsidR="004F7137">
        <w:t>greatly add to our understanding of</w:t>
      </w:r>
      <w:r>
        <w:t xml:space="preserve"> why people with disabilities report significantly lower levels of wellbeing</w:t>
      </w:r>
      <w:r w:rsidR="0060663A">
        <w:t xml:space="preserve"> and social inclusion</w:t>
      </w:r>
      <w:r>
        <w:t xml:space="preserve"> than those who are not disabled.</w:t>
      </w:r>
      <w:r w:rsidR="00DA7BB3">
        <w:t xml:space="preserve"> </w:t>
      </w:r>
    </w:p>
    <w:p w14:paraId="30DAC8EE" w14:textId="77777777" w:rsidR="008B2D4C" w:rsidRDefault="008B2D4C">
      <w:pPr>
        <w:spacing w:after="0"/>
      </w:pPr>
    </w:p>
    <w:p w14:paraId="6206CCEF" w14:textId="5EE47171" w:rsidR="00985D8A" w:rsidRDefault="009E699C">
      <w:pPr>
        <w:spacing w:after="0"/>
      </w:pPr>
      <w:r>
        <w:t>T</w:t>
      </w:r>
      <w:r w:rsidR="008B2D4C">
        <w:t xml:space="preserve">he responses are divided into ten categories. </w:t>
      </w:r>
      <w:r w:rsidR="0060663A">
        <w:t>Multiple examples of respondents’ answers are included for each category. Th</w:t>
      </w:r>
      <w:r w:rsidR="004F7137">
        <w:t>ese</w:t>
      </w:r>
      <w:r w:rsidR="0060663A">
        <w:t xml:space="preserve"> enable readers to appreciate</w:t>
      </w:r>
      <w:r w:rsidR="004F7137">
        <w:t xml:space="preserve"> the range and complexity of the issues highlighted. The </w:t>
      </w:r>
      <w:r w:rsidR="00985D8A">
        <w:t>responses indicate</w:t>
      </w:r>
      <w:r w:rsidR="004F7137">
        <w:t xml:space="preserve"> that people who are not disabled are more likely than their disabled peers to consider </w:t>
      </w:r>
      <w:r w:rsidR="0048650A">
        <w:t xml:space="preserve">both </w:t>
      </w:r>
      <w:r w:rsidR="00A40BDD">
        <w:t>Time</w:t>
      </w:r>
      <w:r w:rsidR="00DA7BB3">
        <w:t>,</w:t>
      </w:r>
      <w:r w:rsidR="004F7137">
        <w:t xml:space="preserve"> and Childcare and Family responsibilit</w:t>
      </w:r>
      <w:r w:rsidR="00A40BDD">
        <w:t>ies</w:t>
      </w:r>
      <w:r w:rsidR="00DA7BB3">
        <w:t>,</w:t>
      </w:r>
      <w:r w:rsidR="004F7137">
        <w:t xml:space="preserve"> as barrier</w:t>
      </w:r>
      <w:r w:rsidR="00A40BDD">
        <w:t>s</w:t>
      </w:r>
      <w:r w:rsidR="004F7137">
        <w:t xml:space="preserve"> to participation in social and recreational activities. Conversely</w:t>
      </w:r>
      <w:r w:rsidR="00A40BDD">
        <w:t>,</w:t>
      </w:r>
      <w:r w:rsidR="004F7137">
        <w:t xml:space="preserve"> </w:t>
      </w:r>
      <w:r w:rsidR="00A40BDD">
        <w:t>the inaccessibility of the built environment and</w:t>
      </w:r>
      <w:r w:rsidR="004F7137">
        <w:t xml:space="preserve"> </w:t>
      </w:r>
      <w:r w:rsidR="00A40BDD">
        <w:t xml:space="preserve">personal attributes were largely but not exclusively identified by </w:t>
      </w:r>
      <w:r w:rsidR="00985D8A">
        <w:t>respondents with disabilities.</w:t>
      </w:r>
      <w:r w:rsidR="004F7137">
        <w:t xml:space="preserve"> </w:t>
      </w:r>
      <w:r w:rsidR="000E30F8">
        <w:t>Personal attributes include character traits (such as low self-motivation or confidence) and physical</w:t>
      </w:r>
      <w:r w:rsidR="00602469">
        <w:t xml:space="preserve">, </w:t>
      </w:r>
      <w:proofErr w:type="gramStart"/>
      <w:r w:rsidR="00602469">
        <w:t>mental</w:t>
      </w:r>
      <w:proofErr w:type="gramEnd"/>
      <w:r w:rsidR="000E30F8">
        <w:t xml:space="preserve"> and sensory characteristics.</w:t>
      </w:r>
    </w:p>
    <w:p w14:paraId="27EE9C16" w14:textId="77777777" w:rsidR="00985D8A" w:rsidRDefault="00985D8A">
      <w:pPr>
        <w:spacing w:after="0"/>
      </w:pPr>
    </w:p>
    <w:p w14:paraId="72FD5411" w14:textId="692B017C" w:rsidR="0048650A" w:rsidRDefault="00DA7BB3">
      <w:pPr>
        <w:spacing w:after="0"/>
      </w:pPr>
      <w:r>
        <w:t>The survey data indicate that</w:t>
      </w:r>
      <w:r w:rsidR="004F7137">
        <w:t xml:space="preserve"> disabled people are not able to participate in social and leisure activities on an equal footing with their non-disabled peers</w:t>
      </w:r>
      <w:r>
        <w:t xml:space="preserve">. </w:t>
      </w:r>
      <w:r w:rsidR="00FA6C1E">
        <w:t xml:space="preserve">Unequal access to and participation in social and leisure activities is likely to contribute to inequalities in health outcomes between the disabled and non-disabled populations. </w:t>
      </w:r>
    </w:p>
    <w:p w14:paraId="31E4E00B" w14:textId="77777777" w:rsidR="0048650A" w:rsidRDefault="0048650A">
      <w:pPr>
        <w:spacing w:after="0"/>
      </w:pPr>
    </w:p>
    <w:p w14:paraId="682AE5BD" w14:textId="634B1DEB" w:rsidR="008747A7" w:rsidRDefault="00FA6C1E" w:rsidP="0048650A">
      <w:pPr>
        <w:spacing w:after="0"/>
      </w:pPr>
      <w:r>
        <w:lastRenderedPageBreak/>
        <w:t xml:space="preserve">This report enables readers to learn </w:t>
      </w:r>
      <w:r w:rsidR="0048650A">
        <w:t xml:space="preserve">about the constraints that prevent people with disabilities from enjoying the same range of social and leisure opportunities as people who are not disabled and to reflect on how those constraints shape the lives of people who are affected by them. The barriers identified are diverse and their removal will require change in societal attitudes </w:t>
      </w:r>
      <w:proofErr w:type="gramStart"/>
      <w:r w:rsidR="0048650A">
        <w:t>with regard to</w:t>
      </w:r>
      <w:proofErr w:type="gramEnd"/>
      <w:r w:rsidR="0048650A">
        <w:t xml:space="preserve"> disability and </w:t>
      </w:r>
      <w:r w:rsidR="009945E1">
        <w:t>the modification of public buildings and public spaces</w:t>
      </w:r>
      <w:r w:rsidR="0048650A">
        <w:t xml:space="preserve"> </w:t>
      </w:r>
      <w:r w:rsidR="009945E1">
        <w:t xml:space="preserve">in line with Universal Design </w:t>
      </w:r>
      <w:r w:rsidR="005C52DE">
        <w:t>principles</w:t>
      </w:r>
      <w:r w:rsidR="009945E1">
        <w:t>. A more diverse range of leisure and social opportunities that reflect the interests and needs of the whole population should be encouraged and facilitated. The affordability of leisure facilities also needs to be improved</w:t>
      </w:r>
      <w:r w:rsidR="0048650A">
        <w:t xml:space="preserve">. </w:t>
      </w:r>
      <w:r w:rsidR="009945E1">
        <w:t>It will take time to remove the barriers to social participation, but they must be addressed</w:t>
      </w:r>
      <w:r w:rsidR="003F286F">
        <w:t xml:space="preserve"> if the </w:t>
      </w:r>
      <w:r w:rsidR="001C2B2C">
        <w:t>right</w:t>
      </w:r>
      <w:r w:rsidR="003F286F">
        <w:t xml:space="preserve"> of disabled people </w:t>
      </w:r>
      <w:r w:rsidR="001C2B2C">
        <w:t xml:space="preserve">to enjoy the benefits of social and leisure activities on an equal basis with non-disabled people </w:t>
      </w:r>
      <w:r w:rsidR="003F286F">
        <w:t>is to be realised</w:t>
      </w:r>
      <w:r w:rsidR="009945E1">
        <w:t xml:space="preserve">. </w:t>
      </w:r>
    </w:p>
    <w:p w14:paraId="54EC6F61" w14:textId="0082CE07" w:rsidR="0048650A" w:rsidRDefault="0048650A">
      <w:pPr>
        <w:spacing w:after="0"/>
      </w:pPr>
      <w:r>
        <w:br w:type="page"/>
      </w:r>
    </w:p>
    <w:p w14:paraId="782A5B3F" w14:textId="05B28329" w:rsidR="009C3BD7" w:rsidRPr="00BA55DE" w:rsidRDefault="00BA55DE" w:rsidP="00C62C4D">
      <w:pPr>
        <w:pStyle w:val="Title"/>
      </w:pPr>
      <w:bookmarkStart w:id="5" w:name="_Toc153454774"/>
      <w:r>
        <w:lastRenderedPageBreak/>
        <w:t xml:space="preserve">1. </w:t>
      </w:r>
      <w:r w:rsidR="00200C57" w:rsidRPr="00BA55DE">
        <w:t>Introduction</w:t>
      </w:r>
      <w:bookmarkEnd w:id="5"/>
    </w:p>
    <w:p w14:paraId="6C0281B2" w14:textId="1DFD9650" w:rsidR="00186089" w:rsidRDefault="00186089" w:rsidP="00945F5F">
      <w:r>
        <w:t xml:space="preserve">This report draws on data gathered </w:t>
      </w:r>
      <w:r w:rsidR="00D51D4B">
        <w:t>during a national survey of wellbeing and social inclusion conducted by the</w:t>
      </w:r>
      <w:r>
        <w:t xml:space="preserve"> </w:t>
      </w:r>
      <w:r w:rsidRPr="00186089">
        <w:t>National Disability Authority</w:t>
      </w:r>
      <w:r w:rsidR="00B36B0D">
        <w:t xml:space="preserve"> (NDA)</w:t>
      </w:r>
      <w:r w:rsidR="006F5D1E">
        <w:t xml:space="preserve"> in 2022</w:t>
      </w:r>
      <w:r>
        <w:t xml:space="preserve">. The survey </w:t>
      </w:r>
      <w:r w:rsidR="00B36B0D">
        <w:t>was designed by the NDA</w:t>
      </w:r>
      <w:r w:rsidR="000C294E" w:rsidRPr="000C294E">
        <w:t xml:space="preserve"> and delivered by Ipsos</w:t>
      </w:r>
      <w:r w:rsidR="001C2B2C">
        <w:rPr>
          <w:rStyle w:val="FootnoteReference"/>
        </w:rPr>
        <w:footnoteReference w:id="1"/>
      </w:r>
      <w:r w:rsidR="00B36B0D">
        <w:t xml:space="preserve">. </w:t>
      </w:r>
    </w:p>
    <w:p w14:paraId="587B1824" w14:textId="7E313999" w:rsidR="00945F5F" w:rsidRDefault="00301C72" w:rsidP="00945F5F">
      <w:r>
        <w:t>The survey</w:t>
      </w:r>
      <w:r w:rsidR="003B5DB2">
        <w:t xml:space="preserve"> </w:t>
      </w:r>
      <w:r w:rsidR="003B5DB2" w:rsidRPr="003B5DB2">
        <w:t xml:space="preserve">was designed to gather information about the experience of disabled </w:t>
      </w:r>
      <w:r w:rsidR="009C31D3">
        <w:t xml:space="preserve">and non-disabled </w:t>
      </w:r>
      <w:r w:rsidR="003B5DB2" w:rsidRPr="003B5DB2">
        <w:t>people living in Ireland</w:t>
      </w:r>
      <w:r w:rsidR="003B5DB2">
        <w:t xml:space="preserve"> and to inform monitoring of the implementation of the </w:t>
      </w:r>
      <w:r w:rsidR="00871073">
        <w:t xml:space="preserve">National Disability </w:t>
      </w:r>
      <w:r w:rsidR="002D0F1D">
        <w:t>I</w:t>
      </w:r>
      <w:r w:rsidR="00871073">
        <w:t xml:space="preserve">nclusion Strategy and the </w:t>
      </w:r>
      <w:r w:rsidR="003B5DB2">
        <w:t>United Nations Convention on the Rights of Persons with Disabilities (UNCRPD)</w:t>
      </w:r>
      <w:r w:rsidR="00602469">
        <w:t>.</w:t>
      </w:r>
      <w:r w:rsidR="00A665B5">
        <w:t xml:space="preserve"> </w:t>
      </w:r>
      <w:r w:rsidR="00A665B5">
        <w:fldChar w:fldCharType="begin"/>
      </w:r>
      <w:r w:rsidR="001D2C0D">
        <w:instrText xml:space="preserve"> ADDIN ZOTERO_ITEM CSL_CITATION {"citationID":"exLJkpPP","properties":{"formattedCitation":"(2)","plainCitation":"(2)","noteIndex":0},"citationItems":[{"id":111,"uris":["http://zotero.org/users/12161085/items/M2N5H7WH"],"itemData":{"id":111,"type":"legislation","language":"en","title":"Convention on the Rights of Persons with Disabilities","author":[{"family":"United Nations","given":""}],"issued":{"date-parts":[["2006"]]}}}],"schema":"https://github.com/citation-style-language/schema/raw/master/csl-citation.json"} </w:instrText>
      </w:r>
      <w:r w:rsidR="00A665B5">
        <w:fldChar w:fldCharType="separate"/>
      </w:r>
      <w:r w:rsidR="001D2C0D" w:rsidRPr="001D2C0D">
        <w:t>(2)</w:t>
      </w:r>
      <w:r w:rsidR="00A665B5">
        <w:fldChar w:fldCharType="end"/>
      </w:r>
    </w:p>
    <w:p w14:paraId="372F4CFE" w14:textId="417BA302" w:rsidR="00CC7BFF" w:rsidRDefault="00CC7BFF" w:rsidP="00945F5F">
      <w:r>
        <w:t xml:space="preserve">The survey’s focus on wellbeing and social inclusion </w:t>
      </w:r>
      <w:r w:rsidRPr="00CC7BFF">
        <w:t>is aligned with the mission to build a better quality of life for all that is set out in the current Programme for Government</w:t>
      </w:r>
      <w:r w:rsidR="007E5E1C">
        <w:t xml:space="preserve"> </w:t>
      </w:r>
      <w:r w:rsidR="007E5E1C">
        <w:fldChar w:fldCharType="begin"/>
      </w:r>
      <w:r w:rsidR="001D2C0D">
        <w:instrText xml:space="preserve"> ADDIN ZOTERO_ITEM CSL_CITATION {"citationID":"RdD5xBQm","properties":{"formattedCitation":"(3)","plainCitation":"(3)","noteIndex":0},"citationItems":[{"id":54,"uris":["http://zotero.org/users/12161085/items/KTLJQMCM"],"itemData":{"id":54,"type":"report","language":"en","title":"Programme for Government: Our Shared Future","title-short":"Programme for Government","URL":"https://www.gov.ie/en/publication/7e05d-programme-for-government-our-shared-future/","author":[{"literal":"Government of Ireland"}],"accessed":{"date-parts":[["2023",8,16]]},"issued":{"date-parts":[["2020",10,29]]}}}],"schema":"https://github.com/citation-style-language/schema/raw/master/csl-citation.json"} </w:instrText>
      </w:r>
      <w:r w:rsidR="007E5E1C">
        <w:fldChar w:fldCharType="separate"/>
      </w:r>
      <w:r w:rsidR="001D2C0D" w:rsidRPr="001D2C0D">
        <w:t>(3)</w:t>
      </w:r>
      <w:r w:rsidR="007E5E1C">
        <w:fldChar w:fldCharType="end"/>
      </w:r>
      <w:r w:rsidR="000C294E">
        <w:t xml:space="preserve"> </w:t>
      </w:r>
      <w:r w:rsidRPr="00CC7BFF">
        <w:t>and in the Government’s Well-being Framework</w:t>
      </w:r>
      <w:r w:rsidR="00602469">
        <w:t>.</w:t>
      </w:r>
      <w:r w:rsidR="007E5E1C">
        <w:t xml:space="preserve"> </w:t>
      </w:r>
      <w:r w:rsidR="007E5E1C">
        <w:fldChar w:fldCharType="begin"/>
      </w:r>
      <w:r w:rsidR="001D2C0D">
        <w:instrText xml:space="preserve"> ADDIN ZOTERO_ITEM CSL_CITATION {"citationID":"YtJ97Yda","properties":{"formattedCitation":"(4)","plainCitation":"(4)","noteIndex":0},"citationItems":[{"id":59,"uris":["http://zotero.org/users/12161085/items/I6VJT2AU"],"itemData":{"id":59,"type":"report","publisher":"Prepared by Department of Finance","title":"Wellbeing and the Measurement of Broader Living Standards in Ireland","URL":"https://www.gov.ie/pdf/?file=https://assets.gov.ie/90764/74a122af-0acf-4384-86b5-a0dbd6cca8f5.pdf#page=null","author":[{"literal":"Government of Ireland"}],"accessed":{"date-parts":[["2023",8,16]]},"issued":{"date-parts":[["2021"]]}}}],"schema":"https://github.com/citation-style-language/schema/raw/master/csl-citation.json"} </w:instrText>
      </w:r>
      <w:r w:rsidR="007E5E1C">
        <w:fldChar w:fldCharType="separate"/>
      </w:r>
      <w:r w:rsidR="001D2C0D" w:rsidRPr="001D2C0D">
        <w:t>(4)</w:t>
      </w:r>
      <w:r w:rsidR="007E5E1C">
        <w:fldChar w:fldCharType="end"/>
      </w:r>
      <w:r w:rsidRPr="00CC7BFF">
        <w:t xml:space="preserve"> </w:t>
      </w:r>
    </w:p>
    <w:p w14:paraId="18F1BA58" w14:textId="3F296A74" w:rsidR="001C3484" w:rsidRDefault="005F4050" w:rsidP="00945F5F">
      <w:r>
        <w:t xml:space="preserve">In </w:t>
      </w:r>
      <w:r w:rsidR="0007111A">
        <w:t>Ireland</w:t>
      </w:r>
      <w:r w:rsidR="009465A6">
        <w:t>,</w:t>
      </w:r>
      <w:r w:rsidR="0007111A">
        <w:t xml:space="preserve"> and in </w:t>
      </w:r>
      <w:r>
        <w:t>many</w:t>
      </w:r>
      <w:r w:rsidR="0007111A">
        <w:t xml:space="preserve"> other</w:t>
      </w:r>
      <w:r w:rsidR="00F164EA">
        <w:t xml:space="preserve"> countries</w:t>
      </w:r>
      <w:r w:rsidR="009465A6">
        <w:t>,</w:t>
      </w:r>
      <w:r w:rsidR="00F164EA">
        <w:t xml:space="preserve"> </w:t>
      </w:r>
      <w:r w:rsidR="00EB1EB0">
        <w:t>the limitations of macro</w:t>
      </w:r>
      <w:r w:rsidR="00F164EA">
        <w:t xml:space="preserve">economic indicators </w:t>
      </w:r>
      <w:r w:rsidR="00EB1EB0">
        <w:t>have prompted the development of wellbeing measures that provide a more complete picture of</w:t>
      </w:r>
      <w:r w:rsidR="00A20115">
        <w:t xml:space="preserve"> the impact of government policies on</w:t>
      </w:r>
      <w:r w:rsidR="00A20A1F">
        <w:t xml:space="preserve"> current and future</w:t>
      </w:r>
      <w:r w:rsidR="00A20115">
        <w:t xml:space="preserve"> living standards</w:t>
      </w:r>
      <w:r w:rsidR="00A20A1F">
        <w:t xml:space="preserve"> </w:t>
      </w:r>
      <w:r w:rsidR="00A20115">
        <w:t>and quality of life</w:t>
      </w:r>
      <w:r w:rsidR="00602469">
        <w:t>.</w:t>
      </w:r>
      <w:r w:rsidR="00D058D0">
        <w:t xml:space="preserve"> </w:t>
      </w:r>
      <w:r w:rsidR="007E5E1C">
        <w:fldChar w:fldCharType="begin"/>
      </w:r>
      <w:r w:rsidR="001D2C0D">
        <w:instrText xml:space="preserve"> ADDIN ZOTERO_ITEM CSL_CITATION {"citationID":"42WZN97R","properties":{"formattedCitation":"(5\\uc0\\u8211{}8)","plainCitation":"(5–8)","noteIndex":0},"citationItems":[{"id":103,"uris":["http://zotero.org/users/12161085/items/R3MTFLV6"],"itemData":{"id":103,"type":"report","abstract":"National performance has traditionally been measured in terms of gross domestic product (GDP). However, over recent decades there have been moves to develop metrics that take wellbeing into account. In the UK, the Office for National Statistics (ONS) developed a framework of national wellbeing indicators that has been in use since 2011.","language":"en","source":"Zotero","title":"Wellbeing as an Indicator of National Performance","author":[{"literal":"UK Research Services House of Lords"}],"issued":{"date-parts":[["2020"]]}}},{"id":104,"uris":["http://zotero.org/users/12161085/items/I5Z7TPEV"],"itemData":{"id":104,"type":"report","title":"Towards a quality of life strategy for Canada","author":[{"literal":"Department of Finance Canada"}],"issued":{"date-parts":[["2021"]]}}},{"id":61,"uris":["http://zotero.org/users/12161085/items/KUG6EX6U"],"itemData":{"id":61,"type":"report","title":"First Report on a Well-being Framework for Ireland","URL":"https://www.gov.ie/pdf/?file=https://assets.gov.ie/152599/1649e918-e9cf-4a9b-b234-749b3021445e.pdf#page=null","author":[{"literal":"Government of Ireland"}],"accessed":{"date-parts":[["2023",8,16]]},"issued":{"date-parts":[["2021"]]}}},{"id":84,"uris":["http://zotero.org/users/12161085/items/L3TR57UG"],"itemData":{"id":84,"type":"report","language":"en","source":"Zotero","title":"Our People Our Country Our Future Living Standards Framework: Background and Future Work","URL":"https://www.treasury.govt.nz/sites/default/files/2018-12/lsf-background-future-work.pdf","author":[{"literal":"New Zealand Government"}],"issued":{"date-parts":[["2018"]]}}}],"schema":"https://github.com/citation-style-language/schema/raw/master/csl-citation.json"} </w:instrText>
      </w:r>
      <w:r w:rsidR="007E5E1C">
        <w:fldChar w:fldCharType="separate"/>
      </w:r>
      <w:r w:rsidR="001D2C0D" w:rsidRPr="001D2C0D">
        <w:t>(5–8)</w:t>
      </w:r>
      <w:r w:rsidR="007E5E1C">
        <w:fldChar w:fldCharType="end"/>
      </w:r>
      <w:r w:rsidR="00D058D0">
        <w:t xml:space="preserve"> Measures of wellbeing </w:t>
      </w:r>
      <w:r w:rsidR="00853044">
        <w:t xml:space="preserve">usually seek to </w:t>
      </w:r>
      <w:r w:rsidR="00D058D0">
        <w:t>take account of how government policies affect the environment, life satisfaction and the distribution of income and resources.</w:t>
      </w:r>
      <w:r w:rsidR="00CC7BFF" w:rsidRPr="00CC7BFF">
        <w:t xml:space="preserve">  </w:t>
      </w:r>
    </w:p>
    <w:p w14:paraId="4E39ED59" w14:textId="067FFAB7" w:rsidR="006A7D42" w:rsidRDefault="00CC7BFF" w:rsidP="00945F5F">
      <w:r w:rsidRPr="00CC7BFF">
        <w:t>At an individual level wellbeing has been described as “how people feel and how they function, both on a personal and social level, and how they evaluate their lives as a whole</w:t>
      </w:r>
      <w:r w:rsidR="00A20A1F">
        <w:t>”</w:t>
      </w:r>
      <w:r w:rsidR="00602469">
        <w:t xml:space="preserve">. </w:t>
      </w:r>
      <w:r w:rsidR="007E5E1C">
        <w:fldChar w:fldCharType="begin"/>
      </w:r>
      <w:r w:rsidR="001D2C0D">
        <w:instrText xml:space="preserve"> ADDIN ZOTERO_ITEM CSL_CITATION {"citationID":"HxFKYcYZ","properties":{"formattedCitation":"(9)","plainCitation":"(9)","noteIndex":0},"citationItems":[{"id":96,"uris":["http://zotero.org/users/12161085/items/TP3XSJNM"],"itemData":{"id":96,"type":"document","language":"English","title":"Measuring Well-being A guide for Practitioners","URL":"https://neweconomics.org/uploads/files/measuring-wellbeing.pdf","author":[{"literal":"New Economics Foundation"}],"issued":{"date-parts":[["2012"]]}}}],"schema":"https://github.com/citation-style-language/schema/raw/master/csl-citation.json"} </w:instrText>
      </w:r>
      <w:r w:rsidR="007E5E1C">
        <w:fldChar w:fldCharType="separate"/>
      </w:r>
      <w:r w:rsidR="001D2C0D" w:rsidRPr="001D2C0D">
        <w:t>(9)</w:t>
      </w:r>
      <w:r w:rsidR="007E5E1C">
        <w:fldChar w:fldCharType="end"/>
      </w:r>
      <w:r w:rsidR="00A20A1F">
        <w:t>, P.6)</w:t>
      </w:r>
      <w:r w:rsidRPr="00CC7BFF">
        <w:t xml:space="preserve"> People that report high levels of wellbeing not only enjoy positive feelings such as contentment, curiosity, and optimism more commonly than others, they also enjoy strong social relationships and a sense of purpose in life. </w:t>
      </w:r>
    </w:p>
    <w:p w14:paraId="3AB2E27E" w14:textId="32E135EB" w:rsidR="00AA49DC" w:rsidRDefault="008E5D1B" w:rsidP="003139EB">
      <w:r>
        <w:t xml:space="preserve">Social inclusion is a complex phenomenon that is influenced by both personal and environmental factors. </w:t>
      </w:r>
      <w:r w:rsidR="00C10CC1">
        <w:t>Social inclusion is associated with a sense of belonging in one’s community, active participation and being able to access activities of your choice</w:t>
      </w:r>
      <w:r w:rsidR="00602469">
        <w:t>.</w:t>
      </w:r>
      <w:r w:rsidR="00855E22">
        <w:t xml:space="preserve"> </w:t>
      </w:r>
      <w:r w:rsidR="00CF3EC8">
        <w:fldChar w:fldCharType="begin"/>
      </w:r>
      <w:r w:rsidR="001D2C0D">
        <w:instrText xml:space="preserve"> ADDIN ZOTERO_ITEM CSL_CITATION {"citationID":"tTrOgImZ","properties":{"formattedCitation":"(10)","plainCitation":"(10)","noteIndex":0},"citationItems":[{"id":33,"uris":["http://zotero.org/users/12161085/items/DCIUBIM5"],"itemData":{"id":33,"type":"article-journal","language":"en-US","title":"Impact | Volume 16, Number 2 | Social Inclusion Through Recreation: What's the Connection?","title-short":"Impact | Volume 16, Number 2 | Social Inclusion Through Recreation","URL":"https://publications.ici.umn.edu/impact/16-2/social-inclusion-through-recreation-whats-the-connection","author":[{"literal":"Abery, Brian"}],"accessed":{"date-parts":[["2023",8,16]]},"issued":{"date-parts":[["2003"]]}}}],"schema":"https://github.com/citation-style-language/schema/raw/master/csl-citation.json"} </w:instrText>
      </w:r>
      <w:r w:rsidR="00CF3EC8">
        <w:fldChar w:fldCharType="separate"/>
      </w:r>
      <w:r w:rsidR="001D2C0D" w:rsidRPr="001D2C0D">
        <w:t>(10)</w:t>
      </w:r>
      <w:r w:rsidR="00CF3EC8">
        <w:fldChar w:fldCharType="end"/>
      </w:r>
      <w:r w:rsidR="00C10CC1">
        <w:t xml:space="preserve"> </w:t>
      </w:r>
      <w:r>
        <w:t>The degree to which we experience social inclusion is likely to be associated with</w:t>
      </w:r>
      <w:r w:rsidRPr="008E5D1B">
        <w:t xml:space="preserve"> where </w:t>
      </w:r>
      <w:r>
        <w:t xml:space="preserve">and with whom </w:t>
      </w:r>
      <w:r w:rsidRPr="008E5D1B">
        <w:t xml:space="preserve">we live, </w:t>
      </w:r>
      <w:r>
        <w:t xml:space="preserve">whether </w:t>
      </w:r>
      <w:r w:rsidR="00626AB7">
        <w:t>and where</w:t>
      </w:r>
      <w:r>
        <w:t xml:space="preserve"> we </w:t>
      </w:r>
      <w:r w:rsidRPr="008E5D1B">
        <w:t>work</w:t>
      </w:r>
      <w:r>
        <w:t xml:space="preserve"> and how we spend our free time</w:t>
      </w:r>
      <w:r w:rsidR="00C10CC1">
        <w:t xml:space="preserve">. </w:t>
      </w:r>
      <w:r w:rsidR="003139EB">
        <w:t xml:space="preserve"> </w:t>
      </w:r>
    </w:p>
    <w:p w14:paraId="07944803" w14:textId="0C097BE9" w:rsidR="00200C57" w:rsidRDefault="0003525A" w:rsidP="00945F5F">
      <w:r>
        <w:t xml:space="preserve">This report focuses on the barriers to social and leisure activities identified by </w:t>
      </w:r>
      <w:r w:rsidR="00485B46">
        <w:t xml:space="preserve">survey </w:t>
      </w:r>
      <w:r>
        <w:t xml:space="preserve">respondents. </w:t>
      </w:r>
      <w:r w:rsidR="002A3C4E">
        <w:t xml:space="preserve">The data generated </w:t>
      </w:r>
      <w:r w:rsidR="00557245">
        <w:t xml:space="preserve">reveal the </w:t>
      </w:r>
      <w:r w:rsidR="00AA49DC">
        <w:t xml:space="preserve">barriers </w:t>
      </w:r>
      <w:r w:rsidR="00557245">
        <w:t xml:space="preserve">and challenges that </w:t>
      </w:r>
      <w:r w:rsidR="00557245">
        <w:lastRenderedPageBreak/>
        <w:t>make it more difficult for some</w:t>
      </w:r>
      <w:r w:rsidR="00AF7A4D">
        <w:t xml:space="preserve"> people</w:t>
      </w:r>
      <w:r w:rsidR="00557245">
        <w:t xml:space="preserve"> and especially for people with disabilities to </w:t>
      </w:r>
      <w:r w:rsidR="009465A6">
        <w:t>participate socially</w:t>
      </w:r>
      <w:r w:rsidR="00557245">
        <w:t xml:space="preserve">. We </w:t>
      </w:r>
      <w:r w:rsidR="006A7D42">
        <w:t>are</w:t>
      </w:r>
      <w:r w:rsidR="00557245">
        <w:t xml:space="preserve"> publish</w:t>
      </w:r>
      <w:r w:rsidR="006A7D42">
        <w:t>ing</w:t>
      </w:r>
      <w:r w:rsidR="00557245">
        <w:t xml:space="preserve"> this data separately from the main survey report to ensure that the </w:t>
      </w:r>
      <w:r w:rsidR="00740D62">
        <w:t>barriers identified by</w:t>
      </w:r>
      <w:r w:rsidR="00557245">
        <w:t xml:space="preserve"> our respondents are clearly </w:t>
      </w:r>
      <w:r w:rsidR="00740D62">
        <w:t>highlighted</w:t>
      </w:r>
      <w:r w:rsidR="00557245">
        <w:t>.</w:t>
      </w:r>
    </w:p>
    <w:p w14:paraId="44D09AE1" w14:textId="3B3A2A78" w:rsidR="00A260EF" w:rsidRDefault="00F22A32" w:rsidP="00916C8B">
      <w:r>
        <w:t>C</w:t>
      </w:r>
      <w:r w:rsidR="00652339">
        <w:t xml:space="preserve">hapter </w:t>
      </w:r>
      <w:r w:rsidR="0003525A">
        <w:t xml:space="preserve">2 </w:t>
      </w:r>
      <w:r w:rsidRPr="00F22A32">
        <w:t xml:space="preserve">draws on findings from literature to describe the benefits of and barriers to participation in social and leisure activities. </w:t>
      </w:r>
      <w:r>
        <w:t xml:space="preserve"> In chapter 3 </w:t>
      </w:r>
      <w:r w:rsidR="0003525A">
        <w:t xml:space="preserve">we </w:t>
      </w:r>
      <w:r w:rsidR="00485B46">
        <w:t xml:space="preserve">briefly </w:t>
      </w:r>
      <w:bookmarkStart w:id="6" w:name="_Hlk150330707"/>
      <w:r w:rsidR="0003525A">
        <w:t>describe the methodology adopted in designing and delivering the main survey and in analysing the survey finding</w:t>
      </w:r>
      <w:r w:rsidR="00485B46">
        <w:t>s</w:t>
      </w:r>
      <w:r w:rsidR="00855E22">
        <w:t>. We</w:t>
      </w:r>
      <w:r w:rsidR="00D91034">
        <w:t xml:space="preserve"> </w:t>
      </w:r>
      <w:r w:rsidR="00485B46">
        <w:t>then detail the method adopted to analyse responses to the open question regarding barriers to participation in social and leisure activities</w:t>
      </w:r>
      <w:bookmarkEnd w:id="6"/>
      <w:r w:rsidR="00485B46">
        <w:t xml:space="preserve">. Chapter 4 </w:t>
      </w:r>
      <w:r w:rsidR="00B57762">
        <w:t xml:space="preserve">reminds readers of the key </w:t>
      </w:r>
      <w:r w:rsidR="00652339">
        <w:t xml:space="preserve">survey </w:t>
      </w:r>
      <w:r w:rsidR="00B57762">
        <w:t xml:space="preserve">findings and </w:t>
      </w:r>
      <w:r w:rsidR="00485B46">
        <w:t xml:space="preserve">presents a thematic analysis of </w:t>
      </w:r>
      <w:r w:rsidR="006606EA">
        <w:t xml:space="preserve">the </w:t>
      </w:r>
      <w:r w:rsidR="00200C57" w:rsidRPr="00200C57">
        <w:t>barriers to social participation identified by the survey respondents.</w:t>
      </w:r>
      <w:r w:rsidR="00485B46">
        <w:t xml:space="preserve">  This chapter draws extensively on respondents’ answers to illustrate the various types of barriers identified. The implications of our findings are discussed in chapter 5</w:t>
      </w:r>
      <w:r w:rsidR="00B1739F">
        <w:t xml:space="preserve"> which also </w:t>
      </w:r>
      <w:r w:rsidR="00485B46">
        <w:t>set</w:t>
      </w:r>
      <w:r w:rsidR="00B1739F">
        <w:t>s</w:t>
      </w:r>
      <w:r w:rsidR="00485B46">
        <w:t xml:space="preserve"> out our conclusion.</w:t>
      </w:r>
      <w:r w:rsidR="00A260EF">
        <w:br w:type="page"/>
      </w:r>
    </w:p>
    <w:p w14:paraId="5DC7C4D3" w14:textId="20C80F13" w:rsidR="006606EA" w:rsidRPr="00C62C4D" w:rsidRDefault="00F22A32" w:rsidP="00C62C4D">
      <w:pPr>
        <w:pStyle w:val="Title"/>
      </w:pPr>
      <w:bookmarkStart w:id="7" w:name="_Toc153454775"/>
      <w:r w:rsidRPr="00C62C4D">
        <w:lastRenderedPageBreak/>
        <w:t>2</w:t>
      </w:r>
      <w:r w:rsidR="00DD2853" w:rsidRPr="00C62C4D">
        <w:t xml:space="preserve">. </w:t>
      </w:r>
      <w:r w:rsidR="009C48CD" w:rsidRPr="00C62C4D">
        <w:rPr>
          <w:rStyle w:val="Heading1Char"/>
          <w:b/>
          <w:bCs/>
          <w:kern w:val="28"/>
          <w:sz w:val="36"/>
        </w:rPr>
        <w:t xml:space="preserve">Key </w:t>
      </w:r>
      <w:r w:rsidR="00357E94" w:rsidRPr="00C62C4D">
        <w:rPr>
          <w:rStyle w:val="Heading1Char"/>
          <w:b/>
          <w:bCs/>
          <w:kern w:val="28"/>
          <w:sz w:val="36"/>
        </w:rPr>
        <w:t xml:space="preserve">literature review </w:t>
      </w:r>
      <w:r w:rsidR="009C48CD" w:rsidRPr="00C62C4D">
        <w:rPr>
          <w:rStyle w:val="Heading1Char"/>
          <w:b/>
          <w:bCs/>
          <w:kern w:val="28"/>
          <w:sz w:val="36"/>
        </w:rPr>
        <w:t>findings</w:t>
      </w:r>
      <w:bookmarkEnd w:id="7"/>
      <w:r w:rsidR="009C48CD" w:rsidRPr="00C62C4D">
        <w:rPr>
          <w:rStyle w:val="Heading1Char"/>
          <w:b/>
          <w:bCs/>
          <w:kern w:val="28"/>
          <w:sz w:val="36"/>
        </w:rPr>
        <w:t xml:space="preserve"> </w:t>
      </w:r>
    </w:p>
    <w:p w14:paraId="3505ED52" w14:textId="29C07DCA" w:rsidR="009C48CD" w:rsidRDefault="009C48CD" w:rsidP="00626484">
      <w:pPr>
        <w:pStyle w:val="NormalAfterList"/>
      </w:pPr>
      <w:r>
        <w:t xml:space="preserve">This chapter </w:t>
      </w:r>
      <w:r w:rsidR="00E015CF">
        <w:t>provides an overview</w:t>
      </w:r>
      <w:r>
        <w:t xml:space="preserve"> of literature that describes the benefits</w:t>
      </w:r>
      <w:r w:rsidR="00357E94">
        <w:t xml:space="preserve"> and barriers</w:t>
      </w:r>
      <w:r>
        <w:t xml:space="preserve"> that are associated with participation in social and leisure </w:t>
      </w:r>
      <w:r w:rsidR="00E015CF">
        <w:t>activities.  The</w:t>
      </w:r>
      <w:r w:rsidR="00357E94">
        <w:t>se</w:t>
      </w:r>
      <w:r w:rsidR="00E015CF">
        <w:t xml:space="preserve"> benefits and barriers </w:t>
      </w:r>
      <w:r w:rsidR="00357E94">
        <w:t>have</w:t>
      </w:r>
      <w:r w:rsidR="00E015CF">
        <w:t xml:space="preserve"> been studied widely </w:t>
      </w:r>
      <w:r w:rsidR="00B774AE">
        <w:t>which has generated a</w:t>
      </w:r>
      <w:r w:rsidR="00E015CF">
        <w:t xml:space="preserve"> very extensive body of literature. The review of literature </w:t>
      </w:r>
      <w:r w:rsidR="00B774AE">
        <w:t>presented here</w:t>
      </w:r>
      <w:r w:rsidR="00E015CF">
        <w:t xml:space="preserve"> is limited and should not be considered comprehensive.</w:t>
      </w:r>
    </w:p>
    <w:p w14:paraId="267E39D3" w14:textId="5788C54D" w:rsidR="00E7117B" w:rsidRDefault="00E7117B" w:rsidP="00E7117B">
      <w:pPr>
        <w:pStyle w:val="Heading2"/>
      </w:pPr>
      <w:bookmarkStart w:id="8" w:name="_Toc153454776"/>
      <w:r>
        <w:t>Benefits</w:t>
      </w:r>
      <w:r w:rsidRPr="00E7117B">
        <w:t xml:space="preserve"> </w:t>
      </w:r>
      <w:r>
        <w:t>from</w:t>
      </w:r>
      <w:r w:rsidRPr="00E7117B">
        <w:t xml:space="preserve"> participation in social and leisure activities</w:t>
      </w:r>
      <w:bookmarkEnd w:id="8"/>
    </w:p>
    <w:p w14:paraId="0573E8F3" w14:textId="1FAC5BEF" w:rsidR="009465A6" w:rsidRPr="009465A6" w:rsidRDefault="009465A6" w:rsidP="009465A6">
      <w:pPr>
        <w:pStyle w:val="Heading3"/>
      </w:pPr>
      <w:r>
        <w:t xml:space="preserve">Obligations of State parties and rights of disabled people </w:t>
      </w:r>
    </w:p>
    <w:p w14:paraId="32FEDB8B" w14:textId="491788BC" w:rsidR="00876809" w:rsidRDefault="000E02BC" w:rsidP="00494D24">
      <w:r>
        <w:t xml:space="preserve">Participation in social and leisure activities is associated with a range of health benefits and boosting life satisfaction. Disabled people should be able to enjoy the benefits of social and leisure activities on an equal footing with non-disabled people. </w:t>
      </w:r>
      <w:r w:rsidRPr="000E02BC">
        <w:t>Article 30(5) of the United Nations Convention on the Rights of Persons with Disabilities (UNCRPD) obliges State parties to</w:t>
      </w:r>
      <w:r w:rsidR="00031AAE">
        <w:t>:</w:t>
      </w:r>
      <w:r w:rsidRPr="000E02BC">
        <w:t xml:space="preserve"> </w:t>
      </w:r>
    </w:p>
    <w:p w14:paraId="75C015BE" w14:textId="5C1A43E2" w:rsidR="00876809" w:rsidRDefault="000E02BC" w:rsidP="003E37C7">
      <w:pPr>
        <w:ind w:left="720"/>
      </w:pPr>
      <w:r w:rsidRPr="000E02BC">
        <w:t>take appropriate measures to</w:t>
      </w:r>
      <w:r w:rsidR="00747370">
        <w:t>:</w:t>
      </w:r>
      <w:r w:rsidRPr="000E02BC">
        <w:t xml:space="preserve">  a) encourage and promote the participation, to the fullest extent possible, of persons with disabilities in mainstream sporting activities at all levels; b) have an opportunity to organize, develop and participate in disability-specific sporting and recreational activities; c) have access to sporting, recreational and tourism venues; d) ensure that children with disabilities have equal access with other children to participation in play, recreation and leisure and sporting activities; e) have access to services from those involved in the organization of recreational, tourism, leisure and sporting activities</w:t>
      </w:r>
      <w:r w:rsidR="00FF6007">
        <w:fldChar w:fldCharType="begin"/>
      </w:r>
      <w:r w:rsidR="001D2C0D">
        <w:instrText xml:space="preserve"> ADDIN ZOTERO_ITEM CSL_CITATION {"citationID":"nOqAfmvJ","properties":{"formattedCitation":"(2)","plainCitation":"(2)","noteIndex":0},"citationItems":[{"id":111,"uris":["http://zotero.org/users/12161085/items/M2N5H7WH"],"itemData":{"id":111,"type":"legislation","language":"en","title":"Convention on the Rights of Persons with Disabilities","author":[{"family":"United Nations","given":""}],"issued":{"date-parts":[["2006"]]}}}],"schema":"https://github.com/citation-style-language/schema/raw/master/csl-citation.json"} </w:instrText>
      </w:r>
      <w:r w:rsidR="00FF6007">
        <w:fldChar w:fldCharType="separate"/>
      </w:r>
      <w:r w:rsidR="001D2C0D" w:rsidRPr="001D2C0D">
        <w:t>(2)</w:t>
      </w:r>
      <w:r w:rsidR="00FF6007">
        <w:fldChar w:fldCharType="end"/>
      </w:r>
      <w:r w:rsidRPr="000E02BC">
        <w:t xml:space="preserve"> </w:t>
      </w:r>
    </w:p>
    <w:p w14:paraId="65B82BED" w14:textId="5F8E2D1B" w:rsidR="000E02BC" w:rsidRDefault="000E02BC" w:rsidP="00494D24">
      <w:r w:rsidRPr="000E02BC">
        <w:t xml:space="preserve">It has been pointed </w:t>
      </w:r>
      <w:r w:rsidR="00357E94">
        <w:t xml:space="preserve">out </w:t>
      </w:r>
      <w:r w:rsidRPr="000E02BC">
        <w:t>that article 30(5) stops short of providing a right to sport or recreation and does not impose obligations on State Parties to provide necessary adaptations or supports that would enable such a right to be enforced</w:t>
      </w:r>
      <w:r w:rsidR="00334BE3">
        <w:t>.</w:t>
      </w:r>
      <w:r w:rsidR="00CF3EC8">
        <w:fldChar w:fldCharType="begin"/>
      </w:r>
      <w:r w:rsidR="005815FE">
        <w:instrText xml:space="preserve"> ADDIN ZOTERO_ITEM CSL_CITATION {"citationID":"VOqvA9KT","properties":{"formattedCitation":"(11)","plainCitation":"(11)","noteIndex":0},"citationItems":[{"id":37,"uris":["http://zotero.org/users/12161085/items/M6K9UUD7"],"itemData":{"id":37,"type":"article-journal","container-title":"Loyola of Los Angeles International and Comparative Law Review","ISSN":"0277-5417","issue":"3","page":"157","title":"The right of access to sport and recreation for disabled persons under international law: What does it really entail?","title-short":"The right of access to sport and recreation for disabled persons under international law","volume":"45","author":[{"family":"Bantekas","given":"Ilias"}],"issued":{"date-parts":[["2022",4,1]]}}}],"schema":"https://github.com/citation-style-language/schema/raw/master/csl-citation.json"} </w:instrText>
      </w:r>
      <w:r w:rsidR="00CF3EC8">
        <w:fldChar w:fldCharType="separate"/>
      </w:r>
      <w:r w:rsidR="005815FE" w:rsidRPr="005815FE">
        <w:t>(11)</w:t>
      </w:r>
      <w:r w:rsidR="00CF3EC8">
        <w:fldChar w:fldCharType="end"/>
      </w:r>
    </w:p>
    <w:p w14:paraId="3824CC75" w14:textId="5DE1794E" w:rsidR="009465A6" w:rsidRDefault="009465A6" w:rsidP="009465A6">
      <w:pPr>
        <w:pStyle w:val="Heading3"/>
      </w:pPr>
      <w:r>
        <w:t>Social and leisure activities</w:t>
      </w:r>
    </w:p>
    <w:p w14:paraId="0ACA1461" w14:textId="0C9CB438" w:rsidR="00FF6007" w:rsidRDefault="00981736" w:rsidP="00494D24">
      <w:r>
        <w:t>Social and l</w:t>
      </w:r>
      <w:r w:rsidR="00FB3B0B" w:rsidRPr="00FB3B0B">
        <w:t xml:space="preserve">eisure activities </w:t>
      </w:r>
      <w:r w:rsidR="00EA642E">
        <w:t>are</w:t>
      </w:r>
      <w:r w:rsidR="00FB3B0B" w:rsidRPr="00FB3B0B">
        <w:t xml:space="preserve"> activities </w:t>
      </w:r>
      <w:r w:rsidR="00EA642E">
        <w:t xml:space="preserve">that people choose to engage in. They are discretionary and do not include paid or unpaid work or tasks required for daily living. </w:t>
      </w:r>
      <w:r w:rsidR="00AF7A4D" w:rsidRPr="00AF7A4D">
        <w:t xml:space="preserve">Engagement in leisure activities offers people chances to exercise choice and control and provides them with opportunities for enjoyment relaxation and social interaction. </w:t>
      </w:r>
      <w:r w:rsidR="00EA642E">
        <w:t>Leisure activities can be solitary (such as reading, painting</w:t>
      </w:r>
      <w:r w:rsidR="008E50F1">
        <w:t>, jogging</w:t>
      </w:r>
      <w:r w:rsidR="00EA642E">
        <w:t xml:space="preserve">) or </w:t>
      </w:r>
      <w:r w:rsidR="008E50F1">
        <w:t xml:space="preserve">group based (through clubs or community organisations). </w:t>
      </w:r>
      <w:r w:rsidR="00FB3B0B" w:rsidRPr="00FB3B0B">
        <w:t xml:space="preserve"> </w:t>
      </w:r>
      <w:r>
        <w:t>Social activities can be with family or friends or with other members of the community.</w:t>
      </w:r>
      <w:r w:rsidR="002B759D">
        <w:t xml:space="preserve"> In</w:t>
      </w:r>
      <w:r>
        <w:t xml:space="preserve"> </w:t>
      </w:r>
      <w:r w:rsidR="00031AAE">
        <w:t xml:space="preserve">an </w:t>
      </w:r>
      <w:r w:rsidR="00017C0D">
        <w:t>American study of time use</w:t>
      </w:r>
      <w:r w:rsidR="002B759D">
        <w:t>,</w:t>
      </w:r>
      <w:r w:rsidR="00017C0D">
        <w:t xml:space="preserve"> survey data indicate that people with disabilities have </w:t>
      </w:r>
      <w:r w:rsidR="00C36207">
        <w:t xml:space="preserve">significantly </w:t>
      </w:r>
      <w:r w:rsidR="00017C0D">
        <w:t>more leisure time than those without disabilities</w:t>
      </w:r>
      <w:r w:rsidR="00334BE3">
        <w:t>.</w:t>
      </w:r>
      <w:r w:rsidR="00357E94">
        <w:t xml:space="preserve"> </w:t>
      </w:r>
      <w:r w:rsidR="00017C0D">
        <w:fldChar w:fldCharType="begin"/>
      </w:r>
      <w:r w:rsidR="005815FE">
        <w:instrText xml:space="preserve"> ADDIN ZOTERO_ITEM CSL_CITATION {"citationID":"75mpk6AB","properties":{"formattedCitation":"(12)","plainCitation":"(12)","noteIndex":0},"citationItems":[{"id":145,"uris":["http://zotero.org/users/12161085/items/KFIBTHMT"],"itemData":{"id":145,"type":"article-journal","abstract":"Abstract\n            \n              Objectives\n              Patterns of healthy leisure are dependent upon age, but people with disabilities are particularly susceptible to passive and disengaged types of activities. This study evaluates how individuals with disabilities spend their time in passive, active, social, and isolated forms of leisure over the life course, and how these patterns vary by age.\n            \n            \n              Method\n              I analyze nationally representative data from 70,165 respondents ages 15 and older in the 2008, 2010, and 2012–2016 American Time Use Survey. Linear regression models estimate the association between disability and leisure time, net of self-rated health and sociodemographic controls. Interactions between age and disability are also evaluated, as well as the robustness of results by sensory, cognitive, physical, and multiple disability status.\n            \n            \n              Results\n              People with disabilities report significantly more, and poorer quality, leisure than people without disabilities. This includes more than 2 hr more time in passive leisure as well as a disproportionate amount of isolated leisure spent at home, alone. These differences are not fully explained by health and sociodemographic controls. The isolated leisure time of people with disabilities is most different from people without disabilities in later life—whereas differences in total and passive leisure time, by disability status, are greatest in midlife.\n            \n            \n              Discussion\n              People with disabilities spend less time in health-promoting forms of leisure at all ages, but these patterns are unique across midlife and older age.","container-title":"The Journals of Gerontology: Series B","DOI":"10.1093/geronb/gbaa065","ISSN":"1079-5014, 1758-5368","issue":"4","language":"en","page":"801-809","source":"DOI.org (Crossref)","title":"Disability and Patterns of Leisure Participation Across the Life Course","volume":"76","author":[{"family":"Shandra","given":"Carrie L"}],"editor":[{"family":"Carr","given":"Deborah"}],"issued":{"date-parts":[["2021",3,14]]}}}],"schema":"https://github.com/citation-style-language/schema/raw/master/csl-citation.json"} </w:instrText>
      </w:r>
      <w:r w:rsidR="00017C0D">
        <w:fldChar w:fldCharType="separate"/>
      </w:r>
      <w:r w:rsidR="005815FE" w:rsidRPr="005815FE">
        <w:t>(12)</w:t>
      </w:r>
      <w:r w:rsidR="00017C0D">
        <w:fldChar w:fldCharType="end"/>
      </w:r>
      <w:r w:rsidR="00017C0D">
        <w:t xml:space="preserve"> This is </w:t>
      </w:r>
      <w:r w:rsidR="00C36207">
        <w:t>consistent</w:t>
      </w:r>
      <w:r w:rsidR="00017C0D">
        <w:t xml:space="preserve"> with the lower employment rate </w:t>
      </w:r>
      <w:r w:rsidR="00017C0D">
        <w:lastRenderedPageBreak/>
        <w:t>and older age profile of the disabled population.</w:t>
      </w:r>
      <w:r w:rsidR="00C36207">
        <w:t xml:space="preserve"> The survey data also indicate that although disabled people have more leisure time than those without disabilities the quality of their leisure time is poorer as they spend more time on passive activities (such as watching television) and more time alone</w:t>
      </w:r>
      <w:r w:rsidR="00334BE3">
        <w:t>.</w:t>
      </w:r>
      <w:r w:rsidR="00357E94">
        <w:t xml:space="preserve"> </w:t>
      </w:r>
      <w:r w:rsidR="00C36207">
        <w:fldChar w:fldCharType="begin"/>
      </w:r>
      <w:r w:rsidR="005815FE">
        <w:instrText xml:space="preserve"> ADDIN ZOTERO_ITEM CSL_CITATION {"citationID":"6Wa07UW6","properties":{"formattedCitation":"(12)","plainCitation":"(12)","noteIndex":0},"citationItems":[{"id":145,"uris":["http://zotero.org/users/12161085/items/KFIBTHMT"],"itemData":{"id":145,"type":"article-journal","abstract":"Abstract\n            \n              Objectives\n              Patterns of healthy leisure are dependent upon age, but people with disabilities are particularly susceptible to passive and disengaged types of activities. This study evaluates how individuals with disabilities spend their time in passive, active, social, and isolated forms of leisure over the life course, and how these patterns vary by age.\n            \n            \n              Method\n              I analyze nationally representative data from 70,165 respondents ages 15 and older in the 2008, 2010, and 2012–2016 American Time Use Survey. Linear regression models estimate the association between disability and leisure time, net of self-rated health and sociodemographic controls. Interactions between age and disability are also evaluated, as well as the robustness of results by sensory, cognitive, physical, and multiple disability status.\n            \n            \n              Results\n              People with disabilities report significantly more, and poorer quality, leisure than people without disabilities. This includes more than 2 hr more time in passive leisure as well as a disproportionate amount of isolated leisure spent at home, alone. These differences are not fully explained by health and sociodemographic controls. The isolated leisure time of people with disabilities is most different from people without disabilities in later life—whereas differences in total and passive leisure time, by disability status, are greatest in midlife.\n            \n            \n              Discussion\n              People with disabilities spend less time in health-promoting forms of leisure at all ages, but these patterns are unique across midlife and older age.","container-title":"The Journals of Gerontology: Series B","DOI":"10.1093/geronb/gbaa065","ISSN":"1079-5014, 1758-5368","issue":"4","language":"en","page":"801-809","source":"DOI.org (Crossref)","title":"Disability and Patterns of Leisure Participation Across the Life Course","volume":"76","author":[{"family":"Shandra","given":"Carrie L"}],"editor":[{"family":"Carr","given":"Deborah"}],"issued":{"date-parts":[["2021",3,14]]}}}],"schema":"https://github.com/citation-style-language/schema/raw/master/csl-citation.json"} </w:instrText>
      </w:r>
      <w:r w:rsidR="00C36207">
        <w:fldChar w:fldCharType="separate"/>
      </w:r>
      <w:r w:rsidR="005815FE" w:rsidRPr="005815FE">
        <w:t>(12)</w:t>
      </w:r>
      <w:r w:rsidR="00C36207">
        <w:fldChar w:fldCharType="end"/>
      </w:r>
      <w:r w:rsidR="00C36207">
        <w:t xml:space="preserve"> </w:t>
      </w:r>
    </w:p>
    <w:p w14:paraId="6C43A639" w14:textId="4717EAC0" w:rsidR="009465A6" w:rsidRDefault="0045608E" w:rsidP="0045608E">
      <w:pPr>
        <w:pStyle w:val="Heading3"/>
      </w:pPr>
      <w:r>
        <w:t>Health benefits of participation in social and leisure activities</w:t>
      </w:r>
    </w:p>
    <w:p w14:paraId="606B369D" w14:textId="17E99347" w:rsidR="00455A89" w:rsidRDefault="00AF7A4D" w:rsidP="00494D24">
      <w:r>
        <w:t>Participation in social and leisure activities is positively associated with self-reported health and quality of life</w:t>
      </w:r>
      <w:r w:rsidR="00334BE3">
        <w:t>.</w:t>
      </w:r>
      <w:r w:rsidR="00357E94">
        <w:t xml:space="preserve"> </w:t>
      </w:r>
      <w:r w:rsidR="00FF6007">
        <w:fldChar w:fldCharType="begin"/>
      </w:r>
      <w:r w:rsidR="005815FE">
        <w:instrText xml:space="preserve"> ADDIN ZOTERO_ITEM CSL_CITATION {"citationID":"GtzYqygo","properties":{"formattedCitation":"(13)","plainCitation":"(13)","noteIndex":0},"citationItems":[{"id":23,"uris":["http://zotero.org/users/12161085/items/WXKYPE8W"],"itemData":{"id":23,"type":"article-journal","container-title":"Preventive Medicine Reports","DOI":"10.1016/j.pmedr.2021.101610","ISSN":"22113355","journalAbbreviation":"Preventive Medicine Reports","language":"en","page":"101610","source":"DOI.org (Crossref)","title":"Participation in recreational activities varies with socioeconomic position and is associated with self-rated health and well-being","volume":"24","author":[{"family":"Petersen","given":"Christina Bjørk"},{"family":"Bekker-Jeppesen","given":"Maj"},{"family":"Aadahl","given":"Mette"},{"family":"Lau","given":"Cathrine Juel"}],"issued":{"date-parts":[["2021",12]]}}}],"schema":"https://github.com/citation-style-language/schema/raw/master/csl-citation.json"} </w:instrText>
      </w:r>
      <w:r w:rsidR="00FF6007">
        <w:fldChar w:fldCharType="separate"/>
      </w:r>
      <w:r w:rsidR="005815FE" w:rsidRPr="005815FE">
        <w:t>(13)</w:t>
      </w:r>
      <w:r w:rsidR="00FF6007">
        <w:fldChar w:fldCharType="end"/>
      </w:r>
      <w:r w:rsidR="00FF6007">
        <w:t xml:space="preserve"> </w:t>
      </w:r>
      <w:r w:rsidR="00EA642E" w:rsidRPr="00EA642E">
        <w:t xml:space="preserve">A large body of research points to the potential for wide-ranging benefits for physical and mental health, and wellbeing </w:t>
      </w:r>
      <w:r w:rsidR="0037752D">
        <w:t xml:space="preserve">through participation in </w:t>
      </w:r>
      <w:r w:rsidR="001249D3">
        <w:t>leisure and social activities</w:t>
      </w:r>
      <w:r w:rsidR="00334BE3">
        <w:t>.</w:t>
      </w:r>
      <w:r w:rsidR="00357E94">
        <w:t xml:space="preserve"> </w:t>
      </w:r>
      <w:r w:rsidR="00FF6007">
        <w:fldChar w:fldCharType="begin"/>
      </w:r>
      <w:r w:rsidR="005815FE">
        <w:instrText xml:space="preserve"> ADDIN ZOTERO_ITEM CSL_CITATION {"citationID":"Twh9X2Aj","properties":{"formattedCitation":"(14)","plainCitation":"(14)","noteIndex":0},"citationItems":[{"id":47,"uris":["http://zotero.org/users/12161085/items/RWUSSJTU"],"itemData":{"id":47,"type":"article-journal","container-title":"The Lancet Psychiatry","DOI":"10.1016/S2215-0366(20)30384-9","ISSN":"22150366","issue":"4","journalAbbreviation":"The Lancet Psychiatry","language":"en","page":"329-339","source":"DOI.org (Crossref)","title":"How leisure activities affect health: a narrative review and multi-level theoretical framework of mechanisms of action","title-short":"How leisure activities affect health","volume":"8","author":[{"family":"Fancourt","given":"Daisy"},{"family":"Aughterson","given":"Henry"},{"family":"Finn","given":"Saoirse"},{"family":"Walker","given":"Emma"},{"family":"Steptoe","given":"Andrew"}],"issued":{"date-parts":[["2021",4]]}}}],"schema":"https://github.com/citation-style-language/schema/raw/master/csl-citation.json"} </w:instrText>
      </w:r>
      <w:r w:rsidR="00FF6007">
        <w:fldChar w:fldCharType="separate"/>
      </w:r>
      <w:r w:rsidR="005815FE" w:rsidRPr="005815FE">
        <w:t>(14)</w:t>
      </w:r>
      <w:r w:rsidR="00FF6007">
        <w:fldChar w:fldCharType="end"/>
      </w:r>
      <w:r w:rsidR="008E50F1" w:rsidRPr="008E50F1">
        <w:t xml:space="preserve"> </w:t>
      </w:r>
    </w:p>
    <w:p w14:paraId="39D1A8BF" w14:textId="5A8FA809" w:rsidR="0045608E" w:rsidRPr="00D15013" w:rsidRDefault="0045608E" w:rsidP="00D15013">
      <w:pPr>
        <w:pStyle w:val="Heading4"/>
      </w:pPr>
      <w:r w:rsidRPr="00D15013">
        <w:t>Benefits of participation in sport and physical leisure activities</w:t>
      </w:r>
    </w:p>
    <w:p w14:paraId="215FE109" w14:textId="03BB94A4" w:rsidR="00DD2853" w:rsidRDefault="00CB30F0" w:rsidP="00494D24">
      <w:r>
        <w:t>A range of health benefits are associated with physical activity</w:t>
      </w:r>
      <w:r>
        <w:fldChar w:fldCharType="begin"/>
      </w:r>
      <w:r w:rsidR="005815FE">
        <w:instrText xml:space="preserve"> ADDIN ZOTERO_ITEM CSL_CITATION {"citationID":"7ChZR1my","properties":{"formattedCitation":"(15)","plainCitation":"(15)","noteIndex":0},"citationItems":[{"id":147,"uris":["http://zotero.org/users/12161085/items/8VZH8ZLA"],"itemData":{"id":147,"type":"article-journal","container-title":"The Lancet","DOI":"10.1016/S0140-6736(21)01164-8","ISSN":"01406736","issue":"10298","journalAbbreviation":"The Lancet","language":"en","page":"443-455","source":"DOI.org (Crossref)","title":"Participation of people living with disabilities in physical activity: a global perspective","title-short":"Participation of people living with disabilities in physical activity","volume":"398","author":[{"family":"Martin Ginis","given":"Kathleen A"},{"family":"Van Der Ploeg","given":"Hidde P"},{"family":"Foster","given":"Charlie"},{"family":"Lai","given":"Byron"},{"family":"McBride","given":"Christopher B"},{"family":"Ng","given":"Kwok"},{"family":"Pratt","given":"Michael"},{"family":"Shirazipour","given":"Celina H"},{"family":"Smith","given":"Brett"},{"family":"Vásquez","given":"Priscilla M"},{"family":"Heath","given":"Gregory W"}],"issued":{"date-parts":[["2021",7]]}}}],"schema":"https://github.com/citation-style-language/schema/raw/master/csl-citation.json"} </w:instrText>
      </w:r>
      <w:r>
        <w:fldChar w:fldCharType="separate"/>
      </w:r>
      <w:r w:rsidR="005815FE" w:rsidRPr="005815FE">
        <w:t>(15)</w:t>
      </w:r>
      <w:r>
        <w:fldChar w:fldCharType="end"/>
      </w:r>
      <w:r>
        <w:t xml:space="preserve"> while p</w:t>
      </w:r>
      <w:r w:rsidR="007E0801">
        <w:t>hysical inactivity is associated with an increased incidence of major non-communicable diseases such as coronary heart disease, type 2 diabetes and breast and colon cancer</w:t>
      </w:r>
      <w:r w:rsidR="00334BE3">
        <w:t>.</w:t>
      </w:r>
      <w:r w:rsidR="007E0801">
        <w:t xml:space="preserve"> </w:t>
      </w:r>
      <w:r w:rsidR="00FF6007">
        <w:fldChar w:fldCharType="begin"/>
      </w:r>
      <w:r w:rsidR="005815FE">
        <w:instrText xml:space="preserve"> ADDIN ZOTERO_ITEM CSL_CITATION {"citationID":"Zv6KNPFn","properties":{"formattedCitation":"(16,17)","plainCitation":"(16,17)","noteIndex":0},"citationItems":[{"id":39,"uris":["http://zotero.org/users/12161085/items/U9BGTKWY"],"itemData":{"id":39,"type":"article-journal","abstract":"Developing policy and strategic initiatives to increase population levels of physical activity (PA) requires constant referral to the epidemiological evidence base. This paper updates the evidence that PA confers a positive benefit on health, using research studies in the peer-reviewed scientific literature published between 2000–2003. Areas covered include updates in all-cause mortality and in cardiovascular disease prevention, diabetes, stroke, mental health, falls and injuries, and in obesity prevention. Recent evidence on PA and all-cause mortality replicates previous findings, and is consistent with current Australian moderate PA recommendations. Recent papers have reinforced our understanding of the cardiovascular protective effects of moderate PA, with new evidence that walking reduces the risk of CVD and, in two studies, at least as much as vigorous activity. The evidence base for protective effects of activity for women, older adults and for special populations has strengthened. Cancer prevention studies have proliferated during this period but the best evidence remains for colon cancer, with better evidence accumulating for breast cancer prevention, and uncertain or mixed evidence for the primary prevention of other cancers. Important new controlled-trial evidence has accumulated in the area of type 2 diabetes: moderate PA combined with weight loss, and a balanced diet can confer a 50–60% reduction in risk of developing diabetes among those already at high risk. Limited new evidence has accumulated for the role of PA in promoting mental health and preventing falls.","collection-title":"Physical Activity","container-title":"Journal of Science and Medicine in Sport","DOI":"10.1016/S1440-2440(04)80273-1","ISSN":"1440-2440","issue":"1, Supplement 1","journalAbbreviation":"Journal of Science and Medicine in Sport","page":"6-19","source":"ScienceDirect","title":"Updating the evidence that physical activity is good for health: an epidemiological review 2000–2003","title-short":"Updating the evidence that physical activity is good for health","volume":"7","author":[{"family":"Bauman","given":"A. E."}],"issued":{"date-parts":[["2004",4,1]]}},"label":"page"},{"id":80,"uris":["http://zotero.org/users/12161085/items/AQZTHEZ2"],"itemData":{"id":80,"type":"article-journal","container-title":"The Lancet","DOI":"10.1016/S0140-6736(12)61031-9","ISSN":"01406736","issue":"9838","journalAbbreviation":"The Lancet","language":"en","page":"219-229","source":"DOI.org (Crossref)","title":"Effect of physical inactivity on major non-communicable diseases worldwide: an analysis of burden of disease and life expectancy","title-short":"Effect of physical inactivity on major non-communicable diseases worldwide","volume":"380","author":[{"family":"Lee","given":"I-Min"},{"family":"Shiroma","given":"Eric J"},{"family":"Lobelo","given":"Felipe"},{"family":"Puska","given":"Pekka"},{"family":"Blair","given":"Steven N"},{"family":"Katzmarzyk","given":"Peter T"}],"issued":{"date-parts":[["2012",7]]}}}],"schema":"https://github.com/citation-style-language/schema/raw/master/csl-citation.json"} </w:instrText>
      </w:r>
      <w:r w:rsidR="00FF6007">
        <w:fldChar w:fldCharType="separate"/>
      </w:r>
      <w:r w:rsidR="005815FE" w:rsidRPr="005815FE">
        <w:t>(16,17)</w:t>
      </w:r>
      <w:r w:rsidR="00FF6007">
        <w:fldChar w:fldCharType="end"/>
      </w:r>
      <w:r w:rsidR="007E0801">
        <w:t xml:space="preserve"> </w:t>
      </w:r>
      <w:r w:rsidR="007E0801" w:rsidRPr="007E0801">
        <w:t xml:space="preserve">Research has </w:t>
      </w:r>
      <w:r w:rsidR="007E0801">
        <w:t xml:space="preserve">also </w:t>
      </w:r>
      <w:r w:rsidR="007E0801" w:rsidRPr="007E0801">
        <w:t>established a link between levels of physical activity and risk of mortality</w:t>
      </w:r>
      <w:r w:rsidR="00334BE3">
        <w:t>.</w:t>
      </w:r>
      <w:r w:rsidR="007E0801" w:rsidRPr="007E0801">
        <w:t xml:space="preserve"> </w:t>
      </w:r>
      <w:r w:rsidR="00FF6007">
        <w:fldChar w:fldCharType="begin"/>
      </w:r>
      <w:r w:rsidR="005815FE">
        <w:instrText xml:space="preserve"> ADDIN ZOTERO_ITEM CSL_CITATION {"citationID":"YZuWnorL","properties":{"formattedCitation":"(17\\uc0\\u8211{}19)","plainCitation":"(17–19)","noteIndex":0},"citationItems":[{"id":80,"uris":["http://zotero.org/users/12161085/items/AQZTHEZ2"],"itemData":{"id":80,"type":"article-journal","container-title":"The Lancet","DOI":"10.1016/S0140-6736(12)61031-9","ISSN":"01406736","issue":"9838","journalAbbreviation":"The Lancet","language":"en","page":"219-229","source":"DOI.org (Crossref)","title":"Effect of physical inactivity on major non-communicable diseases worldwide: an analysis of burden of disease and life expectancy","title-short":"Effect of physical inactivity on major non-communicable diseases worldwide","volume":"380","author":[{"family":"Lee","given":"I-Min"},{"family":"Shiroma","given":"Eric J"},{"family":"Lobelo","given":"Felipe"},{"family":"Puska","given":"Pekka"},{"family":"Blair","given":"Steven N"},{"family":"Katzmarzyk","given":"Peter T"}],"issued":{"date-parts":[["2012",7]]}}},{"id":45,"uris":["http://zotero.org/users/12161085/items/PSICCNE2"],"itemData":{"id":45,"type":"article-journal","container-title":"The Lancet","DOI":"10.1016/S0140-6736(16)30370-1","ISSN":"0140-6736, 1474-547X","issue":"10051","journalAbbreviation":"The Lancet","language":"English","note":"publisher: Elsevier","page":"1302-1310","source":"www.thelancet.com","title":"Does physical activity attenuate, or even eliminate, the detrimental association of sitting time with mortality? A harmonised meta-analysis of data from more than 1 million men and women","title-short":"Does physical activity attenuate, or even eliminate, the detrimental association of sitting time with mortality?","volume":"388","author":[{"family":"Ekelund","given":"Ulf"},{"family":"Steene-Johannessen","given":"Jostein"},{"family":"Brown","given":"Wendy J."},{"family":"Fagerland","given":"Morten Wang"},{"family":"Owen","given":"Neville"},{"family":"Powell","given":"Kenneth E."},{"family":"Bauman","given":"Adrian"},{"family":"Lee","given":"I.-Min"}],"issued":{"date-parts":[["2016",9,24]]}}},{"id":100,"uris":["http://zotero.org/users/12161085/items/W3LW55P7"],"itemData":{"id":100,"type":"article-journal","container-title":"The Lancet Global Health","DOI":"10.1016/S2214-109X(20)30211-4","ISSN":"2214109X","issue":"7","journalAbbreviation":"The Lancet Global Health","language":"en","page":"e920-e930","source":"DOI.org (Crossref)","title":"Use of the prevented fraction for the population to determine deaths averted by existing prevalence of physical activity: a descriptive study","title-short":"Use of the prevented fraction for the population to determine deaths averted by existing prevalence of physical activity","volume":"8","author":[{"family":"Strain","given":"Tessa"},{"family":"Brage","given":"Søren"},{"family":"Sharp","given":"Stephen J"},{"family":"Richards","given":"Justin"},{"family":"Tainio","given":"Marko"},{"family":"Ding","given":"Ding"},{"family":"Benichou","given":"Jacques"},{"family":"Kelly","given":"Paul"}],"issued":{"date-parts":[["2020",7]]}}}],"schema":"https://github.com/citation-style-language/schema/raw/master/csl-citation.json"} </w:instrText>
      </w:r>
      <w:r w:rsidR="00FF6007">
        <w:fldChar w:fldCharType="separate"/>
      </w:r>
      <w:r w:rsidR="005815FE" w:rsidRPr="005815FE">
        <w:t>(17–19)</w:t>
      </w:r>
      <w:r w:rsidR="00FF6007">
        <w:fldChar w:fldCharType="end"/>
      </w:r>
      <w:r w:rsidR="007E0801">
        <w:t xml:space="preserve"> </w:t>
      </w:r>
    </w:p>
    <w:p w14:paraId="7E0EE6CA" w14:textId="196440B0" w:rsidR="00282B47" w:rsidRDefault="007E0801" w:rsidP="00494D24">
      <w:r w:rsidRPr="007E0801">
        <w:t xml:space="preserve">As modern </w:t>
      </w:r>
      <w:r w:rsidR="009465A6">
        <w:t xml:space="preserve">living and </w:t>
      </w:r>
      <w:r w:rsidRPr="007E0801">
        <w:t xml:space="preserve">working patterns are often sedentary participation in leisure time physical activity </w:t>
      </w:r>
      <w:r w:rsidR="00747370">
        <w:t xml:space="preserve">and sport </w:t>
      </w:r>
      <w:r w:rsidRPr="007E0801">
        <w:t xml:space="preserve">is an important contributor to overall physical activity levels </w:t>
      </w:r>
      <w:r w:rsidR="00C2268E">
        <w:fldChar w:fldCharType="begin"/>
      </w:r>
      <w:r w:rsidR="005815FE">
        <w:instrText xml:space="preserve"> ADDIN ZOTERO_ITEM CSL_CITATION {"citationID":"cxnCXn5D","properties":{"formattedCitation":"(20,21)","plainCitation":"(20,21)","noteIndex":0},"citationItems":[{"id":43,"uris":["http://zotero.org/users/12161085/items/DFCCBDA6"],"itemData":{"id":43,"type":"article-journal","container-title":"BMC Public Health","DOI":"10.1186/s12889-015-2156-9","ISSN":"1471-2458","issue":"1","journalAbbreviation":"BMC Public Health","language":"en","page":"806","source":"DOI.org (Crossref)","title":"The contribution of sport participation to overall health enhancing physical activity levels in Australia: a population-based study","title-short":"The contribution of sport participation to overall health enhancing physical activity levels in Australia","volume":"15","author":[{"family":"Eime","given":"Rm"},{"family":"Harvey","given":"Jt"},{"family":"Charity","given":"Mj"},{"family":"Casey","given":"Mm"},{"family":"Van Uffelen","given":"Jgz"},{"family":"Payne","given":"Wr"}],"issued":{"date-parts":[["2015",12]]}}},{"id":79,"uris":["http://zotero.org/users/12161085/items/WW8KHRL8"],"itemData":{"id":79,"type":"article-journal","container-title":"Managing Sport and Leisure","DOI":"10.1080/23750472.2019.1620627","ISSN":"2375-0472, 2375-0480","issue":"3","journalAbbreviation":"Managing Sport and Leisure","language":"en","page":"161-174","source":"DOI.org (Crossref)","title":"Assessing the contribution of informal sport to leisure-time physical activity: a new perspective on social innovation","title-short":"Assessing the contribution of informal sport to leisure-time physical activity","volume":"25","author":[{"family":"Jones","given":"Gareth J."},{"family":"Carlton","given":"Troy"},{"family":"Hyun","given":"Moonsup"},{"family":"Kanters","given":"Michael"},{"family":"Bocarro","given":"Jason"}],"issued":{"date-parts":[["2020",5,3]]}}}],"schema":"https://github.com/citation-style-language/schema/raw/master/csl-citation.json"} </w:instrText>
      </w:r>
      <w:r w:rsidR="00C2268E">
        <w:fldChar w:fldCharType="separate"/>
      </w:r>
      <w:r w:rsidR="005815FE" w:rsidRPr="005815FE">
        <w:t>(20,21)</w:t>
      </w:r>
      <w:r w:rsidR="00C2268E">
        <w:fldChar w:fldCharType="end"/>
      </w:r>
      <w:r w:rsidR="00C2268E">
        <w:t xml:space="preserve"> </w:t>
      </w:r>
      <w:r w:rsidR="00C2268E">
        <w:fldChar w:fldCharType="begin"/>
      </w:r>
      <w:r w:rsidR="00DD2853">
        <w:instrText xml:space="preserve"> ADDIN ZOTERO_ITEM CSL_CITATION {"citationID":"fBNHmgnr","properties":{"formattedCitation":"(22)","plainCitation":"(22)","dontUpdate":true,"noteIndex":0},"citationItems":[{"id":79,"uris":["http://zotero.org/users/12161085/items/WW8KHRL8"],"itemData":{"id":79,"type":"article-journal","container-title":"Managing Sport and Leisure","DOI":"10.1080/23750472.2019.1620627","ISSN":"2375-0472, 2375-0480","issue":"3","journalAbbreviation":"Managing Sport and Leisure","language":"en","page":"161-174","source":"DOI.org (Crossref)","title":"Assessing the contribution of informal sport to leisure-time physical activity: a new perspective on social innovation","title-short":"Assessing the contribution of informal sport to leisure-time physical activity","volume":"25","author":[{"family":"Jones","given":"Gareth J."},{"family":"Carlton","given":"Troy"},{"family":"Hyun","given":"Moonsup"},{"family":"Kanters","given":"Michael"},{"family":"Bocarro","given":"Jason"}],"issued":{"date-parts":[["2020",5,3]]}}}],"schema":"https://github.com/citation-style-language/schema/raw/master/csl-citation.json"} </w:instrText>
      </w:r>
      <w:r w:rsidR="00F1392E">
        <w:fldChar w:fldCharType="separate"/>
      </w:r>
      <w:r w:rsidR="00C2268E">
        <w:fldChar w:fldCharType="end"/>
      </w:r>
      <w:r w:rsidR="00747370">
        <w:t xml:space="preserve"> and a means to maintain or improve</w:t>
      </w:r>
      <w:r w:rsidRPr="007E0801">
        <w:t xml:space="preserve"> </w:t>
      </w:r>
      <w:r w:rsidR="00747370">
        <w:t>p</w:t>
      </w:r>
      <w:r w:rsidR="001249D3">
        <w:t>hysical fitness and health</w:t>
      </w:r>
      <w:r w:rsidR="00334BE3">
        <w:t>.</w:t>
      </w:r>
      <w:r w:rsidR="001249D3">
        <w:t xml:space="preserve"> </w:t>
      </w:r>
      <w:r w:rsidR="00C2268E">
        <w:fldChar w:fldCharType="begin"/>
      </w:r>
      <w:r w:rsidR="005815FE">
        <w:instrText xml:space="preserve"> ADDIN ZOTERO_ITEM CSL_CITATION {"citationID":"mtryjNma","properties":{"formattedCitation":"(22,23)","plainCitation":"(22,23)","noteIndex":0},"citationItems":[{"id":112,"uris":["http://zotero.org/users/12161085/items/RL7FXJAV"],"itemData":{"id":112,"type":"article-journal","container-title":"International Journal of Public Health","DOI":"10.1007/s00038-008-6117-2","ISSN":"1661-8556, 1420-911X","issue":"5","journalAbbreviation":"Int J Public Health","language":"en","page":"227-235","source":"DOI.org (Crossref)","title":"Associations of self-rated health with different forms of leisure activities among ageing people","volume":"53","author":[{"family":"Nummela","given":"Olli"},{"family":"Sulander","given":"Tommi"},{"family":"Rahkonen","given":"Ossi"},{"family":"Uutela","given":"Antti"}],"issued":{"date-parts":[["2008",10]]}}},{"id":90,"uris":["http://zotero.org/users/12161085/items/JBBYXL8M"],"itemData":{"id":90,"type":"article-journal","container-title":"Social Science &amp; Medicine","DOI":"10.1016/j.socscimed.2008.09.056","ISSN":"02779536","issue":"12","journalAbbreviation":"Social Science &amp; Medicine","language":"en","page":"2017-2026","source":"DOI.org (Crossref)","title":"Social participation and healthy ageing: An international comparison using SHARE data","title-short":"Social participation and healthy ageing","volume":"67","author":[{"family":"Sirven","given":"Nicolas"},{"family":"Debrand","given":"Thierry"}],"issued":{"date-parts":[["2008",12]]}}}],"schema":"https://github.com/citation-style-language/schema/raw/master/csl-citation.json"} </w:instrText>
      </w:r>
      <w:r w:rsidR="00C2268E">
        <w:fldChar w:fldCharType="separate"/>
      </w:r>
      <w:r w:rsidR="005815FE" w:rsidRPr="005815FE">
        <w:t>(22,23)</w:t>
      </w:r>
      <w:r w:rsidR="00C2268E">
        <w:fldChar w:fldCharType="end"/>
      </w:r>
      <w:r w:rsidR="001249D3">
        <w:t xml:space="preserve"> </w:t>
      </w:r>
      <w:r>
        <w:t xml:space="preserve">The promotion of physical activity is therefore seen as an important public health measure and Ireland like other developed countries </w:t>
      </w:r>
      <w:r w:rsidR="008C4662">
        <w:t>has adopted a policy of encouraging people to increase their levels of physical activity through participation in physical recreational activities</w:t>
      </w:r>
      <w:r w:rsidR="00334BE3">
        <w:t>.</w:t>
      </w:r>
      <w:r w:rsidR="00222755">
        <w:t xml:space="preserve"> </w:t>
      </w:r>
      <w:r w:rsidR="00222755">
        <w:fldChar w:fldCharType="begin"/>
      </w:r>
      <w:r w:rsidR="005815FE">
        <w:instrText xml:space="preserve"> ADDIN ZOTERO_ITEM CSL_CITATION {"citationID":"89d2eeIc","properties":{"formattedCitation":"(24,25)","plainCitation":"(24,25)","noteIndex":0},"citationItems":[{"id":113,"uris":["http://zotero.org/users/12161085/items/J9ZIJ7U5"],"itemData":{"id":113,"type":"standard","title":"National Physical Activity  Plan for Ireland","URL":"https://www.gov.ie/pdf/?file=https://assets.gov.ie/7563/23f51643fd1d4ad7abf529e58c8d8041.pdf#page=null","author":[{"literal":"Department of Health Department of Transport Tourism and Sport"}],"accessed":{"date-parts":[["2023",8,17]]},"issued":{"date-parts":[["2016"]]}}},{"id":115,"uris":["http://zotero.org/users/12161085/items/P6RL4JVQ"],"itemData":{"id":115,"type":"webpage","title":"Get Ireland Active","URL":"https://getirelandactive.ie/","accessed":{"date-parts":[["2023",8,17]]}}}],"schema":"https://github.com/citation-style-language/schema/raw/master/csl-citation.json"} </w:instrText>
      </w:r>
      <w:r w:rsidR="00222755">
        <w:fldChar w:fldCharType="separate"/>
      </w:r>
      <w:r w:rsidR="005815FE" w:rsidRPr="005815FE">
        <w:t>(24,25)</w:t>
      </w:r>
      <w:r w:rsidR="00222755">
        <w:fldChar w:fldCharType="end"/>
      </w:r>
      <w:r w:rsidR="00CB30F0">
        <w:t xml:space="preserve"> People with disabilities are </w:t>
      </w:r>
      <w:r w:rsidR="00CB30F0" w:rsidRPr="00CB30F0">
        <w:t>less likely</w:t>
      </w:r>
      <w:r w:rsidR="00623E9C">
        <w:rPr>
          <w:rStyle w:val="FootnoteReference"/>
        </w:rPr>
        <w:footnoteReference w:id="2"/>
      </w:r>
      <w:r w:rsidR="00CB30F0" w:rsidRPr="00CB30F0">
        <w:t xml:space="preserve"> to meet physical activity guidelines and </w:t>
      </w:r>
      <w:r w:rsidR="00CB30F0">
        <w:t xml:space="preserve">consequently have a </w:t>
      </w:r>
      <w:r w:rsidR="00CB30F0" w:rsidRPr="00CB30F0">
        <w:t xml:space="preserve">higher risk of </w:t>
      </w:r>
      <w:r w:rsidR="00CB30F0">
        <w:t>developing the various health issues</w:t>
      </w:r>
      <w:r w:rsidR="00CB30F0" w:rsidRPr="00CB30F0">
        <w:t xml:space="preserve"> related to inactivity than people without disabilities</w:t>
      </w:r>
      <w:r w:rsidR="00334BE3">
        <w:t>.</w:t>
      </w:r>
      <w:r w:rsidR="00357E94">
        <w:t xml:space="preserve"> </w:t>
      </w:r>
      <w:r w:rsidR="00CB30F0">
        <w:fldChar w:fldCharType="begin"/>
      </w:r>
      <w:r w:rsidR="005815FE">
        <w:instrText xml:space="preserve"> ADDIN ZOTERO_ITEM CSL_CITATION {"citationID":"z6GA4YOw","properties":{"formattedCitation":"(15)","plainCitation":"(15)","noteIndex":0},"citationItems":[{"id":147,"uris":["http://zotero.org/users/12161085/items/8VZH8ZLA"],"itemData":{"id":147,"type":"article-journal","container-title":"The Lancet","DOI":"10.1016/S0140-6736(21)01164-8","ISSN":"01406736","issue":"10298","journalAbbreviation":"The Lancet","language":"en","page":"443-455","source":"DOI.org (Crossref)","title":"Participation of people living with disabilities in physical activity: a global perspective","title-short":"Participation of people living with disabilities in physical activity","volume":"398","author":[{"family":"Martin Ginis","given":"Kathleen A"},{"family":"Van Der Ploeg","given":"Hidde P"},{"family":"Foster","given":"Charlie"},{"family":"Lai","given":"Byron"},{"family":"McBride","given":"Christopher B"},{"family":"Ng","given":"Kwok"},{"family":"Pratt","given":"Michael"},{"family":"Shirazipour","given":"Celina H"},{"family":"Smith","given":"Brett"},{"family":"Vásquez","given":"Priscilla M"},{"family":"Heath","given":"Gregory W"}],"issued":{"date-parts":[["2021",7]]}}}],"schema":"https://github.com/citation-style-language/schema/raw/master/csl-citation.json"} </w:instrText>
      </w:r>
      <w:r w:rsidR="00CB30F0">
        <w:fldChar w:fldCharType="separate"/>
      </w:r>
      <w:r w:rsidR="005815FE" w:rsidRPr="005815FE">
        <w:t>(15)</w:t>
      </w:r>
      <w:r w:rsidR="00CB30F0">
        <w:fldChar w:fldCharType="end"/>
      </w:r>
    </w:p>
    <w:p w14:paraId="00C87BCB" w14:textId="79D7AD32" w:rsidR="00393274" w:rsidRDefault="007E0492" w:rsidP="00494D24">
      <w:r>
        <w:t>Research commissioned by Sports Ireland estimates that over 97,000 cases of disease were prevented in Ireland in 2019 as a result of participation in sport and physical activity</w:t>
      </w:r>
      <w:r w:rsidR="00334BE3">
        <w:t>.</w:t>
      </w:r>
      <w:r w:rsidR="00222755">
        <w:t xml:space="preserve"> </w:t>
      </w:r>
      <w:r w:rsidR="00222755">
        <w:fldChar w:fldCharType="begin"/>
      </w:r>
      <w:r w:rsidR="005815FE">
        <w:instrText xml:space="preserve"> ADDIN ZOTERO_ITEM CSL_CITATION {"citationID":"vhpJjSuO","properties":{"formattedCitation":"(26)","plainCitation":"(26)","noteIndex":0},"citationItems":[{"id":93,"uris":["http://zotero.org/users/12161085/items/MDC5P8L7"],"itemData":{"id":93,"type":"document","publisher":"Sport Ireland","title":"Researching the  Value of Sport  in Ireland","author":[{"literal":"Sport Ireland Sheffield Hallam University Sport Industry Research Centre"}],"issued":{"date-parts":[["2021"]]}}}],"schema":"https://github.com/citation-style-language/schema/raw/master/csl-citation.json"} </w:instrText>
      </w:r>
      <w:r w:rsidR="00222755">
        <w:fldChar w:fldCharType="separate"/>
      </w:r>
      <w:r w:rsidR="005815FE" w:rsidRPr="005815FE">
        <w:t>(26)</w:t>
      </w:r>
      <w:r w:rsidR="00222755">
        <w:fldChar w:fldCharType="end"/>
      </w:r>
      <w:r>
        <w:t xml:space="preserve"> It points to a reduction in the incidence of several diseases</w:t>
      </w:r>
      <w:r w:rsidR="00DD2853">
        <w:t xml:space="preserve"> or </w:t>
      </w:r>
      <w:r>
        <w:t>conditions</w:t>
      </w:r>
      <w:r w:rsidR="00282B47">
        <w:t>,</w:t>
      </w:r>
      <w:r>
        <w:t xml:space="preserve"> in particular coronary heart disease</w:t>
      </w:r>
      <w:r w:rsidR="00DD2853">
        <w:t xml:space="preserve"> and</w:t>
      </w:r>
      <w:r w:rsidR="00357E94">
        <w:t xml:space="preserve"> </w:t>
      </w:r>
      <w:r>
        <w:t>stroke, type 2 diabetes, dementia and depression</w:t>
      </w:r>
      <w:r w:rsidR="00282B47">
        <w:t>,</w:t>
      </w:r>
      <w:r>
        <w:t xml:space="preserve"> </w:t>
      </w:r>
      <w:r w:rsidR="00774726">
        <w:t>that are attributable to participation in sport or physical activity</w:t>
      </w:r>
      <w:r w:rsidR="00334BE3">
        <w:t>.</w:t>
      </w:r>
      <w:r w:rsidR="008C4662">
        <w:t xml:space="preserve"> </w:t>
      </w:r>
      <w:r w:rsidR="00222755">
        <w:fldChar w:fldCharType="begin"/>
      </w:r>
      <w:r w:rsidR="005815FE">
        <w:instrText xml:space="preserve"> ADDIN ZOTERO_ITEM CSL_CITATION {"citationID":"iGaORmQY","properties":{"formattedCitation":"(26)","plainCitation":"(26)","noteIndex":0},"citationItems":[{"id":93,"uris":["http://zotero.org/users/12161085/items/MDC5P8L7"],"itemData":{"id":93,"type":"document","publisher":"Sport Ireland","title":"Researching the  Value of Sport  in Ireland","author":[{"literal":"Sport Ireland Sheffield Hallam University Sport Industry Research Centre"}],"issued":{"date-parts":[["2021"]]}}}],"schema":"https://github.com/citation-style-language/schema/raw/master/csl-citation.json"} </w:instrText>
      </w:r>
      <w:r w:rsidR="00222755">
        <w:fldChar w:fldCharType="separate"/>
      </w:r>
      <w:r w:rsidR="005815FE" w:rsidRPr="005815FE">
        <w:t>(26)</w:t>
      </w:r>
      <w:r w:rsidR="00222755">
        <w:fldChar w:fldCharType="end"/>
      </w:r>
      <w:r w:rsidR="00774726">
        <w:t xml:space="preserve"> </w:t>
      </w:r>
      <w:r w:rsidR="008C4662">
        <w:t>Recent</w:t>
      </w:r>
      <w:r w:rsidR="007E0801">
        <w:t xml:space="preserve"> Irish Sports Monitor biennial reports indicate that p</w:t>
      </w:r>
      <w:r w:rsidR="0068123A">
        <w:t>articipation in sport and attendance at sporting events is less common among people with a disability</w:t>
      </w:r>
      <w:r w:rsidR="008C4662">
        <w:t xml:space="preserve"> compared with</w:t>
      </w:r>
      <w:r w:rsidR="00BF5953">
        <w:t xml:space="preserve"> their non-disabled counterparts</w:t>
      </w:r>
      <w:r w:rsidR="00494D24">
        <w:t>.</w:t>
      </w:r>
      <w:r w:rsidR="0068123A">
        <w:t xml:space="preserve"> </w:t>
      </w:r>
      <w:r w:rsidR="00494D24">
        <w:t>Although t</w:t>
      </w:r>
      <w:r w:rsidR="0068123A">
        <w:t xml:space="preserve">he proportion of disabled people </w:t>
      </w:r>
      <w:r w:rsidR="00494D24">
        <w:t>regularly</w:t>
      </w:r>
      <w:r w:rsidR="0068123A">
        <w:t xml:space="preserve"> participating in sport increased between 2017 and 2019</w:t>
      </w:r>
      <w:r w:rsidR="00494D24">
        <w:t xml:space="preserve"> (29% v 33%) the impact of Covid-19 resulted in a decline in </w:t>
      </w:r>
      <w:r w:rsidR="00282B47">
        <w:t xml:space="preserve">regular </w:t>
      </w:r>
      <w:r w:rsidR="00494D24">
        <w:t>participat</w:t>
      </w:r>
      <w:r w:rsidR="00282B47">
        <w:t>ion</w:t>
      </w:r>
      <w:r w:rsidR="00494D24">
        <w:t xml:space="preserve"> between 2019 and 2021 (33% V 26%)</w:t>
      </w:r>
      <w:r w:rsidR="00334BE3">
        <w:t>.</w:t>
      </w:r>
      <w:r w:rsidR="0031708E">
        <w:t xml:space="preserve"> </w:t>
      </w:r>
      <w:r w:rsidR="00C378EB">
        <w:fldChar w:fldCharType="begin"/>
      </w:r>
      <w:r w:rsidR="005815FE">
        <w:instrText xml:space="preserve"> ADDIN ZOTERO_ITEM CSL_CITATION {"citationID":"q9HUfhnC","properties":{"formattedCitation":"(27,28)","plainCitation":"(27,28)","noteIndex":0},"citationItems":[{"id":97,"uris":["http://zotero.org/users/12161085/items/3GMFRIFY"],"itemData":{"id":97,"type":"document","language":"English","publisher":"Sport Ireland","title":"Irish Sports Monitor Annual Report 2019","URL":"https://www.sportireland.ie/sites/default/files/media/document/2020-09/irish-sports-monitor-2019-report-lower-res.pdf","author":[{"literal":"Sport Ireland"}],"issued":{"date-parts":[["2020"]]}}},{"id":117,"uris":["http://zotero.org/users/12161085/items/A2EH4NFM"],"itemData":{"id":117,"type":"report","genre":"Annual","language":"English","title":"Irish Sports Monitor Annual Report 2021","author":[{"literal":"Sport Ireland"}],"issued":{"date-parts":[["2022"]]}}}],"schema":"https://github.com/citation-style-language/schema/raw/master/csl-citation.json"} </w:instrText>
      </w:r>
      <w:r w:rsidR="00C378EB">
        <w:fldChar w:fldCharType="separate"/>
      </w:r>
      <w:r w:rsidR="005815FE" w:rsidRPr="005815FE">
        <w:t>(27,28)</w:t>
      </w:r>
      <w:r w:rsidR="00C378EB">
        <w:fldChar w:fldCharType="end"/>
      </w:r>
      <w:r w:rsidR="00494D24">
        <w:t xml:space="preserve"> </w:t>
      </w:r>
      <w:r w:rsidR="00455A89">
        <w:t>B</w:t>
      </w:r>
      <w:r w:rsidR="00455A89" w:rsidRPr="00455A89">
        <w:t xml:space="preserve">etween </w:t>
      </w:r>
      <w:r w:rsidR="00455A89" w:rsidRPr="00455A89">
        <w:lastRenderedPageBreak/>
        <w:t xml:space="preserve">2019 and 2021 </w:t>
      </w:r>
      <w:r w:rsidR="00455A89">
        <w:t>r</w:t>
      </w:r>
      <w:r w:rsidR="00494D24">
        <w:t xml:space="preserve">egular participation in sport </w:t>
      </w:r>
      <w:r w:rsidR="00D404E5">
        <w:t>declined to a greater extent</w:t>
      </w:r>
      <w:r w:rsidR="00494D24">
        <w:t xml:space="preserve"> amongst disabled people compared with those that do not have a disability</w:t>
      </w:r>
      <w:r w:rsidR="00334BE3">
        <w:t>.</w:t>
      </w:r>
      <w:r w:rsidR="000858D1">
        <w:t xml:space="preserve"> </w:t>
      </w:r>
      <w:r w:rsidR="000858D1">
        <w:fldChar w:fldCharType="begin"/>
      </w:r>
      <w:r w:rsidR="005815FE">
        <w:instrText xml:space="preserve"> ADDIN ZOTERO_ITEM CSL_CITATION {"citationID":"vf1mxKZc","properties":{"formattedCitation":"(27,28)","plainCitation":"(27,28)","noteIndex":0},"citationItems":[{"id":97,"uris":["http://zotero.org/users/12161085/items/3GMFRIFY"],"itemData":{"id":97,"type":"document","language":"English","publisher":"Sport Ireland","title":"Irish Sports Monitor Annual Report 2019","URL":"https://www.sportireland.ie/sites/default/files/media/document/2020-09/irish-sports-monitor-2019-report-lower-res.pdf","author":[{"literal":"Sport Ireland"}],"issued":{"date-parts":[["2020"]]}}},{"id":117,"uris":["http://zotero.org/users/12161085/items/A2EH4NFM"],"itemData":{"id":117,"type":"report","genre":"Annual","language":"English","title":"Irish Sports Monitor Annual Report 2021","author":[{"literal":"Sport Ireland"}],"issued":{"date-parts":[["2022"]]}}}],"schema":"https://github.com/citation-style-language/schema/raw/master/csl-citation.json"} </w:instrText>
      </w:r>
      <w:r w:rsidR="000858D1">
        <w:fldChar w:fldCharType="separate"/>
      </w:r>
      <w:r w:rsidR="005815FE" w:rsidRPr="005815FE">
        <w:t>(27,28)</w:t>
      </w:r>
      <w:r w:rsidR="000858D1">
        <w:fldChar w:fldCharType="end"/>
      </w:r>
    </w:p>
    <w:p w14:paraId="7A9125B9" w14:textId="29BFC89C" w:rsidR="00D15013" w:rsidRDefault="00D15013" w:rsidP="00D15013">
      <w:pPr>
        <w:pStyle w:val="Heading4"/>
      </w:pPr>
      <w:r>
        <w:t>Benefits for mental and psychological health</w:t>
      </w:r>
    </w:p>
    <w:p w14:paraId="109CC9E8" w14:textId="06E7336A" w:rsidR="003518A0" w:rsidRDefault="001249D3" w:rsidP="007E0492">
      <w:r>
        <w:t>Mental and psychological health may be protected through relaxation and relief from stress that flow from leisure activities and through the opportunities for social interactions and relationships that they provide</w:t>
      </w:r>
      <w:r w:rsidR="00334BE3">
        <w:t>.</w:t>
      </w:r>
      <w:r w:rsidR="000858D1">
        <w:t xml:space="preserve"> </w:t>
      </w:r>
      <w:r w:rsidR="000858D1">
        <w:fldChar w:fldCharType="begin"/>
      </w:r>
      <w:r w:rsidR="005815FE">
        <w:instrText xml:space="preserve"> ADDIN ZOTERO_ITEM CSL_CITATION {"citationID":"nitjbIha","properties":{"formattedCitation":"(29)","plainCitation":"(29)","noteIndex":0},"citationItems":[{"id":49,"uris":["http://zotero.org/users/12161085/items/F7KY8QE7"],"itemData":{"id":49,"type":"article-journal","abstract":"BACKGROUND: This study examines how changes in cognition over time are related to participation in social activities and the extent of social networks.\nMETHODS: Data are drawn from a population-based, longitudinal study that began in 1989 among elderly Taiwanese. An over-dispersed Poisson model is used to regress the number of failed cognitive tasks (0-5) in 1996, 1999, and 2000 on prior measures of cognitive impairment, social activities, social networks, health status, and sociodemographic characteristics. The analysis sample comprises 2387 individuals, who contribute a total of 4603 observations across three survey intervals (1993-96, 1996-99, 1999-2000).\nRESULTS: After adjusting for prior cognitive impairment, baseline health status, and sociodemographic factors, respondents who participated in one or two social activities failed 13% fewer cognitive tasks (P &lt; 0.01) than those with no social activities; those who engaged in three or more activities failed 33% fewer cognitive tasks (P &lt; 0.001). In contrast, none of the social network measures was related to cognitive impairment.\nCONCLUSIONS: Despite a social structure where elderly persons often live with their children and social interaction is likely to be more family-centered than in western countries, data from Taiwan suggest that participation in social activities outside the family may have a bigger impact on cognitive function than social contacts with family or non-relatives.","container-title":"International Journal of Epidemiology","DOI":"10.1093/ije/dyi049","ISSN":"0300-5771","issue":"4","journalAbbreviation":"Int J Epidemiol","language":"eng","note":"PMID: 15764689","page":"864-871","source":"PubMed","title":"Participating in social activities helps preserve cognitive function: an analysis of a longitudinal, population-based study of the elderly","title-short":"Participating in social activities helps preserve cognitive function","volume":"34","author":[{"family":"Glei","given":"Dana A."},{"family":"Landau","given":"David A."},{"family":"Goldman","given":"Noreen"},{"family":"Chuang","given":"Yi-Li"},{"family":"Rodríguez","given":"Germán"},{"family":"Weinstein","given":"Maxine"}],"issued":{"date-parts":[["2005",8]]}}}],"schema":"https://github.com/citation-style-language/schema/raw/master/csl-citation.json"} </w:instrText>
      </w:r>
      <w:r w:rsidR="000858D1">
        <w:fldChar w:fldCharType="separate"/>
      </w:r>
      <w:r w:rsidR="005815FE" w:rsidRPr="005815FE">
        <w:t>(29)</w:t>
      </w:r>
      <w:r w:rsidR="000858D1">
        <w:fldChar w:fldCharType="end"/>
      </w:r>
      <w:r>
        <w:t xml:space="preserve"> </w:t>
      </w:r>
      <w:r w:rsidR="00D67DF2">
        <w:t xml:space="preserve">Participation in leisure activities may also facilitate the development of resilience which may protect and </w:t>
      </w:r>
      <w:r>
        <w:t>promote mental</w:t>
      </w:r>
      <w:r w:rsidR="00D67DF2">
        <w:t xml:space="preserve"> health</w:t>
      </w:r>
      <w:r w:rsidR="00334BE3">
        <w:t>.</w:t>
      </w:r>
      <w:r w:rsidR="000858D1">
        <w:t xml:space="preserve"> </w:t>
      </w:r>
      <w:r w:rsidR="000858D1">
        <w:fldChar w:fldCharType="begin"/>
      </w:r>
      <w:r w:rsidR="005815FE">
        <w:instrText xml:space="preserve"> ADDIN ZOTERO_ITEM CSL_CITATION {"citationID":"SmeyvO8S","properties":{"formattedCitation":"(30)","plainCitation":"(30)","noteIndex":0},"citationItems":[{"id":41,"uris":["http://zotero.org/users/12161085/items/VRY49YLE"],"itemData":{"id":41,"type":"article-journal","container-title":"Leisure Studies","DOI":"10.1080/02614367.2016.1240220","ISSN":"0261-4367, 1466-4496","issue":"6","journalAbbreviation":"Leisure Studies","language":"en","page":"852-865","source":"DOI.org (Crossref)","title":"Stress, resilience and leisure coping among university students: applying the broaden-and-build theory","title-short":"Stress, resilience and leisure coping among university students","volume":"36","author":[{"family":"Denovan","given":"Andrew"},{"family":"Macaskill","given":"Ann"}],"issued":{"date-parts":[["2017",11,2]]}}}],"schema":"https://github.com/citation-style-language/schema/raw/master/csl-citation.json"} </w:instrText>
      </w:r>
      <w:r w:rsidR="000858D1">
        <w:fldChar w:fldCharType="separate"/>
      </w:r>
      <w:r w:rsidR="005815FE" w:rsidRPr="005815FE">
        <w:t>(30)</w:t>
      </w:r>
      <w:r w:rsidR="000858D1">
        <w:fldChar w:fldCharType="end"/>
      </w:r>
      <w:r>
        <w:t xml:space="preserve"> </w:t>
      </w:r>
      <w:r w:rsidR="00792346" w:rsidRPr="00792346">
        <w:t xml:space="preserve"> </w:t>
      </w:r>
      <w:r w:rsidR="00792346">
        <w:t>For individuals experiencing mental health difficulties participation in leisure activities may</w:t>
      </w:r>
      <w:r w:rsidR="00792346" w:rsidRPr="00792346">
        <w:t xml:space="preserve"> help </w:t>
      </w:r>
      <w:r w:rsidR="00792346">
        <w:t xml:space="preserve">to </w:t>
      </w:r>
      <w:r w:rsidR="00792346" w:rsidRPr="00792346">
        <w:t xml:space="preserve">manage symptoms </w:t>
      </w:r>
      <w:r w:rsidR="003518A0">
        <w:t>and improve their quality of life</w:t>
      </w:r>
      <w:r w:rsidR="00334BE3">
        <w:t>.</w:t>
      </w:r>
      <w:r w:rsidR="000858D1">
        <w:t xml:space="preserve"> </w:t>
      </w:r>
      <w:r w:rsidR="000858D1">
        <w:fldChar w:fldCharType="begin"/>
      </w:r>
      <w:r w:rsidR="005815FE">
        <w:instrText xml:space="preserve"> ADDIN ZOTERO_ITEM CSL_CITATION {"citationID":"n5ntAbJR","properties":{"formattedCitation":"(31,32)","plainCitation":"(31,32)","noteIndex":0},"citationItems":[{"id":85,"uris":["http://zotero.org/users/12161085/items/PF632KJF"],"itemData":{"id":85,"type":"article-journal","abstract":"Abstract\n            \n              Background\n              Leisure activities can improve quality of life in the general population. For people with psychosis, negative symptoms (e.g. being unmotivated, difficulty in sticking with activities) are often a barrier to engaging in social leisure activities. However, we do not know if participation in leisure activities is associated with quality of life in this group and, whether psychosocial interventions should aim to increase leisure activities.\n            \n            \n              Aim\n              This study investigates participation in social leisure activities of people with psychosis and whether their participation is associated with better quality of life.\n            \n            \n              Methods\n              \n                A cross-sectional survey was conducted in 6 NHS mental health trusts. Adults aged 18–65 (\n                N\n                </w:instrText>
      </w:r>
      <w:r w:rsidR="005815FE">
        <w:rPr>
          <w:rFonts w:ascii="Arial" w:hAnsi="Arial" w:cs="Arial"/>
        </w:rPr>
        <w:instrText> </w:instrText>
      </w:r>
      <w:r w:rsidR="005815FE">
        <w:instrText>=</w:instrText>
      </w:r>
      <w:r w:rsidR="005815FE">
        <w:rPr>
          <w:rFonts w:ascii="Arial" w:hAnsi="Arial" w:cs="Arial"/>
        </w:rPr>
        <w:instrText> </w:instrText>
      </w:r>
      <w:r w:rsidR="005815FE">
        <w:instrText>533) with a diagnosis of a psychosis-related condition (ICD-10 F20-29) were recruited from outpatient secondary mental health services. Several measures were used including an adapted version of the Time Use Survey (TUS), the Social contacts assessment (SCA) and Manchester Short Assessment of Quality of Life (MANSA). A Structural Equation Model (SEM) was used to explore the relationships between participation in leisure activities and quality of life, and whether social contacts mediated the link.\n              \n            \n            \n              Results\n              \n                Participants attended an average of 2.42 (SD</w:instrText>
      </w:r>
      <w:r w:rsidR="005815FE">
        <w:rPr>
          <w:rFonts w:ascii="Arial" w:hAnsi="Arial" w:cs="Arial"/>
        </w:rPr>
        <w:instrText> </w:instrText>
      </w:r>
      <w:r w:rsidR="005815FE">
        <w:instrText>=</w:instrText>
      </w:r>
      <w:r w:rsidR="005815FE">
        <w:rPr>
          <w:rFonts w:ascii="Arial" w:hAnsi="Arial" w:cs="Arial"/>
        </w:rPr>
        <w:instrText> </w:instrText>
      </w:r>
      <w:r w:rsidR="005815FE">
        <w:instrText>1.47) leisure activities in the last 7</w:instrText>
      </w:r>
      <w:r w:rsidR="005815FE">
        <w:rPr>
          <w:rFonts w:ascii="Gill Sans MT" w:hAnsi="Gill Sans MT" w:cs="Gill Sans MT"/>
        </w:rPr>
        <w:instrText> </w:instrText>
      </w:r>
      <w:r w:rsidR="005815FE">
        <w:instrText xml:space="preserve">days. Their quality of life increased with the number of leisure activities they attended. Participation in leisure activities was positively associated with quality of life in people with psychosis (\n                B\n                </w:instrText>
      </w:r>
      <w:r w:rsidR="005815FE">
        <w:rPr>
          <w:rFonts w:ascii="Arial" w:hAnsi="Arial" w:cs="Arial"/>
        </w:rPr>
        <w:instrText> </w:instrText>
      </w:r>
      <w:r w:rsidR="005815FE">
        <w:instrText>=</w:instrText>
      </w:r>
      <w:r w:rsidR="005815FE">
        <w:rPr>
          <w:rFonts w:ascii="Arial" w:hAnsi="Arial" w:cs="Arial"/>
        </w:rPr>
        <w:instrText> </w:instrText>
      </w:r>
      <w:r w:rsidR="005815FE">
        <w:instrText>0.104, SE</w:instrText>
      </w:r>
      <w:r w:rsidR="005815FE">
        <w:rPr>
          <w:rFonts w:ascii="Arial" w:hAnsi="Arial" w:cs="Arial"/>
        </w:rPr>
        <w:instrText> </w:instrText>
      </w:r>
      <w:r w:rsidR="005815FE">
        <w:instrText>=</w:instrText>
      </w:r>
      <w:r w:rsidR="005815FE">
        <w:rPr>
          <w:rFonts w:ascii="Arial" w:hAnsi="Arial" w:cs="Arial"/>
        </w:rPr>
        <w:instrText> </w:instrText>
      </w:r>
      <w:r w:rsidR="005815FE">
        <w:instrText xml:space="preserve">0.051,\n                p\n                </w:instrText>
      </w:r>
      <w:r w:rsidR="005815FE">
        <w:rPr>
          <w:rFonts w:ascii="Arial" w:hAnsi="Arial" w:cs="Arial"/>
        </w:rPr>
        <w:instrText> </w:instrText>
      </w:r>
      <w:r w:rsidR="005815FE">
        <w:instrText>=</w:instrText>
      </w:r>
      <w:r w:rsidR="005815FE">
        <w:rPr>
          <w:rFonts w:ascii="Arial" w:hAnsi="Arial" w:cs="Arial"/>
        </w:rPr>
        <w:instrText> </w:instrText>
      </w:r>
      <w:r w:rsidR="005815FE">
        <w:instrText xml:space="preserve">0.042, 95% CI [0.003 to 0.204]). Leisure activities predicted social contacts, but the link between social contacts and the quality of life was not significant. After controlling for sociodemographic factors, being female and unemployed were negatively linked with quality of life (\n                B\n                </w:instrText>
      </w:r>
      <w:r w:rsidR="005815FE">
        <w:rPr>
          <w:rFonts w:ascii="Arial" w:hAnsi="Arial" w:cs="Arial"/>
        </w:rPr>
        <w:instrText> </w:instrText>
      </w:r>
      <w:r w:rsidR="005815FE">
        <w:instrText>=</w:instrText>
      </w:r>
      <w:r w:rsidR="005815FE">
        <w:rPr>
          <w:rFonts w:ascii="Arial" w:hAnsi="Arial" w:cs="Arial"/>
        </w:rPr>
        <w:instrText> −</w:instrText>
      </w:r>
      <w:r w:rsidR="005815FE">
        <w:rPr>
          <w:rFonts w:ascii="Gill Sans MT" w:hAnsi="Gill Sans MT" w:cs="Gill Sans MT"/>
        </w:rPr>
        <w:instrText> </w:instrText>
      </w:r>
      <w:r w:rsidR="005815FE">
        <w:instrText>0.101, SE</w:instrText>
      </w:r>
      <w:r w:rsidR="005815FE">
        <w:rPr>
          <w:rFonts w:ascii="Arial" w:hAnsi="Arial" w:cs="Arial"/>
        </w:rPr>
        <w:instrText> </w:instrText>
      </w:r>
      <w:r w:rsidR="005815FE">
        <w:instrText>=</w:instrText>
      </w:r>
      <w:r w:rsidR="005815FE">
        <w:rPr>
          <w:rFonts w:ascii="Arial" w:hAnsi="Arial" w:cs="Arial"/>
        </w:rPr>
        <w:instrText> </w:instrText>
      </w:r>
      <w:r w:rsidR="005815FE">
        <w:instrText xml:space="preserve">0.048,\n                p\n                </w:instrText>
      </w:r>
      <w:r w:rsidR="005815FE">
        <w:rPr>
          <w:rFonts w:ascii="Arial" w:hAnsi="Arial" w:cs="Arial"/>
        </w:rPr>
        <w:instrText> </w:instrText>
      </w:r>
      <w:r w:rsidR="005815FE">
        <w:instrText>=</w:instrText>
      </w:r>
      <w:r w:rsidR="005815FE">
        <w:rPr>
          <w:rFonts w:ascii="Arial" w:hAnsi="Arial" w:cs="Arial"/>
        </w:rPr>
        <w:instrText> </w:instrText>
      </w:r>
      <w:r w:rsidR="005815FE">
        <w:instrText>0.036, 95% CI [</w:instrText>
      </w:r>
      <w:r w:rsidR="005815FE">
        <w:rPr>
          <w:rFonts w:ascii="Arial" w:hAnsi="Arial" w:cs="Arial"/>
        </w:rPr>
        <w:instrText>−</w:instrText>
      </w:r>
      <w:r w:rsidR="005815FE">
        <w:rPr>
          <w:rFonts w:ascii="Gill Sans MT" w:hAnsi="Gill Sans MT" w:cs="Gill Sans MT"/>
        </w:rPr>
        <w:instrText> </w:instrText>
      </w:r>
      <w:r w:rsidR="005815FE">
        <w:instrText xml:space="preserve">0.196 to </w:instrText>
      </w:r>
      <w:r w:rsidR="005815FE">
        <w:rPr>
          <w:rFonts w:ascii="Arial" w:hAnsi="Arial" w:cs="Arial"/>
        </w:rPr>
        <w:instrText>−</w:instrText>
      </w:r>
      <w:r w:rsidR="005815FE">
        <w:rPr>
          <w:rFonts w:ascii="Gill Sans MT" w:hAnsi="Gill Sans MT" w:cs="Gill Sans MT"/>
        </w:rPr>
        <w:instrText> </w:instrText>
      </w:r>
      <w:r w:rsidR="005815FE">
        <w:instrText xml:space="preserve">0.006;\n                B\n                </w:instrText>
      </w:r>
      <w:r w:rsidR="005815FE">
        <w:rPr>
          <w:rFonts w:ascii="Arial" w:hAnsi="Arial" w:cs="Arial"/>
        </w:rPr>
        <w:instrText> </w:instrText>
      </w:r>
      <w:r w:rsidR="005815FE">
        <w:instrText>=</w:instrText>
      </w:r>
      <w:r w:rsidR="005815FE">
        <w:rPr>
          <w:rFonts w:ascii="Arial" w:hAnsi="Arial" w:cs="Arial"/>
        </w:rPr>
        <w:instrText> −</w:instrText>
      </w:r>
      <w:r w:rsidR="005815FE">
        <w:rPr>
          <w:rFonts w:ascii="Gill Sans MT" w:hAnsi="Gill Sans MT" w:cs="Gill Sans MT"/>
        </w:rPr>
        <w:instrText> </w:instrText>
      </w:r>
      <w:r w:rsidR="005815FE">
        <w:instrText>0.207, SE</w:instrText>
      </w:r>
      <w:r w:rsidR="005815FE">
        <w:rPr>
          <w:rFonts w:ascii="Arial" w:hAnsi="Arial" w:cs="Arial"/>
        </w:rPr>
        <w:instrText> </w:instrText>
      </w:r>
      <w:r w:rsidR="005815FE">
        <w:instrText>=</w:instrText>
      </w:r>
      <w:r w:rsidR="005815FE">
        <w:rPr>
          <w:rFonts w:ascii="Arial" w:hAnsi="Arial" w:cs="Arial"/>
        </w:rPr>
        <w:instrText> </w:instrText>
      </w:r>
      <w:r w:rsidR="005815FE">
        <w:instrText xml:space="preserve">0.050,\n                p\n                </w:instrText>
      </w:r>
      <w:r w:rsidR="005815FE">
        <w:rPr>
          <w:rFonts w:ascii="Arial" w:hAnsi="Arial" w:cs="Arial"/>
        </w:rPr>
        <w:instrText> </w:instrText>
      </w:r>
      <w:r w:rsidR="005815FE">
        <w:instrText>=</w:instrText>
      </w:r>
      <w:r w:rsidR="005815FE">
        <w:rPr>
          <w:rFonts w:ascii="Arial" w:hAnsi="Arial" w:cs="Arial"/>
        </w:rPr>
        <w:instrText> </w:instrText>
      </w:r>
      <w:r w:rsidR="005815FE">
        <w:instrText>0.001, 95% CI [</w:instrText>
      </w:r>
      <w:r w:rsidR="005815FE">
        <w:rPr>
          <w:rFonts w:ascii="Arial" w:hAnsi="Arial" w:cs="Arial"/>
        </w:rPr>
        <w:instrText>−</w:instrText>
      </w:r>
      <w:r w:rsidR="005815FE">
        <w:rPr>
          <w:rFonts w:ascii="Gill Sans MT" w:hAnsi="Gill Sans MT" w:cs="Gill Sans MT"/>
        </w:rPr>
        <w:instrText> </w:instrText>
      </w:r>
      <w:r w:rsidR="005815FE">
        <w:instrText xml:space="preserve">0.305 to </w:instrText>
      </w:r>
      <w:r w:rsidR="005815FE">
        <w:rPr>
          <w:rFonts w:ascii="Arial" w:hAnsi="Arial" w:cs="Arial"/>
        </w:rPr>
        <w:instrText>−</w:instrText>
      </w:r>
      <w:r w:rsidR="005815FE">
        <w:rPr>
          <w:rFonts w:ascii="Gill Sans MT" w:hAnsi="Gill Sans MT" w:cs="Gill Sans MT"/>
        </w:rPr>
        <w:instrText> </w:instrText>
      </w:r>
      <w:r w:rsidR="005815FE">
        <w:instrText xml:space="preserve">0.108, respectively].\n              \n            \n            \n              Conclusion\n              People with psychosis who attend more leisure activities have a higher quality of life. Quality of life was lower amongst female and unemployed participants who attended leisure activities. Intervention which helps improve participation in leisure activities may be beneficial for people with psychosis.\n              \n                Trial registration\n                number ISRCTN15815862.","container-title":"Annals of General Psychiatry","DOI":"10.1186/s12991-023-00438-1","ISSN":"1744-859X","issue":"1","journalAbbreviation":"Ann Gen Psychiatry","language":"en","page":"8","source":"DOI.org (Crossref)","title":"Participation in leisure activities and quality of life of people with psychosis in England: a multi-site cross-sectional study","title-short":"Participation in leisure activities and quality of life of people with psychosis in England","volume":"22","author":[{"family":"Ngamaba","given":"Kayonda Hubert"},{"family":"Webber","given":"Martin"},{"family":"Xanthopoulou","given":"Penny"},{"family":"Chevalier","given":"Agnes"},{"family":"Giacco","given":"Domenico"}],"issued":{"date-parts":[["2023",3,13]]}}},{"id":87,"uris":["http://zotero.org/users/12161085/items/3CMDGXHX"],"itemData":{"id":87,"type":"article-journal","container-title":"Journal of Leisure Research","DOI":"10.1080/00222216.2012.11950272","ISSN":"0022-2216, 2159-6417","issue":"4","journalAbbreviation":"Journal of Leisure Research","language":"en","page":"419-449","source":"DOI.org (Crossref)","title":"Leisure in Coping With Depression","volume":"44","author":[{"family":"Nimrod","given":"Galit"},{"family":"Kleiber","given":"Douglas A."},{"family":"Berdychevsky","given":"Liza"}],"issued":{"date-parts":[["2012",12]]}}}],"schema":"https://github.com/citation-style-language/schema/raw/master/csl-citation.json"} </w:instrText>
      </w:r>
      <w:r w:rsidR="000858D1">
        <w:fldChar w:fldCharType="separate"/>
      </w:r>
      <w:r w:rsidR="005815FE" w:rsidRPr="005815FE">
        <w:t>(31,32)</w:t>
      </w:r>
      <w:r w:rsidR="000858D1">
        <w:fldChar w:fldCharType="end"/>
      </w:r>
      <w:r w:rsidR="003518A0">
        <w:t xml:space="preserve"> </w:t>
      </w:r>
      <w:r w:rsidR="0087591B">
        <w:t xml:space="preserve">Participation in social and intellectually stimulating activities has also been shown to be associated with a lower </w:t>
      </w:r>
      <w:r w:rsidR="00C822B1">
        <w:t>incidence</w:t>
      </w:r>
      <w:r w:rsidR="0087591B">
        <w:t xml:space="preserve"> of dementia</w:t>
      </w:r>
      <w:r w:rsidR="00C822B1">
        <w:t xml:space="preserve"> in older adults</w:t>
      </w:r>
      <w:r w:rsidR="00334BE3">
        <w:t>.</w:t>
      </w:r>
      <w:r w:rsidR="00C822B1">
        <w:t xml:space="preserve"> </w:t>
      </w:r>
      <w:r w:rsidR="000858D1">
        <w:fldChar w:fldCharType="begin"/>
      </w:r>
      <w:r w:rsidR="005815FE">
        <w:instrText xml:space="preserve"> ADDIN ZOTERO_ITEM CSL_CITATION {"citationID":"gKSmYb1N","properties":{"formattedCitation":"(33)","plainCitation":"(33)","noteIndex":0},"citationItems":[{"id":35,"uris":["http://zotero.org/users/12161085/items/IYLYY7RN"],"itemData":{"id":35,"type":"article-journal","abstract":"Background: Studies have suggested that mentally stimulating activities and socially engaged lifestyles may reduce dementia risk; however, it is unclear which activities are more beneficial. Objective: We investigated intellectual and social leisure activities in relation to dementia incidence and explored the modifying role of sex and marital status in these associations. Methods: The sample was comprised of 8,030 participants aged 50+ from the English Longitudinal Study of Ageing, who joined at wave 1 (2002-2003), or waves 3 (2006-2007), or 4 (2008-2009). The end of the study period was wave 8 (2016-2017). Subdistribution hazard models investigated the role of leisure activities grouped into intellectual and social domains in relation to dementia while accounting for the risk of death. Subsequent analyses were conducted with individual leisure activities. Results: During the study period of up to 15 years, 412 participants developed dementia, and 2,192 died. We found that increased engagement in the intellectual activities’ domain was associated with a decreased dementia incidence (SHR 0.85, 95% CI 0.76–0.96, p</w:instrText>
      </w:r>
      <w:r w:rsidR="005815FE">
        <w:rPr>
          <w:rFonts w:ascii="Arial" w:hAnsi="Arial" w:cs="Arial"/>
        </w:rPr>
        <w:instrText> </w:instrText>
      </w:r>
      <w:r w:rsidR="005815FE">
        <w:instrText>=</w:instrText>
      </w:r>
      <w:r w:rsidR="005815FE">
        <w:rPr>
          <w:rFonts w:ascii="Arial" w:hAnsi="Arial" w:cs="Arial"/>
        </w:rPr>
        <w:instrText> </w:instrText>
      </w:r>
      <w:r w:rsidR="005815FE">
        <w:instrText>0.007), independent of the risk of death in married individuals, but not in those who were single, divorced, or widowed. Individual analyses for each leisure activity showed independent associations for reading newspapers in females (SHR 0.65, 95% CI 0.49–0.84, p</w:instrText>
      </w:r>
      <w:r w:rsidR="005815FE">
        <w:rPr>
          <w:rFonts w:ascii="Arial" w:hAnsi="Arial" w:cs="Arial"/>
        </w:rPr>
        <w:instrText> </w:instrText>
      </w:r>
      <w:r w:rsidR="005815FE">
        <w:instrText>=</w:instrText>
      </w:r>
      <w:r w:rsidR="005815FE">
        <w:rPr>
          <w:rFonts w:ascii="Arial" w:hAnsi="Arial" w:cs="Arial"/>
        </w:rPr>
        <w:instrText> </w:instrText>
      </w:r>
      <w:r w:rsidR="005815FE">
        <w:instrText>0.001), mobile phone usage in males (SHR 0.61, 95% CI 0.45</w:instrText>
      </w:r>
      <w:r w:rsidR="005815FE">
        <w:rPr>
          <w:rFonts w:ascii="Gill Sans MT" w:hAnsi="Gill Sans MT" w:cs="Gill Sans MT"/>
        </w:rPr>
        <w:instrText>–</w:instrText>
      </w:r>
      <w:r w:rsidR="005815FE">
        <w:instrText>0.84, p</w:instrText>
      </w:r>
      <w:r w:rsidR="005815FE">
        <w:rPr>
          <w:rFonts w:ascii="Arial" w:hAnsi="Arial" w:cs="Arial"/>
        </w:rPr>
        <w:instrText> </w:instrText>
      </w:r>
      <w:r w:rsidR="005815FE">
        <w:instrText>=</w:instrText>
      </w:r>
      <w:r w:rsidR="005815FE">
        <w:rPr>
          <w:rFonts w:ascii="Arial" w:hAnsi="Arial" w:cs="Arial"/>
        </w:rPr>
        <w:instrText> </w:instrText>
      </w:r>
      <w:r w:rsidR="005815FE">
        <w:instrText>0.002), and having hobbies for married individuals (SHR 0.70, 95% CI 0.51–0.95, p</w:instrText>
      </w:r>
      <w:r w:rsidR="005815FE">
        <w:rPr>
          <w:rFonts w:ascii="Arial" w:hAnsi="Arial" w:cs="Arial"/>
        </w:rPr>
        <w:instrText> </w:instrText>
      </w:r>
      <w:r w:rsidR="005815FE">
        <w:instrText>=</w:instrText>
      </w:r>
      <w:r w:rsidR="005815FE">
        <w:rPr>
          <w:rFonts w:ascii="Arial" w:hAnsi="Arial" w:cs="Arial"/>
        </w:rPr>
        <w:instrText> </w:instrText>
      </w:r>
      <w:r w:rsidR="005815FE">
        <w:instrText xml:space="preserve">0.02). Conclusion: We found that intellectual leisure activities contribute to lower dementia risk in a representative population of English adults, suggesting intervention opportunities.","container-title":"Journal of Alzheimer's Disease","DOI":"10.3233/JAD-200952","ISSN":"13872877, 18758908","issue":"2","journalAbbreviation":"JAD","page":"555-565","source":"DOI.org (Crossref)","title":"Is Engagement in Intellectual and Social Leisure Activities Protective Against Dementia Risk? Evidence from the English Longitudinal Study of Ageing1","title-short":"Is Engagement in Intellectual and Social Leisure Activities Protective Against Dementia Risk?","volume":"80","author":[{"family":"Almeida-Meza","given":"Pamela"},{"family":"Steptoe","given":"Andrew"},{"family":"Cadar","given":"Dorina"}],"editor":[{"family":"Tyas","given":"Suzanne"}],"issued":{"date-parts":[["2021",3,23]]}}}],"schema":"https://github.com/citation-style-language/schema/raw/master/csl-citation.json"} </w:instrText>
      </w:r>
      <w:r w:rsidR="000858D1">
        <w:fldChar w:fldCharType="separate"/>
      </w:r>
      <w:r w:rsidR="005815FE" w:rsidRPr="005815FE">
        <w:t>(33)</w:t>
      </w:r>
      <w:r w:rsidR="000858D1">
        <w:fldChar w:fldCharType="end"/>
      </w:r>
      <w:r w:rsidR="00C822B1">
        <w:t xml:space="preserve"> An Irish longitudinal study of people aged </w:t>
      </w:r>
      <w:r w:rsidR="003518A0">
        <w:t xml:space="preserve">over </w:t>
      </w:r>
      <w:r w:rsidR="00C822B1">
        <w:t>50 found that those that met physical activity guidelines had lower rates of generalised anxiety disorder</w:t>
      </w:r>
      <w:r w:rsidR="00334BE3">
        <w:t>.</w:t>
      </w:r>
      <w:r w:rsidR="000858D1">
        <w:t xml:space="preserve"> </w:t>
      </w:r>
      <w:r w:rsidR="000858D1">
        <w:fldChar w:fldCharType="begin"/>
      </w:r>
      <w:r w:rsidR="005815FE">
        <w:instrText xml:space="preserve"> ADDIN ZOTERO_ITEM CSL_CITATION {"citationID":"7bS0oWPE","properties":{"formattedCitation":"(34)","plainCitation":"(34)","noteIndex":0},"citationItems":[{"id":118,"uris":["http://zotero.org/users/12161085/items/5G2LWTC3"],"itemData":{"id":118,"type":"article-journal","container-title":"American Journal of Preventive Medicine","DOI":"10.1016/j.amepre.2019.05.012","ISSN":"07493797","issue":"4","journalAbbreviation":"American Journal of Preventive Medicine","language":"en","page":"545-556","source":"DOI.org (Crossref)","title":"Physical Activity and Anxiety: A Systematic Review and Meta-analysis of Prospective Cohort Studies","title-short":"Physical Activity and Anxiety","volume":"57","author":[{"family":"McDowell","given":"Cillian P."},{"family":"Dishman","given":"Rodney K."},{"family":"Gordon","given":"Brett R."},{"family":"Herring","given":"Matthew P."}],"issued":{"date-parts":[["2019",10]]}}}],"schema":"https://github.com/citation-style-language/schema/raw/master/csl-citation.json"} </w:instrText>
      </w:r>
      <w:r w:rsidR="000858D1">
        <w:fldChar w:fldCharType="separate"/>
      </w:r>
      <w:r w:rsidR="005815FE" w:rsidRPr="005815FE">
        <w:t>(34)</w:t>
      </w:r>
      <w:r w:rsidR="000858D1">
        <w:fldChar w:fldCharType="end"/>
      </w:r>
      <w:r w:rsidR="00C822B1">
        <w:t xml:space="preserve"> </w:t>
      </w:r>
    </w:p>
    <w:p w14:paraId="4DC69195" w14:textId="7C6DC944" w:rsidR="00D15013" w:rsidRDefault="00D15013" w:rsidP="00D15013">
      <w:pPr>
        <w:pStyle w:val="Heading4"/>
      </w:pPr>
      <w:r>
        <w:t>Importance of type and structure of activities</w:t>
      </w:r>
    </w:p>
    <w:p w14:paraId="55787FB7" w14:textId="77777777" w:rsidR="0049298C" w:rsidRDefault="00AD671A" w:rsidP="007E0492">
      <w:r>
        <w:t xml:space="preserve">The benefit derived from participation in leisure activities may vary with the type and structure of activities and with the personal circumstances of individuals. </w:t>
      </w:r>
      <w:r w:rsidR="009179A2">
        <w:t>I</w:t>
      </w:r>
      <w:r w:rsidR="009179A2" w:rsidRPr="009179A2">
        <w:t xml:space="preserve">ndividual characteristics, such as gender, age, life situation, and </w:t>
      </w:r>
      <w:r w:rsidR="009179A2">
        <w:t>the value a person ascribes to an activity are all likely to influence the participation effect.</w:t>
      </w:r>
      <w:r w:rsidR="009179A2" w:rsidRPr="009179A2">
        <w:t xml:space="preserve"> </w:t>
      </w:r>
      <w:r w:rsidR="009179A2">
        <w:t xml:space="preserve">Adams and colleagues conclude that: </w:t>
      </w:r>
    </w:p>
    <w:p w14:paraId="0CCC92F2" w14:textId="22FBD699" w:rsidR="001F3616" w:rsidRDefault="009179A2" w:rsidP="003E37C7">
      <w:pPr>
        <w:ind w:left="720"/>
      </w:pPr>
      <w:r w:rsidRPr="009179A2">
        <w:t>We can now be quite certain that individual characteristics, such as personality or gender, and intervening variables such as choice, meaning, or perceived quality of the activity, play an important role in fostering wellbeing, above and beyond the type of activity or participation frequency</w:t>
      </w:r>
      <w:r w:rsidR="00334BE3">
        <w:t>.</w:t>
      </w:r>
      <w:r>
        <w:t xml:space="preserve"> </w:t>
      </w:r>
      <w:r>
        <w:fldChar w:fldCharType="begin"/>
      </w:r>
      <w:r w:rsidR="005815FE">
        <w:instrText xml:space="preserve"> ADDIN ZOTERO_ITEM CSL_CITATION {"citationID":"m2a0W7J6","properties":{"formattedCitation":"(37)","plainCitation":"(37)","dontUpdate":true,"noteIndex":0},"citationItems":[{"id":150,"uris":["http://zotero.org/users/12161085/items/I5LYK2RL"],"itemData":{"id":150,"type":"article-journal","abstract":"ABSTRACT\n            \n              An engaged lifestyle is seen as an important component of successful ageing. Many older adults with high participation in social and leisure activities report positive wellbeing, a fact that fuelled the original activity theory and that continues to influence researchers, theorists and practitioners. This study's purpose is to review the conceptualisation and measurement of activity among older adults and the associations reported in the gerontological literature between specific dimensions of activity and wellbeing. We searched published studies that focused on social and leisure activity and wellbeing, and found 42 studies in 44 articles published between 1995 and 2009. They reported from one to 13 activity domains, the majority reporting two or three, such as\n              informal\n              ,\n              formal\n              and\n              solitary\n              , or\n              productive versus leisure\n              . Domains associated with subjective wellbeing, health or survival included social, leisure, productive, physical, intellectual, service and solitary activities. Informal social activity has accumulated the most evidence of an influence on wellbeing. Individual descriptors such as gender or physical functioning sometimes moderate these associations, while contextual variables such as choice, meaning or perceived quality play intervening roles. Differences in definitions and measurement make it difficult to draw inferences about this body of evidence on the associations between activity and wellbeing. Activity theory serves as shorthand for these associations, but gerontology must better integrate developmental and psychological constructs into a refined, comprehensive activity theory.","container-title":"Ageing and Society","DOI":"10.1017/S0144686X10001091","ISSN":"0144-686X, 1469-1779","issue":"4","journalAbbreviation":"Ageing and Society","language":"en","page":"683-712","source":"DOI.org (Crossref)","title":"A critical review of the literature on social and leisure activity and wellbeing in later life","volume":"31","author":[{"family":"Adams","given":"Kathryn Betts"},{"family":"Leibbrandt","given":"Sylvia"},{"family":"Moon","given":"Heehyul"}],"issued":{"date-parts":[["2011",5]]}}}],"schema":"https://github.com/citation-style-language/schema/raw/master/csl-citation.json"} </w:instrText>
      </w:r>
      <w:r>
        <w:fldChar w:fldCharType="separate"/>
      </w:r>
      <w:r w:rsidR="001D2C0D" w:rsidRPr="001D2C0D">
        <w:t>(37</w:t>
      </w:r>
      <w:r w:rsidR="00916C8B">
        <w:t>; p.708</w:t>
      </w:r>
      <w:r w:rsidR="001D2C0D" w:rsidRPr="001D2C0D">
        <w:t>)</w:t>
      </w:r>
      <w:r>
        <w:fldChar w:fldCharType="end"/>
      </w:r>
      <w:r w:rsidRPr="009179A2">
        <w:t xml:space="preserve"> </w:t>
      </w:r>
    </w:p>
    <w:p w14:paraId="038FBF96" w14:textId="6D980BF9" w:rsidR="00EA642E" w:rsidRDefault="001F3616" w:rsidP="007E0492">
      <w:r>
        <w:t xml:space="preserve">Leisure activities may provide </w:t>
      </w:r>
      <w:proofErr w:type="gramStart"/>
      <w:r>
        <w:t>particular benefits</w:t>
      </w:r>
      <w:proofErr w:type="gramEnd"/>
      <w:r>
        <w:t xml:space="preserve"> to people who lack the social connectedness provided by workplaces and involvement in education. </w:t>
      </w:r>
      <w:r w:rsidR="00D02A75" w:rsidRPr="00D02A75">
        <w:t>A Danish study of Mental Health and Wellbeing survey data found that participation in social and leisure activities was positively associated with mental wellbeing and negatively associated with symptoms of depression and anxiety. The study also found that associations were strongest among individuals that were unemployed or not enrolled in education</w:t>
      </w:r>
      <w:r w:rsidR="00334BE3">
        <w:t>.</w:t>
      </w:r>
      <w:r w:rsidR="00D02A75">
        <w:t xml:space="preserve"> </w:t>
      </w:r>
      <w:r w:rsidR="009179A2">
        <w:fldChar w:fldCharType="begin"/>
      </w:r>
      <w:r w:rsidR="005815FE">
        <w:instrText xml:space="preserve"> ADDIN ZOTERO_ITEM CSL_CITATION {"citationID":"9RFFGQtL","properties":{"formattedCitation":"(36)","plainCitation":"(36)","noteIndex":0},"citationItems":[{"id":149,"uris":["http://zotero.org/users/12161085/items/QKLV55C9"],"itemData":{"id":149,"type":"article-journal","abstract":"Abstract\nPurpose\nWorkplace and study environments generally provide opportunities for social connectedness, however, not all individuals in such settings are equally well connected. It is possible that potential mental health benefits of participation in social leisure activities may be greater for individuals that lack social connectedness through a workplace or study environment. This study aims to examine if the association between social leisure activities and mental health is moderated by the degree of social connectedness at work/school.\n\nDesign/methodology/approach\nData stem from 2,406 adults (age range 16-64 years old) from The Danish Mental Health and Well-Being Survey 2016. Validated scales were used to measure mental well-being and depression/anxiety symptoms. Multivariable linear regression analyses were conducted.\n\nFindings\nParticipation in social leisure activities (i.e. participation in community/social groups such as a sports association, art club, book club, running group, card game club, cultural or political group) was positively associated with mental well-being and negatively associated with depression/anxiety symptoms. The associations were stronger among individuals feeling less socially connected at work/school and strongest among individuals that were unemployed or not enrolled in education.\n\nOriginality/value\nMental health promotion strategies may focus on promoting social leisure activities especially among unemployed or otherwise socially isolated groups, as well as among individuals that are not well connected at their workplace or school. Workplaces and schools may also monitor employee/student social connectedness and potentially intervene accordingly.","container-title":"Mental Health and Social Inclusion","issue":"4","page":"341-351","title":"Participation in social leisure activities may benefit mental health particularly among individuals that lack social connectedness at work or school","volume":"25","author":[{"literal":"Nielson, Line"},{"literal":"Hinrichsen, Carsten"},{"literal":"Madsen, Katrine Rich"},{"literal":"Nelausen, Malene Kubstrup"},{"literal":"Meilstrup, Charlotte"},{"literal":"Koyanagi, Ai"},{"literal":"Koushede, Vibeke"},{"literal":"Santini, Ziggi Ivan"}],"issued":{"date-parts":[["2021"]]}}}],"schema":"https://github.com/citation-style-language/schema/raw/master/csl-citation.json"} </w:instrText>
      </w:r>
      <w:r w:rsidR="009179A2">
        <w:fldChar w:fldCharType="separate"/>
      </w:r>
      <w:r w:rsidR="005815FE" w:rsidRPr="005815FE">
        <w:t>(36)</w:t>
      </w:r>
      <w:r w:rsidR="009179A2">
        <w:fldChar w:fldCharType="end"/>
      </w:r>
      <w:r w:rsidR="00D02A75">
        <w:t xml:space="preserve"> </w:t>
      </w:r>
      <w:r w:rsidR="00A872FF">
        <w:t xml:space="preserve">A </w:t>
      </w:r>
      <w:r w:rsidR="00455A89">
        <w:t xml:space="preserve">study conducted in the United States </w:t>
      </w:r>
      <w:r w:rsidR="00AD671A">
        <w:t xml:space="preserve">analysed leisure activities </w:t>
      </w:r>
      <w:r w:rsidR="00A872FF">
        <w:t>undertaken by</w:t>
      </w:r>
      <w:r w:rsidR="00AD671A">
        <w:t xml:space="preserve"> participants that were employed, unemployed or </w:t>
      </w:r>
      <w:r w:rsidR="003518A0">
        <w:t>homemakers</w:t>
      </w:r>
      <w:r w:rsidR="00A872FF">
        <w:t>. The results indicate</w:t>
      </w:r>
      <w:r w:rsidR="00AD671A">
        <w:t xml:space="preserve"> that </w:t>
      </w:r>
      <w:r w:rsidR="00A872FF">
        <w:t xml:space="preserve">for all three groups of participants </w:t>
      </w:r>
      <w:r w:rsidR="00A872FF" w:rsidRPr="00A872FF">
        <w:t>a stronger sense of purposefully using one's time is linked to lower depressive symptoms</w:t>
      </w:r>
      <w:r w:rsidR="00A872FF">
        <w:t xml:space="preserve">. Participation in recreational activities lowered depressive symptoms for those that were employed and </w:t>
      </w:r>
      <w:r w:rsidR="003518A0">
        <w:t>homemakers</w:t>
      </w:r>
      <w:r w:rsidR="00A872FF">
        <w:t>. However, it is notable that the study found that for unemployed participants</w:t>
      </w:r>
      <w:r w:rsidR="00916C8B">
        <w:t>:</w:t>
      </w:r>
      <w:r w:rsidR="00A872FF">
        <w:t xml:space="preserve"> “</w:t>
      </w:r>
      <w:r w:rsidR="00A872FF" w:rsidRPr="00A872FF">
        <w:t xml:space="preserve">recreational activities were only beneficial to the extent that they contributed to a stronger </w:t>
      </w:r>
      <w:r w:rsidR="00A872FF" w:rsidRPr="00A872FF">
        <w:lastRenderedPageBreak/>
        <w:t>sense of time structure</w:t>
      </w:r>
      <w:r w:rsidR="00A872FF">
        <w:t>”</w:t>
      </w:r>
      <w:r w:rsidR="00334BE3">
        <w:t>.</w:t>
      </w:r>
      <w:r w:rsidR="00A872FF">
        <w:t xml:space="preserve"> </w:t>
      </w:r>
      <w:r w:rsidR="000858D1">
        <w:fldChar w:fldCharType="begin"/>
      </w:r>
      <w:r w:rsidR="005815FE">
        <w:instrText xml:space="preserve"> ADDIN ZOTERO_ITEM CSL_CITATION {"citationID":"M2iQPOoQ","properties":{"formattedCitation":"(39)","plainCitation":"(39)","dontUpdate":true,"noteIndex":0},"citationItems":[{"id":52,"uris":["http://zotero.org/users/12161085/items/PNL87PVL"],"itemData":{"id":52,"type":"article-journal","container-title":"Journal of Epidemiology and Community Health","DOI":"10.1136/jech-2016-207260","ISSN":"0143-005X, 1470-2738","issue":"1","journalAbbreviation":"J Epidemiol Community Health","language":"en","page":"4-11","source":"DOI.org (Crossref)","title":"Leisure activities are linked to mental health benefits by providing time structure: comparing employed, unemployed and homemakers","title-short":"Leisure activities are linked to mental health benefits by providing time structure","volume":"71","author":[{"family":"Goodman","given":"William K"},{"family":"Geiger","given":"Ashley M"},{"family":"Wolf","given":"Jutta M"}],"issued":{"date-parts":[["2017",1]]}},"locator":"10","label":"page"}],"schema":"https://github.com/citation-style-language/schema/raw/master/csl-citation.json"} </w:instrText>
      </w:r>
      <w:r w:rsidR="000858D1">
        <w:fldChar w:fldCharType="separate"/>
      </w:r>
      <w:r w:rsidR="001D2C0D" w:rsidRPr="001D2C0D">
        <w:t>(39</w:t>
      </w:r>
      <w:r w:rsidR="000858D1">
        <w:fldChar w:fldCharType="end"/>
      </w:r>
      <w:r w:rsidR="00455A89">
        <w:t xml:space="preserve"> p.10) </w:t>
      </w:r>
      <w:r w:rsidR="00747370">
        <w:t>The results suggest that</w:t>
      </w:r>
      <w:r w:rsidR="00455A89">
        <w:t xml:space="preserve"> leisure activities </w:t>
      </w:r>
      <w:r w:rsidR="00D02A75" w:rsidRPr="00D02A75">
        <w:t xml:space="preserve">for people with otherwise unstructured days </w:t>
      </w:r>
      <w:r w:rsidR="00D02A75">
        <w:t>may be most likely to yield positive mental health benefits if they</w:t>
      </w:r>
      <w:r w:rsidR="00455A89">
        <w:t xml:space="preserve"> provide daily routines</w:t>
      </w:r>
      <w:r w:rsidR="006118BC">
        <w:t xml:space="preserve"> and add to individuals’ sense of purpose</w:t>
      </w:r>
      <w:r w:rsidR="00455A89">
        <w:t>.</w:t>
      </w:r>
      <w:r w:rsidR="00A872FF" w:rsidRPr="00A872FF">
        <w:t xml:space="preserve"> </w:t>
      </w:r>
      <w:r>
        <w:t>Studies have also shown that a belief that leisure is ‘wasteful’ or without value undermines the benefits that flow from leisure</w:t>
      </w:r>
      <w:r w:rsidR="00334BE3">
        <w:t>.</w:t>
      </w:r>
      <w:r w:rsidR="00BF4290">
        <w:t xml:space="preserve"> </w:t>
      </w:r>
      <w:r w:rsidR="00BF4290">
        <w:fldChar w:fldCharType="begin"/>
      </w:r>
      <w:r w:rsidR="005815FE">
        <w:instrText xml:space="preserve"> ADDIN ZOTERO_ITEM CSL_CITATION {"citationID":"sdW91nlZ","properties":{"formattedCitation":"(38)","plainCitation":"(38)","noteIndex":0},"citationItems":[{"id":152,"uris":["http://zotero.org/users/12161085/items/JYP9CHB8"],"itemData":{"id":152,"type":"article-journal","container-title":"Journal of Experimental Social Psychology","DOI":"10.1016/j.jesp.2021.104198","ISSN":"00221031","journalAbbreviation":"Journal of Experimental Social Psychology","language":"en","page":"104198","source":"DOI.org (Crossref)","title":"Viewing leisure as wasteful undermines enjoyment","volume":"97","author":[{"family":"Tonietto","given":"Gabriela N."},{"family":"Malkoc","given":"Selin A."},{"family":"Reczek","given":"Rebecca Walker"},{"family":"Norton","given":"Michael I."}],"issued":{"date-parts":[["2021",11]]}}}],"schema":"https://github.com/citation-style-language/schema/raw/master/csl-citation.json"} </w:instrText>
      </w:r>
      <w:r w:rsidR="00BF4290">
        <w:fldChar w:fldCharType="separate"/>
      </w:r>
      <w:r w:rsidR="005815FE" w:rsidRPr="005815FE">
        <w:t>(38)</w:t>
      </w:r>
      <w:r w:rsidR="00BF4290">
        <w:fldChar w:fldCharType="end"/>
      </w:r>
      <w:r>
        <w:t xml:space="preserve">  </w:t>
      </w:r>
    </w:p>
    <w:p w14:paraId="7E3F1206" w14:textId="2DB93937" w:rsidR="003518A0" w:rsidRDefault="003518A0" w:rsidP="003518A0">
      <w:pPr>
        <w:pStyle w:val="Heading2"/>
      </w:pPr>
      <w:bookmarkStart w:id="9" w:name="_Toc153454777"/>
      <w:r>
        <w:t xml:space="preserve">Barriers </w:t>
      </w:r>
      <w:bookmarkStart w:id="10" w:name="_Hlk145426970"/>
      <w:r>
        <w:t>to participation in social and leisure activities</w:t>
      </w:r>
      <w:bookmarkEnd w:id="10"/>
      <w:bookmarkEnd w:id="9"/>
    </w:p>
    <w:p w14:paraId="35D4B538" w14:textId="5FB048E4" w:rsidR="00BF4290" w:rsidRPr="00BF4290" w:rsidRDefault="00BF4290" w:rsidP="00BF4290">
      <w:pPr>
        <w:pStyle w:val="Heading3"/>
      </w:pPr>
      <w:r>
        <w:t>Income and education</w:t>
      </w:r>
    </w:p>
    <w:p w14:paraId="599D740D" w14:textId="45A273FC" w:rsidR="00DF136B" w:rsidRDefault="00DC4D5F" w:rsidP="006425D2">
      <w:r>
        <w:t>Research indicates that l</w:t>
      </w:r>
      <w:r w:rsidR="00A232B3">
        <w:t xml:space="preserve">ow levels of education and low incomes are barriers to participation in social and leisure activities. </w:t>
      </w:r>
      <w:r w:rsidR="00612F1A">
        <w:t xml:space="preserve">Analysis of Danish health survey data of over 55,000 participants found a relationship between socio-economic variables and participation in recreational activities. Those with low levels of education were less likely to participate in recreational activities than those with high levels of education.  Participants that were unemployed, on sick leave or early retirees were also significantly less likely to participate in recreational activities than those that were employed. </w:t>
      </w:r>
      <w:r w:rsidR="00C14E13">
        <w:t xml:space="preserve">The findings suggest </w:t>
      </w:r>
      <w:r w:rsidR="00964BD3">
        <w:t xml:space="preserve">that </w:t>
      </w:r>
      <w:r w:rsidR="00C14E13">
        <w:t xml:space="preserve">lower </w:t>
      </w:r>
      <w:r w:rsidR="00964BD3">
        <w:t xml:space="preserve"> </w:t>
      </w:r>
      <w:r w:rsidR="00C14E13">
        <w:t xml:space="preserve">socio-economic status </w:t>
      </w:r>
      <w:r w:rsidR="00964BD3">
        <w:t xml:space="preserve">is </w:t>
      </w:r>
      <w:r w:rsidR="00C14E13">
        <w:t>a barrier to participation in community based recreational activities</w:t>
      </w:r>
      <w:r w:rsidR="00334BE3">
        <w:t>.</w:t>
      </w:r>
      <w:r w:rsidR="00C14E13">
        <w:t xml:space="preserve"> </w:t>
      </w:r>
      <w:r w:rsidR="002B01A5">
        <w:fldChar w:fldCharType="begin"/>
      </w:r>
      <w:r w:rsidR="005815FE">
        <w:instrText xml:space="preserve"> ADDIN ZOTERO_ITEM CSL_CITATION {"citationID":"q4MvJzF7","properties":{"formattedCitation":"(13)","plainCitation":"(13)","noteIndex":0},"citationItems":[{"id":23,"uris":["http://zotero.org/users/12161085/items/WXKYPE8W"],"itemData":{"id":23,"type":"article-journal","container-title":"Preventive Medicine Reports","DOI":"10.1016/j.pmedr.2021.101610","ISSN":"22113355","journalAbbreviation":"Preventive Medicine Reports","language":"en","page":"101610","source":"DOI.org (Crossref)","title":"Participation in recreational activities varies with socioeconomic position and is associated with self-rated health and well-being","volume":"24","author":[{"family":"Petersen","given":"Christina Bjørk"},{"family":"Bekker-Jeppesen","given":"Maj"},{"family":"Aadahl","given":"Mette"},{"family":"Lau","given":"Cathrine Juel"}],"issued":{"date-parts":[["2021",12]]}}}],"schema":"https://github.com/citation-style-language/schema/raw/master/csl-citation.json"} </w:instrText>
      </w:r>
      <w:r w:rsidR="002B01A5">
        <w:fldChar w:fldCharType="separate"/>
      </w:r>
      <w:r w:rsidR="005815FE" w:rsidRPr="005815FE">
        <w:t>(13)</w:t>
      </w:r>
      <w:r w:rsidR="002B01A5">
        <w:fldChar w:fldCharType="end"/>
      </w:r>
      <w:r w:rsidR="00AC024E">
        <w:t xml:space="preserve"> </w:t>
      </w:r>
      <w:r w:rsidR="00A67CB8">
        <w:t xml:space="preserve">Research has also established links between </w:t>
      </w:r>
      <w:r w:rsidR="00A67CB8" w:rsidRPr="00A67CB8">
        <w:t xml:space="preserve">socio-economic status </w:t>
      </w:r>
      <w:r w:rsidR="00A67CB8">
        <w:t xml:space="preserve">and participation in physical </w:t>
      </w:r>
      <w:r w:rsidR="007E155A">
        <w:t xml:space="preserve">recreational </w:t>
      </w:r>
      <w:r w:rsidR="00A67CB8">
        <w:t>activity and sport</w:t>
      </w:r>
      <w:r w:rsidR="007E155A">
        <w:t>. The results indicate that low socio-economic status is negatively associated with levels of participation</w:t>
      </w:r>
      <w:r w:rsidR="00334BE3">
        <w:t>.</w:t>
      </w:r>
      <w:r w:rsidR="007E155A">
        <w:t xml:space="preserve"> </w:t>
      </w:r>
      <w:r w:rsidR="007E155A">
        <w:fldChar w:fldCharType="begin"/>
      </w:r>
      <w:r w:rsidR="00A665B5">
        <w:instrText xml:space="preserve"> ADDIN ZOTERO_ITEM CSL_CITATION {"citationID":"XqETObfj","properties":{"formattedCitation":"(41)","plainCitation":"(41)","dontUpdate":true,"noteIndex":0},"citationItems":[{"id":28,"uris":["http://zotero.org/users/12161085/items/E39KYLZJ"],"itemData":{"id":28,"type":"document","abstract":"This report examines the impact of social disadvantage on various \nforms of participation in sport, using data from more than 3,000 \nIrish adults. It found those with low income or low educational \nattainment are many times less likely to participate. This effect is so \nstrong that the large majority of people who play sport in Ireland are \nfrom higher income and better educated social groups. Placed in the \ncontext of Irish sports policy, this means that public spending on \nsport is very likely to be regressive, with the less well off subsidising \nthe activities of the better off. If public spending on sport is to \ncontinue to be justified on the grounds that it benefits all in Irish \nsociety, greater priority needs to be given to policies that are of clear \nbenefit to the disadvantaged","publisher":"Economic and Social Research Institute","title":"FAIR PLAY? SPORT AND SOCIAL DISADVANTAGE IN IRELAND","URL":"https://www.esri.ie/publications/fair-play-sport-and-social-disadvantage-in-ireland","author":[{"literal":"Lunn, Pete"}],"issued":{"date-parts":[["2007"]]}}}],"schema":"https://github.com/citation-style-language/schema/raw/master/csl-citation.json"} </w:instrText>
      </w:r>
      <w:r w:rsidR="00F1392E">
        <w:fldChar w:fldCharType="separate"/>
      </w:r>
      <w:r w:rsidR="007E155A">
        <w:fldChar w:fldCharType="end"/>
      </w:r>
      <w:r w:rsidR="00A67CB8">
        <w:t xml:space="preserve"> </w:t>
      </w:r>
      <w:r w:rsidR="00A67CB8">
        <w:fldChar w:fldCharType="begin"/>
      </w:r>
      <w:r w:rsidR="005815FE">
        <w:instrText xml:space="preserve"> ADDIN ZOTERO_ITEM CSL_CITATION {"citationID":"2KhAdHlv","properties":{"formattedCitation":"(39\\uc0\\u8211{}41)","plainCitation":"(39–41)","noteIndex":0},"citationItems":[{"id":28,"uris":["http://zotero.org/users/12161085/items/E39KYLZJ"],"itemData":{"id":28,"type":"document","abstract":"This report examines the impact of social disadvantage on various \nforms of participation in sport, using data from more than 3,000 \nIrish adults. It found those with low income or low educational \nattainment are many times less likely to participate. This effect is so \nstrong that the large majority of people who play sport in Ireland are \nfrom higher income and better educated social groups. Placed in the \ncontext of Irish sports policy, this means that public spending on \nsport is very likely to be regressive, with the less well off subsidising \nthe activities of the better off. If public spending on sport is to \ncontinue to be justified on the grounds that it benefits all in Irish \nsociety, greater priority needs to be given to policies that are of clear \nbenefit to the disadvantaged","publisher":"Economic and Social Research Institute","title":"FAIR PLAY? SPORT AND SOCIAL DISADVANTAGE IN IRELAND","URL":"https://www.esri.ie/publications/fair-play-sport-and-social-disadvantage-in-ireland","author":[{"literal":"Lunn, Pete"}],"issued":{"date-parts":[["2007"]]}}},{"id":125,"uris":["http://zotero.org/users/12161085/items/GFPFR7QM"],"itemData":{"id":125,"type":"article-journal","container-title":"Journal of Sports Sciences","DOI":"10.1080/02640414.2012.736630","ISSN":"0264-0414, 1466-447X","issue":"4","journalAbbreviation":"Journal of Sports Sciences","language":"en","page":"451-458","source":"DOI.org (Crossref)","title":"Socioeconomic differences in sport and physical activity among Italian adults","volume":"31","author":[{"family":"Federico","given":"Bruno"},{"family":"Falese","given":"Lavinia"},{"family":"Marandola","given":"Diego"},{"family":"Capelli","given":"Giovanni"}],"issued":{"date-parts":[["2013",2]]}}},{"id":171,"uris":["http://zotero.org/users/12161085/items/TMKAM8FF"],"itemData":{"id":171,"type":"article-journal","abstract":"Abstract\n            \n              Background\n              Sport participation is an important component of a healthy lifestyle and is known to be more common among privileged individuals. However, few studies examined socio-demographic patterns of participation by type of activity. This study aims at quantifying socio-economic inequalities in sport participation by sport type, and to analyse their trend over 15 years.\n            \n            \n              Methods\n              We used 2005–2019 data from the Bus Santé study, a yearly population-based cross-sectional survey of Geneva adults. Sport participation was defined as reporting at least one sporting activity over the previous week; educational level, household income and occupational position were used as indicators of socio-economic position. Socio-economic inequalities in sport participation, and their trend over time, were examined using the relative and slope indexes of inequality (RII/SII).\n            \n            \n              Results\n              Out of 7769 participants (50.8% women, mean age 46 years old), 60% participated in a sporting activity. Results showed that the higher the socioeconomic circumstances, the higher the sport participation (RII</w:instrText>
      </w:r>
      <w:r w:rsidR="005815FE">
        <w:rPr>
          <w:rFonts w:ascii="Arial" w:hAnsi="Arial" w:cs="Arial"/>
        </w:rPr>
        <w:instrText> </w:instrText>
      </w:r>
      <w:r w:rsidR="005815FE">
        <w:instrText>=</w:instrText>
      </w:r>
      <w:r w:rsidR="005815FE">
        <w:rPr>
          <w:rFonts w:ascii="Arial" w:hAnsi="Arial" w:cs="Arial"/>
        </w:rPr>
        <w:instrText> </w:instrText>
      </w:r>
      <w:r w:rsidR="005815FE">
        <w:instrText>1.78; 95% Confidence Interval (CI): 1.64</w:instrText>
      </w:r>
      <w:r w:rsidR="005815FE">
        <w:rPr>
          <w:rFonts w:ascii="Gill Sans MT" w:hAnsi="Gill Sans MT" w:cs="Gill Sans MT"/>
        </w:rPr>
        <w:instrText>–</w:instrText>
      </w:r>
      <w:r w:rsidR="005815FE">
        <w:instrText>1.92; SII</w:instrText>
      </w:r>
      <w:r w:rsidR="005815FE">
        <w:rPr>
          <w:rFonts w:ascii="Arial" w:hAnsi="Arial" w:cs="Arial"/>
        </w:rPr>
        <w:instrText> </w:instrText>
      </w:r>
      <w:r w:rsidR="005815FE">
        <w:instrText>=</w:instrText>
      </w:r>
      <w:r w:rsidR="005815FE">
        <w:rPr>
          <w:rFonts w:ascii="Arial" w:hAnsi="Arial" w:cs="Arial"/>
        </w:rPr>
        <w:instrText> </w:instrText>
      </w:r>
      <w:r w:rsidR="005815FE">
        <w:instrText>0.33; 95%CI: 0.29</w:instrText>
      </w:r>
      <w:r w:rsidR="005815FE">
        <w:rPr>
          <w:rFonts w:ascii="Gill Sans MT" w:hAnsi="Gill Sans MT" w:cs="Gill Sans MT"/>
        </w:rPr>
        <w:instrText>–</w:instrText>
      </w:r>
      <w:r w:rsidR="005815FE">
        <w:instrText xml:space="preserve">0.37 for education). Relative inequalities varied per sport e.g., 0.68 (95%CI: 0.44–1.07) for football and 4.25 (95%CI: 2.68–6.75) for tennis/badminton for education. Yearly absolute inequalities in sport participation tended to increase between 2005 and 2019 for household income, especially among women and older adults.\n            \n            \n              Conclusions\n              We observed strong socio-economic inequalities in sport participation in Geneva, with different magnitude depending on the sport type. These inequalities seemed to increase over the 2005–2019 period. Our results call for tailored measures to promote the participation of socially disadvantaged populations in sporting activities.","container-title":"BMC Public Health","DOI":"10.1186/s12889-023-15650-7","ISSN":"1471-2458","issue":"1","journalAbbreviation":"BMC Public Health","language":"en","page":"785","source":"DOI.org (Crossref)","title":"Socioeconomic inequalities in sport participation: pattern per sport and time trends – a repeated cross-sectional study","title-short":"Socioeconomic inequalities in sport participation","volume":"23","author":[{"family":"Richard","given":"Viviane"},{"family":"Piumatti","given":"Giovanni"},{"family":"Pullen","given":"Nick"},{"family":"Lorthe","given":"Elsa"},{"family":"Guessous","given":"Idris"},{"family":"Cantoreggi","given":"Nicola"},{"family":"Stringhini","given":"Silvia"}],"issued":{"date-parts":[["2023",4,28]]}}}],"schema":"https://github.com/citation-style-language/schema/raw/master/csl-citation.json"} </w:instrText>
      </w:r>
      <w:r w:rsidR="00A67CB8">
        <w:fldChar w:fldCharType="separate"/>
      </w:r>
      <w:r w:rsidR="005815FE" w:rsidRPr="005815FE">
        <w:t>(39–41)</w:t>
      </w:r>
      <w:r w:rsidR="00A67CB8">
        <w:fldChar w:fldCharType="end"/>
      </w:r>
      <w:r w:rsidR="00A67CB8">
        <w:t xml:space="preserve"> </w:t>
      </w:r>
      <w:r w:rsidR="00666ED2">
        <w:t>However, the effect of socio-economic status has also been shown to vary with the type of activity and location</w:t>
      </w:r>
      <w:r w:rsidR="00334BE3">
        <w:t>.</w:t>
      </w:r>
      <w:r w:rsidR="00666ED2">
        <w:t xml:space="preserve"> </w:t>
      </w:r>
      <w:r w:rsidR="00666ED2">
        <w:fldChar w:fldCharType="begin"/>
      </w:r>
      <w:r w:rsidR="005815FE">
        <w:instrText xml:space="preserve"> ADDIN ZOTERO_ITEM CSL_CITATION {"citationID":"jm3rXUXB","properties":{"formattedCitation":"(20)","plainCitation":"(20)","noteIndex":0},"citationItems":[{"id":43,"uris":["http://zotero.org/users/12161085/items/DFCCBDA6"],"itemData":{"id":43,"type":"article-journal","container-title":"BMC Public Health","DOI":"10.1186/s12889-015-2156-9","ISSN":"1471-2458","issue":"1","journalAbbreviation":"BMC Public Health","language":"en","page":"806","source":"DOI.org (Crossref)","title":"The contribution of sport participation to overall health enhancing physical activity levels in Australia: a population-based study","title-short":"The contribution of sport participation to overall health enhancing physical activity levels in Australia","volume":"15","author":[{"family":"Eime","given":"Rm"},{"family":"Harvey","given":"Jt"},{"family":"Charity","given":"Mj"},{"family":"Casey","given":"Mm"},{"family":"Van Uffelen","given":"Jgz"},{"family":"Payne","given":"Wr"}],"issued":{"date-parts":[["2015",12]]}}}],"schema":"https://github.com/citation-style-language/schema/raw/master/csl-citation.json"} </w:instrText>
      </w:r>
      <w:r w:rsidR="00666ED2">
        <w:fldChar w:fldCharType="separate"/>
      </w:r>
      <w:r w:rsidR="005815FE" w:rsidRPr="005815FE">
        <w:t>(20)</w:t>
      </w:r>
      <w:r w:rsidR="00666ED2">
        <w:fldChar w:fldCharType="end"/>
      </w:r>
      <w:r w:rsidR="00666ED2">
        <w:t xml:space="preserve"> </w:t>
      </w:r>
    </w:p>
    <w:p w14:paraId="07B85E01" w14:textId="171D9D75" w:rsidR="00BF4290" w:rsidRDefault="00BF4290" w:rsidP="006425D2">
      <w:r w:rsidRPr="00BF4290">
        <w:t xml:space="preserve">Research findings point to the need for a multi-dimensional strategy to encourage groups with low levels of participation in recreational activities to participate more often and in a wider range of activities. </w:t>
      </w:r>
      <w:r w:rsidR="00286B73">
        <w:t>A</w:t>
      </w:r>
      <w:r w:rsidR="00286B73" w:rsidRPr="00286B73">
        <w:t xml:space="preserve"> range of targeted measures to promote the participation of socially disadvantaged populations in sporting activities</w:t>
      </w:r>
      <w:r w:rsidR="00286B73">
        <w:t xml:space="preserve"> is also needed</w:t>
      </w:r>
      <w:r w:rsidR="00334BE3">
        <w:t>.</w:t>
      </w:r>
      <w:r w:rsidR="00286B73" w:rsidRPr="00286B73">
        <w:t xml:space="preserve"> (41,</w:t>
      </w:r>
      <w:r w:rsidR="0031708E">
        <w:t xml:space="preserve"> </w:t>
      </w:r>
      <w:r w:rsidR="00286B73" w:rsidRPr="00286B73">
        <w:t>43)</w:t>
      </w:r>
      <w:r w:rsidR="0031708E">
        <w:t xml:space="preserve"> </w:t>
      </w:r>
      <w:r w:rsidRPr="00BF4290">
        <w:t xml:space="preserve">Removing or reducing financial barriers may partially address differential rates of participation in recreational activities but promotion strategies should also seek to </w:t>
      </w:r>
      <w:r w:rsidR="007E155A">
        <w:t>advance</w:t>
      </w:r>
      <w:r w:rsidRPr="00BF4290">
        <w:t xml:space="preserve"> awareness of health benefits, be targeted appropriately for different cohorts and increase awareness of recreational opportunities</w:t>
      </w:r>
      <w:r w:rsidR="001D2C0D">
        <w:t>.</w:t>
      </w:r>
      <w:r w:rsidRPr="00BF4290">
        <w:t xml:space="preserve"> </w:t>
      </w:r>
      <w:r w:rsidR="00AA10EC">
        <w:fldChar w:fldCharType="begin"/>
      </w:r>
      <w:r w:rsidR="00B503F5">
        <w:instrText xml:space="preserve"> ADDIN ZOTERO_ITEM CSL_CITATION {"citationID":"ciTfZBkK","properties":{"formattedCitation":"(40,43)","plainCitation":"(40,43)","dontUpdate":true,"noteIndex":0},"citationItems":[{"id":28,"uris":["http://zotero.org/users/12161085/items/E39KYLZJ"],"itemData":{"id":28,"type":"document","abstract":"This report examines the impact of social disadvantage on various \nforms of participation in sport, using data from more than 3,000 \nIrish adults. It found those with low income or low educational \nattainment are many times less likely to participate. This effect is so \nstrong that the large majority of people who play sport in Ireland are \nfrom higher income and better educated social groups. Placed in the \ncontext of Irish sports policy, this means that public spending on \nsport is very likely to be regressive, with the less well off subsidising \nthe activities of the better off. If public spending on sport is to \ncontinue to be justified on the grounds that it benefits all in Irish \nsociety, greater priority needs to be given to policies that are of clear \nbenefit to the disadvantaged","publisher":"Economic and Social Research Institute","title":"FAIR PLAY? SPORT AND SOCIAL DISADVANTAGE IN IRELAND","URL":"https://www.esri.ie/publications/fair-play-sport-and-social-disadvantage-in-ireland","author":[{"literal":"Lunn, Pete"}],"issued":{"date-parts":[["2007"]]}}},{"id":154,"uris":["http://zotero.org/users/12161085/items/Z3HVM8DJ"],"itemData":{"id":154,"type":"article-journal","container-title":"Disability and Rehabilitation","DOI":"10.1080/09638288.2019.1590469","ISSN":"0963-8288, 1464-5165","issue":"23","journalAbbreviation":"Disability and Rehabilitation","language":"en","page":"3275-3283","source":"DOI.org (Crossref)","title":"Community participation and public transportation barriers experienced by people with disabilities","volume":"42","author":[{"family":"Bezyak","given":"Jill Louise"},{"family":"Sabella","given":"Scott"},{"family":"Hammel","given":"Joy"},{"family":"McDonald","given":"Katherine"},{"family":"Jones","given":"Robin Ann"},{"family":"Barton","given":"Dana"}],"issued":{"date-parts":[["2020",11,5]]}}}],"schema":"https://github.com/citation-style-language/schema/raw/master/csl-citation.json"} </w:instrText>
      </w:r>
      <w:r w:rsidR="00AA10EC">
        <w:fldChar w:fldCharType="separate"/>
      </w:r>
      <w:r w:rsidR="00DD2853" w:rsidRPr="00DD2853">
        <w:rPr>
          <w:rFonts w:cs="Gill Sans"/>
        </w:rPr>
        <w:t>(40,</w:t>
      </w:r>
      <w:r w:rsidR="0031708E">
        <w:rPr>
          <w:rFonts w:cs="Gill Sans"/>
        </w:rPr>
        <w:t xml:space="preserve"> </w:t>
      </w:r>
      <w:r w:rsidR="00DD2853" w:rsidRPr="00DD2853">
        <w:rPr>
          <w:rFonts w:cs="Gill Sans"/>
        </w:rPr>
        <w:t>43)</w:t>
      </w:r>
      <w:r w:rsidR="00AA10EC">
        <w:fldChar w:fldCharType="end"/>
      </w:r>
      <w:r w:rsidRPr="00BF4290">
        <w:t xml:space="preserve">  </w:t>
      </w:r>
    </w:p>
    <w:p w14:paraId="291DCE51" w14:textId="74E2F9F4" w:rsidR="00BF4290" w:rsidRDefault="00BF4290" w:rsidP="00BF4290">
      <w:pPr>
        <w:pStyle w:val="Heading3"/>
      </w:pPr>
      <w:r>
        <w:t>Transport</w:t>
      </w:r>
      <w:r w:rsidR="008E27EA">
        <w:t xml:space="preserve"> and the Built Environment</w:t>
      </w:r>
    </w:p>
    <w:p w14:paraId="78039DFA" w14:textId="6E41A5EC" w:rsidR="002F562B" w:rsidRDefault="003A3D30" w:rsidP="003A3D30">
      <w:r>
        <w:t>Transport is an important facilitator of social inclusion and wellbeing</w:t>
      </w:r>
      <w:r w:rsidR="001D2C0D">
        <w:t>.</w:t>
      </w:r>
      <w:r w:rsidR="009264C7">
        <w:t xml:space="preserve"> </w:t>
      </w:r>
      <w:r w:rsidR="009264C7">
        <w:fldChar w:fldCharType="begin"/>
      </w:r>
      <w:r w:rsidR="005815FE">
        <w:instrText xml:space="preserve"> ADDIN ZOTERO_ITEM CSL_CITATION {"citationID":"A8a8fdsU","properties":{"formattedCitation":"(43)","plainCitation":"(43)","noteIndex":0},"citationItems":[{"id":163,"uris":["http://zotero.org/users/12161085/items/9NQWZ7I9"],"itemData":{"id":163,"type":"report","abstract":"Executive summary\nIn what ways are transport and socio-economic inequality linked?\nThere are three key underlying factors that influence the relationship between\ntransport and inequality:\n1) The way people are distributed geographically, and across social classes.\n2) The way opportunities are distributed, including jobs and education.\n3) How accessible the transport system is, in terms of cost, geographic\naccessibility and the time and reliability of different transport options.\nWhere transport is available and affordable, it can provide access to different\nopportunities:\n• Transport is an important facilitator of social inclusion and wellbeing, which\ncan affect economic and social outcomes, and therefore inequality.\n• Transport barriers can be intimately related to job opportunities, but in\nareas of socio-economic disadvantage, even where local transport is available\nthere may be limited educational and job opportunities for people to access.\n• If transport is (or is perceived to be) too expensive, then people are not able to\nmake the journeys they need to get into work or move into education/training.\nThe way transport and inequality are experienced varies by group and location:\n• Different socio-economic groups have differing levels of access to\ntransport options. People who depend more on the bus network for work tend\nto be lower paid, live in more deprived areas, and are more likely to turn down\njobs due to transport issues, than those on higher incomes, who tend to use\ncars and trains more often.\n• Some groups can be at higher risk of poverty and transport poverty. The\nimpacts of transport poverty are worst for poorer people in rural areas. Services\nare further away, incomes are often lower, and transport costs higher, partly\nreflecting low population density which makes it harder to run public transport.\nWhat do we know about transport policies’ effectiveness in improving inequality?\n• Transport can be integral to improving equality, by increasing access to\njobs, education and services. Policies that improve the accessibility and\naffordability of transport can therefore help promote equality.\n• Cost is a key obstacle to the use of transport. Policies that make transport\nmore affordable (such as concessionary fares/subsidies) can be an effective\nway to help people living in poverty to access and maintain work. However,\ncareful consideration is needed to ensure these help those most in need.\n• Help with transport costs has a key role to play in schemes to promote\nemployment, with one scheme in Merseyside supporting jobseekers into work\nreporting a benefit-cost ratio of 5:1 over three months.\n• Consideration of the needs of, and likely impact on, different social groups\ncan help facilitate better targeted policies.\n• Transport policy cannot work in isolation and can have most benefit in\nreducing inequality as part of wider initiatives, often at a local or placebased level, including on skills, education, employment policy and housing.\n• Given this, transport policy can consider opportunities to develop new or\nenhanced partnerships and networks especially at the local level, and to\nensure joined up work on transport, land use and housing","page":"1-68","publisher":"NatCen Social Research","title":"Transport and inequality: An evidence review for the Department for Transport","URL":"https://assets.publishing.service.gov.uk/government/uploads/system/uploads/attachment_data/file/953951/Transport_and_inequality_report_document.pdf","author":[{"literal":"Gates, Shivonne"},{"literal":"Gogescu, Fiona"},{"literal":"Grollman, Chris"},{"literal":"Cooper,  Emily"},{"literal":"Priya"},{"literal":"Khambhaita, Priya"}],"issued":{"date-parts":[["2019"]]}}}],"schema":"https://github.com/citation-style-language/schema/raw/master/csl-citation.json"} </w:instrText>
      </w:r>
      <w:r w:rsidR="009264C7">
        <w:fldChar w:fldCharType="separate"/>
      </w:r>
      <w:r w:rsidR="005815FE" w:rsidRPr="005815FE">
        <w:t>(43)</w:t>
      </w:r>
      <w:r w:rsidR="009264C7">
        <w:fldChar w:fldCharType="end"/>
      </w:r>
      <w:r>
        <w:t xml:space="preserve"> Transport options can affect economic and social outcomes. </w:t>
      </w:r>
      <w:r w:rsidR="009264C7">
        <w:t>People with higher levels of income can access a wider range of transport options and overcome local area transport disadvantage</w:t>
      </w:r>
      <w:r w:rsidR="001D2C0D">
        <w:t>.</w:t>
      </w:r>
      <w:r w:rsidR="009264C7">
        <w:t xml:space="preserve"> </w:t>
      </w:r>
      <w:r w:rsidR="009264C7">
        <w:fldChar w:fldCharType="begin"/>
      </w:r>
      <w:r w:rsidR="005815FE">
        <w:instrText xml:space="preserve"> ADDIN ZOTERO_ITEM CSL_CITATION {"citationID":"5pLwDHlu","properties":{"formattedCitation":"(43)","plainCitation":"(43)","noteIndex":0},"citationItems":[{"id":163,"uris":["http://zotero.org/users/12161085/items/9NQWZ7I9"],"itemData":{"id":163,"type":"report","abstract":"Executive summary\nIn what ways are transport and socio-economic inequality linked?\nThere are three key underlying factors that influence the relationship between\ntransport and inequality:\n1) The way people are distributed geographically, and across social classes.\n2) The way opportunities are distributed, including jobs and education.\n3) How accessible the transport system is, in terms of cost, geographic\naccessibility and the time and reliability of different transport options.\nWhere transport is available and affordable, it can provide access to different\nopportunities:\n• Transport is an important facilitator of social inclusion and wellbeing, which\ncan affect economic and social outcomes, and therefore inequality.\n• Transport barriers can be intimately related to job opportunities, but in\nareas of socio-economic disadvantage, even where local transport is available\nthere may be limited educational and job opportunities for people to access.\n• If transport is (or is perceived to be) too expensive, then people are not able to\nmake the journeys they need to get into work or move into education/training.\nThe way transport and inequality are experienced varies by group and location:\n• Different socio-economic groups have differing levels of access to\ntransport options. People who depend more on the bus network for work tend\nto be lower paid, live in more deprived areas, and are more likely to turn down\njobs due to transport issues, than those on higher incomes, who tend to use\ncars and trains more often.\n• Some groups can be at higher risk of poverty and transport poverty. The\nimpacts of transport poverty are worst for poorer people in rural areas. Services\nare further away, incomes are often lower, and transport costs higher, partly\nreflecting low population density which makes it harder to run public transport.\nWhat do we know about transport policies’ effectiveness in improving inequality?\n• Transport can be integral to improving equality, by increasing access to\njobs, education and services. Policies that improve the accessibility and\naffordability of transport can therefore help promote equality.\n• Cost is a key obstacle to the use of transport. Policies that make transport\nmore affordable (such as concessionary fares/subsidies) can be an effective\nway to help people living in poverty to access and maintain work. However,\ncareful consideration is needed to ensure these help those most in need.\n• Help with transport costs has a key role to play in schemes to promote\nemployment, with one scheme in Merseyside supporting jobseekers into work\nreporting a benefit-cost ratio of 5:1 over three months.\n• Consideration of the needs of, and likely impact on, different social groups\ncan help facilitate better targeted policies.\n• Transport policy cannot work in isolation and can have most benefit in\nreducing inequality as part of wider initiatives, often at a local or placebased level, including on skills, education, employment policy and housing.\n• Given this, transport policy can consider opportunities to develop new or\nenhanced partnerships and networks especially at the local level, and to\nensure joined up work on transport, land use and housing","page":"1-68","publisher":"NatCen Social Research","title":"Transport and inequality: An evidence review for the Department for Transport","URL":"https://assets.publishing.service.gov.uk/government/uploads/system/uploads/attachment_data/file/953951/Transport_and_inequality_report_document.pdf","author":[{"literal":"Gates, Shivonne"},{"literal":"Gogescu, Fiona"},{"literal":"Grollman, Chris"},{"literal":"Cooper,  Emily"},{"literal":"Priya"},{"literal":"Khambhaita, Priya"}],"issued":{"date-parts":[["2019"]]}}}],"schema":"https://github.com/citation-style-language/schema/raw/master/csl-citation.json"} </w:instrText>
      </w:r>
      <w:r w:rsidR="009264C7">
        <w:fldChar w:fldCharType="separate"/>
      </w:r>
      <w:r w:rsidR="005815FE" w:rsidRPr="005815FE">
        <w:t>(43)</w:t>
      </w:r>
      <w:r w:rsidR="009264C7">
        <w:fldChar w:fldCharType="end"/>
      </w:r>
      <w:r w:rsidR="009264C7">
        <w:t xml:space="preserve"> Transport poverty arises when transport disadvantage interacts with social disadvantage</w:t>
      </w:r>
      <w:r w:rsidR="001D2C0D">
        <w:t>.</w:t>
      </w:r>
      <w:r w:rsidR="002F562B">
        <w:t xml:space="preserve"> </w:t>
      </w:r>
      <w:r w:rsidR="002F562B">
        <w:fldChar w:fldCharType="begin"/>
      </w:r>
      <w:r w:rsidR="005815FE">
        <w:instrText xml:space="preserve"> ADDIN ZOTERO_ITEM CSL_CITATION {"citationID":"P6v5FVt7","properties":{"formattedCitation":"(44)","plainCitation":"(44)","noteIndex":0},"citationItems":[{"id":164,"uris":["http://zotero.org/users/12161085/items/XZZXG6IU"],"itemData":{"id":164,"type":"article-journal","container-title":"Transport Policy","DOI":"10.1016/j.tranpol.2012.01.013","ISSN":"0967070X","journalAbbreviation":"Transport Policy","language":"en","page":"105-113","source":"DOI.org (Crossref)","title":"Transport and social exclusion: Where are we now?","title-short":"Transport and social exclusion","volume":"20","author":[{"family":"Lucas","given":"Karen"}],"issued":{"date-parts":[["2012",3]]}}}],"schema":"https://github.com/citation-style-language/schema/raw/master/csl-citation.json"} </w:instrText>
      </w:r>
      <w:r w:rsidR="002F562B">
        <w:fldChar w:fldCharType="separate"/>
      </w:r>
      <w:r w:rsidR="005815FE" w:rsidRPr="005815FE">
        <w:t>(44)</w:t>
      </w:r>
      <w:r w:rsidR="002F562B">
        <w:fldChar w:fldCharType="end"/>
      </w:r>
      <w:r w:rsidR="009264C7">
        <w:t xml:space="preserve"> </w:t>
      </w:r>
      <w:r w:rsidR="002F562B">
        <w:t>People that experience social disadvantage include those with</w:t>
      </w:r>
      <w:r w:rsidR="00437889">
        <w:t xml:space="preserve"> </w:t>
      </w:r>
      <w:r w:rsidR="002F562B" w:rsidRPr="002F562B">
        <w:t>low incomes, disabilit</w:t>
      </w:r>
      <w:r w:rsidR="002F562B">
        <w:t>ies</w:t>
      </w:r>
      <w:r w:rsidR="002F562B" w:rsidRPr="002F562B">
        <w:t xml:space="preserve">, older </w:t>
      </w:r>
      <w:r w:rsidR="002F562B">
        <w:t>people and ethnic minorities</w:t>
      </w:r>
      <w:r w:rsidR="001D2C0D">
        <w:t>.</w:t>
      </w:r>
      <w:r w:rsidR="002F562B">
        <w:t xml:space="preserve"> </w:t>
      </w:r>
      <w:r w:rsidR="002F562B">
        <w:fldChar w:fldCharType="begin"/>
      </w:r>
      <w:r w:rsidR="005815FE">
        <w:instrText xml:space="preserve"> ADDIN ZOTERO_ITEM CSL_CITATION {"citationID":"18dnaAcH","properties":{"formattedCitation":"(44)","plainCitation":"(44)","noteIndex":0},"citationItems":[{"id":164,"uris":["http://zotero.org/users/12161085/items/XZZXG6IU"],"itemData":{"id":164,"type":"article-journal","container-title":"Transport Policy","DOI":"10.1016/j.tranpol.2012.01.013","ISSN":"0967070X","journalAbbreviation":"Transport Policy","language":"en","page":"105-113","source":"DOI.org (Crossref)","title":"Transport and social exclusion: Where are we now?","title-short":"Transport and social exclusion","volume":"20","author":[{"family":"Lucas","given":"Karen"}],"issued":{"date-parts":[["2012",3]]}}}],"schema":"https://github.com/citation-style-language/schema/raw/master/csl-citation.json"} </w:instrText>
      </w:r>
      <w:r w:rsidR="002F562B">
        <w:fldChar w:fldCharType="separate"/>
      </w:r>
      <w:r w:rsidR="005815FE" w:rsidRPr="005815FE">
        <w:t>(44)</w:t>
      </w:r>
      <w:r w:rsidR="002F562B">
        <w:fldChar w:fldCharType="end"/>
      </w:r>
      <w:r w:rsidR="003D2C19" w:rsidRPr="003D2C19">
        <w:t xml:space="preserve"> </w:t>
      </w:r>
    </w:p>
    <w:p w14:paraId="2116C456" w14:textId="22B4512F" w:rsidR="00697A58" w:rsidRDefault="002F562B" w:rsidP="003A3D30">
      <w:r>
        <w:lastRenderedPageBreak/>
        <w:t xml:space="preserve">Previous studies </w:t>
      </w:r>
      <w:r w:rsidR="003D2C19">
        <w:t>have found</w:t>
      </w:r>
      <w:r>
        <w:t xml:space="preserve"> that </w:t>
      </w:r>
      <w:r w:rsidR="00E71E0B" w:rsidRPr="00E71E0B">
        <w:t xml:space="preserve">disabled people </w:t>
      </w:r>
      <w:r>
        <w:t xml:space="preserve">make fewer </w:t>
      </w:r>
      <w:r w:rsidR="00E71E0B">
        <w:t xml:space="preserve">and shorter </w:t>
      </w:r>
      <w:r>
        <w:t>trips</w:t>
      </w:r>
      <w:r w:rsidR="003D2C19">
        <w:t xml:space="preserve"> and use different modes of transport</w:t>
      </w:r>
      <w:r>
        <w:t xml:space="preserve"> </w:t>
      </w:r>
      <w:r w:rsidR="00E71E0B">
        <w:t>than those without disabilities</w:t>
      </w:r>
      <w:r w:rsidR="001D2C0D">
        <w:t>.</w:t>
      </w:r>
      <w:r>
        <w:t xml:space="preserve"> </w:t>
      </w:r>
      <w:r>
        <w:fldChar w:fldCharType="begin"/>
      </w:r>
      <w:r w:rsidR="00B503F5">
        <w:instrText xml:space="preserve"> ADDIN ZOTERO_ITEM CSL_CITATION {"citationID":"KBESUnY4","properties":{"formattedCitation":"(46,47)","plainCitation":"(46,47)","dontUpdate":true,"noteIndex":0},"citationItems":[{"id":155,"uris":["http://zotero.org/users/12161085/items/V57SPZUZ"],"itemData":{"id":155,"type":"article-journal","container-title":"Transport Reviews","DOI":"10.1080/01441647.2021.1955035","ISSN":"0144-1647, 1464-5327","issue":"2","journalAbbreviation":"Transport Reviews","language":"en","page":"181-203","source":"DOI.org (Crossref)","title":"Towards an enabled journey: barriers encountered by public transport riders with disabilities for the whole journey chain","title-short":"Towards an enabled journey","volume":"42","author":[{"family":"Park","given":"Jun"},{"family":"Chowdhury","given":"Subeh"}],"issued":{"date-parts":[["2022",3,4]]}}},{"id":165,"uris":["http://zotero.org/users/12161085/items/ZIEMRXDK"],"itemData":{"id":165,"type":"report","publisher":"Department for Transport","title":"Disabled people’s travel behaviour and attitudes to travel","URL":"https://assets.publishing.service.gov.uk/government/uploads/system/uploads/attachment_data/file/647703/disabled-peoples-travel-behaviour-and-attitudes-to-travel.pdf","author":[{"literal":"Clery, Elizabeth"},{"literal":"Kiss, Zsolt"},{"literal":"Taylor, Eleanor"},{"literal":"Gill, Valdeep"}],"issued":{"date-parts":[["2017"]]}}}],"schema":"https://github.com/citation-style-language/schema/raw/master/csl-citation.json"} </w:instrText>
      </w:r>
      <w:r>
        <w:fldChar w:fldCharType="separate"/>
      </w:r>
      <w:r w:rsidR="00DD2853" w:rsidRPr="00DD2853">
        <w:rPr>
          <w:rFonts w:cs="Gill Sans"/>
        </w:rPr>
        <w:t>(46,</w:t>
      </w:r>
      <w:r w:rsidR="0031708E">
        <w:rPr>
          <w:rFonts w:cs="Gill Sans"/>
        </w:rPr>
        <w:t xml:space="preserve"> </w:t>
      </w:r>
      <w:r w:rsidR="00DD2853" w:rsidRPr="00DD2853">
        <w:rPr>
          <w:rFonts w:cs="Gill Sans"/>
        </w:rPr>
        <w:t>47)</w:t>
      </w:r>
      <w:r>
        <w:fldChar w:fldCharType="end"/>
      </w:r>
      <w:r w:rsidR="003D2C19">
        <w:t xml:space="preserve"> </w:t>
      </w:r>
      <w:r w:rsidR="00003BDD">
        <w:t>People with disabilities are less likely to drive and are more reliant on public transport than those without disabilities</w:t>
      </w:r>
      <w:r w:rsidR="001D2C0D">
        <w:t>.</w:t>
      </w:r>
      <w:r w:rsidR="00003BDD">
        <w:t xml:space="preserve"> </w:t>
      </w:r>
      <w:r w:rsidR="00003BDD">
        <w:fldChar w:fldCharType="begin"/>
      </w:r>
      <w:r w:rsidR="005815FE">
        <w:instrText xml:space="preserve"> ADDIN ZOTERO_ITEM CSL_CITATION {"citationID":"7zwa5BPf","properties":{"formattedCitation":"(42,45)","plainCitation":"(42,45)","noteIndex":0},"citationItems":[{"id":154,"uris":["http://zotero.org/users/12161085/items/Z3HVM8DJ"],"itemData":{"id":154,"type":"article-journal","container-title":"Disability and Rehabilitation","DOI":"10.1080/09638288.2019.1590469","ISSN":"0963-8288, 1464-5165","issue":"23","journalAbbreviation":"Disability and Rehabilitation","language":"en","page":"3275-3283","source":"DOI.org (Crossref)","title":"Community participation and public transportation barriers experienced by people with disabilities","volume":"42","author":[{"family":"Bezyak","given":"Jill Louise"},{"family":"Sabella","given":"Scott"},{"family":"Hammel","given":"Joy"},{"family":"McDonald","given":"Katherine"},{"family":"Jones","given":"Robin Ann"},{"family":"Barton","given":"Dana"}],"issued":{"date-parts":[["2020",11,5]]}}},{"id":155,"uris":["http://zotero.org/users/12161085/items/V57SPZUZ"],"itemData":{"id":155,"type":"article-journal","container-title":"Transport Reviews","DOI":"10.1080/01441647.2021.1955035","ISSN":"0144-1647, 1464-5327","issue":"2","journalAbbreviation":"Transport Reviews","language":"en","page":"181-203","source":"DOI.org (Crossref)","title":"Towards an enabled journey: barriers encountered by public transport riders with disabilities for the whole journey chain","title-short":"Towards an enabled journey","volume":"42","author":[{"family":"Park","given":"Jun"},{"family":"Chowdhury","given":"Subeh"}],"issued":{"date-parts":[["2022",3,4]]}}}],"schema":"https://github.com/citation-style-language/schema/raw/master/csl-citation.json"} </w:instrText>
      </w:r>
      <w:r w:rsidR="00003BDD">
        <w:fldChar w:fldCharType="separate"/>
      </w:r>
      <w:r w:rsidR="005815FE" w:rsidRPr="005815FE">
        <w:t>(42,45)</w:t>
      </w:r>
      <w:r w:rsidR="00003BDD">
        <w:fldChar w:fldCharType="end"/>
      </w:r>
      <w:r w:rsidR="00003BDD">
        <w:t xml:space="preserve"> </w:t>
      </w:r>
      <w:r w:rsidR="003D2C19">
        <w:t>Patterns of travel also vary by disability type</w:t>
      </w:r>
      <w:r w:rsidR="001D2C0D">
        <w:t>.</w:t>
      </w:r>
      <w:r w:rsidR="003D2C19">
        <w:t xml:space="preserve"> </w:t>
      </w:r>
      <w:r w:rsidR="003D2C19">
        <w:fldChar w:fldCharType="begin"/>
      </w:r>
      <w:r w:rsidR="005815FE">
        <w:instrText xml:space="preserve"> ADDIN ZOTERO_ITEM CSL_CITATION {"citationID":"zCtmBXqs","properties":{"formattedCitation":"(46)","plainCitation":"(46)","noteIndex":0},"citationItems":[{"id":165,"uris":["http://zotero.org/users/12161085/items/ZIEMRXDK"],"itemData":{"id":165,"type":"report","publisher":"Department for Transport","title":"Disabled people’s travel behaviour and attitudes to travel","URL":"https://assets.publishing.service.gov.uk/government/uploads/system/uploads/attachment_data/file/647703/disabled-peoples-travel-behaviour-and-attitudes-to-travel.pdf","author":[{"literal":"Clery, Elizabeth"},{"literal":"Kiss, Zsolt"},{"literal":"Taylor, Eleanor"},{"literal":"Gill, Valdeep"}],"issued":{"date-parts":[["2017"]]}}}],"schema":"https://github.com/citation-style-language/schema/raw/master/csl-citation.json"} </w:instrText>
      </w:r>
      <w:r w:rsidR="003D2C19">
        <w:fldChar w:fldCharType="separate"/>
      </w:r>
      <w:r w:rsidR="005815FE" w:rsidRPr="005815FE">
        <w:t>(46)</w:t>
      </w:r>
      <w:r w:rsidR="003D2C19">
        <w:fldChar w:fldCharType="end"/>
      </w:r>
      <w:r w:rsidR="00580A92">
        <w:t xml:space="preserve"> </w:t>
      </w:r>
      <w:r w:rsidR="009F503F">
        <w:t>UK research indicates that p</w:t>
      </w:r>
      <w:r w:rsidR="00CD4F18">
        <w:t>eople with disabilities and especially those that encounter difficulties using one or more modes of transport</w:t>
      </w:r>
      <w:r w:rsidR="009F503F">
        <w:t xml:space="preserve"> travel to and from work less frequently than those without disabilities</w:t>
      </w:r>
      <w:r w:rsidR="001D2C0D">
        <w:t>.</w:t>
      </w:r>
      <w:r w:rsidR="0031708E">
        <w:t xml:space="preserve"> </w:t>
      </w:r>
      <w:r w:rsidR="009F503F">
        <w:fldChar w:fldCharType="begin"/>
      </w:r>
      <w:r w:rsidR="005815FE">
        <w:instrText xml:space="preserve"> ADDIN ZOTERO_ITEM CSL_CITATION {"citationID":"5S6DRiG2","properties":{"formattedCitation":"(46)","plainCitation":"(46)","noteIndex":0},"citationItems":[{"id":165,"uris":["http://zotero.org/users/12161085/items/ZIEMRXDK"],"itemData":{"id":165,"type":"report","publisher":"Department for Transport","title":"Disabled people’s travel behaviour and attitudes to travel","URL":"https://assets.publishing.service.gov.uk/government/uploads/system/uploads/attachment_data/file/647703/disabled-peoples-travel-behaviour-and-attitudes-to-travel.pdf","author":[{"literal":"Clery, Elizabeth"},{"literal":"Kiss, Zsolt"},{"literal":"Taylor, Eleanor"},{"literal":"Gill, Valdeep"}],"issued":{"date-parts":[["2017"]]}}}],"schema":"https://github.com/citation-style-language/schema/raw/master/csl-citation.json"} </w:instrText>
      </w:r>
      <w:r w:rsidR="009F503F">
        <w:fldChar w:fldCharType="separate"/>
      </w:r>
      <w:r w:rsidR="005815FE" w:rsidRPr="005815FE">
        <w:t>(46)</w:t>
      </w:r>
      <w:r w:rsidR="009F503F">
        <w:fldChar w:fldCharType="end"/>
      </w:r>
      <w:r w:rsidR="00AA10EC">
        <w:t xml:space="preserve"> </w:t>
      </w:r>
      <w:r w:rsidR="009F503F">
        <w:t>These findings and the older age profile of disabled people are consistent with those of an</w:t>
      </w:r>
      <w:r w:rsidR="009F503F" w:rsidRPr="009F503F">
        <w:t xml:space="preserve"> American research study </w:t>
      </w:r>
      <w:r w:rsidR="009F503F">
        <w:t xml:space="preserve">that </w:t>
      </w:r>
      <w:r w:rsidR="009F503F" w:rsidRPr="009F503F">
        <w:t xml:space="preserve">found </w:t>
      </w:r>
      <w:r w:rsidR="00573CC4">
        <w:t xml:space="preserve">people with disabilities report </w:t>
      </w:r>
      <w:r w:rsidR="009F503F" w:rsidRPr="009F503F">
        <w:t>difficulties accessing transport for social and recreational purposes more commonly</w:t>
      </w:r>
      <w:r w:rsidR="00573CC4">
        <w:t xml:space="preserve"> </w:t>
      </w:r>
      <w:r w:rsidR="009F503F" w:rsidRPr="009F503F">
        <w:t>than difficulties accessing transport for work or school</w:t>
      </w:r>
      <w:r w:rsidR="001D2C0D">
        <w:t>.</w:t>
      </w:r>
      <w:r w:rsidR="009F503F">
        <w:t xml:space="preserve"> </w:t>
      </w:r>
      <w:r w:rsidR="009F503F">
        <w:fldChar w:fldCharType="begin"/>
      </w:r>
      <w:r w:rsidR="005815FE">
        <w:instrText xml:space="preserve"> ADDIN ZOTERO_ITEM CSL_CITATION {"citationID":"fSL8DCU0","properties":{"formattedCitation":"(42)","plainCitation":"(42)","noteIndex":0},"citationItems":[{"id":154,"uris":["http://zotero.org/users/12161085/items/Z3HVM8DJ"],"itemData":{"id":154,"type":"article-journal","container-title":"Disability and Rehabilitation","DOI":"10.1080/09638288.2019.1590469","ISSN":"0963-8288, 1464-5165","issue":"23","journalAbbreviation":"Disability and Rehabilitation","language":"en","page":"3275-3283","source":"DOI.org (Crossref)","title":"Community participation and public transportation barriers experienced by people with disabilities","volume":"42","author":[{"family":"Bezyak","given":"Jill Louise"},{"family":"Sabella","given":"Scott"},{"family":"Hammel","given":"Joy"},{"family":"McDonald","given":"Katherine"},{"family":"Jones","given":"Robin Ann"},{"family":"Barton","given":"Dana"}],"issued":{"date-parts":[["2020",11,5]]}}}],"schema":"https://github.com/citation-style-language/schema/raw/master/csl-citation.json"} </w:instrText>
      </w:r>
      <w:r w:rsidR="009F503F">
        <w:fldChar w:fldCharType="separate"/>
      </w:r>
      <w:r w:rsidR="005815FE" w:rsidRPr="005815FE">
        <w:t>(42)</w:t>
      </w:r>
      <w:r w:rsidR="009F503F">
        <w:fldChar w:fldCharType="end"/>
      </w:r>
      <w:r w:rsidR="009F503F" w:rsidRPr="009F503F">
        <w:t xml:space="preserve"> </w:t>
      </w:r>
      <w:r w:rsidR="00AA10EC">
        <w:t>Research indicates that disabled people commonly experience difficulties accessing and using public transport</w:t>
      </w:r>
      <w:r w:rsidR="001D2C0D">
        <w:t>.</w:t>
      </w:r>
      <w:r w:rsidR="00AA10EC">
        <w:t xml:space="preserve"> </w:t>
      </w:r>
      <w:r w:rsidR="00AA10EC">
        <w:fldChar w:fldCharType="begin"/>
      </w:r>
      <w:r w:rsidR="00B503F5">
        <w:instrText xml:space="preserve"> ADDIN ZOTERO_ITEM CSL_CITATION {"citationID":"NgoTxvwE","properties":{"formattedCitation":"(43,46)","plainCitation":"(43,46)","dontUpdate":true,"noteIndex":0},"citationItems":[{"id":154,"uris":["http://zotero.org/users/12161085/items/Z3HVM8DJ"],"itemData":{"id":154,"type":"article-journal","container-title":"Disability and Rehabilitation","DOI":"10.1080/09638288.2019.1590469","ISSN":"0963-8288, 1464-5165","issue":"23","journalAbbreviation":"Disability and Rehabilitation","language":"en","page":"3275-3283","source":"DOI.org (Crossref)","title":"Community participation and public transportation barriers experienced by people with disabilities","volume":"42","author":[{"family":"Bezyak","given":"Jill Louise"},{"family":"Sabella","given":"Scott"},{"family":"Hammel","given":"Joy"},{"family":"McDonald","given":"Katherine"},{"family":"Jones","given":"Robin Ann"},{"family":"Barton","given":"Dana"}],"issued":{"date-parts":[["2020",11,5]]}}},{"id":155,"uris":["http://zotero.org/users/12161085/items/V57SPZUZ"],"itemData":{"id":155,"type":"article-journal","container-title":"Transport Reviews","DOI":"10.1080/01441647.2021.1955035","ISSN":"0144-1647, 1464-5327","issue":"2","journalAbbreviation":"Transport Reviews","language":"en","page":"181-203","source":"DOI.org (Crossref)","title":"Towards an enabled journey: barriers encountered by public transport riders with disabilities for the whole journey chain","title-short":"Towards an enabled journey","volume":"42","author":[{"family":"Park","given":"Jun"},{"family":"Chowdhury","given":"Subeh"}],"issued":{"date-parts":[["2022",3,4]]}}}],"schema":"https://github.com/citation-style-language/schema/raw/master/csl-citation.json"} </w:instrText>
      </w:r>
      <w:r w:rsidR="00AA10EC">
        <w:fldChar w:fldCharType="separate"/>
      </w:r>
      <w:r w:rsidR="00DD2853" w:rsidRPr="00DD2853">
        <w:rPr>
          <w:rFonts w:cs="Gill Sans"/>
        </w:rPr>
        <w:t>(43,</w:t>
      </w:r>
      <w:r w:rsidR="0031708E">
        <w:rPr>
          <w:rFonts w:cs="Gill Sans"/>
        </w:rPr>
        <w:t xml:space="preserve"> </w:t>
      </w:r>
      <w:r w:rsidR="00DD2853" w:rsidRPr="00DD2853">
        <w:rPr>
          <w:rFonts w:cs="Gill Sans"/>
        </w:rPr>
        <w:t>46)</w:t>
      </w:r>
      <w:r w:rsidR="00AA10EC">
        <w:fldChar w:fldCharType="end"/>
      </w:r>
      <w:r w:rsidR="00AA10EC">
        <w:t xml:space="preserve"> </w:t>
      </w:r>
      <w:r w:rsidR="003D2C19">
        <w:t>The</w:t>
      </w:r>
      <w:r w:rsidR="00CD4F18">
        <w:t xml:space="preserve"> barriers to using public transport encountered by disabled people include lack of accessibility; negative experiences with staff and fellow passengers; frustration due to unreliability of transport service and lack of access to technology and information</w:t>
      </w:r>
      <w:r w:rsidR="001D2C0D">
        <w:t>.</w:t>
      </w:r>
      <w:r w:rsidR="00CD4F18">
        <w:t xml:space="preserve"> </w:t>
      </w:r>
      <w:r w:rsidR="00CD4F18">
        <w:fldChar w:fldCharType="begin"/>
      </w:r>
      <w:r w:rsidR="005815FE">
        <w:instrText xml:space="preserve"> ADDIN ZOTERO_ITEM CSL_CITATION {"citationID":"yx5Snch4","properties":{"formattedCitation":"(45)","plainCitation":"(45)","noteIndex":0},"citationItems":[{"id":155,"uris":["http://zotero.org/users/12161085/items/V57SPZUZ"],"itemData":{"id":155,"type":"article-journal","container-title":"Transport Reviews","DOI":"10.1080/01441647.2021.1955035","ISSN":"0144-1647, 1464-5327","issue":"2","journalAbbreviation":"Transport Reviews","language":"en","page":"181-203","source":"DOI.org (Crossref)","title":"Towards an enabled journey: barriers encountered by public transport riders with disabilities for the whole journey chain","title-short":"Towards an enabled journey","volume":"42","author":[{"family":"Park","given":"Jun"},{"family":"Chowdhury","given":"Subeh"}],"issued":{"date-parts":[["2022",3,4]]}}}],"schema":"https://github.com/citation-style-language/schema/raw/master/csl-citation.json"} </w:instrText>
      </w:r>
      <w:r w:rsidR="00CD4F18">
        <w:fldChar w:fldCharType="separate"/>
      </w:r>
      <w:r w:rsidR="005815FE" w:rsidRPr="005815FE">
        <w:t>(45)</w:t>
      </w:r>
      <w:r w:rsidR="00CD4F18">
        <w:fldChar w:fldCharType="end"/>
      </w:r>
      <w:r w:rsidR="00CD4F18">
        <w:t xml:space="preserve"> </w:t>
      </w:r>
    </w:p>
    <w:p w14:paraId="54BA3FBF" w14:textId="12698AC7" w:rsidR="00C11060" w:rsidRDefault="006056A9" w:rsidP="003A3D30">
      <w:r>
        <w:t>S</w:t>
      </w:r>
      <w:r w:rsidR="00387FCF">
        <w:t xml:space="preserve">ervices and environments </w:t>
      </w:r>
      <w:r>
        <w:t xml:space="preserve">that provide universal access </w:t>
      </w:r>
      <w:r w:rsidR="00387FCF">
        <w:t>benefit everyone</w:t>
      </w:r>
      <w:r w:rsidR="001D2C0D">
        <w:t>.</w:t>
      </w:r>
      <w:r w:rsidRPr="006056A9">
        <w:t xml:space="preserve"> </w:t>
      </w:r>
      <w:r w:rsidR="00B503F5">
        <w:fldChar w:fldCharType="begin"/>
      </w:r>
      <w:r w:rsidR="005815FE">
        <w:instrText xml:space="preserve"> ADDIN ZOTERO_ITEM CSL_CITATION {"citationID":"bUO5Blm3","properties":{"formattedCitation":"(47)","plainCitation":"(47)","noteIndex":0},"citationItems":[{"id":196,"uris":["http://zotero.org/users/12161085/items/37PH7IBC"],"itemData":{"id":196,"type":"webpage","title":"The Centre for Excellence in Universal Design | Centre for Excellence in Universal Design","URL":"https://universaldesign.ie/","accessed":{"date-parts":[["2023",10,17]]}}}],"schema":"https://github.com/citation-style-language/schema/raw/master/csl-citation.json"} </w:instrText>
      </w:r>
      <w:r w:rsidR="00B503F5">
        <w:fldChar w:fldCharType="separate"/>
      </w:r>
      <w:r w:rsidR="005815FE" w:rsidRPr="005815FE">
        <w:t>(47)</w:t>
      </w:r>
      <w:r w:rsidR="00B503F5">
        <w:fldChar w:fldCharType="end"/>
      </w:r>
      <w:r w:rsidR="00B503F5">
        <w:rPr>
          <w:rStyle w:val="CommentReference"/>
          <w:rFonts w:ascii="Arial" w:hAnsi="Arial"/>
          <w:lang w:val="x-none"/>
        </w:rPr>
        <w:t xml:space="preserve"> </w:t>
      </w:r>
      <w:r w:rsidR="00387FCF">
        <w:t xml:space="preserve"> </w:t>
      </w:r>
      <w:r w:rsidR="00884776">
        <w:t>The use of Universal Design</w:t>
      </w:r>
      <w:r w:rsidR="0031708E">
        <w:t xml:space="preserve"> (UD)</w:t>
      </w:r>
      <w:r w:rsidR="00884776" w:rsidRPr="00884776">
        <w:t xml:space="preserve"> </w:t>
      </w:r>
      <w:r w:rsidR="00884776">
        <w:t>can improve accessibility and</w:t>
      </w:r>
      <w:r w:rsidR="00884776" w:rsidRPr="00884776">
        <w:t xml:space="preserve"> increase the proportion of the population, including disabled people, who can participate fully and independently in society</w:t>
      </w:r>
      <w:r w:rsidR="001D2C0D">
        <w:t>.</w:t>
      </w:r>
      <w:r w:rsidR="0031708E">
        <w:t xml:space="preserve"> </w:t>
      </w:r>
      <w:r w:rsidR="003128FE">
        <w:fldChar w:fldCharType="begin"/>
      </w:r>
      <w:r w:rsidR="005815FE">
        <w:instrText xml:space="preserve"> ADDIN ZOTERO_ITEM CSL_CITATION {"citationID":"3OnLzJTO","properties":{"formattedCitation":"(48)","plainCitation":"(48)","noteIndex":0},"citationItems":[{"id":194,"uris":["http://zotero.org/users/12161085/items/VXXSERRY"],"itemData":{"id":194,"type":"report","title":"A review of approaches used to create liveable communities to attain full participation and inclusion for disabled people","URL":"https://nda.ie/publications/a-review-of-approaches-used-to-create-livable-communities-to-attain-full-participation-and-inclusion-for-disabled-people","author":[{"literal":"National Disability Authority"}],"issued":{"date-parts":[["2022"]]}}}],"schema":"https://github.com/citation-style-language/schema/raw/master/csl-citation.json"} </w:instrText>
      </w:r>
      <w:r w:rsidR="003128FE">
        <w:fldChar w:fldCharType="separate"/>
      </w:r>
      <w:r w:rsidR="005815FE" w:rsidRPr="005815FE">
        <w:t>(48)</w:t>
      </w:r>
      <w:r w:rsidR="003128FE">
        <w:fldChar w:fldCharType="end"/>
      </w:r>
      <w:r w:rsidR="00884776" w:rsidRPr="00884776">
        <w:t xml:space="preserve"> </w:t>
      </w:r>
      <w:r w:rsidR="00884776">
        <w:t>A recent study point</w:t>
      </w:r>
      <w:r w:rsidR="00573CC4">
        <w:t>s</w:t>
      </w:r>
      <w:r w:rsidR="00884776">
        <w:t xml:space="preserve"> to the need for </w:t>
      </w:r>
      <w:r w:rsidR="00884776" w:rsidRPr="00884776">
        <w:t>practical guidance on how to implement a UD approach in education, health, leisure, sport, business, housing</w:t>
      </w:r>
      <w:r w:rsidR="00884776">
        <w:t xml:space="preserve"> and</w:t>
      </w:r>
      <w:r w:rsidR="00884776" w:rsidRPr="00884776">
        <w:t xml:space="preserve"> transport</w:t>
      </w:r>
      <w:r w:rsidR="001D2C0D">
        <w:t>.</w:t>
      </w:r>
      <w:r w:rsidR="002660D4">
        <w:t xml:space="preserve"> </w:t>
      </w:r>
      <w:r w:rsidR="002660D4">
        <w:fldChar w:fldCharType="begin"/>
      </w:r>
      <w:r w:rsidR="005815FE">
        <w:instrText xml:space="preserve"> ADDIN ZOTERO_ITEM CSL_CITATION {"citationID":"CAEZBJvL","properties":{"formattedCitation":"(48)","plainCitation":"(48)","noteIndex":0},"citationItems":[{"id":194,"uris":["http://zotero.org/users/12161085/items/VXXSERRY"],"itemData":{"id":194,"type":"report","title":"A review of approaches used to create liveable communities to attain full participation and inclusion for disabled people","URL":"https://nda.ie/publications/a-review-of-approaches-used-to-create-livable-communities-to-attain-full-participation-and-inclusion-for-disabled-people","author":[{"literal":"National Disability Authority"}],"issued":{"date-parts":[["2022"]]}}}],"schema":"https://github.com/citation-style-language/schema/raw/master/csl-citation.json"} </w:instrText>
      </w:r>
      <w:r w:rsidR="002660D4">
        <w:fldChar w:fldCharType="separate"/>
      </w:r>
      <w:r w:rsidR="005815FE" w:rsidRPr="005815FE">
        <w:t>(48)</w:t>
      </w:r>
      <w:r w:rsidR="002660D4">
        <w:fldChar w:fldCharType="end"/>
      </w:r>
      <w:r w:rsidR="00884776" w:rsidRPr="00884776">
        <w:t xml:space="preserve"> </w:t>
      </w:r>
      <w:r w:rsidR="00884776">
        <w:t xml:space="preserve">Universal Design is often lacking in the built environment and </w:t>
      </w:r>
      <w:r w:rsidR="00387FCF">
        <w:t xml:space="preserve">many people with disabilities encounter difficulties accessing and navigating the built environment. </w:t>
      </w:r>
      <w:r w:rsidR="0027479A">
        <w:t xml:space="preserve">These difficulties can constrain social participation. </w:t>
      </w:r>
      <w:r w:rsidR="00387FCF">
        <w:t xml:space="preserve">Accessible environments can contribute to quality of life and wellbeing. </w:t>
      </w:r>
      <w:r w:rsidR="0027479A">
        <w:t xml:space="preserve">A study </w:t>
      </w:r>
      <w:r w:rsidR="00387FCF">
        <w:t>of Norwegian Public Health Survey data examined the relationship and interaction between built environment accessibility and disability on psychosocial wellbeing. The built environment was widely defined and included</w:t>
      </w:r>
      <w:r w:rsidR="0027479A">
        <w:t xml:space="preserve"> access to outdoor spaces (such as parks and beaches) and transport systems as well as building-based services. The study found that higher levels of disability and lower levels of accessibility were associated with lower levels of psychosocial wellbeing</w:t>
      </w:r>
      <w:r w:rsidR="001D2C0D">
        <w:t>.</w:t>
      </w:r>
      <w:r w:rsidR="009336BA">
        <w:t xml:space="preserve"> </w:t>
      </w:r>
      <w:r w:rsidR="009336BA">
        <w:fldChar w:fldCharType="begin"/>
      </w:r>
      <w:r w:rsidR="005815FE">
        <w:instrText xml:space="preserve"> ADDIN ZOTERO_ITEM CSL_CITATION {"citationID":"ad2a6JWg","properties":{"formattedCitation":"(49)","plainCitation":"(49)","noteIndex":0},"citationItems":[{"id":166,"uris":["http://zotero.org/users/12161085/items/YQGR9SV3"],"itemData":{"id":166,"type":"article-journal","abstract":"Knowledge about the influence environmental factors have on well-being is important to deliver policies supporting healthy ageing and sustainable health equity. An under-researched question is whether and how the built environment plays a role on well-being among older adults with disabilities. This study explores the relationship between built environment accessibility and disability on psychosocial well-being among older adults. Data were used from the Norwegian Counties Public Health Survey collected during February 2021 in Møre and Romsdal county (N = 8274; age = 60–97, mean = 68.6). General linear modelling was performed to examine the relationship and interaction between built environment accessibility (services, transportation, and nature) and disability on psychosocial well-being (quality of life, thriving, loneliness, and psychological distress). Higher levels of disability and poorer accessibility were each significantly related to lower psychosocial well-being across all variables (p &lt; 0.001). Significant interaction effects were observed between disability and built environment accessibility on thriving (F(8, 5936) = 4.97, p &lt; 0.001, </w:instrText>
      </w:r>
      <w:r w:rsidR="005815FE">
        <w:rPr>
          <w:rFonts w:ascii="Calibri" w:hAnsi="Calibri" w:cs="Calibri"/>
        </w:rPr>
        <w:instrText>η</w:instrText>
      </w:r>
      <w:r w:rsidR="005815FE">
        <w:instrText xml:space="preserve">2 = 0.006) and psychological distress (F(8, 5957) = 3.09, p = 0.002, </w:instrText>
      </w:r>
      <w:r w:rsidR="005815FE">
        <w:rPr>
          <w:rFonts w:ascii="Calibri" w:hAnsi="Calibri" w:cs="Calibri"/>
        </w:rPr>
        <w:instrText>η</w:instrText>
      </w:r>
      <w:r w:rsidR="005815FE">
        <w:instrText xml:space="preserve">2 = 0.004). No significant interaction effects were found for quality of life and loneliness. These findings indicate good built environment accessibility is associated with thriving and reduces psychological distress among older adults with disabilities. This study supports and extends previous findings on the importance of accessible and equipped environments for well-being and may aid policy makers when planning built environments to foster healthy ageing among this population group.","container-title":"Int J Environ Res Public Health","issue":"10","page":"5898","title":"Built Environment Accessibility and Disability as Predictors of Well-Being among Older Adults: A Norwegian Cross-Sectional Study","volume":"20","author":[{"literal":"Forster, Grace Katherine"},{"literal":"Aarø, Leif Edvard"},{"literal":"Alme, Maria Nordheim"},{"literal":"Hansen, Thomas"},{"literal":"Nilsen, Thomas Sevenius"},{"literal":"Vedaa, Øystein"}],"issued":{"date-parts":[["2023"]]}}}],"schema":"https://github.com/citation-style-language/schema/raw/master/csl-citation.json"} </w:instrText>
      </w:r>
      <w:r w:rsidR="009336BA">
        <w:fldChar w:fldCharType="separate"/>
      </w:r>
      <w:r w:rsidR="005815FE" w:rsidRPr="005815FE">
        <w:t>(49)</w:t>
      </w:r>
      <w:r w:rsidR="009336BA">
        <w:fldChar w:fldCharType="end"/>
      </w:r>
      <w:r w:rsidR="0027479A">
        <w:t xml:space="preserve"> </w:t>
      </w:r>
    </w:p>
    <w:p w14:paraId="276DDF2B" w14:textId="63EFD582" w:rsidR="00C11060" w:rsidRDefault="00C11060" w:rsidP="003A3D30">
      <w:r w:rsidRPr="00C11060">
        <w:t xml:space="preserve">A report by the UK Equality and Human Rights Commission points out that disabled people experience poor access to transport, leisure, and other services. It cites research that found participants who had physical and/or sensory impairments reported that the places and spaces they wished to visit were often inaccessible to them and that inaccessible spaces contributed to feelings of isolation. The </w:t>
      </w:r>
      <w:r w:rsidR="00385D76">
        <w:t>report also refers to research</w:t>
      </w:r>
      <w:r w:rsidR="001D753D">
        <w:t xml:space="preserve"> </w:t>
      </w:r>
      <w:r w:rsidR="00385D76">
        <w:t xml:space="preserve">conducted by </w:t>
      </w:r>
      <w:proofErr w:type="spellStart"/>
      <w:r w:rsidR="00385D76">
        <w:t>Copestake</w:t>
      </w:r>
      <w:proofErr w:type="spellEnd"/>
      <w:r w:rsidR="00385D76">
        <w:t xml:space="preserve"> et al</w:t>
      </w:r>
      <w:r w:rsidR="001D753D">
        <w:t>.</w:t>
      </w:r>
      <w:r w:rsidR="00385D76">
        <w:t xml:space="preserve"> (2014) that</w:t>
      </w:r>
      <w:r w:rsidRPr="00C11060">
        <w:t xml:space="preserve"> identified a lack of specialist activities and not having the support required to participate in leisure facilities as barriers to participation in recreational and leisure activities</w:t>
      </w:r>
      <w:r w:rsidR="001D2C0D">
        <w:t>.</w:t>
      </w:r>
      <w:r w:rsidRPr="00C11060">
        <w:t xml:space="preserve"> </w:t>
      </w:r>
      <w:r w:rsidR="008D3E5B">
        <w:fldChar w:fldCharType="begin"/>
      </w:r>
      <w:r w:rsidR="005815FE">
        <w:instrText xml:space="preserve"> ADDIN ZOTERO_ITEM CSL_CITATION {"citationID":"vmsoieiW","properties":{"formattedCitation":"(50)","plainCitation":"(50)","noteIndex":0},"citationItems":[{"id":25,"uris":["http://zotero.org/users/12161085/items/TMH57EVT"],"itemData":{"id":25,"type":"document","language":"en","title":"Being disabled in Britain A journey less equal","author":[{"family":"Equality and Human Rights Commission","given":""}],"issued":{"date-parts":[["2017"]]}}}],"schema":"https://github.com/citation-style-language/schema/raw/master/csl-citation.json"} </w:instrText>
      </w:r>
      <w:r w:rsidR="008D3E5B">
        <w:fldChar w:fldCharType="separate"/>
      </w:r>
      <w:r w:rsidR="005815FE" w:rsidRPr="005815FE">
        <w:t>(50)</w:t>
      </w:r>
      <w:r w:rsidR="008D3E5B">
        <w:fldChar w:fldCharType="end"/>
      </w:r>
    </w:p>
    <w:p w14:paraId="17635A4F" w14:textId="558CB1BC" w:rsidR="00BF4290" w:rsidRDefault="00BF4290" w:rsidP="00BF4290">
      <w:pPr>
        <w:pStyle w:val="Heading3"/>
      </w:pPr>
      <w:r>
        <w:lastRenderedPageBreak/>
        <w:t xml:space="preserve">Personal motivation, </w:t>
      </w:r>
      <w:proofErr w:type="gramStart"/>
      <w:r>
        <w:t>time</w:t>
      </w:r>
      <w:proofErr w:type="gramEnd"/>
      <w:r>
        <w:t xml:space="preserve"> and health</w:t>
      </w:r>
    </w:p>
    <w:p w14:paraId="01457DFB" w14:textId="2145CB62" w:rsidR="00930E88" w:rsidRDefault="00930E88" w:rsidP="006425D2">
      <w:r>
        <w:t xml:space="preserve">Garcia and colleagues point out that the voluntary nature of recreational activities mean that personal predisposition is a necessary condition for engagement in leisure-time physical activity. Their systematic review of barriers and facilitators to participation in physical activity found that although social and built barriers can contribute to participation in leisure-time physical activity a certain threshold of personal predisposition towards </w:t>
      </w:r>
      <w:r w:rsidR="008B65F9">
        <w:t xml:space="preserve">physical activity is required before their effects are likely to be observed. The review found that factors that were negatively associated with leisure-time physical activity </w:t>
      </w:r>
      <w:r>
        <w:t xml:space="preserve">included </w:t>
      </w:r>
      <w:r w:rsidRPr="00930E88">
        <w:t xml:space="preserve"> </w:t>
      </w:r>
      <w:r>
        <w:t xml:space="preserve">lack </w:t>
      </w:r>
      <w:r w:rsidRPr="00930E88">
        <w:t xml:space="preserve">of time, negative emotions related to physical activity practice and </w:t>
      </w:r>
      <w:r w:rsidR="008B65F9">
        <w:t>poor health status</w:t>
      </w:r>
      <w:r w:rsidR="001D2C0D">
        <w:t>.</w:t>
      </w:r>
      <w:r w:rsidR="008B65F9">
        <w:t xml:space="preserve"> </w:t>
      </w:r>
      <w:r w:rsidR="008B65F9">
        <w:fldChar w:fldCharType="begin"/>
      </w:r>
      <w:r w:rsidR="005815FE">
        <w:instrText xml:space="preserve"> ADDIN ZOTERO_ITEM CSL_CITATION {"citationID":"zE9ZHntH","properties":{"formattedCitation":"(51)","plainCitation":"(51)","noteIndex":0},"citationItems":[{"id":129,"uris":["http://zotero.org/users/12161085/items/HEGASXMK"],"itemData":{"id":129,"type":"article-journal","abstract":"Abstract\n            \n              Background\n              Knowing what facilitates and hinders physical activity behaviour across domains (leisure, travel, work or education, and household) is central for the development of actions for more active lifestyles. Thus, the aim of this systematic review of reviews was to summarize the evidence on barriers and facilitators of domain-specific physical activity.\n            \n            \n              Methods\n              We included systematic reviews with or without meta-analysis that investigated the association between modifiable barriers and facilitators and levels of domain-specific physical activity. Reviews published until September 2020 were retrieved from PubMed, ISI Web of Science, Scopus, Regional Library of Medicine (BIREME), and PsycNET, and from the reference list of selected articles. Each review was screened by two independent reviewers for eligibility. Data extracted from selected papers included methodological aspects (number of primary studies, study designs, and age groups); physical activity domains and barriers and facilitators investigated; and direction of association. For each pair of barrier/facilitator and domain-specific physical activity, we recorded the number of positive, negative, and null associations reported across reviews. Quality assessment of each systematic review was performed using the AMSTAR-2 tool.\n            \n            \n              Results\n              Forty-four systematic reviews were selected. The evidence base was largest for leisure-time followed by travel-related physical activity. A very small number of reviews included physical activity in work, educational and domestic settings. Across all physical activity domains, factors related to the built environment were more abundant in the reviews than intra and interpersonal factors. Very consistent positive associations were observed between a range of intrapersonal factors and leisure-time physical activity, as well as moderately consistent evidence of positive association for general social support and support from family members. Evidence of moderate consistency was found for the positive association between transport-related physical activity and positive beliefs about consequences, walkability, and existence of facilities that support active travel. Evidence on barriers and facilitators for physical activity at work, educational, and domestic settings was limited in volume and consistency.\n            \n            \n              Conclusions\n              Efforts and resources are required to diversify and strength the evidence base on barriers and facilitators of domain-specific physical activity, as it is still limited and biased towards the leisure domain and built environment factors.\n            \n            \n              Trial registration\n              PROSPERO CRD42020209710.","container-title":"BMC Public Health","DOI":"10.1186/s12889-022-14385-1","ISSN":"1471-2458","issue":"1","journalAbbreviation":"BMC Public Health","language":"en","page":"1964","source":"DOI.org (Crossref)","title":"Barriers and facilitators of domain-specific physical activity: a systematic review of reviews","title-short":"Barriers and facilitators of domain-specific physical activity","volume":"22","author":[{"family":"Garcia","given":"Leandro"},{"family":"Mendonça","given":"Gerfeson"},{"family":"Benedetti","given":"Tânia R. Bertoldo"},{"family":"Borges","given":"Lucélia Justino"},{"family":"Streit","given":"Inês Amanda"},{"family":"Christofoletti","given":"Marina"},{"family":"Silva-Júnior","given":"Fernando Lopes E"},{"family":"Papini","given":"Camila Bosquiero"},{"family":"Binotto","given":"Maria Angélica"}],"issued":{"date-parts":[["2022",10,26]]}}}],"schema":"https://github.com/citation-style-language/schema/raw/master/csl-citation.json"} </w:instrText>
      </w:r>
      <w:r w:rsidR="008B65F9">
        <w:fldChar w:fldCharType="separate"/>
      </w:r>
      <w:r w:rsidR="005815FE" w:rsidRPr="005815FE">
        <w:t>(51)</w:t>
      </w:r>
      <w:r w:rsidR="008B65F9">
        <w:fldChar w:fldCharType="end"/>
      </w:r>
      <w:r w:rsidRPr="00930E88">
        <w:t xml:space="preserve"> </w:t>
      </w:r>
      <w:r>
        <w:t xml:space="preserve"> </w:t>
      </w:r>
    </w:p>
    <w:p w14:paraId="409F2ECC" w14:textId="152C6963" w:rsidR="00BF4290" w:rsidRDefault="00BF4290" w:rsidP="006425D2">
      <w:r w:rsidRPr="00BF4290">
        <w:t>Social and leisure activities that adults engage in should reflect their personal preferences and choice. This is not always the case for disabled adults</w:t>
      </w:r>
      <w:r w:rsidR="001D2C0D">
        <w:t>.</w:t>
      </w:r>
      <w:r w:rsidRPr="00BF4290">
        <w:t xml:space="preserve"> (10) Preferred activities may simply not be available or may be inaccessible due to lack of or inaccessible transportation, cost, or inadequate support. Activities may be chosen because they are convenient or safe and </w:t>
      </w:r>
      <w:r w:rsidR="00573CC4">
        <w:t xml:space="preserve">may </w:t>
      </w:r>
      <w:r w:rsidRPr="00BF4290">
        <w:t>reflect the preferences of staff or family members rather than the disabled adults</w:t>
      </w:r>
      <w:r w:rsidR="001D2C0D">
        <w:t>.</w:t>
      </w:r>
      <w:r w:rsidRPr="00BF4290">
        <w:t xml:space="preserve"> (10)  </w:t>
      </w:r>
    </w:p>
    <w:p w14:paraId="26B6FE04" w14:textId="0DABE503" w:rsidR="00FA03DD" w:rsidRDefault="00FA03DD" w:rsidP="00FA03DD">
      <w:pPr>
        <w:pStyle w:val="Heading3"/>
      </w:pPr>
      <w:r>
        <w:t xml:space="preserve">Barriers identified by Irish </w:t>
      </w:r>
      <w:proofErr w:type="gramStart"/>
      <w:r>
        <w:t>research</w:t>
      </w:r>
      <w:proofErr w:type="gramEnd"/>
    </w:p>
    <w:p w14:paraId="65AEB859" w14:textId="23513DD1" w:rsidR="00C14E13" w:rsidRDefault="003A65D4" w:rsidP="006425D2">
      <w:r>
        <w:t>O</w:t>
      </w:r>
      <w:r w:rsidR="00A232B3">
        <w:t>n average disabled adults</w:t>
      </w:r>
      <w:r w:rsidR="002B01A5">
        <w:t xml:space="preserve"> living in Ireland</w:t>
      </w:r>
      <w:r w:rsidR="00A232B3">
        <w:t xml:space="preserve"> have lower level</w:t>
      </w:r>
      <w:r w:rsidR="002B01A5">
        <w:t>s</w:t>
      </w:r>
      <w:r w:rsidR="00A232B3">
        <w:t xml:space="preserve"> of educational attainment </w:t>
      </w:r>
      <w:r w:rsidR="002B01A5">
        <w:fldChar w:fldCharType="begin"/>
      </w:r>
      <w:r w:rsidR="005815FE">
        <w:instrText xml:space="preserve"> ADDIN ZOTERO_ITEM CSL_CITATION {"citationID":"4KRHzHe1","properties":{"formattedCitation":"(52)","plainCitation":"(52)","noteIndex":0},"citationItems":[{"id":31,"uris":["http://zotero.org/users/12161085/items/S5DS7V5M"],"itemData":{"id":31,"type":"webpage","language":"en","note":"publisher: CSO","title":"Census of Population 2016 – Profile 9 Health, Disability and Carers","URL":"https://www.cso.ie/en/releasesandpublications/ep/p-cp9hdc/p8hdc/p9chs/","author":[{"literal":"Central Statistics Office"}],"accessed":{"date-parts":[["2023",8,16]]}}}],"schema":"https://github.com/citation-style-language/schema/raw/master/csl-citation.json"} </w:instrText>
      </w:r>
      <w:r w:rsidR="002B01A5">
        <w:fldChar w:fldCharType="separate"/>
      </w:r>
      <w:r w:rsidR="005815FE" w:rsidRPr="005815FE">
        <w:t>(52)</w:t>
      </w:r>
      <w:r w:rsidR="002B01A5">
        <w:fldChar w:fldCharType="end"/>
      </w:r>
      <w:r w:rsidR="006865BA">
        <w:t xml:space="preserve"> </w:t>
      </w:r>
      <w:r w:rsidR="00A232B3">
        <w:t>and enjoy lower levels of income than non</w:t>
      </w:r>
      <w:r w:rsidR="00B8013E">
        <w:t>-</w:t>
      </w:r>
      <w:r w:rsidR="00A232B3">
        <w:t>disabled adults</w:t>
      </w:r>
      <w:r w:rsidR="001D2C0D">
        <w:t>.</w:t>
      </w:r>
      <w:r w:rsidR="00B8013E">
        <w:t xml:space="preserve"> </w:t>
      </w:r>
      <w:r w:rsidR="002B01A5">
        <w:fldChar w:fldCharType="begin"/>
      </w:r>
      <w:r w:rsidR="005815FE">
        <w:instrText xml:space="preserve"> ADDIN ZOTERO_ITEM CSL_CITATION {"citationID":"kqDNEuj2","properties":{"formattedCitation":"(53)","plainCitation":"(53)","noteIndex":0},"citationItems":[{"id":29,"uris":["http://zotero.org/users/12161085/items/B5EAPKQW"],"itemData":{"id":29,"type":"webpage","language":"en","note":"publisher: CSO","title":"Income, Employment and Welfare Analysis of People with a Disability","URL":"https://www.cso.ie/en/releasesandpublications/fp/fp-iewad/incomeemploymentandwelfareanalysisofpeoplewithadisability2019/incomeandemployment/","author":[{"literal":"Central Statistics Office"}],"accessed":{"date-parts":[["2023",8,16]]},"issued":{"date-parts":[["2019"]]}}}],"schema":"https://github.com/citation-style-language/schema/raw/master/csl-citation.json"} </w:instrText>
      </w:r>
      <w:r w:rsidR="002B01A5">
        <w:fldChar w:fldCharType="separate"/>
      </w:r>
      <w:r w:rsidR="005815FE" w:rsidRPr="005815FE">
        <w:t>(53)</w:t>
      </w:r>
      <w:r w:rsidR="002B01A5">
        <w:fldChar w:fldCharType="end"/>
      </w:r>
      <w:r>
        <w:t xml:space="preserve"> </w:t>
      </w:r>
      <w:r w:rsidR="006C6195">
        <w:t>In common with international research findings p</w:t>
      </w:r>
      <w:r>
        <w:t xml:space="preserve">revious </w:t>
      </w:r>
      <w:r w:rsidR="00964BD3">
        <w:t xml:space="preserve">Irish </w:t>
      </w:r>
      <w:r>
        <w:t>research has also found that people with disabilities</w:t>
      </w:r>
      <w:r w:rsidR="00964BD3">
        <w:t xml:space="preserve">, especially those with </w:t>
      </w:r>
      <w:r w:rsidR="00964BD3" w:rsidRPr="00964BD3">
        <w:t>severely hampering disabilities</w:t>
      </w:r>
      <w:r w:rsidR="00964BD3">
        <w:t>,</w:t>
      </w:r>
      <w:r w:rsidR="00964BD3" w:rsidRPr="00964BD3">
        <w:t xml:space="preserve"> </w:t>
      </w:r>
      <w:r>
        <w:t>engage in social activities less frequently than those that are not disabled</w:t>
      </w:r>
      <w:r w:rsidR="001D2C0D">
        <w:t>.</w:t>
      </w:r>
      <w:r w:rsidR="006C6195">
        <w:t xml:space="preserve"> </w:t>
      </w:r>
      <w:r w:rsidR="006C6195">
        <w:fldChar w:fldCharType="begin"/>
      </w:r>
      <w:r w:rsidR="005815FE">
        <w:instrText xml:space="preserve"> ADDIN ZOTERO_ITEM CSL_CITATION {"citationID":"jlMYRCI2","properties":{"formattedCitation":"(54)","plainCitation":"(54)","noteIndex":0},"citationItems":[{"id":124,"uris":["http://zotero.org/users/12161085/items/7AGG7ISS"],"itemData":{"id":124,"type":"report","language":"en","publisher":"Economic and Social Research Institute","source":"Zotero","title":"Disability and Social Inclusion in Ireland","author":[{"family":"Gannon","given":"Brenda"},{"family":"Nolan","given":"Brian"}],"issued":{"date-parts":[["2005"]]}}}],"schema":"https://github.com/citation-style-language/schema/raw/master/csl-citation.json"} </w:instrText>
      </w:r>
      <w:r w:rsidR="006C6195">
        <w:fldChar w:fldCharType="separate"/>
      </w:r>
      <w:r w:rsidR="005815FE" w:rsidRPr="005815FE">
        <w:t>(54)</w:t>
      </w:r>
      <w:r w:rsidR="006C6195">
        <w:fldChar w:fldCharType="end"/>
      </w:r>
      <w:r w:rsidR="00964BD3">
        <w:t xml:space="preserve"> </w:t>
      </w:r>
      <w:r>
        <w:t xml:space="preserve"> </w:t>
      </w:r>
      <w:r w:rsidR="00964BD3" w:rsidRPr="00964BD3">
        <w:t>Irish research has also pointed to the relationship between socio-economic status and engagement in sport</w:t>
      </w:r>
      <w:r w:rsidR="006C6195">
        <w:t xml:space="preserve"> and found that those</w:t>
      </w:r>
      <w:r w:rsidR="00964BD3" w:rsidRPr="00964BD3">
        <w:t xml:space="preserve"> with low income or low levels of educational attainment are significantly less likely to participate in sport than those with high income and high levels of education</w:t>
      </w:r>
      <w:r w:rsidR="001D2C0D">
        <w:t>.</w:t>
      </w:r>
      <w:r w:rsidR="00964BD3" w:rsidRPr="00964BD3">
        <w:t xml:space="preserve"> </w:t>
      </w:r>
      <w:r w:rsidR="006C6195">
        <w:fldChar w:fldCharType="begin"/>
      </w:r>
      <w:r w:rsidR="005815FE">
        <w:instrText xml:space="preserve"> ADDIN ZOTERO_ITEM CSL_CITATION {"citationID":"2DRrbc8D","properties":{"formattedCitation":"(39)","plainCitation":"(39)","noteIndex":0},"citationItems":[{"id":28,"uris":["http://zotero.org/users/12161085/items/E39KYLZJ"],"itemData":{"id":28,"type":"document","abstract":"This report examines the impact of social disadvantage on various \nforms of participation in sport, using data from more than 3,000 \nIrish adults. It found those with low income or low educational \nattainment are many times less likely to participate. This effect is so \nstrong that the large majority of people who play sport in Ireland are \nfrom higher income and better educated social groups. Placed in the \ncontext of Irish sports policy, this means that public spending on \nsport is very likely to be regressive, with the less well off subsidising \nthe activities of the better off. If public spending on sport is to \ncontinue to be justified on the grounds that it benefits all in Irish \nsociety, greater priority needs to be given to policies that are of clear \nbenefit to the disadvantaged","publisher":"Economic and Social Research Institute","title":"FAIR PLAY? SPORT AND SOCIAL DISADVANTAGE IN IRELAND","URL":"https://www.esri.ie/publications/fair-play-sport-and-social-disadvantage-in-ireland","author":[{"literal":"Lunn, Pete"}],"issued":{"date-parts":[["2007"]]}}}],"schema":"https://github.com/citation-style-language/schema/raw/master/csl-citation.json"} </w:instrText>
      </w:r>
      <w:r w:rsidR="006C6195">
        <w:fldChar w:fldCharType="separate"/>
      </w:r>
      <w:r w:rsidR="005815FE" w:rsidRPr="005815FE">
        <w:t>(39)</w:t>
      </w:r>
      <w:r w:rsidR="006C6195">
        <w:fldChar w:fldCharType="end"/>
      </w:r>
    </w:p>
    <w:p w14:paraId="044694D4" w14:textId="1433B5DE" w:rsidR="0040471E" w:rsidRDefault="0040471E" w:rsidP="0040471E">
      <w:r>
        <w:t xml:space="preserve">An Irish study of older (50+) adults found that </w:t>
      </w:r>
      <w:r w:rsidR="00FA03DD">
        <w:t>those</w:t>
      </w:r>
      <w:r>
        <w:t xml:space="preserve"> whose main mode of transport is driving themselves or travelling by public</w:t>
      </w:r>
      <w:r w:rsidR="00FA03DD">
        <w:t xml:space="preserve"> </w:t>
      </w:r>
      <w:r>
        <w:t>transport report greater participation in social activities and volunteering compared to</w:t>
      </w:r>
      <w:r w:rsidR="00FA03DD">
        <w:t xml:space="preserve"> </w:t>
      </w:r>
      <w:r>
        <w:t>those who rely on lifts from others.</w:t>
      </w:r>
      <w:r w:rsidR="00FA03DD">
        <w:t xml:space="preserve"> The study also found that those that do not drive</w:t>
      </w:r>
      <w:r>
        <w:t xml:space="preserve"> report higher levels of</w:t>
      </w:r>
      <w:r w:rsidR="00FA03DD">
        <w:t xml:space="preserve"> </w:t>
      </w:r>
      <w:r>
        <w:t>depressive symptoms and loneliness and lower quality of life</w:t>
      </w:r>
      <w:r w:rsidR="00F1306E">
        <w:t xml:space="preserve"> than those that drive</w:t>
      </w:r>
      <w:r w:rsidR="001D2C0D">
        <w:t>.</w:t>
      </w:r>
      <w:r w:rsidR="00FA03DD">
        <w:t xml:space="preserve"> </w:t>
      </w:r>
      <w:r w:rsidR="00FA03DD">
        <w:fldChar w:fldCharType="begin"/>
      </w:r>
      <w:r w:rsidR="005815FE">
        <w:instrText xml:space="preserve"> ADDIN ZOTERO_ITEM CSL_CITATION {"citationID":"RYOdVxjH","properties":{"formattedCitation":"(55)","plainCitation":"(55)","noteIndex":0},"citationItems":[{"id":156,"uris":["http://zotero.org/users/12161085/items/EFDYVE54"],"itemData":{"id":156,"type":"report","note":"DOI: 10.38018/TildaRe.2017-02","publisher":"The Irish Longitudinal Study on Ageing","source":"DOI.org (Crossref)","title":"Transport patterns in community-dwelling adults aged 50 years and over in Ireland","URL":"https://tilda.tcd.ie/publications/reports/TransportPatterns/","author":[{"family":"Donoghue","given":"Orna"},{"family":"Orr","given":"Joanna"},{"family":"Leahy","given":"Siobhan"},{"family":"McGarrigle","given":"Christine"}],"accessed":{"date-parts":[["2023",9,19]]},"issued":{"date-parts":[["2017",4,1]]}}}],"schema":"https://github.com/citation-style-language/schema/raw/master/csl-citation.json"} </w:instrText>
      </w:r>
      <w:r w:rsidR="00FA03DD">
        <w:fldChar w:fldCharType="separate"/>
      </w:r>
      <w:r w:rsidR="005815FE" w:rsidRPr="005815FE">
        <w:t>(55)</w:t>
      </w:r>
      <w:r w:rsidR="00FA03DD">
        <w:fldChar w:fldCharType="end"/>
      </w:r>
      <w:r w:rsidR="00FA03DD">
        <w:t xml:space="preserve"> </w:t>
      </w:r>
      <w:r>
        <w:t xml:space="preserve"> </w:t>
      </w:r>
    </w:p>
    <w:p w14:paraId="406494C5" w14:textId="17B1B23B" w:rsidR="00F1306E" w:rsidRDefault="00450BA1" w:rsidP="00450BA1">
      <w:r>
        <w:t>Several Irish studies have reported on the</w:t>
      </w:r>
      <w:r w:rsidR="00A56B7D">
        <w:t xml:space="preserve"> barriers to</w:t>
      </w:r>
      <w:r>
        <w:t xml:space="preserve"> engagement of university students in social and leisure activities. The barriers to social engagement identified by Rath include:</w:t>
      </w:r>
      <w:r w:rsidRPr="00450BA1">
        <w:t xml:space="preserve"> </w:t>
      </w:r>
      <w:r>
        <w:t>Lack of transport; financial difficulties; accommodation; family difficulties; medical concerns; college workload; type of events; students age; awareness; and structural issues/physical infrastructure on campus</w:t>
      </w:r>
      <w:r w:rsidR="001D2C0D">
        <w:t>.</w:t>
      </w:r>
      <w:r w:rsidR="00A56B7D">
        <w:t xml:space="preserve"> </w:t>
      </w:r>
      <w:r w:rsidR="00A56B7D">
        <w:fldChar w:fldCharType="begin"/>
      </w:r>
      <w:r w:rsidR="005815FE">
        <w:instrText xml:space="preserve"> ADDIN ZOTERO_ITEM CSL_CITATION {"citationID":"SXjK76Cg","properties":{"formattedCitation":"(56)","plainCitation":"(56)","noteIndex":0},"citationItems":[{"id":122,"uris":["http://zotero.org/users/12161085/items/KTTAW38N"],"itemData":{"id":122,"type":"thesis","abstract":"This research explores the social engagement experiences of disabled students in \nhigher education (HE) in Ireland. It focused on the barriers and enablers to their \nengagement, students’ sense of belonging within higher education, and how national \npolicies and institutional level practices foster or impede the process of social \nengagement.","genre":"PhD","publisher":"Trinity College Dublin","title":"The social engagement experiences of disabiled students in higher education in Ireland","author":[{"literal":"Rath, Vivian"}],"issued":{"date-parts":[["2020"]]}}}],"schema":"https://github.com/citation-style-language/schema/raw/master/csl-citation.json"} </w:instrText>
      </w:r>
      <w:r w:rsidR="00A56B7D">
        <w:fldChar w:fldCharType="separate"/>
      </w:r>
      <w:r w:rsidR="005815FE" w:rsidRPr="005815FE">
        <w:t>(56)</w:t>
      </w:r>
      <w:r w:rsidR="00A56B7D">
        <w:fldChar w:fldCharType="end"/>
      </w:r>
      <w:r>
        <w:t xml:space="preserve"> </w:t>
      </w:r>
      <w:r w:rsidR="0069788F">
        <w:t>A</w:t>
      </w:r>
      <w:r w:rsidR="002B01A5">
        <w:t xml:space="preserve"> </w:t>
      </w:r>
      <w:r w:rsidR="00A56B7D">
        <w:t>small-scale</w:t>
      </w:r>
      <w:r w:rsidR="0069788F">
        <w:t xml:space="preserve"> Irish study </w:t>
      </w:r>
      <w:r w:rsidR="002B01A5">
        <w:t xml:space="preserve">that </w:t>
      </w:r>
      <w:r w:rsidR="0069788F">
        <w:t xml:space="preserve">explored barriers to participation in leisure activities </w:t>
      </w:r>
      <w:r w:rsidR="0069788F">
        <w:lastRenderedPageBreak/>
        <w:t>experienced by university students with physical disabilities pointed out that not all buildings on the university campus were accessible and students</w:t>
      </w:r>
      <w:r w:rsidR="002B01A5">
        <w:t xml:space="preserve"> with physical disabilities</w:t>
      </w:r>
      <w:r w:rsidR="0069788F">
        <w:t xml:space="preserve"> experienced physical barriers to participation in on-campus leisure activities. It also </w:t>
      </w:r>
      <w:r w:rsidR="009A105C">
        <w:t xml:space="preserve">reported </w:t>
      </w:r>
      <w:r w:rsidR="0069788F">
        <w:t xml:space="preserve">that </w:t>
      </w:r>
      <w:r w:rsidR="009A105C">
        <w:t xml:space="preserve">although several of the students were keenly interested in sports </w:t>
      </w:r>
      <w:r w:rsidR="0069788F" w:rsidRPr="0069788F">
        <w:t xml:space="preserve">few of the students in this study engaged in physical activities </w:t>
      </w:r>
      <w:r w:rsidR="009A105C">
        <w:t xml:space="preserve">due to perceived difficulties accessing appropriately tailored activities. </w:t>
      </w:r>
      <w:r w:rsidR="0069788F">
        <w:t xml:space="preserve">The study points out that </w:t>
      </w:r>
      <w:r w:rsidR="006425D2">
        <w:t xml:space="preserve">constraints </w:t>
      </w:r>
      <w:r w:rsidR="0069788F">
        <w:t>on participation</w:t>
      </w:r>
      <w:r w:rsidR="006425D2" w:rsidRPr="006425D2">
        <w:t xml:space="preserve"> can become internalized</w:t>
      </w:r>
      <w:r w:rsidR="006425D2">
        <w:t xml:space="preserve"> </w:t>
      </w:r>
      <w:r w:rsidR="009A105C">
        <w:t>with one participant describing themselves as</w:t>
      </w:r>
      <w:r w:rsidR="006425D2">
        <w:t xml:space="preserve"> </w:t>
      </w:r>
      <w:r w:rsidR="009A105C">
        <w:t>‘</w:t>
      </w:r>
      <w:r w:rsidR="006425D2">
        <w:t>lazy</w:t>
      </w:r>
      <w:r w:rsidR="009A105C">
        <w:t>’ because they exercised infrequently.</w:t>
      </w:r>
      <w:r w:rsidR="006425D2">
        <w:t xml:space="preserve"> </w:t>
      </w:r>
      <w:r w:rsidR="009A105C">
        <w:t>The study concludes that</w:t>
      </w:r>
      <w:r w:rsidR="00F1306E">
        <w:t>:</w:t>
      </w:r>
    </w:p>
    <w:p w14:paraId="3E4FCAB0" w14:textId="4717E517" w:rsidR="009367D8" w:rsidRDefault="006425D2" w:rsidP="003E37C7">
      <w:pPr>
        <w:ind w:left="720"/>
      </w:pPr>
      <w:r>
        <w:t xml:space="preserve"> it is important to reflect on how adjustments</w:t>
      </w:r>
      <w:r w:rsidR="009A105C">
        <w:t xml:space="preserve"> </w:t>
      </w:r>
      <w:r>
        <w:t>and accommodations can be provided to students with disabilities to encourage and enable them to engage in physical activities for the sake of their</w:t>
      </w:r>
      <w:r w:rsidR="009A105C">
        <w:t xml:space="preserve"> </w:t>
      </w:r>
      <w:r>
        <w:t>health and well-being as well as for the positive impact it might have on their</w:t>
      </w:r>
      <w:r w:rsidR="009A105C">
        <w:t xml:space="preserve"> </w:t>
      </w:r>
      <w:r>
        <w:t>sense of who they are</w:t>
      </w:r>
      <w:r w:rsidR="001D2C0D">
        <w:t>.</w:t>
      </w:r>
      <w:r w:rsidR="00A56B7D">
        <w:t xml:space="preserve"> </w:t>
      </w:r>
      <w:r w:rsidR="00A56B7D">
        <w:fldChar w:fldCharType="begin"/>
      </w:r>
      <w:r w:rsidR="005815FE">
        <w:instrText xml:space="preserve"> ADDIN ZOTERO_ITEM CSL_CITATION {"citationID":"VHEktUxW","properties":{"formattedCitation":"(59)","plainCitation":"(59)","dontUpdate":true,"noteIndex":0},"citationItems":[{"id":22,"uris":["http://zotero.org/users/12161085/items/WTLX3S9F"],"itemData":{"id":22,"type":"article-journal","container-title":"Leisure/Loisir","DOI":"10.1080/14927713.2016.1273130","ISSN":"1492-7713, 2151-2221","issue":"4","journalAbbreviation":"Leisure/Loisir","language":"en","page":"447-467","source":"DOI.org (Crossref)","title":"The leisure experiences of university students with physical disabilities in Ireland","volume":"40","author":[{"family":"Martin","given":"Stephanie"},{"family":"Griffiths","given":"Colin"}],"issued":{"date-parts":[["2016",10]]}}}],"schema":"https://github.com/citation-style-language/schema/raw/master/csl-citation.json"} </w:instrText>
      </w:r>
      <w:r w:rsidR="00A56B7D">
        <w:fldChar w:fldCharType="separate"/>
      </w:r>
      <w:r w:rsidR="001D2C0D" w:rsidRPr="001D2C0D">
        <w:t>(59</w:t>
      </w:r>
      <w:r w:rsidR="00A56B7D">
        <w:fldChar w:fldCharType="end"/>
      </w:r>
      <w:r w:rsidR="00916C8B">
        <w:t xml:space="preserve"> </w:t>
      </w:r>
      <w:r>
        <w:t>p.462)</w:t>
      </w:r>
      <w:r w:rsidR="00450BA1">
        <w:t xml:space="preserve"> </w:t>
      </w:r>
    </w:p>
    <w:p w14:paraId="07E3D2C0" w14:textId="50DA954B" w:rsidR="006425D2" w:rsidRDefault="006425D2" w:rsidP="00AC6AA2">
      <w:bookmarkStart w:id="11" w:name="_Hlk148517378"/>
      <w:r w:rsidRPr="006425D2">
        <w:t>A</w:t>
      </w:r>
      <w:r w:rsidR="00697A58">
        <w:t>n Irish</w:t>
      </w:r>
      <w:r w:rsidRPr="006425D2">
        <w:t xml:space="preserve"> mixed method study of leisure participation among a sample of independently living adults with intellectual disabilities</w:t>
      </w:r>
      <w:r w:rsidR="00697A58">
        <w:t xml:space="preserve"> found that the obstacles to leisure participation</w:t>
      </w:r>
      <w:r w:rsidRPr="006425D2">
        <w:t xml:space="preserve"> most frequently identified by participants were limited knowledge of how and where to do activities, limited availability of and access to opportunities for leisure and limited availability of the assistance and company required for some activities. Staff and family members were found to be the key providers of supports that enabled individuals to engage in desired activities</w:t>
      </w:r>
      <w:r w:rsidR="001D2C0D">
        <w:t>.</w:t>
      </w:r>
      <w:r w:rsidR="00C67FEA">
        <w:t xml:space="preserve"> </w:t>
      </w:r>
      <w:r w:rsidR="00C67FEA">
        <w:fldChar w:fldCharType="begin"/>
      </w:r>
      <w:r w:rsidR="005815FE">
        <w:instrText xml:space="preserve"> ADDIN ZOTERO_ITEM CSL_CITATION {"citationID":"L5EqBirv","properties":{"formattedCitation":"(58)","plainCitation":"(58)","noteIndex":0},"citationItems":[{"id":198,"uris":["http://zotero.org/users/12161085/items/VIY69BXC"],"itemData":{"id":198,"type":"thesis","publisher":"University College Dublin","title":"A mixed method study of leisure participation, barriers and supports among a sample of independently living adults with intellectual disabilities [Unpublished master's thesis].","author":[{"literal":"de Paor, E."}],"issued":{"date-parts":[["2006"]]}}}],"schema":"https://github.com/citation-style-language/schema/raw/master/csl-citation.json"} </w:instrText>
      </w:r>
      <w:r w:rsidR="00C67FEA">
        <w:fldChar w:fldCharType="separate"/>
      </w:r>
      <w:r w:rsidR="005815FE" w:rsidRPr="005815FE">
        <w:t>(58)</w:t>
      </w:r>
      <w:r w:rsidR="00C67FEA">
        <w:fldChar w:fldCharType="end"/>
      </w:r>
      <w:r w:rsidR="00BF6C85" w:rsidRPr="00916C8B">
        <w:t>.</w:t>
      </w:r>
      <w:r w:rsidR="009E5570" w:rsidRPr="009E5570">
        <w:t xml:space="preserve"> </w:t>
      </w:r>
      <w:bookmarkEnd w:id="11"/>
      <w:r w:rsidR="009E5570">
        <w:t xml:space="preserve">A further </w:t>
      </w:r>
      <w:r w:rsidR="00AC6AA2">
        <w:t xml:space="preserve">small-scale </w:t>
      </w:r>
      <w:r w:rsidR="009E5570">
        <w:t xml:space="preserve">Irish study that examined the use of leisure and recreation facilities found that </w:t>
      </w:r>
      <w:r w:rsidR="00AC6AA2">
        <w:t xml:space="preserve">participants </w:t>
      </w:r>
      <w:r w:rsidR="009E5570" w:rsidRPr="009E5570">
        <w:t>with learning disabilities</w:t>
      </w:r>
      <w:r w:rsidR="009E5570">
        <w:t xml:space="preserve"> do not have the support they need to access mainstream leisure and recreation facilities. As</w:t>
      </w:r>
      <w:r w:rsidR="00AC6AA2">
        <w:t xml:space="preserve"> supports are provided within</w:t>
      </w:r>
      <w:r w:rsidR="009E5570">
        <w:t xml:space="preserve"> ‘special’ segregated services </w:t>
      </w:r>
      <w:r w:rsidR="00AC6AA2">
        <w:t>people with learning disabilities use these services</w:t>
      </w:r>
      <w:r w:rsidR="009E5570">
        <w:t xml:space="preserve">. </w:t>
      </w:r>
      <w:r w:rsidR="00AC6AA2">
        <w:t>The inaccessibility of mainstream facilities and reliance on ‘special’ services marks them out as ‘different’</w:t>
      </w:r>
      <w:r w:rsidR="001D2C0D">
        <w:t>.</w:t>
      </w:r>
      <w:r w:rsidR="00AC6AA2">
        <w:t xml:space="preserve"> </w:t>
      </w:r>
      <w:r w:rsidR="00AC6AA2">
        <w:fldChar w:fldCharType="begin"/>
      </w:r>
      <w:r w:rsidR="005815FE">
        <w:instrText xml:space="preserve"> ADDIN ZOTERO_ITEM CSL_CITATION {"citationID":"VLT8t9Xe","properties":{"formattedCitation":"(59)","plainCitation":"(59)","noteIndex":0},"citationItems":[{"id":195,"uris":["http://zotero.org/users/12161085/items/KWH3K6QQ"],"itemData":{"id":195,"type":"article-journal","abstract":"Despite the many policy changes that have occurred over the past decade, real and\nmeaningful inclusion remains elusive for people with learning disability in Ireland.\nThis paper critically analyses the accessibility of recreation and leisure facilities for\npeople with a learning disability. Focusing on a particular area in County Cork, the\nresearch participants included thirty-five children and adolescents with learning\ndisabilities. Their parents also contributed to the research by providing an insight into\ntheir daily lived experience and current opportunities for leisure and recreation.\nInternational, Irish and local policies are considered to determine the State’s\ncommitment to providing an inclusive society. Semi-structured interviews were\nconducted with people with learning disability and their parents to establish their level\nof impairment, additional supports required to access mainstream facilities and to\ndetermine the current availability of opportunities to access these facilities in the\ntarget area. The research found that people with learning disability do not have\nadequate support to access mainstream leisure and recreation facilities and they\nmostly access ‘special’ segregated services because of the additional support available\nthere. As a result they are seen as ‘different’ because of their reliance on segregated\nfacilities and as a result they are treated unequally","container-title":"Critical Social Thinking: Policy and Practice","title":"Integration or Segregation? The same or different recreation and leisure facilities for people with learning disability","URL":"https://www.ucc.ie/en/media/academic/appliedsocialstudies/docs/MaryWalsh-Allen.pdf","volume":"2","author":[{"literal":"Walsh-Allen, Mary"}],"issued":{"date-parts":[["2010"]]}}}],"schema":"https://github.com/citation-style-language/schema/raw/master/csl-citation.json"} </w:instrText>
      </w:r>
      <w:r w:rsidR="00AC6AA2">
        <w:fldChar w:fldCharType="separate"/>
      </w:r>
      <w:r w:rsidR="005815FE" w:rsidRPr="005815FE">
        <w:t>(59)</w:t>
      </w:r>
      <w:r w:rsidR="00AC6AA2">
        <w:fldChar w:fldCharType="end"/>
      </w:r>
    </w:p>
    <w:p w14:paraId="588EBB15" w14:textId="13BCA851" w:rsidR="00F22A32" w:rsidRDefault="00D91034">
      <w:pPr>
        <w:spacing w:after="0"/>
      </w:pPr>
      <w:bookmarkStart w:id="12" w:name="_Hlk150330544"/>
      <w:r>
        <w:t>In the next chapter we present a brief description of the</w:t>
      </w:r>
      <w:r w:rsidRPr="00D91034">
        <w:t xml:space="preserve"> methodology adopted in designing and delivering the main survey and in analysing the survey findings. We</w:t>
      </w:r>
      <w:r>
        <w:t xml:space="preserve"> </w:t>
      </w:r>
      <w:r w:rsidRPr="00D91034">
        <w:t xml:space="preserve">then detail </w:t>
      </w:r>
      <w:r>
        <w:t>the approach</w:t>
      </w:r>
      <w:r w:rsidRPr="00D91034">
        <w:t xml:space="preserve"> adopted </w:t>
      </w:r>
      <w:r>
        <w:t>in analysing</w:t>
      </w:r>
      <w:r w:rsidRPr="00D91034">
        <w:t xml:space="preserve"> responses to the open question regarding barriers to participation in social and leisure activities</w:t>
      </w:r>
      <w:r>
        <w:t xml:space="preserve">. </w:t>
      </w:r>
      <w:bookmarkEnd w:id="12"/>
      <w:r w:rsidR="00F22A32">
        <w:br w:type="page"/>
      </w:r>
    </w:p>
    <w:p w14:paraId="2B9E45D5" w14:textId="7AB5CC2B" w:rsidR="00F22A32" w:rsidRPr="00F22A32" w:rsidRDefault="00D91034" w:rsidP="00F22A32">
      <w:pPr>
        <w:spacing w:after="360"/>
        <w:jc w:val="center"/>
        <w:outlineLvl w:val="0"/>
        <w:rPr>
          <w:rFonts w:cs="Arial"/>
          <w:b/>
          <w:bCs/>
          <w:kern w:val="28"/>
          <w:sz w:val="36"/>
          <w:szCs w:val="32"/>
        </w:rPr>
      </w:pPr>
      <w:bookmarkStart w:id="13" w:name="_Toc153454778"/>
      <w:r>
        <w:rPr>
          <w:rFonts w:cs="Arial"/>
          <w:b/>
          <w:bCs/>
          <w:kern w:val="28"/>
          <w:sz w:val="36"/>
          <w:szCs w:val="32"/>
        </w:rPr>
        <w:lastRenderedPageBreak/>
        <w:t>3</w:t>
      </w:r>
      <w:r w:rsidR="00F22A32" w:rsidRPr="00F22A32">
        <w:rPr>
          <w:rFonts w:cs="Arial"/>
          <w:b/>
          <w:bCs/>
          <w:kern w:val="28"/>
          <w:sz w:val="36"/>
          <w:szCs w:val="32"/>
        </w:rPr>
        <w:t>. Methodology</w:t>
      </w:r>
      <w:bookmarkEnd w:id="13"/>
    </w:p>
    <w:p w14:paraId="71E9B4A6" w14:textId="77777777" w:rsidR="00F22A32" w:rsidRPr="00F22A32" w:rsidRDefault="00F22A32" w:rsidP="00C62C4D">
      <w:pPr>
        <w:pStyle w:val="Heading2"/>
      </w:pPr>
      <w:bookmarkStart w:id="14" w:name="_Toc153454779"/>
      <w:r w:rsidRPr="00F22A32">
        <w:t>Ethical Approval</w:t>
      </w:r>
      <w:bookmarkEnd w:id="14"/>
    </w:p>
    <w:p w14:paraId="2DC42DF4" w14:textId="77777777" w:rsidR="00F22A32" w:rsidRPr="00F22A32" w:rsidRDefault="00F22A32" w:rsidP="00F22A32">
      <w:r w:rsidRPr="00F22A32">
        <w:t>Ethical approval for the survey on wellbeing and social inclusion was granted by the Research Ethics Committee of the Royal College of Physicians of Ireland.</w:t>
      </w:r>
    </w:p>
    <w:p w14:paraId="5A23C7F9" w14:textId="77777777" w:rsidR="00F22A32" w:rsidRPr="00F22A32" w:rsidRDefault="00F22A32" w:rsidP="00C62C4D">
      <w:pPr>
        <w:pStyle w:val="Heading2"/>
      </w:pPr>
      <w:bookmarkStart w:id="15" w:name="_Toc153454780"/>
      <w:r w:rsidRPr="00F22A32">
        <w:t>Survey methodology</w:t>
      </w:r>
      <w:bookmarkEnd w:id="15"/>
    </w:p>
    <w:p w14:paraId="29BB8F99" w14:textId="77777777" w:rsidR="00F22A32" w:rsidRPr="00F22A32" w:rsidRDefault="00F22A32" w:rsidP="00F22A32">
      <w:pPr>
        <w:keepNext/>
        <w:spacing w:after="0"/>
        <w:outlineLvl w:val="2"/>
        <w:rPr>
          <w:rFonts w:cs="Arial Bold"/>
          <w:b/>
          <w:bCs/>
        </w:rPr>
      </w:pPr>
      <w:r w:rsidRPr="00F22A32">
        <w:rPr>
          <w:rFonts w:cs="Arial Bold"/>
          <w:b/>
          <w:bCs/>
        </w:rPr>
        <w:t>Survey format</w:t>
      </w:r>
    </w:p>
    <w:p w14:paraId="1B80A8E4" w14:textId="77777777" w:rsidR="00F22A32" w:rsidRPr="00F22A32" w:rsidRDefault="00F22A32" w:rsidP="00F22A32">
      <w:r w:rsidRPr="00F22A32">
        <w:t xml:space="preserve">The survey on wellbeing and social inclusion was available to complete during the period from 12th April to 17th June 2022. The survey was available primarily as an online opt-in survey. It was also possible to complete the survey in a paper format or by telephone. The paper format of the survey replicates the online format. The paper version was distributed to targeted services and organisations to encourage participation by older adults and men. An Easy-to-Read version of the survey was developed to facilitate the participation of people with intellectual disability. To make the Easy-to-Read version accessible it was necessary to exclude a small number of questions and to modify answer options for a small number of other questions. The Easy-to-Read version of the survey was distributed to services that support adults with intellectual disabilities and was completed by 178 people. </w:t>
      </w:r>
    </w:p>
    <w:p w14:paraId="31DBF12B" w14:textId="77777777" w:rsidR="00F22A32" w:rsidRPr="00F22A32" w:rsidRDefault="00F22A32" w:rsidP="00F22A32">
      <w:pPr>
        <w:keepNext/>
        <w:spacing w:after="0"/>
        <w:outlineLvl w:val="2"/>
        <w:rPr>
          <w:rFonts w:cs="Arial Bold"/>
          <w:b/>
          <w:bCs/>
        </w:rPr>
      </w:pPr>
      <w:r w:rsidRPr="00F22A32">
        <w:rPr>
          <w:rFonts w:cs="Arial Bold"/>
          <w:b/>
          <w:bCs/>
        </w:rPr>
        <w:t>Questionnaire content</w:t>
      </w:r>
    </w:p>
    <w:p w14:paraId="5DBFDD41" w14:textId="77777777" w:rsidR="00F22A32" w:rsidRPr="00F22A32" w:rsidRDefault="00F22A32" w:rsidP="00F22A32">
      <w:r w:rsidRPr="00F22A32">
        <w:t xml:space="preserve">A review of previous national and international surveys on wellbeing and quality of life informed the content of the questionnaire. Members of the research team and the advisory group contributed to the development and selection of questions for the survey. Questions on a wide range of demographic information, including respondents’ age, gender, health and disability status, sexual orientation, ethnicity and residency, </w:t>
      </w:r>
      <w:proofErr w:type="gramStart"/>
      <w:r w:rsidRPr="00F22A32">
        <w:t>education</w:t>
      </w:r>
      <w:proofErr w:type="gramEnd"/>
      <w:r w:rsidRPr="00F22A32">
        <w:t xml:space="preserve"> and employment status, are included. </w:t>
      </w:r>
    </w:p>
    <w:p w14:paraId="2497F044" w14:textId="77777777" w:rsidR="00F22A32" w:rsidRPr="00F22A32" w:rsidRDefault="00F22A32" w:rsidP="00F22A32">
      <w:proofErr w:type="gramStart"/>
      <w:r w:rsidRPr="00F22A32">
        <w:t>A number of</w:t>
      </w:r>
      <w:proofErr w:type="gramEnd"/>
      <w:r w:rsidRPr="00F22A32">
        <w:t xml:space="preserve"> questions included in previous national and international surveys were adapted for inclusion in the survey. A question on the impact of Covid-19 on respondents’ mental health is also included in the questionnaire.</w:t>
      </w:r>
    </w:p>
    <w:p w14:paraId="73E91886" w14:textId="74F2116C" w:rsidR="00F22A32" w:rsidRPr="00F22A32" w:rsidRDefault="00F22A32" w:rsidP="00F22A32">
      <w:r w:rsidRPr="00F22A32">
        <w:t xml:space="preserve">The survey includes the short version of the Warwick-Edinburgh Mental Wellbeing Scale. </w:t>
      </w:r>
      <w:r w:rsidRPr="00F22A32">
        <w:fldChar w:fldCharType="begin"/>
      </w:r>
      <w:r w:rsidR="005815FE">
        <w:instrText xml:space="preserve"> ADDIN ZOTERO_ITEM CSL_CITATION {"citationID":"1sdZPBQ8","properties":{"formattedCitation":"(60)","plainCitation":"(60)","noteIndex":0},"citationItems":[{"id":199,"uris":["http://zotero.org/users/12161085/items/HH6MVQA6"],"itemData":{"id":199,"type":"webpage","title":"The Warwick-Edinburgh Mental Wellbeing Scales - WEMWBS","URL":"https://warwick.ac.uk/fac/sci/med/research/platform/wemwbs/","author":[{"literal":"Warwick Medical School"}]}}],"schema":"https://github.com/citation-style-language/schema/raw/master/csl-citation.json"} </w:instrText>
      </w:r>
      <w:r w:rsidRPr="00F22A32">
        <w:fldChar w:fldCharType="separate"/>
      </w:r>
      <w:r w:rsidR="005815FE" w:rsidRPr="005815FE">
        <w:t>(60)</w:t>
      </w:r>
      <w:r w:rsidRPr="00F22A32">
        <w:fldChar w:fldCharType="end"/>
      </w:r>
      <w:r w:rsidRPr="00F22A32">
        <w:t xml:space="preserve"> The wellbeing scale was developed for the purposes of monitoring mental wellbeing in the general population and for the evaluation of programmes and policies which are designed to improve wellbeing. The scale has been widely used internationally and has been validated for use with various populations.</w:t>
      </w:r>
    </w:p>
    <w:p w14:paraId="505EB2E2" w14:textId="77777777" w:rsidR="00F22A32" w:rsidRPr="00F22A32" w:rsidRDefault="00F22A32" w:rsidP="00F22A32">
      <w:pPr>
        <w:keepNext/>
        <w:spacing w:after="0"/>
        <w:outlineLvl w:val="2"/>
        <w:rPr>
          <w:rFonts w:cs="Arial Bold"/>
          <w:b/>
          <w:bCs/>
        </w:rPr>
      </w:pPr>
      <w:r w:rsidRPr="00F22A32">
        <w:rPr>
          <w:rFonts w:cs="Arial Bold"/>
          <w:b/>
          <w:bCs/>
        </w:rPr>
        <w:lastRenderedPageBreak/>
        <w:t xml:space="preserve">Completed questionnaires and profile of </w:t>
      </w:r>
      <w:proofErr w:type="gramStart"/>
      <w:r w:rsidRPr="00F22A32">
        <w:rPr>
          <w:rFonts w:cs="Arial Bold"/>
          <w:b/>
          <w:bCs/>
        </w:rPr>
        <w:t>respondents</w:t>
      </w:r>
      <w:proofErr w:type="gramEnd"/>
    </w:p>
    <w:p w14:paraId="5C0158A6" w14:textId="6B5ABC25" w:rsidR="00F22A32" w:rsidRPr="00F22A32" w:rsidRDefault="00F22A32" w:rsidP="00F22A32">
      <w:r w:rsidRPr="00F22A32">
        <w:t>A total of 2,052 questionnaires were completed. Completions included 1,768 online, 106 paper and 178 in an Easy-to-Read format. Due to the opt-in nature of the survey respondents are not representative of the general population. Groups that are under-represented among survey respondents include ethnic minorities, men, people with primary or secondary levels of educations and young (18-24 years) adults.  Compared to the general population disabled people are over-represented and account for two-thirds (67%) of all survey respondents. Almost four in ten (39%) respondents report a disability to a great extent while more than a quarter (28%) of respondents report a disability to some extent. The complete survey findings are set out in the How’s it going? Wellbeing and Social Inclusion Survey Report published in January 2023.</w:t>
      </w:r>
      <w:r w:rsidR="005815FE">
        <w:fldChar w:fldCharType="begin"/>
      </w:r>
      <w:r w:rsidR="005815FE">
        <w:instrText xml:space="preserve"> ADDIN ZOTERO_ITEM CSL_CITATION {"citationID":"Xyte5geo","properties":{"formattedCitation":"(1)","plainCitation":"(1)","noteIndex":0},"citationItems":[{"id":107,"uris":["http://zotero.org/users/12161085/items/6IUBT8VV"],"itemData":{"id":107,"type":"report","title":"How’s it going? Wellbeing and Social Inclusion Survey Report","URL":"https://nda.ie/publications/hows-it-going-national-survey","author":[{"literal":"National Disability Authority"}],"issued":{"date-parts":[["2023"]]}}}],"schema":"https://github.com/citation-style-language/schema/raw/master/csl-citation.json"} </w:instrText>
      </w:r>
      <w:r w:rsidR="005815FE">
        <w:fldChar w:fldCharType="separate"/>
      </w:r>
      <w:r w:rsidR="005815FE" w:rsidRPr="005815FE">
        <w:t>(1)</w:t>
      </w:r>
      <w:r w:rsidR="005815FE">
        <w:fldChar w:fldCharType="end"/>
      </w:r>
      <w:r w:rsidRPr="00F22A32">
        <w:t xml:space="preserve">  </w:t>
      </w:r>
    </w:p>
    <w:p w14:paraId="3AB2BC42" w14:textId="77777777" w:rsidR="00F22A32" w:rsidRPr="00F22A32" w:rsidRDefault="00F22A32" w:rsidP="00F22A32">
      <w:pPr>
        <w:keepNext/>
        <w:spacing w:after="0"/>
        <w:outlineLvl w:val="2"/>
        <w:rPr>
          <w:rFonts w:cs="Arial Bold"/>
          <w:b/>
          <w:bCs/>
        </w:rPr>
      </w:pPr>
      <w:r w:rsidRPr="00F22A32">
        <w:rPr>
          <w:rFonts w:cs="Arial Bold"/>
          <w:b/>
          <w:bCs/>
        </w:rPr>
        <w:t xml:space="preserve"> Significance testing</w:t>
      </w:r>
    </w:p>
    <w:p w14:paraId="75ED15A7" w14:textId="77777777" w:rsidR="00F22A32" w:rsidRPr="00F22A32" w:rsidRDefault="00F22A32" w:rsidP="00F22A32">
      <w:r w:rsidRPr="00F22A32">
        <w:t xml:space="preserve">As survey respondents were not nationally representative, significance testing was only used to explore relationships in the data. Significance testing was limited to two categories of respondents: those with a disability to a great extent and those with no disability. </w:t>
      </w:r>
      <w:r w:rsidRPr="00F22A32">
        <w:t> </w:t>
      </w:r>
    </w:p>
    <w:p w14:paraId="2364942B" w14:textId="77777777" w:rsidR="00F22A32" w:rsidRPr="00F22A32" w:rsidRDefault="00F22A32" w:rsidP="00C62C4D">
      <w:pPr>
        <w:pStyle w:val="Heading2"/>
      </w:pPr>
      <w:bookmarkStart w:id="16" w:name="_Toc153454781"/>
      <w:r w:rsidRPr="00F22A32">
        <w:t>Thematic analysis of narrative responses</w:t>
      </w:r>
      <w:bookmarkEnd w:id="16"/>
      <w:r w:rsidRPr="00F22A32">
        <w:t xml:space="preserve"> </w:t>
      </w:r>
    </w:p>
    <w:p w14:paraId="6494E9B2" w14:textId="1E4D0819" w:rsidR="00F22A32" w:rsidRPr="00F22A32" w:rsidRDefault="00F22A32" w:rsidP="00F22A32">
      <w:r w:rsidRPr="00F22A32">
        <w:t>Survey respondents who indicated that they encounter barriers to participation in social and leisure activities were asked to identify the main barriers to their participation. Responses to this open question were analysed thematically. A thematic approach to data analysis   involves the examination of data to  identify</w:t>
      </w:r>
      <w:r w:rsidR="00D91034">
        <w:t xml:space="preserve"> </w:t>
      </w:r>
      <w:r w:rsidRPr="00F22A32">
        <w:t xml:space="preserve">ideas, issues, patterns of meaning and common themes within qualitative data. </w:t>
      </w:r>
      <w:r w:rsidRPr="00F22A32">
        <w:fldChar w:fldCharType="begin"/>
      </w:r>
      <w:r w:rsidR="005815FE">
        <w:instrText xml:space="preserve"> ADDIN ZOTERO_ITEM CSL_CITATION {"citationID":"tkGzg2Un","properties":{"formattedCitation":"(61)","plainCitation":"(61)","noteIndex":0},"citationItems":[{"id":193,"uris":["http://zotero.org/users/12161085/items/53KCITTN"],"itemData":{"id":193,"type":"article-journal","container-title":"Qualitative Research in Psychology","DOI":"10.1191/1478088706qp063oa","ISSN":"1478-0887, 1478-0895","issue":"2","journalAbbreviation":"Qualitative Research in Psychology","language":"en","page":"77-101","source":"DOI.org (Crossref)","title":"Using thematic analysis in psychology","volume":"3","author":[{"family":"Braun","given":"Virginia"},{"family":"Clarke","given":"Victoria"}],"issued":{"date-parts":[["2006",1]]}}}],"schema":"https://github.com/citation-style-language/schema/raw/master/csl-citation.json"} </w:instrText>
      </w:r>
      <w:r w:rsidRPr="00F22A32">
        <w:fldChar w:fldCharType="separate"/>
      </w:r>
      <w:r w:rsidR="005815FE" w:rsidRPr="005815FE">
        <w:t>(61)</w:t>
      </w:r>
      <w:r w:rsidRPr="00F22A32">
        <w:fldChar w:fldCharType="end"/>
      </w:r>
      <w:r w:rsidRPr="00F22A32">
        <w:t xml:space="preserve"> </w:t>
      </w:r>
    </w:p>
    <w:p w14:paraId="3FD634B8" w14:textId="75260063" w:rsidR="00F22A32" w:rsidRDefault="00F22A32" w:rsidP="00F22A32">
      <w:r w:rsidRPr="00F22A32">
        <w:t xml:space="preserve">A total of 1,076 respondents provided a narrative response to the open question on barriers to participation in social and leisure activities. Data was stored and tabulated in an excel file. The thematic analysis of the data was carried out in an iterative process that involved several members of the research team. One researcher conducted the initial thematic analysis which enabled data to be organised in a meaningful and orderly fashion. Answers were assigned to one or more themes that were identified based on respondents’ answers. The initial analysis was reviewed by two other researchers and revised following discussions within the project team. A further review and revisions resulted in the final thematic analysis that is presented in </w:t>
      </w:r>
      <w:r w:rsidR="00D91034">
        <w:t>the next chapter of the report</w:t>
      </w:r>
      <w:r w:rsidRPr="00F22A32">
        <w:t xml:space="preserve">. </w:t>
      </w:r>
    </w:p>
    <w:p w14:paraId="4DE9DABD" w14:textId="1F795968" w:rsidR="00C62C4D" w:rsidRDefault="00C62C4D">
      <w:pPr>
        <w:spacing w:after="0"/>
      </w:pPr>
      <w:r>
        <w:br w:type="page"/>
      </w:r>
    </w:p>
    <w:p w14:paraId="616DEC89" w14:textId="74B6C01A" w:rsidR="00B57762" w:rsidRDefault="00C62C4D" w:rsidP="00565D33">
      <w:pPr>
        <w:pStyle w:val="Title"/>
      </w:pPr>
      <w:bookmarkStart w:id="17" w:name="_Toc153454782"/>
      <w:r>
        <w:lastRenderedPageBreak/>
        <w:t>4</w:t>
      </w:r>
      <w:r w:rsidR="00B57762">
        <w:t xml:space="preserve">. </w:t>
      </w:r>
      <w:r w:rsidR="00146CFD">
        <w:t>F</w:t>
      </w:r>
      <w:r w:rsidR="00B57762">
        <w:t>indings</w:t>
      </w:r>
      <w:bookmarkEnd w:id="17"/>
    </w:p>
    <w:p w14:paraId="17A6B70F" w14:textId="21F4ABDE" w:rsidR="003139EB" w:rsidRDefault="00B57762">
      <w:pPr>
        <w:spacing w:after="0"/>
      </w:pPr>
      <w:r>
        <w:t>This chapter begins with a summary of key findings from our survey on wellbeing and social inclusion. This is followed by the thematic analysis of barriers to participation in social and leisure activities identified by survey respondents.</w:t>
      </w:r>
    </w:p>
    <w:p w14:paraId="42723864" w14:textId="77777777" w:rsidR="00C62C4D" w:rsidRDefault="00C62C4D">
      <w:pPr>
        <w:spacing w:after="0"/>
      </w:pPr>
    </w:p>
    <w:p w14:paraId="71EAEAAB" w14:textId="7EBBD2C3" w:rsidR="003139EB" w:rsidRDefault="00800771" w:rsidP="00C62C4D">
      <w:pPr>
        <w:pStyle w:val="Heading2"/>
      </w:pPr>
      <w:bookmarkStart w:id="18" w:name="_Toc153454783"/>
      <w:r>
        <w:t>Quantitative survey findings</w:t>
      </w:r>
      <w:bookmarkEnd w:id="18"/>
    </w:p>
    <w:p w14:paraId="25469E80" w14:textId="5FF82131" w:rsidR="003139EB" w:rsidRDefault="003139EB">
      <w:pPr>
        <w:spacing w:after="0"/>
      </w:pPr>
      <w:r w:rsidRPr="003139EB">
        <w:t xml:space="preserve">The survey data indicates that respondents with a disability, and </w:t>
      </w:r>
      <w:proofErr w:type="gramStart"/>
      <w:r w:rsidRPr="003139EB">
        <w:t>in particular those</w:t>
      </w:r>
      <w:proofErr w:type="gramEnd"/>
      <w:r w:rsidRPr="003139EB">
        <w:t xml:space="preserve"> with a disability to a great extent, enjoy lower levels of wellbeing and social inclusion than respondents that do not have a disability. The survey data provides</w:t>
      </w:r>
      <w:r w:rsidR="00146CFD">
        <w:t xml:space="preserve"> </w:t>
      </w:r>
      <w:r w:rsidRPr="003139EB">
        <w:t xml:space="preserve">an assessment of the mental wellbeing of respondents. The data reveal that 20% of respondents with a disability </w:t>
      </w:r>
      <w:r w:rsidR="009663FB">
        <w:t>have</w:t>
      </w:r>
      <w:r w:rsidRPr="003139EB">
        <w:t xml:space="preserve"> wellbeing scores indicative of probable clinical depression and a further 23% are attributed with wellbeing scores indicative of possible mild depression. In contrast, wellbeing scores indicative of probable clinical depression were ascribed to 6% of respondents that do not have a disability and a further 13% of non-disabled respondents were attributed with wellbeing scores indicative of possible mild depression</w:t>
      </w:r>
      <w:r w:rsidR="001D2C0D">
        <w:t>.</w:t>
      </w:r>
      <w:r w:rsidRPr="003139EB">
        <w:t xml:space="preserve"> </w:t>
      </w:r>
      <w:r w:rsidR="00C71FE0">
        <w:fldChar w:fldCharType="begin"/>
      </w:r>
      <w:r w:rsidR="00C71FE0">
        <w:instrText xml:space="preserve"> ADDIN ZOTERO_ITEM CSL_CITATION {"citationID":"cgcFr19S","properties":{"formattedCitation":"(1)","plainCitation":"(1)","noteIndex":0},"citationItems":[{"id":107,"uris":["http://zotero.org/users/12161085/items/6IUBT8VV"],"itemData":{"id":107,"type":"report","title":"How’s it going? Wellbeing and Social Inclusion Survey Report","URL":"https://nda.ie/publications/hows-it-going-national-survey","author":[{"literal":"National Disability Authority"}],"issued":{"date-parts":[["2023"]]}}}],"schema":"https://github.com/citation-style-language/schema/raw/master/csl-citation.json"} </w:instrText>
      </w:r>
      <w:r w:rsidR="00C71FE0">
        <w:fldChar w:fldCharType="separate"/>
      </w:r>
      <w:r w:rsidR="00C71FE0" w:rsidRPr="00C71FE0">
        <w:t>(1)</w:t>
      </w:r>
      <w:r w:rsidR="00C71FE0">
        <w:fldChar w:fldCharType="end"/>
      </w:r>
      <w:r w:rsidRPr="003139EB">
        <w:t xml:space="preserve">  </w:t>
      </w:r>
    </w:p>
    <w:p w14:paraId="168C3035" w14:textId="77777777" w:rsidR="00146CFD" w:rsidRDefault="00146CFD" w:rsidP="003139EB">
      <w:pPr>
        <w:spacing w:after="0"/>
      </w:pPr>
    </w:p>
    <w:p w14:paraId="29F6ADA4" w14:textId="1B03192B" w:rsidR="003139EB" w:rsidRDefault="003139EB" w:rsidP="003139EB">
      <w:pPr>
        <w:spacing w:after="0"/>
      </w:pPr>
      <w:r>
        <w:t>Several findings from the survey data indicate that disabled respondents do not enjoy the same level of social inclusion as non-disabled respondents. When asked if they feel part of their community, one in six (16%) disabled respondents disagree strongly. This compares to one in twenty (5%) non-disabled respondents</w:t>
      </w:r>
      <w:r w:rsidR="00C71FE0">
        <w:t>.</w:t>
      </w:r>
      <w:r>
        <w:t xml:space="preserve"> </w:t>
      </w:r>
      <w:r w:rsidR="00C71FE0">
        <w:fldChar w:fldCharType="begin"/>
      </w:r>
      <w:r w:rsidR="00C71FE0">
        <w:instrText xml:space="preserve"> ADDIN ZOTERO_ITEM CSL_CITATION {"citationID":"SCOvF4s8","properties":{"formattedCitation":"(1)","plainCitation":"(1)","noteIndex":0},"citationItems":[{"id":107,"uris":["http://zotero.org/users/12161085/items/6IUBT8VV"],"itemData":{"id":107,"type":"report","title":"How’s it going? Wellbeing and Social Inclusion Survey Report","URL":"https://nda.ie/publications/hows-it-going-national-survey","author":[{"literal":"National Disability Authority"}],"issued":{"date-parts":[["2023"]]}}}],"schema":"https://github.com/citation-style-language/schema/raw/master/csl-citation.json"} </w:instrText>
      </w:r>
      <w:r w:rsidR="00C71FE0">
        <w:fldChar w:fldCharType="separate"/>
      </w:r>
      <w:r w:rsidR="00C71FE0" w:rsidRPr="00C71FE0">
        <w:t>(1)</w:t>
      </w:r>
      <w:r w:rsidR="00C71FE0">
        <w:fldChar w:fldCharType="end"/>
      </w:r>
      <w:r>
        <w:t xml:space="preserve"> The survey data also indicate that disabled respondents rate the amenities in the area where they live less positively than respondents that are not disabled.  </w:t>
      </w:r>
      <w:r w:rsidR="00B57762">
        <w:t>The</w:t>
      </w:r>
      <w:r w:rsidR="00B57762" w:rsidRPr="00B57762">
        <w:t xml:space="preserve"> data </w:t>
      </w:r>
      <w:r w:rsidR="002B15C4">
        <w:t>show</w:t>
      </w:r>
      <w:r w:rsidR="00B57762" w:rsidRPr="00B57762">
        <w:t xml:space="preserve"> that people with disabilities and especially those with disabilities to a great extent experience more difficulties accessing local amenities than those without disabilities</w:t>
      </w:r>
      <w:r w:rsidR="00C71FE0">
        <w:t>.</w:t>
      </w:r>
      <w:r w:rsidR="00C71FE0">
        <w:fldChar w:fldCharType="begin"/>
      </w:r>
      <w:r w:rsidR="00C71FE0">
        <w:instrText xml:space="preserve"> ADDIN ZOTERO_ITEM CSL_CITATION {"citationID":"48LXGelV","properties":{"formattedCitation":"(1)","plainCitation":"(1)","noteIndex":0},"citationItems":[{"id":107,"uris":["http://zotero.org/users/12161085/items/6IUBT8VV"],"itemData":{"id":107,"type":"report","title":"How’s it going? Wellbeing and Social Inclusion Survey Report","URL":"https://nda.ie/publications/hows-it-going-national-survey","author":[{"literal":"National Disability Authority"}],"issued":{"date-parts":[["2023"]]}}}],"schema":"https://github.com/citation-style-language/schema/raw/master/csl-citation.json"} </w:instrText>
      </w:r>
      <w:r w:rsidR="00C71FE0">
        <w:fldChar w:fldCharType="separate"/>
      </w:r>
      <w:r w:rsidR="00C71FE0" w:rsidRPr="00C71FE0">
        <w:t>(1)</w:t>
      </w:r>
      <w:r w:rsidR="00C71FE0">
        <w:fldChar w:fldCharType="end"/>
      </w:r>
      <w:r w:rsidR="00B57762" w:rsidRPr="00B57762">
        <w:t xml:space="preserve">  Amenities and services that were commonly identified by respondents with a disability as difficult to access include public transport (35%), banking and Post Office facilities (30%) and GP and primary healthcare services (29%). Those who report a disability to a great extent were especially likely to </w:t>
      </w:r>
      <w:r w:rsidR="002B15C4">
        <w:t>point to</w:t>
      </w:r>
      <w:r w:rsidR="00B57762" w:rsidRPr="00B57762">
        <w:t xml:space="preserve"> access difficulties. More than half (53%) of this group report difficulty accessing public transport, and more than four in ten report difficulties accessing banking and Post Office (44%) and primary healthcare (43%)</w:t>
      </w:r>
      <w:r w:rsidR="001D2C0D">
        <w:t>.</w:t>
      </w:r>
      <w:r w:rsidR="003605F6">
        <w:t xml:space="preserve"> </w:t>
      </w:r>
      <w:r w:rsidR="003605F6">
        <w:fldChar w:fldCharType="begin"/>
      </w:r>
      <w:r w:rsidR="001D2C0D">
        <w:instrText xml:space="preserve"> ADDIN ZOTERO_ITEM CSL_CITATION {"citationID":"KROd19ce","properties":{"formattedCitation":"(1)","plainCitation":"(1)","noteIndex":0},"citationItems":[{"id":107,"uris":["http://zotero.org/users/12161085/items/6IUBT8VV"],"itemData":{"id":107,"type":"report","title":"How’s it going? Wellbeing and Social Inclusion Survey Report","URL":"https://nda.ie/publications/hows-it-going-national-survey","author":[{"literal":"National Disability Authority"}],"issued":{"date-parts":[["2023"]]}}}],"schema":"https://github.com/citation-style-language/schema/raw/master/csl-citation.json"} </w:instrText>
      </w:r>
      <w:r w:rsidR="003605F6">
        <w:fldChar w:fldCharType="separate"/>
      </w:r>
      <w:r w:rsidR="001D2C0D" w:rsidRPr="001D2C0D">
        <w:t>(1)</w:t>
      </w:r>
      <w:r w:rsidR="003605F6">
        <w:fldChar w:fldCharType="end"/>
      </w:r>
    </w:p>
    <w:p w14:paraId="423C5088" w14:textId="63D637FB" w:rsidR="0019795E" w:rsidRDefault="0019795E" w:rsidP="003139EB">
      <w:pPr>
        <w:spacing w:after="0"/>
      </w:pPr>
    </w:p>
    <w:p w14:paraId="573DF7B4" w14:textId="675A8273" w:rsidR="00200C57" w:rsidRDefault="00200C57" w:rsidP="00C62C4D">
      <w:pPr>
        <w:pStyle w:val="Heading2"/>
      </w:pPr>
      <w:bookmarkStart w:id="19" w:name="_Toc153454784"/>
      <w:r>
        <w:t>Thematic analysis of barriers to participation in social and leisure activities</w:t>
      </w:r>
      <w:bookmarkEnd w:id="19"/>
    </w:p>
    <w:p w14:paraId="1943B5B3" w14:textId="77777777" w:rsidR="00E76A04" w:rsidRDefault="00E76A04" w:rsidP="00C62C4D">
      <w:pPr>
        <w:pStyle w:val="Heading3"/>
      </w:pPr>
      <w:r>
        <w:t>Who experiences barriers to participation in social and leisure activities?</w:t>
      </w:r>
    </w:p>
    <w:p w14:paraId="6AD87E0B" w14:textId="2C2E7CE4" w:rsidR="00674C39" w:rsidRDefault="00674C39" w:rsidP="00945F5F">
      <w:r>
        <w:t xml:space="preserve">Respondents were asked if </w:t>
      </w:r>
      <w:r w:rsidR="001B692E">
        <w:t>there are things that</w:t>
      </w:r>
      <w:r>
        <w:t xml:space="preserve"> make it difficult for them to take part in social and leisure activities.</w:t>
      </w:r>
      <w:r w:rsidR="00BD1F10" w:rsidRPr="00BD1F10">
        <w:t xml:space="preserve"> The survey did not define or provide examples </w:t>
      </w:r>
      <w:r w:rsidR="00BD1F10" w:rsidRPr="00BD1F10">
        <w:lastRenderedPageBreak/>
        <w:t>of social and leisure activities and so enabled respondents to impose their own meaning on</w:t>
      </w:r>
      <w:r w:rsidR="00BD1F10">
        <w:t xml:space="preserve"> these activities.</w:t>
      </w:r>
      <w:r w:rsidR="00BD1F10" w:rsidRPr="00BD1F10">
        <w:t xml:space="preserve"> As Figure </w:t>
      </w:r>
      <w:r w:rsidR="002B15C4">
        <w:t>1</w:t>
      </w:r>
      <w:r w:rsidR="002B15C4" w:rsidRPr="00BD1F10">
        <w:t xml:space="preserve"> </w:t>
      </w:r>
      <w:r w:rsidR="00BD1F10">
        <w:t xml:space="preserve">below </w:t>
      </w:r>
      <w:r w:rsidR="00BD1F10" w:rsidRPr="00BD1F10">
        <w:t xml:space="preserve">shows, more than half (55%) of all respondents </w:t>
      </w:r>
      <w:r w:rsidR="00BD1F10">
        <w:t>consider that there are barriers to their participation in social and leisure activities.</w:t>
      </w:r>
    </w:p>
    <w:p w14:paraId="0E685FEA" w14:textId="35EACAE9" w:rsidR="00674C39" w:rsidRDefault="00674C39" w:rsidP="00674C39">
      <w:r>
        <w:t xml:space="preserve">Figure </w:t>
      </w:r>
      <w:r w:rsidR="00E76A04">
        <w:t>1:</w:t>
      </w:r>
      <w:r>
        <w:t xml:space="preserve"> Question: Do you feel there are things that make it difficult for you to take part in social and leisure activities?</w:t>
      </w:r>
    </w:p>
    <w:p w14:paraId="5534477C" w14:textId="3A0B2B1A" w:rsidR="00674C39" w:rsidRDefault="00674C39" w:rsidP="00674C39">
      <w:r>
        <w:t xml:space="preserve"> </w:t>
      </w:r>
      <w:r w:rsidR="00172A85" w:rsidRPr="00674C39">
        <w:rPr>
          <w:rFonts w:ascii="Gill Sans Nova Book" w:eastAsia="Gill Sans Nova Book" w:hAnsi="Gill Sans Nova Book" w:cs="Gill Sans Nova Book"/>
          <w:noProof/>
          <w:sz w:val="20"/>
          <w:szCs w:val="22"/>
          <w:lang w:eastAsia="en-IE"/>
        </w:rPr>
        <w:drawing>
          <wp:inline distT="0" distB="0" distL="0" distR="0" wp14:anchorId="5BF06981" wp14:editId="7D68D6F3">
            <wp:extent cx="4259580" cy="2766060"/>
            <wp:effectExtent l="0" t="0" r="0" b="0"/>
            <wp:docPr id="1" name="Picture 45" descr="Figure 6.4 &#10;This pie chart indicates that 55% of respondents feel that there are things that make it difficult to take part in social and leisure activities; 38% do not think it is difficult to take part in social and leisure activities and 7% answered don’t kn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gure 6.4 &#10;This pie chart indicates that 55% of respondents feel that there are things that make it difficult to take part in social and leisure activities; 38% do not think it is difficult to take part in social and leisure activities and 7% answered don’t know.&#10;"/>
                    <pic:cNvPicPr>
                      <a:picLocks noChangeAspect="1" noChangeArrowheads="1"/>
                    </pic:cNvPicPr>
                  </pic:nvPicPr>
                  <pic:blipFill>
                    <a:blip r:embed="rId10">
                      <a:extLst>
                        <a:ext uri="{28A0092B-C50C-407E-A947-70E740481C1C}">
                          <a14:useLocalDpi xmlns:a14="http://schemas.microsoft.com/office/drawing/2010/main" val="0"/>
                        </a:ext>
                      </a:extLst>
                    </a:blip>
                    <a:srcRect l="15154" t="16043" r="31161" b="7304"/>
                    <a:stretch>
                      <a:fillRect/>
                    </a:stretch>
                  </pic:blipFill>
                  <pic:spPr bwMode="auto">
                    <a:xfrm>
                      <a:off x="0" y="0"/>
                      <a:ext cx="4259580" cy="2766060"/>
                    </a:xfrm>
                    <a:prstGeom prst="rect">
                      <a:avLst/>
                    </a:prstGeom>
                    <a:noFill/>
                    <a:ln>
                      <a:noFill/>
                    </a:ln>
                  </pic:spPr>
                </pic:pic>
              </a:graphicData>
            </a:graphic>
          </wp:inline>
        </w:drawing>
      </w:r>
    </w:p>
    <w:p w14:paraId="51A731B8" w14:textId="6A093B6E" w:rsidR="00674C39" w:rsidRDefault="00674C39" w:rsidP="00C62C4D">
      <w:pPr>
        <w:jc w:val="center"/>
      </w:pPr>
      <w:r>
        <w:t>Base: All respondents – 2,052</w:t>
      </w:r>
    </w:p>
    <w:p w14:paraId="7F39DF05" w14:textId="20367DB0" w:rsidR="009B198E" w:rsidRDefault="009B198E" w:rsidP="00674C39">
      <w:r w:rsidRPr="009B198E">
        <w:t xml:space="preserve">An analysis of responses by disability status reveals that disabled people that completed the survey are much more likely than non-disabled respondents to indicate that they encounter barriers to participation (65% v 35%). </w:t>
      </w:r>
      <w:r w:rsidR="003605F6" w:rsidRPr="003605F6">
        <w:t xml:space="preserve">The benefits that flow from social participation are therefore enjoyed more commonly by non-disabled respondents compared with those that report a disability. </w:t>
      </w:r>
      <w:r w:rsidRPr="009B198E">
        <w:t>The survey data also indicate that barriers to participation are most likely to be experienced by those in very bad health (89%), those struggling to pay household bills (83%) wheelchair users (83%) and those with any physical disability (80%)</w:t>
      </w:r>
      <w:r w:rsidR="005C2DDC">
        <w:t>.</w:t>
      </w:r>
      <w:r w:rsidR="00BF6C85">
        <w:t xml:space="preserve"> </w:t>
      </w:r>
      <w:r w:rsidR="00BF6C85">
        <w:fldChar w:fldCharType="begin"/>
      </w:r>
      <w:r w:rsidR="001D2C0D">
        <w:instrText xml:space="preserve"> ADDIN ZOTERO_ITEM CSL_CITATION {"citationID":"cPSrPfF9","properties":{"formattedCitation":"(1)","plainCitation":"(1)","noteIndex":0},"citationItems":[{"id":107,"uris":["http://zotero.org/users/12161085/items/6IUBT8VV"],"itemData":{"id":107,"type":"report","title":"How’s it going? Wellbeing and Social Inclusion Survey Report","URL":"https://nda.ie/publications/hows-it-going-national-survey","author":[{"literal":"National Disability Authority"}],"issued":{"date-parts":[["2023"]]}}}],"schema":"https://github.com/citation-style-language/schema/raw/master/csl-citation.json"} </w:instrText>
      </w:r>
      <w:r w:rsidR="00BF6C85">
        <w:fldChar w:fldCharType="separate"/>
      </w:r>
      <w:r w:rsidR="001D2C0D" w:rsidRPr="001D2C0D">
        <w:t>(1)</w:t>
      </w:r>
      <w:r w:rsidR="00BF6C85">
        <w:fldChar w:fldCharType="end"/>
      </w:r>
    </w:p>
    <w:p w14:paraId="4F6312B4" w14:textId="76D67BBA" w:rsidR="00E76A04" w:rsidRPr="003605F6" w:rsidRDefault="00E76A04" w:rsidP="00C62C4D">
      <w:pPr>
        <w:pStyle w:val="Heading3"/>
      </w:pPr>
      <w:r w:rsidRPr="003605F6">
        <w:t>What barriers to participation in social and leisure activities</w:t>
      </w:r>
      <w:r w:rsidR="003605F6" w:rsidRPr="003605F6">
        <w:t xml:space="preserve"> were identified</w:t>
      </w:r>
      <w:r w:rsidRPr="003605F6">
        <w:t>?</w:t>
      </w:r>
    </w:p>
    <w:p w14:paraId="515385B2" w14:textId="21F8A869" w:rsidR="00E01C15" w:rsidRDefault="00BD1F10" w:rsidP="00674C39">
      <w:r>
        <w:t xml:space="preserve">Respondents </w:t>
      </w:r>
      <w:r w:rsidR="003605F6">
        <w:t xml:space="preserve">who </w:t>
      </w:r>
      <w:r w:rsidR="00B97CC5">
        <w:t>indicated that they encounter barriers to social participation were asked “</w:t>
      </w:r>
      <w:r w:rsidR="00B97CC5" w:rsidRPr="00B97CC5">
        <w:t>What are the main things which make it difficult for you to take part in social and leisure activities</w:t>
      </w:r>
      <w:r w:rsidR="00B97CC5">
        <w:t xml:space="preserve">”.  This was an open question which allowed respondents to answer freely. </w:t>
      </w:r>
    </w:p>
    <w:p w14:paraId="61368F27" w14:textId="77777777" w:rsidR="009A10C8" w:rsidRDefault="009A10C8" w:rsidP="009A10C8">
      <w:r w:rsidRPr="00450ADA">
        <w:t>A total of 1</w:t>
      </w:r>
      <w:r>
        <w:t>,</w:t>
      </w:r>
      <w:r w:rsidRPr="00450ADA">
        <w:t xml:space="preserve">076 respondents </w:t>
      </w:r>
      <w:r>
        <w:t>told us about</w:t>
      </w:r>
      <w:r w:rsidRPr="00450ADA">
        <w:t xml:space="preserve"> the things that make it hard for them to take part in social and leisure activities. </w:t>
      </w:r>
      <w:r>
        <w:t xml:space="preserve">We divided the responses into ten </w:t>
      </w:r>
      <w:r>
        <w:lastRenderedPageBreak/>
        <w:t>categories.</w:t>
      </w:r>
      <w:r w:rsidRPr="009C489E">
        <w:t xml:space="preserve"> A summary of responses categorised by type of barrier is set out in Table 1 above.</w:t>
      </w:r>
      <w:r>
        <w:t xml:space="preserve">  A sample of answers from each category is included in this report to ensure that our respondents’ views are fully represented. Answers are from disabled respondents unless designated otherwise. </w:t>
      </w:r>
    </w:p>
    <w:p w14:paraId="5B61966A" w14:textId="13FEABE2" w:rsidR="009A10C8" w:rsidRDefault="009A10C8" w:rsidP="00674C39">
      <w:r w:rsidRPr="00450ADA">
        <w:t>While some responses were very short (</w:t>
      </w:r>
      <w:r w:rsidR="005815FE">
        <w:t>e.g.,</w:t>
      </w:r>
      <w:r>
        <w:t xml:space="preserve"> </w:t>
      </w:r>
      <w:r w:rsidR="005C2DDC">
        <w:t>“</w:t>
      </w:r>
      <w:r w:rsidRPr="00450ADA">
        <w:t>Time!</w:t>
      </w:r>
      <w:r w:rsidR="005C2DDC">
        <w:t>”</w:t>
      </w:r>
      <w:r w:rsidRPr="00450ADA">
        <w:t xml:space="preserve">) others were lengthy and pointed to a range of factors that impact participation in social and leisure activities. </w:t>
      </w:r>
      <w:r>
        <w:t>As respondents sometimes identified barriers in more than one category (</w:t>
      </w:r>
      <w:r w:rsidR="005815FE">
        <w:t>e.g.,</w:t>
      </w:r>
      <w:r>
        <w:t xml:space="preserve"> “Money, Health” (Cost and Personal Attribute)) the number of barriers identified is greater than the number of respondents. Also, as some responses identified more than one issue within a category the total number of issues identified is greater than the number of responses in each category. </w:t>
      </w:r>
    </w:p>
    <w:p w14:paraId="76C195C4" w14:textId="771311CC" w:rsidR="00725B6D" w:rsidRDefault="00725B6D" w:rsidP="00725B6D">
      <w:pPr>
        <w:pStyle w:val="Caption"/>
        <w:keepNext/>
      </w:pPr>
      <w:r>
        <w:t xml:space="preserve">Table </w:t>
      </w:r>
      <w:r w:rsidR="00F1392E">
        <w:fldChar w:fldCharType="begin"/>
      </w:r>
      <w:r w:rsidR="00F1392E">
        <w:instrText xml:space="preserve"> SEQ Table \* AR</w:instrText>
      </w:r>
      <w:r w:rsidR="00F1392E">
        <w:instrText xml:space="preserve">ABIC </w:instrText>
      </w:r>
      <w:r w:rsidR="00F1392E">
        <w:fldChar w:fldCharType="separate"/>
      </w:r>
      <w:r w:rsidR="004546EA">
        <w:rPr>
          <w:noProof/>
        </w:rPr>
        <w:t>1</w:t>
      </w:r>
      <w:r w:rsidR="00F1392E">
        <w:rPr>
          <w:noProof/>
        </w:rPr>
        <w:fldChar w:fldCharType="end"/>
      </w:r>
      <w:r>
        <w:t>:</w:t>
      </w:r>
      <w:r w:rsidRPr="00725B6D">
        <w:t xml:space="preserve"> Analysis of barriers identified by respondents</w:t>
      </w:r>
    </w:p>
    <w:tbl>
      <w:tblPr>
        <w:tblStyle w:val="GridTable1Light"/>
        <w:tblW w:w="0" w:type="auto"/>
        <w:tblLayout w:type="fixed"/>
        <w:tblLook w:val="0460" w:firstRow="1" w:lastRow="1" w:firstColumn="0" w:lastColumn="0" w:noHBand="0" w:noVBand="1"/>
      </w:tblPr>
      <w:tblGrid>
        <w:gridCol w:w="2263"/>
        <w:gridCol w:w="1273"/>
        <w:gridCol w:w="1273"/>
        <w:gridCol w:w="1274"/>
        <w:gridCol w:w="1273"/>
        <w:gridCol w:w="1274"/>
      </w:tblGrid>
      <w:tr w:rsidR="00387B05" w14:paraId="3220BA5B" w14:textId="77777777" w:rsidTr="00725B6D">
        <w:trPr>
          <w:cnfStyle w:val="100000000000" w:firstRow="1" w:lastRow="0" w:firstColumn="0" w:lastColumn="0" w:oddVBand="0" w:evenVBand="0" w:oddHBand="0" w:evenHBand="0" w:firstRowFirstColumn="0" w:firstRowLastColumn="0" w:lastRowFirstColumn="0" w:lastRowLastColumn="0"/>
        </w:trPr>
        <w:tc>
          <w:tcPr>
            <w:tcW w:w="2263" w:type="dxa"/>
          </w:tcPr>
          <w:p w14:paraId="5076A7E5" w14:textId="36D70FCF" w:rsidR="00387B05" w:rsidRPr="00E76A04" w:rsidRDefault="00450ADA" w:rsidP="00387B05">
            <w:pPr>
              <w:rPr>
                <w:sz w:val="24"/>
              </w:rPr>
            </w:pPr>
            <w:r w:rsidRPr="00E76A04">
              <w:rPr>
                <w:sz w:val="24"/>
              </w:rPr>
              <w:t>Type of barrier</w:t>
            </w:r>
          </w:p>
        </w:tc>
        <w:tc>
          <w:tcPr>
            <w:tcW w:w="1273" w:type="dxa"/>
          </w:tcPr>
          <w:p w14:paraId="7313D7AD" w14:textId="681AB1DD" w:rsidR="00387B05" w:rsidRPr="00E76A04" w:rsidRDefault="009C489E" w:rsidP="00387B05">
            <w:pPr>
              <w:rPr>
                <w:sz w:val="24"/>
              </w:rPr>
            </w:pPr>
            <w:r>
              <w:rPr>
                <w:sz w:val="24"/>
              </w:rPr>
              <w:t xml:space="preserve">All </w:t>
            </w:r>
            <w:r w:rsidR="00FF20BA" w:rsidRPr="00E76A04">
              <w:rPr>
                <w:sz w:val="24"/>
              </w:rPr>
              <w:t>respondents</w:t>
            </w:r>
          </w:p>
        </w:tc>
        <w:tc>
          <w:tcPr>
            <w:tcW w:w="1273" w:type="dxa"/>
          </w:tcPr>
          <w:p w14:paraId="5B45FFBB" w14:textId="3BC5BEA8" w:rsidR="00387B05" w:rsidRPr="00E76A04" w:rsidRDefault="00387B05" w:rsidP="00387B05">
            <w:pPr>
              <w:rPr>
                <w:sz w:val="24"/>
              </w:rPr>
            </w:pPr>
            <w:r w:rsidRPr="00E76A04">
              <w:rPr>
                <w:sz w:val="24"/>
              </w:rPr>
              <w:t>Disabled respondents</w:t>
            </w:r>
          </w:p>
        </w:tc>
        <w:tc>
          <w:tcPr>
            <w:tcW w:w="1274" w:type="dxa"/>
          </w:tcPr>
          <w:p w14:paraId="27709AC0" w14:textId="305CE1B8" w:rsidR="00387B05" w:rsidRPr="00E76A04" w:rsidRDefault="00387B05" w:rsidP="00387B05">
            <w:pPr>
              <w:rPr>
                <w:sz w:val="24"/>
              </w:rPr>
            </w:pPr>
            <w:r w:rsidRPr="00E76A04">
              <w:rPr>
                <w:sz w:val="24"/>
              </w:rPr>
              <w:t>Non-disabled respondents</w:t>
            </w:r>
          </w:p>
        </w:tc>
        <w:tc>
          <w:tcPr>
            <w:tcW w:w="1273" w:type="dxa"/>
          </w:tcPr>
          <w:p w14:paraId="25ED8E38" w14:textId="48274BC7" w:rsidR="00387B05" w:rsidRPr="00E76A04" w:rsidRDefault="00387B05" w:rsidP="00387B05">
            <w:pPr>
              <w:rPr>
                <w:sz w:val="24"/>
              </w:rPr>
            </w:pPr>
            <w:r w:rsidRPr="00E76A04">
              <w:rPr>
                <w:sz w:val="24"/>
              </w:rPr>
              <w:t>% Non-disabled respondents</w:t>
            </w:r>
          </w:p>
        </w:tc>
        <w:tc>
          <w:tcPr>
            <w:tcW w:w="1274" w:type="dxa"/>
          </w:tcPr>
          <w:p w14:paraId="2575C559" w14:textId="2692E9A3" w:rsidR="00387B05" w:rsidRPr="00E76A04" w:rsidRDefault="00387B05" w:rsidP="00387B05">
            <w:pPr>
              <w:rPr>
                <w:sz w:val="24"/>
              </w:rPr>
            </w:pPr>
            <w:r w:rsidRPr="00E76A04">
              <w:rPr>
                <w:sz w:val="24"/>
              </w:rPr>
              <w:t>No. of issues identified</w:t>
            </w:r>
          </w:p>
        </w:tc>
      </w:tr>
      <w:tr w:rsidR="00C6041C" w14:paraId="091C9A50" w14:textId="77777777" w:rsidTr="00626484">
        <w:tc>
          <w:tcPr>
            <w:tcW w:w="0" w:type="dxa"/>
          </w:tcPr>
          <w:p w14:paraId="2C99F26D" w14:textId="1FB2098E" w:rsidR="00C6041C" w:rsidRPr="00E76A04" w:rsidRDefault="00C6041C" w:rsidP="00C6041C">
            <w:pPr>
              <w:rPr>
                <w:sz w:val="24"/>
              </w:rPr>
            </w:pPr>
            <w:r w:rsidRPr="00E76A04">
              <w:rPr>
                <w:sz w:val="24"/>
              </w:rPr>
              <w:t>Personal attribute</w:t>
            </w:r>
          </w:p>
        </w:tc>
        <w:tc>
          <w:tcPr>
            <w:tcW w:w="0" w:type="dxa"/>
          </w:tcPr>
          <w:p w14:paraId="28F6105F" w14:textId="12D25489" w:rsidR="00C6041C" w:rsidRPr="00E76A04" w:rsidRDefault="00C6041C" w:rsidP="00097C4C">
            <w:pPr>
              <w:jc w:val="right"/>
              <w:rPr>
                <w:sz w:val="24"/>
              </w:rPr>
            </w:pPr>
            <w:r w:rsidRPr="00E76A04">
              <w:rPr>
                <w:sz w:val="24"/>
              </w:rPr>
              <w:t>392</w:t>
            </w:r>
          </w:p>
        </w:tc>
        <w:tc>
          <w:tcPr>
            <w:tcW w:w="0" w:type="dxa"/>
          </w:tcPr>
          <w:p w14:paraId="02DEDF03" w14:textId="63264B1E" w:rsidR="00C6041C" w:rsidRPr="00E76A04" w:rsidRDefault="009C489E" w:rsidP="00097C4C">
            <w:pPr>
              <w:jc w:val="right"/>
              <w:rPr>
                <w:sz w:val="24"/>
              </w:rPr>
            </w:pPr>
            <w:r w:rsidRPr="00E76A04">
              <w:rPr>
                <w:sz w:val="24"/>
              </w:rPr>
              <w:t>37</w:t>
            </w:r>
            <w:r>
              <w:rPr>
                <w:sz w:val="24"/>
              </w:rPr>
              <w:t>1</w:t>
            </w:r>
          </w:p>
        </w:tc>
        <w:tc>
          <w:tcPr>
            <w:tcW w:w="0" w:type="dxa"/>
          </w:tcPr>
          <w:p w14:paraId="3B1E290B" w14:textId="09116772" w:rsidR="00C6041C" w:rsidRPr="00E76A04" w:rsidRDefault="00C6041C" w:rsidP="00097C4C">
            <w:pPr>
              <w:jc w:val="right"/>
              <w:rPr>
                <w:sz w:val="24"/>
              </w:rPr>
            </w:pPr>
            <w:r w:rsidRPr="00E76A04">
              <w:rPr>
                <w:sz w:val="24"/>
              </w:rPr>
              <w:t>21</w:t>
            </w:r>
          </w:p>
        </w:tc>
        <w:tc>
          <w:tcPr>
            <w:tcW w:w="0" w:type="dxa"/>
            <w:shd w:val="clear" w:color="auto" w:fill="auto"/>
          </w:tcPr>
          <w:p w14:paraId="0F195242" w14:textId="418AD9DD" w:rsidR="00C6041C" w:rsidRPr="00E76A04" w:rsidRDefault="00C6041C" w:rsidP="00097C4C">
            <w:pPr>
              <w:jc w:val="right"/>
              <w:rPr>
                <w:sz w:val="24"/>
              </w:rPr>
            </w:pPr>
            <w:r w:rsidRPr="00E76A04">
              <w:rPr>
                <w:sz w:val="24"/>
              </w:rPr>
              <w:t>5.</w:t>
            </w:r>
            <w:r w:rsidR="00633C35">
              <w:rPr>
                <w:sz w:val="24"/>
              </w:rPr>
              <w:t>4</w:t>
            </w:r>
            <w:r w:rsidRPr="00E76A04">
              <w:rPr>
                <w:sz w:val="24"/>
              </w:rPr>
              <w:t>%</w:t>
            </w:r>
          </w:p>
        </w:tc>
        <w:tc>
          <w:tcPr>
            <w:tcW w:w="0" w:type="dxa"/>
          </w:tcPr>
          <w:p w14:paraId="59756E7D" w14:textId="45F5D515" w:rsidR="00C6041C" w:rsidRPr="00E76A04" w:rsidRDefault="00C6041C" w:rsidP="00097C4C">
            <w:pPr>
              <w:jc w:val="right"/>
              <w:rPr>
                <w:sz w:val="24"/>
              </w:rPr>
            </w:pPr>
            <w:r w:rsidRPr="00CC25CA">
              <w:t>511</w:t>
            </w:r>
          </w:p>
        </w:tc>
      </w:tr>
      <w:tr w:rsidR="00C6041C" w14:paraId="4BD7AB27" w14:textId="77777777" w:rsidTr="00626484">
        <w:tc>
          <w:tcPr>
            <w:tcW w:w="0" w:type="dxa"/>
          </w:tcPr>
          <w:p w14:paraId="7A5D0ED0" w14:textId="72B7C488" w:rsidR="00C6041C" w:rsidRPr="00E76A04" w:rsidRDefault="00C6041C" w:rsidP="00C6041C">
            <w:pPr>
              <w:rPr>
                <w:sz w:val="24"/>
              </w:rPr>
            </w:pPr>
            <w:r w:rsidRPr="00E76A04">
              <w:rPr>
                <w:sz w:val="24"/>
              </w:rPr>
              <w:t>Lack of activities /supports</w:t>
            </w:r>
          </w:p>
        </w:tc>
        <w:tc>
          <w:tcPr>
            <w:tcW w:w="0" w:type="dxa"/>
          </w:tcPr>
          <w:p w14:paraId="5F0E2E48" w14:textId="5E54D1AA" w:rsidR="00C6041C" w:rsidRPr="00E76A04" w:rsidRDefault="00C6041C" w:rsidP="00097C4C">
            <w:pPr>
              <w:jc w:val="right"/>
              <w:rPr>
                <w:sz w:val="24"/>
              </w:rPr>
            </w:pPr>
            <w:r w:rsidRPr="00E76A04">
              <w:rPr>
                <w:sz w:val="24"/>
              </w:rPr>
              <w:t>193</w:t>
            </w:r>
          </w:p>
        </w:tc>
        <w:tc>
          <w:tcPr>
            <w:tcW w:w="0" w:type="dxa"/>
          </w:tcPr>
          <w:p w14:paraId="3E126F93" w14:textId="486EE66C" w:rsidR="00C6041C" w:rsidRPr="00E76A04" w:rsidRDefault="00C6041C" w:rsidP="00097C4C">
            <w:pPr>
              <w:jc w:val="right"/>
              <w:rPr>
                <w:sz w:val="24"/>
              </w:rPr>
            </w:pPr>
            <w:r w:rsidRPr="00E76A04">
              <w:rPr>
                <w:sz w:val="24"/>
              </w:rPr>
              <w:t>159</w:t>
            </w:r>
          </w:p>
        </w:tc>
        <w:tc>
          <w:tcPr>
            <w:tcW w:w="0" w:type="dxa"/>
          </w:tcPr>
          <w:p w14:paraId="644F3810" w14:textId="1EEEED43" w:rsidR="00C6041C" w:rsidRPr="00E76A04" w:rsidRDefault="00C6041C" w:rsidP="00097C4C">
            <w:pPr>
              <w:jc w:val="right"/>
              <w:rPr>
                <w:sz w:val="24"/>
              </w:rPr>
            </w:pPr>
            <w:r w:rsidRPr="00E76A04">
              <w:rPr>
                <w:sz w:val="24"/>
              </w:rPr>
              <w:t>34</w:t>
            </w:r>
          </w:p>
        </w:tc>
        <w:tc>
          <w:tcPr>
            <w:tcW w:w="0" w:type="dxa"/>
            <w:shd w:val="clear" w:color="auto" w:fill="auto"/>
          </w:tcPr>
          <w:p w14:paraId="4E269999" w14:textId="589CED17" w:rsidR="00C6041C" w:rsidRPr="00E76A04" w:rsidRDefault="00C6041C" w:rsidP="00097C4C">
            <w:pPr>
              <w:jc w:val="right"/>
              <w:rPr>
                <w:sz w:val="24"/>
              </w:rPr>
            </w:pPr>
            <w:r w:rsidRPr="00E76A04">
              <w:rPr>
                <w:sz w:val="24"/>
              </w:rPr>
              <w:t>17.6%</w:t>
            </w:r>
          </w:p>
        </w:tc>
        <w:tc>
          <w:tcPr>
            <w:tcW w:w="0" w:type="dxa"/>
          </w:tcPr>
          <w:p w14:paraId="39DF6FFA" w14:textId="0E108EA6" w:rsidR="00C6041C" w:rsidRPr="00E76A04" w:rsidRDefault="00C6041C" w:rsidP="00097C4C">
            <w:pPr>
              <w:jc w:val="right"/>
              <w:rPr>
                <w:sz w:val="24"/>
              </w:rPr>
            </w:pPr>
            <w:r w:rsidRPr="00CC25CA">
              <w:t>19</w:t>
            </w:r>
            <w:r>
              <w:t>3</w:t>
            </w:r>
          </w:p>
        </w:tc>
      </w:tr>
      <w:tr w:rsidR="00C6041C" w14:paraId="7DB9CD1A" w14:textId="77777777" w:rsidTr="00626484">
        <w:tc>
          <w:tcPr>
            <w:tcW w:w="0" w:type="dxa"/>
          </w:tcPr>
          <w:p w14:paraId="6142E916" w14:textId="52F06C82" w:rsidR="00C6041C" w:rsidRPr="00E76A04" w:rsidRDefault="00C6041C" w:rsidP="00C6041C">
            <w:pPr>
              <w:rPr>
                <w:sz w:val="24"/>
              </w:rPr>
            </w:pPr>
            <w:r w:rsidRPr="00E76A04">
              <w:rPr>
                <w:sz w:val="24"/>
              </w:rPr>
              <w:t>Cost</w:t>
            </w:r>
          </w:p>
        </w:tc>
        <w:tc>
          <w:tcPr>
            <w:tcW w:w="0" w:type="dxa"/>
          </w:tcPr>
          <w:p w14:paraId="5EF4E488" w14:textId="74F88A54" w:rsidR="00C6041C" w:rsidRPr="00E76A04" w:rsidRDefault="00C6041C" w:rsidP="00097C4C">
            <w:pPr>
              <w:jc w:val="right"/>
              <w:rPr>
                <w:sz w:val="24"/>
              </w:rPr>
            </w:pPr>
            <w:r w:rsidRPr="00E76A04">
              <w:rPr>
                <w:sz w:val="24"/>
              </w:rPr>
              <w:t>152</w:t>
            </w:r>
          </w:p>
        </w:tc>
        <w:tc>
          <w:tcPr>
            <w:tcW w:w="0" w:type="dxa"/>
          </w:tcPr>
          <w:p w14:paraId="73F012B0" w14:textId="083A5990" w:rsidR="00C6041C" w:rsidRPr="00E76A04" w:rsidRDefault="00C6041C" w:rsidP="00097C4C">
            <w:pPr>
              <w:jc w:val="right"/>
              <w:rPr>
                <w:sz w:val="24"/>
              </w:rPr>
            </w:pPr>
            <w:r w:rsidRPr="00E76A04">
              <w:rPr>
                <w:sz w:val="24"/>
              </w:rPr>
              <w:t>121</w:t>
            </w:r>
          </w:p>
        </w:tc>
        <w:tc>
          <w:tcPr>
            <w:tcW w:w="0" w:type="dxa"/>
          </w:tcPr>
          <w:p w14:paraId="5C09EF9C" w14:textId="7F06B388" w:rsidR="00C6041C" w:rsidRPr="00E76A04" w:rsidRDefault="00C6041C" w:rsidP="00097C4C">
            <w:pPr>
              <w:jc w:val="right"/>
              <w:rPr>
                <w:sz w:val="24"/>
              </w:rPr>
            </w:pPr>
            <w:r w:rsidRPr="00E76A04">
              <w:rPr>
                <w:sz w:val="24"/>
              </w:rPr>
              <w:t>31</w:t>
            </w:r>
          </w:p>
        </w:tc>
        <w:tc>
          <w:tcPr>
            <w:tcW w:w="0" w:type="dxa"/>
            <w:shd w:val="clear" w:color="auto" w:fill="auto"/>
          </w:tcPr>
          <w:p w14:paraId="043A0F50" w14:textId="26A3B3F4" w:rsidR="00C6041C" w:rsidRPr="00E76A04" w:rsidRDefault="00C6041C" w:rsidP="00097C4C">
            <w:pPr>
              <w:jc w:val="right"/>
              <w:rPr>
                <w:sz w:val="24"/>
              </w:rPr>
            </w:pPr>
            <w:r w:rsidRPr="00E76A04">
              <w:rPr>
                <w:sz w:val="24"/>
              </w:rPr>
              <w:t>20.4%</w:t>
            </w:r>
          </w:p>
        </w:tc>
        <w:tc>
          <w:tcPr>
            <w:tcW w:w="0" w:type="dxa"/>
          </w:tcPr>
          <w:p w14:paraId="426A2928" w14:textId="7A8430ED" w:rsidR="00C6041C" w:rsidRPr="00E76A04" w:rsidRDefault="00C6041C" w:rsidP="00097C4C">
            <w:pPr>
              <w:jc w:val="right"/>
              <w:rPr>
                <w:sz w:val="24"/>
              </w:rPr>
            </w:pPr>
            <w:r w:rsidRPr="00CC25CA">
              <w:t>152</w:t>
            </w:r>
          </w:p>
        </w:tc>
      </w:tr>
      <w:tr w:rsidR="00C6041C" w14:paraId="378F1F34" w14:textId="77777777" w:rsidTr="00626484">
        <w:tc>
          <w:tcPr>
            <w:tcW w:w="0" w:type="dxa"/>
          </w:tcPr>
          <w:p w14:paraId="2958ADEE" w14:textId="53B8DAC9" w:rsidR="00C6041C" w:rsidRPr="00E76A04" w:rsidRDefault="00C6041C" w:rsidP="00C6041C">
            <w:pPr>
              <w:rPr>
                <w:sz w:val="24"/>
              </w:rPr>
            </w:pPr>
            <w:r w:rsidRPr="00E76A04">
              <w:rPr>
                <w:sz w:val="24"/>
              </w:rPr>
              <w:t>Time</w:t>
            </w:r>
          </w:p>
        </w:tc>
        <w:tc>
          <w:tcPr>
            <w:tcW w:w="0" w:type="dxa"/>
          </w:tcPr>
          <w:p w14:paraId="4A154626" w14:textId="34F43400" w:rsidR="00C6041C" w:rsidRPr="00E76A04" w:rsidRDefault="00C6041C" w:rsidP="00097C4C">
            <w:pPr>
              <w:jc w:val="right"/>
              <w:rPr>
                <w:sz w:val="24"/>
              </w:rPr>
            </w:pPr>
            <w:r w:rsidRPr="00E76A04">
              <w:rPr>
                <w:sz w:val="24"/>
              </w:rPr>
              <w:t>143</w:t>
            </w:r>
          </w:p>
        </w:tc>
        <w:tc>
          <w:tcPr>
            <w:tcW w:w="0" w:type="dxa"/>
          </w:tcPr>
          <w:p w14:paraId="2D30EC9C" w14:textId="01067498" w:rsidR="00C6041C" w:rsidRPr="00E76A04" w:rsidRDefault="00C6041C" w:rsidP="00097C4C">
            <w:pPr>
              <w:jc w:val="right"/>
              <w:rPr>
                <w:sz w:val="24"/>
              </w:rPr>
            </w:pPr>
            <w:r w:rsidRPr="00E76A04">
              <w:rPr>
                <w:sz w:val="24"/>
              </w:rPr>
              <w:t>68</w:t>
            </w:r>
          </w:p>
        </w:tc>
        <w:tc>
          <w:tcPr>
            <w:tcW w:w="0" w:type="dxa"/>
          </w:tcPr>
          <w:p w14:paraId="48F1D71E" w14:textId="55F085F6" w:rsidR="00C6041C" w:rsidRPr="00E76A04" w:rsidRDefault="00C6041C" w:rsidP="00097C4C">
            <w:pPr>
              <w:jc w:val="right"/>
              <w:rPr>
                <w:sz w:val="24"/>
              </w:rPr>
            </w:pPr>
            <w:r w:rsidRPr="00E76A04">
              <w:rPr>
                <w:sz w:val="24"/>
              </w:rPr>
              <w:t>75</w:t>
            </w:r>
          </w:p>
        </w:tc>
        <w:tc>
          <w:tcPr>
            <w:tcW w:w="0" w:type="dxa"/>
            <w:shd w:val="clear" w:color="auto" w:fill="auto"/>
          </w:tcPr>
          <w:p w14:paraId="00D66774" w14:textId="25999C71" w:rsidR="00C6041C" w:rsidRPr="00E76A04" w:rsidRDefault="00C6041C" w:rsidP="00097C4C">
            <w:pPr>
              <w:jc w:val="right"/>
              <w:rPr>
                <w:sz w:val="24"/>
              </w:rPr>
            </w:pPr>
            <w:r w:rsidRPr="00E76A04">
              <w:rPr>
                <w:sz w:val="24"/>
              </w:rPr>
              <w:t>52.4%</w:t>
            </w:r>
          </w:p>
        </w:tc>
        <w:tc>
          <w:tcPr>
            <w:tcW w:w="0" w:type="dxa"/>
          </w:tcPr>
          <w:p w14:paraId="3C4B808B" w14:textId="46FA719F" w:rsidR="00C6041C" w:rsidRPr="00E76A04" w:rsidRDefault="00C6041C" w:rsidP="00097C4C">
            <w:pPr>
              <w:jc w:val="right"/>
              <w:rPr>
                <w:sz w:val="24"/>
              </w:rPr>
            </w:pPr>
            <w:r w:rsidRPr="00CC25CA">
              <w:t>143</w:t>
            </w:r>
          </w:p>
        </w:tc>
      </w:tr>
      <w:tr w:rsidR="00C6041C" w14:paraId="5E03E9A0" w14:textId="77777777" w:rsidTr="00626484">
        <w:tc>
          <w:tcPr>
            <w:tcW w:w="0" w:type="dxa"/>
          </w:tcPr>
          <w:p w14:paraId="08ACD081" w14:textId="4B768E4B" w:rsidR="00C6041C" w:rsidRPr="00E76A04" w:rsidRDefault="00C6041C" w:rsidP="00C6041C">
            <w:pPr>
              <w:rPr>
                <w:sz w:val="24"/>
              </w:rPr>
            </w:pPr>
            <w:r w:rsidRPr="00E76A04">
              <w:rPr>
                <w:sz w:val="24"/>
              </w:rPr>
              <w:t>Transport</w:t>
            </w:r>
          </w:p>
        </w:tc>
        <w:tc>
          <w:tcPr>
            <w:tcW w:w="0" w:type="dxa"/>
          </w:tcPr>
          <w:p w14:paraId="68C7AAB2" w14:textId="41EBF6B9" w:rsidR="00C6041C" w:rsidRPr="00E76A04" w:rsidRDefault="00C6041C" w:rsidP="00097C4C">
            <w:pPr>
              <w:jc w:val="right"/>
              <w:rPr>
                <w:sz w:val="24"/>
              </w:rPr>
            </w:pPr>
            <w:r w:rsidRPr="00E76A04">
              <w:rPr>
                <w:sz w:val="24"/>
              </w:rPr>
              <w:t>136</w:t>
            </w:r>
          </w:p>
        </w:tc>
        <w:tc>
          <w:tcPr>
            <w:tcW w:w="0" w:type="dxa"/>
          </w:tcPr>
          <w:p w14:paraId="4EEC5398" w14:textId="7C5E2F1C" w:rsidR="00C6041C" w:rsidRPr="00E76A04" w:rsidRDefault="00C6041C" w:rsidP="00097C4C">
            <w:pPr>
              <w:jc w:val="right"/>
              <w:rPr>
                <w:sz w:val="24"/>
              </w:rPr>
            </w:pPr>
            <w:r w:rsidRPr="00E76A04">
              <w:rPr>
                <w:sz w:val="24"/>
              </w:rPr>
              <w:t>120</w:t>
            </w:r>
          </w:p>
        </w:tc>
        <w:tc>
          <w:tcPr>
            <w:tcW w:w="0" w:type="dxa"/>
          </w:tcPr>
          <w:p w14:paraId="5B4FBB65" w14:textId="3D2FE86A" w:rsidR="00C6041C" w:rsidRPr="00E76A04" w:rsidRDefault="00C6041C" w:rsidP="00097C4C">
            <w:pPr>
              <w:jc w:val="right"/>
              <w:rPr>
                <w:sz w:val="24"/>
              </w:rPr>
            </w:pPr>
            <w:r w:rsidRPr="00E76A04">
              <w:rPr>
                <w:sz w:val="24"/>
              </w:rPr>
              <w:t>16</w:t>
            </w:r>
          </w:p>
        </w:tc>
        <w:tc>
          <w:tcPr>
            <w:tcW w:w="0" w:type="dxa"/>
            <w:shd w:val="clear" w:color="auto" w:fill="auto"/>
          </w:tcPr>
          <w:p w14:paraId="1CD4EEFB" w14:textId="3715D600" w:rsidR="00C6041C" w:rsidRPr="00E76A04" w:rsidRDefault="00C6041C" w:rsidP="00097C4C">
            <w:pPr>
              <w:jc w:val="right"/>
              <w:rPr>
                <w:sz w:val="24"/>
              </w:rPr>
            </w:pPr>
            <w:r w:rsidRPr="00E76A04">
              <w:rPr>
                <w:sz w:val="24"/>
              </w:rPr>
              <w:t>11.8%</w:t>
            </w:r>
          </w:p>
        </w:tc>
        <w:tc>
          <w:tcPr>
            <w:tcW w:w="0" w:type="dxa"/>
          </w:tcPr>
          <w:p w14:paraId="2FE0CC21" w14:textId="57BE9CEB" w:rsidR="00C6041C" w:rsidRPr="00E76A04" w:rsidRDefault="00C6041C" w:rsidP="00097C4C">
            <w:pPr>
              <w:jc w:val="right"/>
              <w:rPr>
                <w:sz w:val="24"/>
              </w:rPr>
            </w:pPr>
            <w:r w:rsidRPr="00CC25CA">
              <w:t>145</w:t>
            </w:r>
          </w:p>
        </w:tc>
      </w:tr>
      <w:tr w:rsidR="00C6041C" w14:paraId="2C44D407" w14:textId="77777777" w:rsidTr="00626484">
        <w:tc>
          <w:tcPr>
            <w:tcW w:w="0" w:type="dxa"/>
          </w:tcPr>
          <w:p w14:paraId="57267E95" w14:textId="47F51F68" w:rsidR="00C6041C" w:rsidRPr="00E76A04" w:rsidRDefault="00C6041C" w:rsidP="00C6041C">
            <w:pPr>
              <w:rPr>
                <w:sz w:val="24"/>
              </w:rPr>
            </w:pPr>
            <w:r w:rsidRPr="00E76A04">
              <w:rPr>
                <w:sz w:val="24"/>
              </w:rPr>
              <w:t>Social Accessibility</w:t>
            </w:r>
          </w:p>
        </w:tc>
        <w:tc>
          <w:tcPr>
            <w:tcW w:w="0" w:type="dxa"/>
          </w:tcPr>
          <w:p w14:paraId="7AD303B3" w14:textId="373FD0D2" w:rsidR="00C6041C" w:rsidRPr="00E76A04" w:rsidRDefault="00C6041C" w:rsidP="00097C4C">
            <w:pPr>
              <w:jc w:val="right"/>
              <w:rPr>
                <w:sz w:val="24"/>
              </w:rPr>
            </w:pPr>
            <w:r w:rsidRPr="00E76A04">
              <w:rPr>
                <w:sz w:val="24"/>
              </w:rPr>
              <w:t>13</w:t>
            </w:r>
            <w:r w:rsidR="00097C4C">
              <w:rPr>
                <w:sz w:val="24"/>
              </w:rPr>
              <w:t>5</w:t>
            </w:r>
          </w:p>
        </w:tc>
        <w:tc>
          <w:tcPr>
            <w:tcW w:w="0" w:type="dxa"/>
          </w:tcPr>
          <w:p w14:paraId="0C41E79C" w14:textId="46E37D12" w:rsidR="00C6041C" w:rsidRPr="00E76A04" w:rsidRDefault="00C6041C" w:rsidP="00097C4C">
            <w:pPr>
              <w:jc w:val="right"/>
              <w:rPr>
                <w:sz w:val="24"/>
              </w:rPr>
            </w:pPr>
            <w:r w:rsidRPr="00E76A04">
              <w:rPr>
                <w:sz w:val="24"/>
              </w:rPr>
              <w:t>114</w:t>
            </w:r>
          </w:p>
        </w:tc>
        <w:tc>
          <w:tcPr>
            <w:tcW w:w="0" w:type="dxa"/>
          </w:tcPr>
          <w:p w14:paraId="575F0FA1" w14:textId="4BDEC10C" w:rsidR="00C6041C" w:rsidRPr="00E76A04" w:rsidRDefault="00C6041C" w:rsidP="00097C4C">
            <w:pPr>
              <w:jc w:val="right"/>
              <w:rPr>
                <w:sz w:val="24"/>
              </w:rPr>
            </w:pPr>
            <w:r w:rsidRPr="00E76A04">
              <w:rPr>
                <w:sz w:val="24"/>
              </w:rPr>
              <w:t>2</w:t>
            </w:r>
            <w:r w:rsidR="00633C35">
              <w:rPr>
                <w:sz w:val="24"/>
              </w:rPr>
              <w:t>1</w:t>
            </w:r>
          </w:p>
        </w:tc>
        <w:tc>
          <w:tcPr>
            <w:tcW w:w="0" w:type="dxa"/>
            <w:shd w:val="clear" w:color="auto" w:fill="auto"/>
          </w:tcPr>
          <w:p w14:paraId="74E78A06" w14:textId="3CF072ED" w:rsidR="00C6041C" w:rsidRPr="00E76A04" w:rsidRDefault="00C6041C" w:rsidP="00097C4C">
            <w:pPr>
              <w:jc w:val="right"/>
              <w:rPr>
                <w:sz w:val="24"/>
              </w:rPr>
            </w:pPr>
            <w:r w:rsidRPr="00E76A04">
              <w:rPr>
                <w:sz w:val="24"/>
              </w:rPr>
              <w:t>14.</w:t>
            </w:r>
            <w:r w:rsidR="00097C4C">
              <w:rPr>
                <w:sz w:val="24"/>
              </w:rPr>
              <w:t>8</w:t>
            </w:r>
            <w:r w:rsidRPr="00E76A04">
              <w:rPr>
                <w:sz w:val="24"/>
              </w:rPr>
              <w:t>%</w:t>
            </w:r>
          </w:p>
        </w:tc>
        <w:tc>
          <w:tcPr>
            <w:tcW w:w="0" w:type="dxa"/>
          </w:tcPr>
          <w:p w14:paraId="71A6EFA7" w14:textId="40257E97" w:rsidR="00C6041C" w:rsidRPr="00E76A04" w:rsidRDefault="00C6041C" w:rsidP="00097C4C">
            <w:pPr>
              <w:jc w:val="right"/>
              <w:rPr>
                <w:sz w:val="24"/>
              </w:rPr>
            </w:pPr>
            <w:r w:rsidRPr="00CC25CA">
              <w:t>15</w:t>
            </w:r>
            <w:r w:rsidR="00633C35">
              <w:t>5</w:t>
            </w:r>
          </w:p>
        </w:tc>
      </w:tr>
      <w:tr w:rsidR="00C6041C" w14:paraId="5A2CC1A2" w14:textId="77777777" w:rsidTr="00626484">
        <w:tc>
          <w:tcPr>
            <w:tcW w:w="0" w:type="dxa"/>
          </w:tcPr>
          <w:p w14:paraId="6786DBD8" w14:textId="6F153FB4" w:rsidR="00C6041C" w:rsidRPr="00E76A04" w:rsidRDefault="00C6041C" w:rsidP="00C6041C">
            <w:pPr>
              <w:rPr>
                <w:sz w:val="24"/>
              </w:rPr>
            </w:pPr>
            <w:r w:rsidRPr="00E76A04">
              <w:rPr>
                <w:sz w:val="24"/>
              </w:rPr>
              <w:t>Childcare/Family</w:t>
            </w:r>
          </w:p>
        </w:tc>
        <w:tc>
          <w:tcPr>
            <w:tcW w:w="0" w:type="dxa"/>
          </w:tcPr>
          <w:p w14:paraId="3BACDC5D" w14:textId="4E01B9DD" w:rsidR="00C6041C" w:rsidRPr="00E76A04" w:rsidRDefault="00C6041C" w:rsidP="00097C4C">
            <w:pPr>
              <w:jc w:val="right"/>
              <w:rPr>
                <w:sz w:val="24"/>
              </w:rPr>
            </w:pPr>
            <w:r w:rsidRPr="00E76A04">
              <w:rPr>
                <w:sz w:val="24"/>
              </w:rPr>
              <w:t>117</w:t>
            </w:r>
          </w:p>
        </w:tc>
        <w:tc>
          <w:tcPr>
            <w:tcW w:w="0" w:type="dxa"/>
          </w:tcPr>
          <w:p w14:paraId="718EAF07" w14:textId="577BADB4" w:rsidR="00C6041C" w:rsidRPr="00E76A04" w:rsidRDefault="00C6041C" w:rsidP="00097C4C">
            <w:pPr>
              <w:jc w:val="right"/>
              <w:rPr>
                <w:sz w:val="24"/>
              </w:rPr>
            </w:pPr>
            <w:r w:rsidRPr="00E76A04">
              <w:rPr>
                <w:sz w:val="24"/>
              </w:rPr>
              <w:t>64</w:t>
            </w:r>
          </w:p>
        </w:tc>
        <w:tc>
          <w:tcPr>
            <w:tcW w:w="0" w:type="dxa"/>
          </w:tcPr>
          <w:p w14:paraId="09DD982E" w14:textId="762E6885" w:rsidR="00C6041C" w:rsidRPr="00E76A04" w:rsidRDefault="00C6041C" w:rsidP="00097C4C">
            <w:pPr>
              <w:jc w:val="right"/>
              <w:rPr>
                <w:sz w:val="24"/>
              </w:rPr>
            </w:pPr>
            <w:r w:rsidRPr="00E76A04">
              <w:rPr>
                <w:sz w:val="24"/>
              </w:rPr>
              <w:t>53</w:t>
            </w:r>
          </w:p>
        </w:tc>
        <w:tc>
          <w:tcPr>
            <w:tcW w:w="0" w:type="dxa"/>
            <w:shd w:val="clear" w:color="auto" w:fill="auto"/>
          </w:tcPr>
          <w:p w14:paraId="1523E146" w14:textId="000FEDB8" w:rsidR="00C6041C" w:rsidRPr="00E76A04" w:rsidRDefault="00C6041C" w:rsidP="00097C4C">
            <w:pPr>
              <w:jc w:val="right"/>
              <w:rPr>
                <w:sz w:val="24"/>
              </w:rPr>
            </w:pPr>
            <w:r w:rsidRPr="00E76A04">
              <w:rPr>
                <w:sz w:val="24"/>
              </w:rPr>
              <w:t>45.3%</w:t>
            </w:r>
          </w:p>
        </w:tc>
        <w:tc>
          <w:tcPr>
            <w:tcW w:w="0" w:type="dxa"/>
          </w:tcPr>
          <w:p w14:paraId="1C85F5A0" w14:textId="0D5E166A" w:rsidR="00C6041C" w:rsidRPr="00E76A04" w:rsidRDefault="00C6041C" w:rsidP="00097C4C">
            <w:pPr>
              <w:jc w:val="right"/>
              <w:rPr>
                <w:sz w:val="24"/>
              </w:rPr>
            </w:pPr>
            <w:r w:rsidRPr="00CC25CA">
              <w:t>117</w:t>
            </w:r>
          </w:p>
        </w:tc>
      </w:tr>
      <w:tr w:rsidR="00C6041C" w14:paraId="6E8DC6C1" w14:textId="77777777" w:rsidTr="00626484">
        <w:tc>
          <w:tcPr>
            <w:tcW w:w="0" w:type="dxa"/>
          </w:tcPr>
          <w:p w14:paraId="020D3AC6" w14:textId="51CAB265" w:rsidR="00C6041C" w:rsidRPr="00E76A04" w:rsidRDefault="00C6041C" w:rsidP="00C6041C">
            <w:pPr>
              <w:rPr>
                <w:sz w:val="24"/>
              </w:rPr>
            </w:pPr>
            <w:r w:rsidRPr="00E76A04">
              <w:rPr>
                <w:sz w:val="24"/>
              </w:rPr>
              <w:t xml:space="preserve">Covid </w:t>
            </w:r>
          </w:p>
        </w:tc>
        <w:tc>
          <w:tcPr>
            <w:tcW w:w="0" w:type="dxa"/>
          </w:tcPr>
          <w:p w14:paraId="50946604" w14:textId="49DE6313" w:rsidR="00C6041C" w:rsidRPr="00E76A04" w:rsidRDefault="00C6041C" w:rsidP="00097C4C">
            <w:pPr>
              <w:jc w:val="right"/>
              <w:rPr>
                <w:sz w:val="24"/>
              </w:rPr>
            </w:pPr>
            <w:r w:rsidRPr="00E76A04">
              <w:rPr>
                <w:sz w:val="24"/>
              </w:rPr>
              <w:t>76</w:t>
            </w:r>
          </w:p>
        </w:tc>
        <w:tc>
          <w:tcPr>
            <w:tcW w:w="0" w:type="dxa"/>
          </w:tcPr>
          <w:p w14:paraId="681A881C" w14:textId="505D6B4C" w:rsidR="00C6041C" w:rsidRPr="00E76A04" w:rsidRDefault="00C6041C" w:rsidP="00097C4C">
            <w:pPr>
              <w:jc w:val="right"/>
              <w:rPr>
                <w:sz w:val="24"/>
              </w:rPr>
            </w:pPr>
            <w:r w:rsidRPr="00E76A04">
              <w:rPr>
                <w:sz w:val="24"/>
              </w:rPr>
              <w:t>63</w:t>
            </w:r>
          </w:p>
        </w:tc>
        <w:tc>
          <w:tcPr>
            <w:tcW w:w="0" w:type="dxa"/>
          </w:tcPr>
          <w:p w14:paraId="5CE49727" w14:textId="7440A334" w:rsidR="00C6041C" w:rsidRPr="00E76A04" w:rsidRDefault="00C6041C" w:rsidP="00097C4C">
            <w:pPr>
              <w:jc w:val="right"/>
              <w:rPr>
                <w:sz w:val="24"/>
              </w:rPr>
            </w:pPr>
            <w:r w:rsidRPr="00E76A04">
              <w:rPr>
                <w:sz w:val="24"/>
              </w:rPr>
              <w:t>13</w:t>
            </w:r>
          </w:p>
        </w:tc>
        <w:tc>
          <w:tcPr>
            <w:tcW w:w="0" w:type="dxa"/>
            <w:shd w:val="clear" w:color="auto" w:fill="auto"/>
          </w:tcPr>
          <w:p w14:paraId="48878C1C" w14:textId="210884CD" w:rsidR="00C6041C" w:rsidRPr="00E76A04" w:rsidRDefault="00C6041C" w:rsidP="00097C4C">
            <w:pPr>
              <w:jc w:val="right"/>
              <w:rPr>
                <w:sz w:val="24"/>
              </w:rPr>
            </w:pPr>
            <w:r w:rsidRPr="00E76A04">
              <w:rPr>
                <w:sz w:val="24"/>
              </w:rPr>
              <w:t>17.1%</w:t>
            </w:r>
          </w:p>
        </w:tc>
        <w:tc>
          <w:tcPr>
            <w:tcW w:w="0" w:type="dxa"/>
          </w:tcPr>
          <w:p w14:paraId="1316D8F4" w14:textId="12DB5032" w:rsidR="00C6041C" w:rsidRPr="00E76A04" w:rsidRDefault="00C6041C" w:rsidP="00097C4C">
            <w:pPr>
              <w:jc w:val="right"/>
              <w:rPr>
                <w:sz w:val="24"/>
              </w:rPr>
            </w:pPr>
            <w:r w:rsidRPr="00CC25CA">
              <w:t>76</w:t>
            </w:r>
          </w:p>
        </w:tc>
      </w:tr>
      <w:tr w:rsidR="00C6041C" w14:paraId="2BC52131" w14:textId="77777777" w:rsidTr="00626484">
        <w:tc>
          <w:tcPr>
            <w:tcW w:w="0" w:type="dxa"/>
          </w:tcPr>
          <w:p w14:paraId="500ECA35" w14:textId="3AE15630" w:rsidR="00C6041C" w:rsidRPr="00E76A04" w:rsidRDefault="00C6041C" w:rsidP="00C6041C">
            <w:pPr>
              <w:rPr>
                <w:sz w:val="24"/>
              </w:rPr>
            </w:pPr>
            <w:r w:rsidRPr="00E76A04">
              <w:rPr>
                <w:sz w:val="24"/>
              </w:rPr>
              <w:t>Built Environment</w:t>
            </w:r>
          </w:p>
        </w:tc>
        <w:tc>
          <w:tcPr>
            <w:tcW w:w="0" w:type="dxa"/>
          </w:tcPr>
          <w:p w14:paraId="627022E7" w14:textId="0B7D6BF2" w:rsidR="00C6041C" w:rsidRPr="00E76A04" w:rsidRDefault="00C6041C" w:rsidP="00097C4C">
            <w:pPr>
              <w:jc w:val="right"/>
              <w:rPr>
                <w:sz w:val="24"/>
              </w:rPr>
            </w:pPr>
            <w:r w:rsidRPr="00E76A04">
              <w:rPr>
                <w:sz w:val="24"/>
              </w:rPr>
              <w:t>7</w:t>
            </w:r>
            <w:r w:rsidR="00633C35">
              <w:rPr>
                <w:sz w:val="24"/>
              </w:rPr>
              <w:t>3</w:t>
            </w:r>
          </w:p>
        </w:tc>
        <w:tc>
          <w:tcPr>
            <w:tcW w:w="0" w:type="dxa"/>
          </w:tcPr>
          <w:p w14:paraId="02F7D4FC" w14:textId="20E35369" w:rsidR="00C6041C" w:rsidRPr="00E76A04" w:rsidRDefault="00C6041C" w:rsidP="00097C4C">
            <w:pPr>
              <w:jc w:val="right"/>
              <w:rPr>
                <w:sz w:val="24"/>
              </w:rPr>
            </w:pPr>
            <w:r w:rsidRPr="00E76A04">
              <w:rPr>
                <w:sz w:val="24"/>
              </w:rPr>
              <w:t>7</w:t>
            </w:r>
            <w:r w:rsidR="00633C35">
              <w:rPr>
                <w:sz w:val="24"/>
              </w:rPr>
              <w:t>1</w:t>
            </w:r>
          </w:p>
        </w:tc>
        <w:tc>
          <w:tcPr>
            <w:tcW w:w="0" w:type="dxa"/>
          </w:tcPr>
          <w:p w14:paraId="78B26B96" w14:textId="65965923" w:rsidR="00C6041C" w:rsidRPr="00E76A04" w:rsidRDefault="00C6041C" w:rsidP="00097C4C">
            <w:pPr>
              <w:jc w:val="right"/>
              <w:rPr>
                <w:sz w:val="24"/>
              </w:rPr>
            </w:pPr>
            <w:r w:rsidRPr="00E76A04">
              <w:rPr>
                <w:sz w:val="24"/>
              </w:rPr>
              <w:t>2</w:t>
            </w:r>
          </w:p>
        </w:tc>
        <w:tc>
          <w:tcPr>
            <w:tcW w:w="0" w:type="dxa"/>
            <w:shd w:val="clear" w:color="auto" w:fill="auto"/>
          </w:tcPr>
          <w:p w14:paraId="6FD6417E" w14:textId="53E67E43" w:rsidR="00C6041C" w:rsidRPr="00E76A04" w:rsidRDefault="00C6041C" w:rsidP="00097C4C">
            <w:pPr>
              <w:jc w:val="right"/>
              <w:rPr>
                <w:sz w:val="24"/>
              </w:rPr>
            </w:pPr>
            <w:r w:rsidRPr="00E76A04">
              <w:rPr>
                <w:sz w:val="24"/>
              </w:rPr>
              <w:t>2.7%</w:t>
            </w:r>
          </w:p>
        </w:tc>
        <w:tc>
          <w:tcPr>
            <w:tcW w:w="0" w:type="dxa"/>
          </w:tcPr>
          <w:p w14:paraId="099B7431" w14:textId="46AE5494" w:rsidR="00C6041C" w:rsidRPr="00E76A04" w:rsidRDefault="00C6041C" w:rsidP="00097C4C">
            <w:pPr>
              <w:jc w:val="right"/>
              <w:rPr>
                <w:sz w:val="24"/>
              </w:rPr>
            </w:pPr>
            <w:r w:rsidRPr="00CC25CA">
              <w:t>7</w:t>
            </w:r>
            <w:r w:rsidR="00633C35">
              <w:t>3</w:t>
            </w:r>
          </w:p>
        </w:tc>
      </w:tr>
      <w:tr w:rsidR="00C6041C" w14:paraId="7137367E" w14:textId="77777777" w:rsidTr="00626484">
        <w:tc>
          <w:tcPr>
            <w:tcW w:w="0" w:type="dxa"/>
          </w:tcPr>
          <w:p w14:paraId="2DB0F9B0" w14:textId="0C254E4D" w:rsidR="00C6041C" w:rsidRPr="00E76A04" w:rsidRDefault="00C6041C" w:rsidP="00C6041C">
            <w:pPr>
              <w:rPr>
                <w:sz w:val="24"/>
              </w:rPr>
            </w:pPr>
            <w:r w:rsidRPr="00E76A04">
              <w:rPr>
                <w:sz w:val="24"/>
              </w:rPr>
              <w:t>Misc.</w:t>
            </w:r>
          </w:p>
        </w:tc>
        <w:tc>
          <w:tcPr>
            <w:tcW w:w="0" w:type="dxa"/>
          </w:tcPr>
          <w:p w14:paraId="7967A615" w14:textId="669C46FD" w:rsidR="00C6041C" w:rsidRPr="00E76A04" w:rsidRDefault="00C6041C" w:rsidP="00097C4C">
            <w:pPr>
              <w:jc w:val="right"/>
              <w:rPr>
                <w:sz w:val="24"/>
              </w:rPr>
            </w:pPr>
            <w:r w:rsidRPr="00E76A04">
              <w:rPr>
                <w:sz w:val="24"/>
              </w:rPr>
              <w:t>1</w:t>
            </w:r>
            <w:r w:rsidR="00F350CE">
              <w:rPr>
                <w:sz w:val="24"/>
              </w:rPr>
              <w:t>4</w:t>
            </w:r>
          </w:p>
        </w:tc>
        <w:tc>
          <w:tcPr>
            <w:tcW w:w="0" w:type="dxa"/>
          </w:tcPr>
          <w:p w14:paraId="185B68F8" w14:textId="72E4CF18" w:rsidR="00C6041C" w:rsidRPr="00E76A04" w:rsidRDefault="00C6041C" w:rsidP="00097C4C">
            <w:pPr>
              <w:jc w:val="right"/>
              <w:rPr>
                <w:sz w:val="24"/>
              </w:rPr>
            </w:pPr>
            <w:r w:rsidRPr="00E76A04">
              <w:rPr>
                <w:sz w:val="24"/>
              </w:rPr>
              <w:t>1</w:t>
            </w:r>
            <w:r w:rsidR="00F350CE">
              <w:rPr>
                <w:sz w:val="24"/>
              </w:rPr>
              <w:t>1</w:t>
            </w:r>
          </w:p>
        </w:tc>
        <w:tc>
          <w:tcPr>
            <w:tcW w:w="0" w:type="dxa"/>
          </w:tcPr>
          <w:p w14:paraId="05D6B6F5" w14:textId="30BF4108" w:rsidR="00C6041C" w:rsidRPr="00E76A04" w:rsidRDefault="00C6041C" w:rsidP="00097C4C">
            <w:pPr>
              <w:jc w:val="right"/>
              <w:rPr>
                <w:sz w:val="24"/>
              </w:rPr>
            </w:pPr>
            <w:r w:rsidRPr="00E76A04">
              <w:rPr>
                <w:sz w:val="24"/>
              </w:rPr>
              <w:t>3</w:t>
            </w:r>
          </w:p>
        </w:tc>
        <w:tc>
          <w:tcPr>
            <w:tcW w:w="0" w:type="dxa"/>
            <w:shd w:val="clear" w:color="auto" w:fill="auto"/>
          </w:tcPr>
          <w:p w14:paraId="193585B6" w14:textId="23194F3B" w:rsidR="00C6041C" w:rsidRPr="00E76A04" w:rsidRDefault="00C6041C" w:rsidP="00097C4C">
            <w:pPr>
              <w:jc w:val="right"/>
              <w:rPr>
                <w:sz w:val="24"/>
              </w:rPr>
            </w:pPr>
            <w:r w:rsidRPr="00E76A04">
              <w:rPr>
                <w:sz w:val="24"/>
              </w:rPr>
              <w:t>2</w:t>
            </w:r>
            <w:r w:rsidR="00F350CE">
              <w:rPr>
                <w:sz w:val="24"/>
              </w:rPr>
              <w:t>1</w:t>
            </w:r>
            <w:r w:rsidRPr="00E76A04">
              <w:rPr>
                <w:sz w:val="24"/>
              </w:rPr>
              <w:t>.</w:t>
            </w:r>
            <w:r w:rsidR="00F350CE">
              <w:rPr>
                <w:sz w:val="24"/>
              </w:rPr>
              <w:t>4</w:t>
            </w:r>
            <w:r w:rsidRPr="00E76A04">
              <w:rPr>
                <w:sz w:val="24"/>
              </w:rPr>
              <w:t>%</w:t>
            </w:r>
          </w:p>
        </w:tc>
        <w:tc>
          <w:tcPr>
            <w:tcW w:w="0" w:type="dxa"/>
          </w:tcPr>
          <w:p w14:paraId="35574D24" w14:textId="58FAC867" w:rsidR="00C6041C" w:rsidRPr="00E76A04" w:rsidRDefault="00C6041C" w:rsidP="00097C4C">
            <w:pPr>
              <w:jc w:val="right"/>
              <w:rPr>
                <w:sz w:val="24"/>
              </w:rPr>
            </w:pPr>
            <w:r w:rsidRPr="00CC25CA">
              <w:t>1</w:t>
            </w:r>
            <w:r w:rsidR="00F350CE">
              <w:t>4</w:t>
            </w:r>
          </w:p>
        </w:tc>
      </w:tr>
      <w:tr w:rsidR="00C6041C" w14:paraId="400EAF42" w14:textId="77777777" w:rsidTr="00725B6D">
        <w:trPr>
          <w:cnfStyle w:val="010000000000" w:firstRow="0" w:lastRow="1" w:firstColumn="0" w:lastColumn="0" w:oddVBand="0" w:evenVBand="0" w:oddHBand="0" w:evenHBand="0" w:firstRowFirstColumn="0" w:firstRowLastColumn="0" w:lastRowFirstColumn="0" w:lastRowLastColumn="0"/>
        </w:trPr>
        <w:tc>
          <w:tcPr>
            <w:tcW w:w="2263" w:type="dxa"/>
          </w:tcPr>
          <w:p w14:paraId="03168D6C" w14:textId="5F5B5E3E" w:rsidR="00C6041C" w:rsidRPr="00E76A04" w:rsidRDefault="00C6041C" w:rsidP="00C6041C">
            <w:pPr>
              <w:rPr>
                <w:sz w:val="24"/>
              </w:rPr>
            </w:pPr>
            <w:r w:rsidRPr="00E76A04">
              <w:rPr>
                <w:sz w:val="24"/>
              </w:rPr>
              <w:t>Total</w:t>
            </w:r>
          </w:p>
        </w:tc>
        <w:tc>
          <w:tcPr>
            <w:tcW w:w="1273" w:type="dxa"/>
          </w:tcPr>
          <w:p w14:paraId="133C2C1F" w14:textId="3085BD92" w:rsidR="00C6041C" w:rsidRPr="00E76A04" w:rsidRDefault="00C6041C" w:rsidP="00097C4C">
            <w:pPr>
              <w:jc w:val="right"/>
              <w:rPr>
                <w:sz w:val="24"/>
              </w:rPr>
            </w:pPr>
            <w:r w:rsidRPr="00E76A04">
              <w:rPr>
                <w:sz w:val="24"/>
              </w:rPr>
              <w:t>1,43</w:t>
            </w:r>
            <w:r w:rsidR="00F350CE">
              <w:rPr>
                <w:sz w:val="24"/>
              </w:rPr>
              <w:t>1</w:t>
            </w:r>
          </w:p>
        </w:tc>
        <w:tc>
          <w:tcPr>
            <w:tcW w:w="1273" w:type="dxa"/>
          </w:tcPr>
          <w:p w14:paraId="06756A79" w14:textId="127C7AA6" w:rsidR="00C6041C" w:rsidRPr="00E76A04" w:rsidRDefault="00C6041C" w:rsidP="00097C4C">
            <w:pPr>
              <w:jc w:val="right"/>
              <w:rPr>
                <w:sz w:val="24"/>
              </w:rPr>
            </w:pPr>
            <w:r w:rsidRPr="00E76A04">
              <w:rPr>
                <w:sz w:val="24"/>
              </w:rPr>
              <w:t>1,16</w:t>
            </w:r>
            <w:r w:rsidR="00F350CE">
              <w:rPr>
                <w:sz w:val="24"/>
              </w:rPr>
              <w:t>3</w:t>
            </w:r>
          </w:p>
        </w:tc>
        <w:tc>
          <w:tcPr>
            <w:tcW w:w="1274" w:type="dxa"/>
          </w:tcPr>
          <w:p w14:paraId="618259D4" w14:textId="6FF446AC" w:rsidR="00C6041C" w:rsidRPr="00E76A04" w:rsidRDefault="00C6041C" w:rsidP="00097C4C">
            <w:pPr>
              <w:jc w:val="right"/>
              <w:rPr>
                <w:sz w:val="24"/>
              </w:rPr>
            </w:pPr>
            <w:r w:rsidRPr="00E76A04">
              <w:rPr>
                <w:sz w:val="24"/>
              </w:rPr>
              <w:t>268</w:t>
            </w:r>
          </w:p>
        </w:tc>
        <w:tc>
          <w:tcPr>
            <w:tcW w:w="1273" w:type="dxa"/>
          </w:tcPr>
          <w:p w14:paraId="60BD0ADB" w14:textId="09481645" w:rsidR="00C6041C" w:rsidRPr="00E76A04" w:rsidRDefault="00C6041C" w:rsidP="00097C4C">
            <w:pPr>
              <w:jc w:val="right"/>
              <w:rPr>
                <w:sz w:val="24"/>
              </w:rPr>
            </w:pPr>
            <w:r w:rsidRPr="00E76A04">
              <w:rPr>
                <w:sz w:val="24"/>
              </w:rPr>
              <w:t>18.7%</w:t>
            </w:r>
          </w:p>
        </w:tc>
        <w:tc>
          <w:tcPr>
            <w:tcW w:w="1274" w:type="dxa"/>
          </w:tcPr>
          <w:p w14:paraId="4F566287" w14:textId="34383E4B" w:rsidR="00C6041C" w:rsidRPr="00E76A04" w:rsidRDefault="00C6041C" w:rsidP="00097C4C">
            <w:pPr>
              <w:jc w:val="right"/>
              <w:rPr>
                <w:sz w:val="24"/>
              </w:rPr>
            </w:pPr>
            <w:r>
              <w:t>1,57</w:t>
            </w:r>
            <w:r w:rsidR="00633C35">
              <w:t>9</w:t>
            </w:r>
          </w:p>
        </w:tc>
      </w:tr>
    </w:tbl>
    <w:p w14:paraId="45D55EB5" w14:textId="02BF94ED" w:rsidR="003C2C4C" w:rsidRDefault="003C2C4C" w:rsidP="00674C39"/>
    <w:p w14:paraId="72453C98" w14:textId="47D62102" w:rsidR="009C489E" w:rsidRDefault="009C489E" w:rsidP="009C489E">
      <w:r>
        <w:lastRenderedPageBreak/>
        <w:t>The response below provides an example of an answer that identifies several personal attributes that make it difficult to participate in social and leisure activities:</w:t>
      </w:r>
    </w:p>
    <w:p w14:paraId="57FEA6B5" w14:textId="62683A1A" w:rsidR="00450ADA" w:rsidRDefault="009C489E" w:rsidP="003E37C7">
      <w:pPr>
        <w:ind w:left="720"/>
      </w:pPr>
      <w:r>
        <w:t xml:space="preserve">“Physical difficulty which makes activities hard to do as well as chronic pain. High anxiety is a constant” (mobility issues, pain, anxiety). </w:t>
      </w:r>
    </w:p>
    <w:p w14:paraId="4EC7939E" w14:textId="227ADCEF" w:rsidR="00BB4B5D" w:rsidRDefault="0019795E" w:rsidP="00674C39">
      <w:r w:rsidRPr="0019795E">
        <w:t xml:space="preserve">Disabled respondents to our survey outnumber those without disabilities by 2:1 and were also significantly more likely </w:t>
      </w:r>
      <w:r w:rsidR="00725B6D">
        <w:t xml:space="preserve">than </w:t>
      </w:r>
      <w:r w:rsidR="00725B6D" w:rsidRPr="00725B6D">
        <w:t xml:space="preserve">those without disabilities </w:t>
      </w:r>
      <w:r w:rsidRPr="0019795E">
        <w:t xml:space="preserve">to indicate that they encounter barriers to participation in social and leisure activities. Consequently, </w:t>
      </w:r>
      <w:r w:rsidR="00725B6D" w:rsidRPr="00725B6D">
        <w:t xml:space="preserve">disabled respondents </w:t>
      </w:r>
      <w:r w:rsidR="00725B6D">
        <w:t xml:space="preserve">provided </w:t>
      </w:r>
      <w:r w:rsidRPr="0019795E">
        <w:t>four in five responses to this open question.</w:t>
      </w:r>
      <w:r>
        <w:t xml:space="preserve"> </w:t>
      </w:r>
      <w:r w:rsidR="003605F6">
        <w:t xml:space="preserve">However, </w:t>
      </w:r>
      <w:r w:rsidR="00BA4BCE">
        <w:t xml:space="preserve">as </w:t>
      </w:r>
      <w:r w:rsidR="003605F6">
        <w:t xml:space="preserve">non-disabled respondents indicated more than one type of barrier less commonly than disabled </w:t>
      </w:r>
      <w:proofErr w:type="gramStart"/>
      <w:r w:rsidR="003605F6">
        <w:t>respondents</w:t>
      </w:r>
      <w:proofErr w:type="gramEnd"/>
      <w:r w:rsidR="003605F6">
        <w:t xml:space="preserve"> </w:t>
      </w:r>
      <w:r w:rsidR="00BA4BCE">
        <w:t>they</w:t>
      </w:r>
      <w:r w:rsidR="003605F6">
        <w:t xml:space="preserve"> account for 18.7% of </w:t>
      </w:r>
      <w:r w:rsidR="00E25E5E">
        <w:t>all barriers identified.</w:t>
      </w:r>
      <w:r w:rsidR="003605F6">
        <w:t xml:space="preserve"> </w:t>
      </w:r>
    </w:p>
    <w:p w14:paraId="424349D5" w14:textId="28B8180D" w:rsidR="00221679" w:rsidRDefault="00221679" w:rsidP="00674C39">
      <w:r>
        <w:t xml:space="preserve"> </w:t>
      </w:r>
      <w:r w:rsidR="00BB4B5D">
        <w:t>Each category is described further below.</w:t>
      </w:r>
    </w:p>
    <w:p w14:paraId="03C815E7" w14:textId="3FEBAB06" w:rsidR="003A266F" w:rsidRDefault="003A266F" w:rsidP="00C62C4D">
      <w:pPr>
        <w:pStyle w:val="Heading4"/>
      </w:pPr>
      <w:r>
        <w:t>Personal attributes</w:t>
      </w:r>
    </w:p>
    <w:p w14:paraId="72AE1955" w14:textId="26F576B4" w:rsidR="00A21C44" w:rsidRDefault="00725B6D" w:rsidP="00674C39">
      <w:pPr>
        <w:rPr>
          <w:b/>
          <w:bCs/>
        </w:rPr>
      </w:pPr>
      <w:r>
        <w:t>More than a third</w:t>
      </w:r>
      <w:r w:rsidR="00A63E21">
        <w:t xml:space="preserve"> (37%</w:t>
      </w:r>
      <w:r w:rsidR="00A21C44">
        <w:t xml:space="preserve">; </w:t>
      </w:r>
      <w:r w:rsidR="00A63E21">
        <w:t>n=</w:t>
      </w:r>
      <w:r w:rsidR="00F63BAE">
        <w:t>392</w:t>
      </w:r>
      <w:r w:rsidR="00A63E21">
        <w:t>)</w:t>
      </w:r>
      <w:r>
        <w:t xml:space="preserve"> of respondents identified one or more personal attributes as a barrier to participation in social and leisure activities. </w:t>
      </w:r>
      <w:r w:rsidR="00F800D2">
        <w:t xml:space="preserve">Respondents that reported a disability identified a personal attribute as a barrier much more commonly than non-disabled respondents (45% v 8%). </w:t>
      </w:r>
      <w:r w:rsidR="00633C35">
        <w:t>As m</w:t>
      </w:r>
      <w:r w:rsidR="00A63E21">
        <w:t xml:space="preserve">any respondents </w:t>
      </w:r>
      <w:r w:rsidR="00A21C44">
        <w:t>referred to</w:t>
      </w:r>
      <w:r w:rsidR="00A63E21">
        <w:t xml:space="preserve"> more than one attribute</w:t>
      </w:r>
      <w:r w:rsidR="00A21C44">
        <w:t>,</w:t>
      </w:r>
      <w:r w:rsidR="00A63E21">
        <w:t xml:space="preserve"> the total </w:t>
      </w:r>
      <w:r w:rsidR="00A21C44">
        <w:t xml:space="preserve">number of </w:t>
      </w:r>
      <w:r w:rsidR="00A63E21">
        <w:t>attributes identified as barriers is greater than the number of respondents.</w:t>
      </w:r>
      <w:r w:rsidR="00293F10">
        <w:t xml:space="preserve"> </w:t>
      </w:r>
      <w:r w:rsidR="00A63E21">
        <w:t>Respondents identified a</w:t>
      </w:r>
      <w:r w:rsidR="00293F10">
        <w:t xml:space="preserve"> wide range of attributes (see Table 2 below).</w:t>
      </w:r>
      <w:r w:rsidR="001B692E">
        <w:t xml:space="preserve"> </w:t>
      </w:r>
    </w:p>
    <w:p w14:paraId="76E55F82" w14:textId="423CE3A3" w:rsidR="004B6DFB" w:rsidRDefault="004B6DFB" w:rsidP="004B6DFB">
      <w:pPr>
        <w:pStyle w:val="Caption"/>
        <w:keepNext/>
      </w:pPr>
      <w:r>
        <w:t xml:space="preserve">Table </w:t>
      </w:r>
      <w:r w:rsidR="00F1392E">
        <w:fldChar w:fldCharType="begin"/>
      </w:r>
      <w:r w:rsidR="00F1392E">
        <w:instrText xml:space="preserve"> SEQ Table</w:instrText>
      </w:r>
      <w:r w:rsidR="00F1392E">
        <w:instrText xml:space="preserve"> \* ARABIC </w:instrText>
      </w:r>
      <w:r w:rsidR="00F1392E">
        <w:fldChar w:fldCharType="separate"/>
      </w:r>
      <w:r w:rsidR="004546EA">
        <w:rPr>
          <w:noProof/>
        </w:rPr>
        <w:t>2</w:t>
      </w:r>
      <w:r w:rsidR="00F1392E">
        <w:rPr>
          <w:noProof/>
        </w:rPr>
        <w:fldChar w:fldCharType="end"/>
      </w:r>
      <w:r>
        <w:t>:</w:t>
      </w:r>
      <w:r w:rsidRPr="004B6DFB">
        <w:t xml:space="preserve"> Personal attributes identified as barriers to social and leisure </w:t>
      </w:r>
      <w:proofErr w:type="gramStart"/>
      <w:r w:rsidRPr="004B6DFB">
        <w:t>participation</w:t>
      </w:r>
      <w:proofErr w:type="gramEnd"/>
    </w:p>
    <w:tbl>
      <w:tblPr>
        <w:tblStyle w:val="TableGrid"/>
        <w:tblW w:w="0" w:type="auto"/>
        <w:tblLook w:val="0460" w:firstRow="1" w:lastRow="1" w:firstColumn="0" w:lastColumn="0" w:noHBand="0" w:noVBand="1"/>
      </w:tblPr>
      <w:tblGrid>
        <w:gridCol w:w="3108"/>
        <w:gridCol w:w="1726"/>
        <w:gridCol w:w="1898"/>
        <w:gridCol w:w="1898"/>
      </w:tblGrid>
      <w:tr w:rsidR="00E7117B" w14:paraId="10EA5873" w14:textId="77777777" w:rsidTr="004B6DFB">
        <w:tc>
          <w:tcPr>
            <w:tcW w:w="3108" w:type="dxa"/>
          </w:tcPr>
          <w:p w14:paraId="33F937CA" w14:textId="2DC958A9" w:rsidR="00E7117B" w:rsidRPr="001B692E" w:rsidRDefault="001B692E" w:rsidP="00E7117B">
            <w:pPr>
              <w:rPr>
                <w:b/>
                <w:bCs/>
              </w:rPr>
            </w:pPr>
            <w:r w:rsidRPr="001B692E">
              <w:rPr>
                <w:b/>
                <w:bCs/>
              </w:rPr>
              <w:t>Personal attribute that makes participation hard</w:t>
            </w:r>
          </w:p>
        </w:tc>
        <w:tc>
          <w:tcPr>
            <w:tcW w:w="1726" w:type="dxa"/>
          </w:tcPr>
          <w:p w14:paraId="7ADDFD4C" w14:textId="2070A4A7" w:rsidR="00E7117B" w:rsidRPr="001B692E" w:rsidRDefault="00E7117B" w:rsidP="00E7117B">
            <w:pPr>
              <w:rPr>
                <w:b/>
                <w:bCs/>
              </w:rPr>
            </w:pPr>
            <w:r w:rsidRPr="001B692E">
              <w:rPr>
                <w:b/>
                <w:bCs/>
              </w:rPr>
              <w:t>All</w:t>
            </w:r>
            <w:r w:rsidR="001B692E" w:rsidRPr="001B692E">
              <w:rPr>
                <w:b/>
                <w:bCs/>
              </w:rPr>
              <w:t xml:space="preserve"> responses</w:t>
            </w:r>
          </w:p>
        </w:tc>
        <w:tc>
          <w:tcPr>
            <w:tcW w:w="1898" w:type="dxa"/>
          </w:tcPr>
          <w:p w14:paraId="314B404D" w14:textId="5287A4DD" w:rsidR="00E7117B" w:rsidRPr="001B692E" w:rsidRDefault="00E7117B" w:rsidP="00E7117B">
            <w:pPr>
              <w:rPr>
                <w:b/>
                <w:bCs/>
              </w:rPr>
            </w:pPr>
            <w:r w:rsidRPr="001B692E">
              <w:rPr>
                <w:b/>
                <w:bCs/>
              </w:rPr>
              <w:t>Disabled</w:t>
            </w:r>
            <w:r w:rsidR="001B692E" w:rsidRPr="001B692E">
              <w:rPr>
                <w:b/>
                <w:bCs/>
              </w:rPr>
              <w:t xml:space="preserve"> respondents</w:t>
            </w:r>
          </w:p>
        </w:tc>
        <w:tc>
          <w:tcPr>
            <w:tcW w:w="1898" w:type="dxa"/>
          </w:tcPr>
          <w:p w14:paraId="2EEE8ED5" w14:textId="66D47946" w:rsidR="00E7117B" w:rsidRPr="001B692E" w:rsidRDefault="00E7117B" w:rsidP="00E7117B">
            <w:pPr>
              <w:rPr>
                <w:b/>
                <w:bCs/>
              </w:rPr>
            </w:pPr>
            <w:r w:rsidRPr="001B692E">
              <w:rPr>
                <w:b/>
                <w:bCs/>
              </w:rPr>
              <w:t>Non-disabled</w:t>
            </w:r>
            <w:r w:rsidR="001B692E" w:rsidRPr="001B692E">
              <w:rPr>
                <w:b/>
                <w:bCs/>
              </w:rPr>
              <w:t xml:space="preserve"> respondents</w:t>
            </w:r>
          </w:p>
        </w:tc>
      </w:tr>
      <w:tr w:rsidR="00E7117B" w14:paraId="6297DC4F" w14:textId="77777777" w:rsidTr="004B6DFB">
        <w:tc>
          <w:tcPr>
            <w:tcW w:w="3108" w:type="dxa"/>
          </w:tcPr>
          <w:p w14:paraId="094FE9CE" w14:textId="599681BD" w:rsidR="00E7117B" w:rsidRDefault="00E7117B" w:rsidP="00E7117B">
            <w:r w:rsidRPr="00C63409">
              <w:t>Anxiety</w:t>
            </w:r>
          </w:p>
        </w:tc>
        <w:tc>
          <w:tcPr>
            <w:tcW w:w="1726" w:type="dxa"/>
          </w:tcPr>
          <w:p w14:paraId="59C935E3" w14:textId="7DFC0932" w:rsidR="00E7117B" w:rsidRDefault="00E7117B" w:rsidP="00A63E21">
            <w:pPr>
              <w:jc w:val="right"/>
            </w:pPr>
            <w:r w:rsidRPr="00C63409">
              <w:t>105</w:t>
            </w:r>
          </w:p>
        </w:tc>
        <w:tc>
          <w:tcPr>
            <w:tcW w:w="1898" w:type="dxa"/>
          </w:tcPr>
          <w:p w14:paraId="17252C32" w14:textId="57613D4E" w:rsidR="00E7117B" w:rsidRDefault="00E7117B" w:rsidP="00A63E21">
            <w:pPr>
              <w:jc w:val="right"/>
            </w:pPr>
            <w:r w:rsidRPr="00C63409">
              <w:t>95</w:t>
            </w:r>
            <w:r w:rsidR="00327662">
              <w:t xml:space="preserve"> (90%)</w:t>
            </w:r>
          </w:p>
        </w:tc>
        <w:tc>
          <w:tcPr>
            <w:tcW w:w="1898" w:type="dxa"/>
          </w:tcPr>
          <w:p w14:paraId="081D2EC4" w14:textId="50FC817A" w:rsidR="00E7117B" w:rsidRDefault="00E7117B" w:rsidP="00A63E21">
            <w:pPr>
              <w:jc w:val="right"/>
            </w:pPr>
            <w:r w:rsidRPr="00C63409">
              <w:t>10</w:t>
            </w:r>
            <w:r w:rsidR="00327662">
              <w:t xml:space="preserve"> (10%)</w:t>
            </w:r>
          </w:p>
        </w:tc>
      </w:tr>
      <w:tr w:rsidR="00E7117B" w14:paraId="36736978" w14:textId="77777777" w:rsidTr="004B6DFB">
        <w:tc>
          <w:tcPr>
            <w:tcW w:w="3108" w:type="dxa"/>
          </w:tcPr>
          <w:p w14:paraId="76EBAAFF" w14:textId="7AD9EA07" w:rsidR="00E7117B" w:rsidRDefault="00E7117B" w:rsidP="00E7117B">
            <w:r w:rsidRPr="00C63409">
              <w:t>Health/Illness</w:t>
            </w:r>
          </w:p>
        </w:tc>
        <w:tc>
          <w:tcPr>
            <w:tcW w:w="1726" w:type="dxa"/>
          </w:tcPr>
          <w:p w14:paraId="4A0BF2D8" w14:textId="3AF18B31" w:rsidR="00E7117B" w:rsidRDefault="00E7117B" w:rsidP="00A63E21">
            <w:pPr>
              <w:jc w:val="right"/>
            </w:pPr>
            <w:r w:rsidRPr="00C63409">
              <w:t>8</w:t>
            </w:r>
            <w:r w:rsidR="00E76A04">
              <w:t>1</w:t>
            </w:r>
          </w:p>
        </w:tc>
        <w:tc>
          <w:tcPr>
            <w:tcW w:w="1898" w:type="dxa"/>
          </w:tcPr>
          <w:p w14:paraId="47702C33" w14:textId="6774C815" w:rsidR="00E7117B" w:rsidRDefault="00E76A04" w:rsidP="00A63E21">
            <w:pPr>
              <w:jc w:val="right"/>
            </w:pPr>
            <w:r>
              <w:t>80</w:t>
            </w:r>
            <w:r w:rsidR="00327662">
              <w:t xml:space="preserve"> (99%)</w:t>
            </w:r>
          </w:p>
        </w:tc>
        <w:tc>
          <w:tcPr>
            <w:tcW w:w="1898" w:type="dxa"/>
          </w:tcPr>
          <w:p w14:paraId="355C714D" w14:textId="73F25858" w:rsidR="00E7117B" w:rsidRDefault="00E7117B" w:rsidP="00A63E21">
            <w:pPr>
              <w:jc w:val="right"/>
            </w:pPr>
            <w:r w:rsidRPr="00C63409">
              <w:t>1</w:t>
            </w:r>
            <w:r w:rsidR="00327662">
              <w:t xml:space="preserve"> (1%)</w:t>
            </w:r>
          </w:p>
        </w:tc>
      </w:tr>
      <w:tr w:rsidR="00E7117B" w14:paraId="3D8DA739" w14:textId="77777777" w:rsidTr="004B6DFB">
        <w:tc>
          <w:tcPr>
            <w:tcW w:w="3108" w:type="dxa"/>
          </w:tcPr>
          <w:p w14:paraId="3859AB28" w14:textId="095FB0EC" w:rsidR="00E7117B" w:rsidRDefault="00E7117B" w:rsidP="00E7117B">
            <w:r w:rsidRPr="00C63409">
              <w:t>Mobility difficulties</w:t>
            </w:r>
          </w:p>
        </w:tc>
        <w:tc>
          <w:tcPr>
            <w:tcW w:w="1726" w:type="dxa"/>
          </w:tcPr>
          <w:p w14:paraId="6307F100" w14:textId="3712F73F" w:rsidR="00E7117B" w:rsidRDefault="00E7117B" w:rsidP="00A63E21">
            <w:pPr>
              <w:jc w:val="right"/>
            </w:pPr>
            <w:r w:rsidRPr="00C63409">
              <w:t>71</w:t>
            </w:r>
          </w:p>
        </w:tc>
        <w:tc>
          <w:tcPr>
            <w:tcW w:w="1898" w:type="dxa"/>
          </w:tcPr>
          <w:p w14:paraId="42B5742D" w14:textId="2C5F6DDF" w:rsidR="00E7117B" w:rsidRDefault="00E7117B" w:rsidP="00A63E21">
            <w:pPr>
              <w:jc w:val="right"/>
            </w:pPr>
            <w:r w:rsidRPr="00C63409">
              <w:t>69</w:t>
            </w:r>
            <w:r w:rsidR="00327662">
              <w:t xml:space="preserve"> (97%)</w:t>
            </w:r>
          </w:p>
        </w:tc>
        <w:tc>
          <w:tcPr>
            <w:tcW w:w="1898" w:type="dxa"/>
          </w:tcPr>
          <w:p w14:paraId="4636C0C2" w14:textId="75207608" w:rsidR="00E7117B" w:rsidRDefault="00E7117B" w:rsidP="00A63E21">
            <w:pPr>
              <w:jc w:val="right"/>
            </w:pPr>
            <w:r w:rsidRPr="00C63409">
              <w:t>2</w:t>
            </w:r>
            <w:r w:rsidR="00327662">
              <w:t xml:space="preserve"> (3%)</w:t>
            </w:r>
          </w:p>
        </w:tc>
      </w:tr>
      <w:tr w:rsidR="00E7117B" w14:paraId="534E88BC" w14:textId="77777777" w:rsidTr="004B6DFB">
        <w:tc>
          <w:tcPr>
            <w:tcW w:w="3108" w:type="dxa"/>
          </w:tcPr>
          <w:p w14:paraId="04A1F9EA" w14:textId="135AC6B1" w:rsidR="00E7117B" w:rsidRDefault="00E7117B" w:rsidP="00E7117B">
            <w:r w:rsidRPr="00C63409">
              <w:t>Motivation/Confidence</w:t>
            </w:r>
          </w:p>
        </w:tc>
        <w:tc>
          <w:tcPr>
            <w:tcW w:w="1726" w:type="dxa"/>
          </w:tcPr>
          <w:p w14:paraId="54FD26E6" w14:textId="1C8521B6" w:rsidR="00E7117B" w:rsidRDefault="00E7117B" w:rsidP="00A63E21">
            <w:pPr>
              <w:jc w:val="right"/>
            </w:pPr>
            <w:r w:rsidRPr="00C63409">
              <w:t>49</w:t>
            </w:r>
          </w:p>
        </w:tc>
        <w:tc>
          <w:tcPr>
            <w:tcW w:w="1898" w:type="dxa"/>
          </w:tcPr>
          <w:p w14:paraId="0ECA3BCB" w14:textId="584383D3" w:rsidR="00E7117B" w:rsidRDefault="00E7117B" w:rsidP="00A63E21">
            <w:pPr>
              <w:jc w:val="right"/>
            </w:pPr>
            <w:r w:rsidRPr="00C63409">
              <w:t>42</w:t>
            </w:r>
            <w:r w:rsidR="00327662">
              <w:t xml:space="preserve"> (86%)</w:t>
            </w:r>
          </w:p>
        </w:tc>
        <w:tc>
          <w:tcPr>
            <w:tcW w:w="1898" w:type="dxa"/>
          </w:tcPr>
          <w:p w14:paraId="7F64A658" w14:textId="27381D80" w:rsidR="00E7117B" w:rsidRDefault="00E7117B" w:rsidP="00A63E21">
            <w:pPr>
              <w:jc w:val="right"/>
            </w:pPr>
            <w:r w:rsidRPr="00C63409">
              <w:t>7</w:t>
            </w:r>
            <w:r w:rsidR="00327662">
              <w:t xml:space="preserve"> (14%)</w:t>
            </w:r>
          </w:p>
        </w:tc>
      </w:tr>
      <w:tr w:rsidR="00E7117B" w14:paraId="1845D50D" w14:textId="77777777" w:rsidTr="004B6DFB">
        <w:tc>
          <w:tcPr>
            <w:tcW w:w="3108" w:type="dxa"/>
          </w:tcPr>
          <w:p w14:paraId="4DFEB6C8" w14:textId="7DBA1A0F" w:rsidR="00E7117B" w:rsidRDefault="00E7117B" w:rsidP="00E7117B">
            <w:r w:rsidRPr="00C63409">
              <w:t>Pain</w:t>
            </w:r>
          </w:p>
        </w:tc>
        <w:tc>
          <w:tcPr>
            <w:tcW w:w="1726" w:type="dxa"/>
          </w:tcPr>
          <w:p w14:paraId="3FB6EA34" w14:textId="6786B446" w:rsidR="00E7117B" w:rsidRDefault="00E7117B" w:rsidP="00A63E21">
            <w:pPr>
              <w:jc w:val="right"/>
            </w:pPr>
            <w:r w:rsidRPr="00C63409">
              <w:t>46</w:t>
            </w:r>
          </w:p>
        </w:tc>
        <w:tc>
          <w:tcPr>
            <w:tcW w:w="1898" w:type="dxa"/>
          </w:tcPr>
          <w:p w14:paraId="674394AB" w14:textId="6BE1BF84" w:rsidR="00E7117B" w:rsidRDefault="00E7117B" w:rsidP="00A63E21">
            <w:pPr>
              <w:jc w:val="right"/>
            </w:pPr>
            <w:r w:rsidRPr="00C63409">
              <w:t>46</w:t>
            </w:r>
            <w:r w:rsidR="00327662">
              <w:t xml:space="preserve"> (100%)</w:t>
            </w:r>
          </w:p>
        </w:tc>
        <w:tc>
          <w:tcPr>
            <w:tcW w:w="1898" w:type="dxa"/>
          </w:tcPr>
          <w:p w14:paraId="26AB64C6" w14:textId="4AB7D36A" w:rsidR="00E7117B" w:rsidRDefault="00327662" w:rsidP="00A63E21">
            <w:pPr>
              <w:jc w:val="right"/>
            </w:pPr>
            <w:r>
              <w:t>0 (0%)</w:t>
            </w:r>
          </w:p>
        </w:tc>
      </w:tr>
      <w:tr w:rsidR="00E7117B" w14:paraId="716ED8C4" w14:textId="77777777" w:rsidTr="004B6DFB">
        <w:tc>
          <w:tcPr>
            <w:tcW w:w="3108" w:type="dxa"/>
          </w:tcPr>
          <w:p w14:paraId="660726F2" w14:textId="71FD8DE8" w:rsidR="00E7117B" w:rsidRDefault="00E7117B" w:rsidP="00E7117B">
            <w:r w:rsidRPr="00C63409">
              <w:t>Fatigue/energy</w:t>
            </w:r>
          </w:p>
        </w:tc>
        <w:tc>
          <w:tcPr>
            <w:tcW w:w="1726" w:type="dxa"/>
          </w:tcPr>
          <w:p w14:paraId="3B6E0155" w14:textId="2739F6BE" w:rsidR="00E7117B" w:rsidRDefault="00E7117B" w:rsidP="00A63E21">
            <w:pPr>
              <w:jc w:val="right"/>
            </w:pPr>
            <w:r w:rsidRPr="00C63409">
              <w:t>43</w:t>
            </w:r>
          </w:p>
        </w:tc>
        <w:tc>
          <w:tcPr>
            <w:tcW w:w="1898" w:type="dxa"/>
          </w:tcPr>
          <w:p w14:paraId="0635F78B" w14:textId="1A2602E1" w:rsidR="00E7117B" w:rsidRDefault="00E7117B" w:rsidP="00A63E21">
            <w:pPr>
              <w:jc w:val="right"/>
            </w:pPr>
            <w:r w:rsidRPr="00C63409">
              <w:t>42</w:t>
            </w:r>
            <w:r w:rsidR="00327662">
              <w:t xml:space="preserve"> (98%)</w:t>
            </w:r>
          </w:p>
        </w:tc>
        <w:tc>
          <w:tcPr>
            <w:tcW w:w="1898" w:type="dxa"/>
          </w:tcPr>
          <w:p w14:paraId="5F6644EB" w14:textId="75E84506" w:rsidR="00E7117B" w:rsidRDefault="00E7117B" w:rsidP="00A63E21">
            <w:pPr>
              <w:jc w:val="right"/>
            </w:pPr>
            <w:r w:rsidRPr="00C63409">
              <w:t>1</w:t>
            </w:r>
            <w:r w:rsidR="00327662">
              <w:t xml:space="preserve"> (2%)</w:t>
            </w:r>
          </w:p>
        </w:tc>
      </w:tr>
      <w:tr w:rsidR="00E7117B" w14:paraId="7C89000D" w14:textId="77777777" w:rsidTr="004B6DFB">
        <w:tc>
          <w:tcPr>
            <w:tcW w:w="3108" w:type="dxa"/>
          </w:tcPr>
          <w:p w14:paraId="473A9C3F" w14:textId="6AFE46A9" w:rsidR="00E7117B" w:rsidRDefault="00E7117B" w:rsidP="00E7117B">
            <w:r w:rsidRPr="00C63409">
              <w:lastRenderedPageBreak/>
              <w:t>Mental Health</w:t>
            </w:r>
          </w:p>
        </w:tc>
        <w:tc>
          <w:tcPr>
            <w:tcW w:w="1726" w:type="dxa"/>
          </w:tcPr>
          <w:p w14:paraId="2E88F1DB" w14:textId="37E9BDED" w:rsidR="00E7117B" w:rsidRDefault="00E7117B" w:rsidP="00A63E21">
            <w:pPr>
              <w:jc w:val="right"/>
            </w:pPr>
            <w:r w:rsidRPr="00C63409">
              <w:t>41</w:t>
            </w:r>
          </w:p>
        </w:tc>
        <w:tc>
          <w:tcPr>
            <w:tcW w:w="1898" w:type="dxa"/>
          </w:tcPr>
          <w:p w14:paraId="56B337A6" w14:textId="6F6C670C" w:rsidR="00E7117B" w:rsidRDefault="00E7117B" w:rsidP="00A63E21">
            <w:pPr>
              <w:jc w:val="right"/>
            </w:pPr>
            <w:r w:rsidRPr="00C63409">
              <w:t>41</w:t>
            </w:r>
            <w:r w:rsidR="00327662">
              <w:t xml:space="preserve"> (100%)</w:t>
            </w:r>
          </w:p>
        </w:tc>
        <w:tc>
          <w:tcPr>
            <w:tcW w:w="1898" w:type="dxa"/>
          </w:tcPr>
          <w:p w14:paraId="346AB405" w14:textId="10F0F966" w:rsidR="00E7117B" w:rsidRDefault="00327662" w:rsidP="00A63E21">
            <w:pPr>
              <w:jc w:val="right"/>
            </w:pPr>
            <w:r>
              <w:t>0 (</w:t>
            </w:r>
            <w:proofErr w:type="gramStart"/>
            <w:r>
              <w:t>0)%</w:t>
            </w:r>
            <w:proofErr w:type="gramEnd"/>
          </w:p>
        </w:tc>
      </w:tr>
      <w:tr w:rsidR="00E7117B" w14:paraId="6FECCD6A" w14:textId="77777777" w:rsidTr="004B6DFB">
        <w:tc>
          <w:tcPr>
            <w:tcW w:w="3108" w:type="dxa"/>
          </w:tcPr>
          <w:p w14:paraId="06E07D6D" w14:textId="22FDFE1B" w:rsidR="00E7117B" w:rsidRDefault="00E7117B" w:rsidP="00E7117B">
            <w:r w:rsidRPr="00C63409">
              <w:t>Autism</w:t>
            </w:r>
          </w:p>
        </w:tc>
        <w:tc>
          <w:tcPr>
            <w:tcW w:w="1726" w:type="dxa"/>
          </w:tcPr>
          <w:p w14:paraId="6D386C00" w14:textId="050A0570" w:rsidR="00E7117B" w:rsidRDefault="00E7117B" w:rsidP="00A63E21">
            <w:pPr>
              <w:jc w:val="right"/>
            </w:pPr>
            <w:r w:rsidRPr="00C63409">
              <w:t>23</w:t>
            </w:r>
          </w:p>
        </w:tc>
        <w:tc>
          <w:tcPr>
            <w:tcW w:w="1898" w:type="dxa"/>
          </w:tcPr>
          <w:p w14:paraId="28943F0D" w14:textId="056DD281" w:rsidR="00E7117B" w:rsidRDefault="00E7117B" w:rsidP="00A63E21">
            <w:pPr>
              <w:jc w:val="right"/>
            </w:pPr>
            <w:r w:rsidRPr="00C63409">
              <w:t>23</w:t>
            </w:r>
            <w:r w:rsidR="00327662">
              <w:t xml:space="preserve"> (100%)</w:t>
            </w:r>
          </w:p>
        </w:tc>
        <w:tc>
          <w:tcPr>
            <w:tcW w:w="1898" w:type="dxa"/>
          </w:tcPr>
          <w:p w14:paraId="5A43A3B9" w14:textId="036C5BBD" w:rsidR="00E7117B" w:rsidRDefault="00327662" w:rsidP="00A63E21">
            <w:pPr>
              <w:jc w:val="right"/>
            </w:pPr>
            <w:r>
              <w:t>0</w:t>
            </w:r>
            <w:r w:rsidRPr="00327662">
              <w:t>(</w:t>
            </w:r>
            <w:proofErr w:type="gramStart"/>
            <w:r w:rsidRPr="00327662">
              <w:t>0)%</w:t>
            </w:r>
            <w:proofErr w:type="gramEnd"/>
            <w:r>
              <w:t xml:space="preserve"> </w:t>
            </w:r>
          </w:p>
        </w:tc>
      </w:tr>
      <w:tr w:rsidR="00E7117B" w14:paraId="7D61E51A" w14:textId="77777777" w:rsidTr="004B6DFB">
        <w:tc>
          <w:tcPr>
            <w:tcW w:w="3108" w:type="dxa"/>
          </w:tcPr>
          <w:p w14:paraId="6A915A36" w14:textId="31D7B128" w:rsidR="00E7117B" w:rsidRDefault="00602469" w:rsidP="00E7117B">
            <w:r>
              <w:t>Deafness or Hard of h</w:t>
            </w:r>
            <w:r w:rsidR="00E7117B" w:rsidRPr="00C63409">
              <w:t xml:space="preserve">earing </w:t>
            </w:r>
          </w:p>
        </w:tc>
        <w:tc>
          <w:tcPr>
            <w:tcW w:w="1726" w:type="dxa"/>
          </w:tcPr>
          <w:p w14:paraId="653EA973" w14:textId="1143FE82" w:rsidR="00E7117B" w:rsidRDefault="00E7117B" w:rsidP="00A63E21">
            <w:pPr>
              <w:jc w:val="right"/>
            </w:pPr>
            <w:r w:rsidRPr="00C63409">
              <w:t>19</w:t>
            </w:r>
          </w:p>
        </w:tc>
        <w:tc>
          <w:tcPr>
            <w:tcW w:w="1898" w:type="dxa"/>
          </w:tcPr>
          <w:p w14:paraId="2FF786D5" w14:textId="177373CC" w:rsidR="00E7117B" w:rsidRDefault="00E7117B" w:rsidP="00A63E21">
            <w:pPr>
              <w:jc w:val="right"/>
            </w:pPr>
            <w:r w:rsidRPr="00C63409">
              <w:t>19</w:t>
            </w:r>
            <w:r w:rsidR="00327662">
              <w:t xml:space="preserve"> (100%)</w:t>
            </w:r>
          </w:p>
        </w:tc>
        <w:tc>
          <w:tcPr>
            <w:tcW w:w="1898" w:type="dxa"/>
          </w:tcPr>
          <w:p w14:paraId="45FC5BFD" w14:textId="7C416E81" w:rsidR="00E7117B" w:rsidRDefault="00327662" w:rsidP="00A63E21">
            <w:pPr>
              <w:jc w:val="right"/>
            </w:pPr>
            <w:r>
              <w:t>0</w:t>
            </w:r>
            <w:r w:rsidRPr="00327662">
              <w:t>(</w:t>
            </w:r>
            <w:proofErr w:type="gramStart"/>
            <w:r w:rsidRPr="00327662">
              <w:t>0)%</w:t>
            </w:r>
            <w:proofErr w:type="gramEnd"/>
            <w:r>
              <w:t xml:space="preserve"> </w:t>
            </w:r>
          </w:p>
        </w:tc>
      </w:tr>
      <w:tr w:rsidR="00E7117B" w14:paraId="135B690A" w14:textId="77777777" w:rsidTr="004B6DFB">
        <w:tc>
          <w:tcPr>
            <w:tcW w:w="3108" w:type="dxa"/>
          </w:tcPr>
          <w:p w14:paraId="2F9F21BD" w14:textId="0338452A" w:rsidR="00E7117B" w:rsidRDefault="00E7117B" w:rsidP="00E7117B">
            <w:r w:rsidRPr="00C63409">
              <w:t>Blindness/vision impairment</w:t>
            </w:r>
          </w:p>
        </w:tc>
        <w:tc>
          <w:tcPr>
            <w:tcW w:w="1726" w:type="dxa"/>
          </w:tcPr>
          <w:p w14:paraId="06DE1CEA" w14:textId="20C216EE" w:rsidR="00E7117B" w:rsidRDefault="00E7117B" w:rsidP="00A63E21">
            <w:pPr>
              <w:jc w:val="right"/>
            </w:pPr>
            <w:r w:rsidRPr="00C63409">
              <w:t>10</w:t>
            </w:r>
          </w:p>
        </w:tc>
        <w:tc>
          <w:tcPr>
            <w:tcW w:w="1898" w:type="dxa"/>
          </w:tcPr>
          <w:p w14:paraId="1207FAE7" w14:textId="73158BA4" w:rsidR="00E7117B" w:rsidRDefault="00E7117B" w:rsidP="00A63E21">
            <w:pPr>
              <w:jc w:val="right"/>
            </w:pPr>
            <w:r w:rsidRPr="00C63409">
              <w:t>10</w:t>
            </w:r>
            <w:r w:rsidR="00327662">
              <w:t xml:space="preserve"> (100%)</w:t>
            </w:r>
          </w:p>
        </w:tc>
        <w:tc>
          <w:tcPr>
            <w:tcW w:w="1898" w:type="dxa"/>
          </w:tcPr>
          <w:p w14:paraId="573124BE" w14:textId="541F39D9" w:rsidR="00E7117B" w:rsidRDefault="00327662" w:rsidP="00A63E21">
            <w:pPr>
              <w:jc w:val="right"/>
            </w:pPr>
            <w:r>
              <w:t>0</w:t>
            </w:r>
            <w:r w:rsidRPr="00327662">
              <w:t>(</w:t>
            </w:r>
            <w:proofErr w:type="gramStart"/>
            <w:r w:rsidRPr="00327662">
              <w:t>0)%</w:t>
            </w:r>
            <w:proofErr w:type="gramEnd"/>
            <w:r>
              <w:t xml:space="preserve"> </w:t>
            </w:r>
          </w:p>
        </w:tc>
      </w:tr>
      <w:tr w:rsidR="00E7117B" w14:paraId="23500FE4" w14:textId="77777777" w:rsidTr="004B6DFB">
        <w:tc>
          <w:tcPr>
            <w:tcW w:w="3108" w:type="dxa"/>
          </w:tcPr>
          <w:p w14:paraId="34D95A35" w14:textId="177C7FFE" w:rsidR="00E7117B" w:rsidRDefault="00E7117B" w:rsidP="00E7117B">
            <w:r w:rsidRPr="00C63409">
              <w:t>Other</w:t>
            </w:r>
          </w:p>
        </w:tc>
        <w:tc>
          <w:tcPr>
            <w:tcW w:w="1726" w:type="dxa"/>
          </w:tcPr>
          <w:p w14:paraId="1166783A" w14:textId="1E46F609" w:rsidR="00E7117B" w:rsidRDefault="00E7117B" w:rsidP="00A63E21">
            <w:pPr>
              <w:jc w:val="right"/>
            </w:pPr>
            <w:r w:rsidRPr="00C63409">
              <w:t>23</w:t>
            </w:r>
          </w:p>
        </w:tc>
        <w:tc>
          <w:tcPr>
            <w:tcW w:w="1898" w:type="dxa"/>
          </w:tcPr>
          <w:p w14:paraId="231EFBCD" w14:textId="22F709D9" w:rsidR="00E7117B" w:rsidRDefault="00E7117B" w:rsidP="00A63E21">
            <w:pPr>
              <w:jc w:val="right"/>
            </w:pPr>
            <w:r w:rsidRPr="00C63409">
              <w:t>23</w:t>
            </w:r>
            <w:r w:rsidR="00327662">
              <w:t xml:space="preserve"> (100%)</w:t>
            </w:r>
          </w:p>
        </w:tc>
        <w:tc>
          <w:tcPr>
            <w:tcW w:w="1898" w:type="dxa"/>
          </w:tcPr>
          <w:p w14:paraId="76AE99D2" w14:textId="25CBE1D0" w:rsidR="00E7117B" w:rsidRDefault="00327662" w:rsidP="00A63E21">
            <w:pPr>
              <w:jc w:val="right"/>
            </w:pPr>
            <w:r w:rsidRPr="00327662">
              <w:t>(</w:t>
            </w:r>
            <w:proofErr w:type="gramStart"/>
            <w:r w:rsidRPr="00327662">
              <w:t>0)%</w:t>
            </w:r>
            <w:proofErr w:type="gramEnd"/>
            <w:r>
              <w:t xml:space="preserve">0 </w:t>
            </w:r>
          </w:p>
        </w:tc>
      </w:tr>
      <w:tr w:rsidR="00E7117B" w14:paraId="17FF4A7D" w14:textId="77777777" w:rsidTr="004B6DFB">
        <w:tc>
          <w:tcPr>
            <w:tcW w:w="3108" w:type="dxa"/>
          </w:tcPr>
          <w:p w14:paraId="15710EFA" w14:textId="5D25F168" w:rsidR="00E7117B" w:rsidRPr="001B692E" w:rsidRDefault="00E7117B" w:rsidP="00E7117B">
            <w:pPr>
              <w:rPr>
                <w:b/>
                <w:bCs/>
              </w:rPr>
            </w:pPr>
            <w:r w:rsidRPr="001B692E">
              <w:rPr>
                <w:b/>
                <w:bCs/>
              </w:rPr>
              <w:t>Total</w:t>
            </w:r>
          </w:p>
        </w:tc>
        <w:tc>
          <w:tcPr>
            <w:tcW w:w="1726" w:type="dxa"/>
          </w:tcPr>
          <w:p w14:paraId="2D584B2A" w14:textId="0EE62C82" w:rsidR="00E7117B" w:rsidRPr="001B692E" w:rsidRDefault="00E7117B" w:rsidP="00A63E21">
            <w:pPr>
              <w:jc w:val="right"/>
              <w:rPr>
                <w:b/>
                <w:bCs/>
              </w:rPr>
            </w:pPr>
            <w:r w:rsidRPr="001B692E">
              <w:rPr>
                <w:b/>
                <w:bCs/>
              </w:rPr>
              <w:t>51</w:t>
            </w:r>
            <w:r w:rsidR="00E76A04">
              <w:rPr>
                <w:b/>
                <w:bCs/>
              </w:rPr>
              <w:t>1</w:t>
            </w:r>
          </w:p>
        </w:tc>
        <w:tc>
          <w:tcPr>
            <w:tcW w:w="1898" w:type="dxa"/>
          </w:tcPr>
          <w:p w14:paraId="2F484288" w14:textId="30510D76" w:rsidR="00E7117B" w:rsidRPr="001B692E" w:rsidRDefault="00E7117B" w:rsidP="00A63E21">
            <w:pPr>
              <w:jc w:val="right"/>
              <w:rPr>
                <w:b/>
                <w:bCs/>
              </w:rPr>
            </w:pPr>
            <w:r w:rsidRPr="001B692E">
              <w:rPr>
                <w:b/>
                <w:bCs/>
              </w:rPr>
              <w:t>4</w:t>
            </w:r>
            <w:r w:rsidR="00E76A04">
              <w:rPr>
                <w:b/>
                <w:bCs/>
              </w:rPr>
              <w:t>90</w:t>
            </w:r>
            <w:r w:rsidR="00327662">
              <w:rPr>
                <w:b/>
                <w:bCs/>
              </w:rPr>
              <w:t xml:space="preserve"> (96%)</w:t>
            </w:r>
          </w:p>
        </w:tc>
        <w:tc>
          <w:tcPr>
            <w:tcW w:w="1898" w:type="dxa"/>
          </w:tcPr>
          <w:p w14:paraId="022D1EB2" w14:textId="249012E0" w:rsidR="00E7117B" w:rsidRPr="001B692E" w:rsidRDefault="00E7117B" w:rsidP="00A63E21">
            <w:pPr>
              <w:jc w:val="right"/>
              <w:rPr>
                <w:b/>
                <w:bCs/>
              </w:rPr>
            </w:pPr>
            <w:r w:rsidRPr="001B692E">
              <w:rPr>
                <w:b/>
                <w:bCs/>
              </w:rPr>
              <w:t>21</w:t>
            </w:r>
            <w:r w:rsidR="00327662">
              <w:rPr>
                <w:b/>
                <w:bCs/>
              </w:rPr>
              <w:t xml:space="preserve"> (4%)</w:t>
            </w:r>
          </w:p>
        </w:tc>
      </w:tr>
    </w:tbl>
    <w:p w14:paraId="48E22EC8" w14:textId="77777777" w:rsidR="00293F10" w:rsidRDefault="00293F10" w:rsidP="00674C39"/>
    <w:p w14:paraId="13378B8E" w14:textId="50FBEA30" w:rsidR="00A63E21" w:rsidRDefault="00641A58" w:rsidP="00A63E21">
      <w:r>
        <w:t>Participants’ a</w:t>
      </w:r>
      <w:r w:rsidR="00A63E21">
        <w:t xml:space="preserve">nswers in this category cited more than one barrier more commonly than </w:t>
      </w:r>
      <w:r w:rsidR="00A21C44">
        <w:t xml:space="preserve">those </w:t>
      </w:r>
      <w:r w:rsidR="00A63E21">
        <w:t>in other categories. Examples of answers that cite more than one personal attribute are set out below:</w:t>
      </w:r>
    </w:p>
    <w:p w14:paraId="54F18A8C" w14:textId="0F6F941C" w:rsidR="00A63E21" w:rsidRDefault="005C2DDC" w:rsidP="00626484">
      <w:pPr>
        <w:ind w:left="720"/>
      </w:pPr>
      <w:r>
        <w:t>“</w:t>
      </w:r>
      <w:r w:rsidR="00A63E21">
        <w:t>Pain; depression; lack of motivation; anxiety</w:t>
      </w:r>
      <w:r>
        <w:t>”</w:t>
      </w:r>
      <w:r w:rsidR="00A63E21">
        <w:t xml:space="preserve"> </w:t>
      </w:r>
    </w:p>
    <w:p w14:paraId="515CED08" w14:textId="62D202EF" w:rsidR="00A63E21" w:rsidRDefault="005C2DDC" w:rsidP="00626484">
      <w:pPr>
        <w:ind w:left="720"/>
      </w:pPr>
      <w:r>
        <w:t>“</w:t>
      </w:r>
      <w:r w:rsidR="00A63E21">
        <w:t xml:space="preserve">Chronic illness – pain, fatigue and depression – make it difficult for me to take part in social and leisure </w:t>
      </w:r>
      <w:proofErr w:type="gramStart"/>
      <w:r w:rsidR="00A63E21">
        <w:t>activities</w:t>
      </w:r>
      <w:r>
        <w:t>”</w:t>
      </w:r>
      <w:proofErr w:type="gramEnd"/>
    </w:p>
    <w:p w14:paraId="042EE8A0" w14:textId="67DDD4E1" w:rsidR="00E1684A" w:rsidRDefault="005C2DDC" w:rsidP="003E37C7">
      <w:pPr>
        <w:ind w:left="720"/>
      </w:pPr>
      <w:r>
        <w:t>“</w:t>
      </w:r>
      <w:r w:rsidR="00A63E21">
        <w:t>Constant fatigue, pain due to fibromyalgia, ongoing abdominal problems due to abdominal adhesions, causing nausea…Lipoedema in legs causing heavy fatigued legs</w:t>
      </w:r>
      <w:r>
        <w:t>”</w:t>
      </w:r>
      <w:r w:rsidR="00A63E21">
        <w:t>.</w:t>
      </w:r>
    </w:p>
    <w:p w14:paraId="51BB275A" w14:textId="6FC838BF" w:rsidR="003A266F" w:rsidRDefault="00A21C44" w:rsidP="00A63E21">
      <w:r>
        <w:t>A</w:t>
      </w:r>
      <w:r w:rsidR="00D4796C">
        <w:t>s</w:t>
      </w:r>
      <w:r>
        <w:t xml:space="preserve"> Table 2 above indicates t</w:t>
      </w:r>
      <w:r w:rsidR="003A266F">
        <w:t xml:space="preserve">he attribute </w:t>
      </w:r>
      <w:proofErr w:type="gramStart"/>
      <w:r w:rsidR="003A266F">
        <w:t>most commonly cited</w:t>
      </w:r>
      <w:proofErr w:type="gramEnd"/>
      <w:r w:rsidR="003A266F">
        <w:t xml:space="preserve"> was anxiety. Many responses simply said </w:t>
      </w:r>
      <w:r w:rsidR="00E1684A">
        <w:t>‘</w:t>
      </w:r>
      <w:r w:rsidR="003A266F">
        <w:t>anxiety</w:t>
      </w:r>
      <w:r w:rsidR="00E1684A">
        <w:t>’</w:t>
      </w:r>
      <w:r w:rsidR="003A266F">
        <w:t xml:space="preserve"> or </w:t>
      </w:r>
      <w:r w:rsidR="00E1684A">
        <w:t>‘</w:t>
      </w:r>
      <w:r w:rsidR="003A266F">
        <w:t>social anxiety</w:t>
      </w:r>
      <w:r w:rsidR="00E1684A">
        <w:t>’</w:t>
      </w:r>
      <w:r w:rsidR="003A266F">
        <w:t>. Other</w:t>
      </w:r>
      <w:r>
        <w:t xml:space="preserve"> answer</w:t>
      </w:r>
      <w:r w:rsidR="003A266F">
        <w:t>s were lengthier:</w:t>
      </w:r>
    </w:p>
    <w:p w14:paraId="13E19937" w14:textId="667586DA" w:rsidR="003A266F" w:rsidRDefault="005C2DDC" w:rsidP="003E37C7">
      <w:pPr>
        <w:ind w:left="720"/>
      </w:pPr>
      <w:r>
        <w:t>“</w:t>
      </w:r>
      <w:r w:rsidR="003A266F">
        <w:t>Anxiety, fear of being judged for my weight, age, looks, hair, ankles, chubby fingers, double chin, afraid I’ll say the wrong thing, or spending to</w:t>
      </w:r>
      <w:r w:rsidR="00CD1DEA">
        <w:t>o</w:t>
      </w:r>
      <w:r w:rsidR="003A266F">
        <w:t xml:space="preserve"> much time with others they will see ‘me’ and not like me… better to stay away</w:t>
      </w:r>
      <w:r>
        <w:t>”</w:t>
      </w:r>
      <w:r w:rsidR="0049716B">
        <w:t>.</w:t>
      </w:r>
    </w:p>
    <w:p w14:paraId="28E5CB5A" w14:textId="157416E3" w:rsidR="003A266F" w:rsidRDefault="005C2DDC" w:rsidP="003E37C7">
      <w:pPr>
        <w:ind w:left="720"/>
      </w:pPr>
      <w:r>
        <w:t>“</w:t>
      </w:r>
      <w:r w:rsidR="003A266F">
        <w:t xml:space="preserve">I am introverted with social anxiety. I know my exclusion is self-inflicted. I am not from </w:t>
      </w:r>
      <w:proofErr w:type="gramStart"/>
      <w:r w:rsidR="003A266F">
        <w:t>Ireland,</w:t>
      </w:r>
      <w:proofErr w:type="gramEnd"/>
      <w:r w:rsidR="003A266F">
        <w:t xml:space="preserve"> I have been here for 4 years. I know the way to be part of the community and make friends is to volunteer and become a member of the community, but the social anxiety stops me</w:t>
      </w:r>
      <w:r>
        <w:t>”</w:t>
      </w:r>
      <w:r w:rsidR="003A266F">
        <w:t>.</w:t>
      </w:r>
    </w:p>
    <w:p w14:paraId="1CC44F4E" w14:textId="24D695B6" w:rsidR="00A21C44" w:rsidRDefault="00F36E26" w:rsidP="00A21C44">
      <w:r>
        <w:t xml:space="preserve">Respondents sometimes prefaced their answers by ‘my’ </w:t>
      </w:r>
      <w:r w:rsidR="0049716B">
        <w:t xml:space="preserve">which suggests that they feel responsible for their difficulties participating socially. </w:t>
      </w:r>
      <w:r w:rsidR="00A21C44">
        <w:t>Examples are set out below:</w:t>
      </w:r>
    </w:p>
    <w:p w14:paraId="3223274C" w14:textId="06DA4C7C" w:rsidR="00A21C44" w:rsidRDefault="005C2DDC" w:rsidP="00C62C4D">
      <w:pPr>
        <w:pStyle w:val="ListParagraph"/>
        <w:numPr>
          <w:ilvl w:val="0"/>
          <w:numId w:val="20"/>
        </w:numPr>
      </w:pPr>
      <w:r>
        <w:lastRenderedPageBreak/>
        <w:t>“</w:t>
      </w:r>
      <w:r w:rsidR="00A21C44">
        <w:t>My autism</w:t>
      </w:r>
      <w:r>
        <w:t>”</w:t>
      </w:r>
    </w:p>
    <w:p w14:paraId="09A75EC9" w14:textId="1F90BA11" w:rsidR="00A21C44" w:rsidRDefault="005C2DDC" w:rsidP="00C62C4D">
      <w:pPr>
        <w:pStyle w:val="ListParagraph"/>
        <w:numPr>
          <w:ilvl w:val="0"/>
          <w:numId w:val="20"/>
        </w:numPr>
      </w:pPr>
      <w:r>
        <w:t>“</w:t>
      </w:r>
      <w:r w:rsidR="00A21C44">
        <w:t>My illness</w:t>
      </w:r>
      <w:r>
        <w:t>”</w:t>
      </w:r>
    </w:p>
    <w:p w14:paraId="74EC0621" w14:textId="0AAC18C7" w:rsidR="00A21C44" w:rsidRDefault="005C2DDC" w:rsidP="00C62C4D">
      <w:pPr>
        <w:pStyle w:val="ListParagraph"/>
        <w:numPr>
          <w:ilvl w:val="0"/>
          <w:numId w:val="20"/>
        </w:numPr>
      </w:pPr>
      <w:r>
        <w:t>“</w:t>
      </w:r>
      <w:r w:rsidR="00A21C44">
        <w:t>My disability</w:t>
      </w:r>
      <w:r>
        <w:t>”</w:t>
      </w:r>
    </w:p>
    <w:p w14:paraId="1DB41A46" w14:textId="029E6CC1" w:rsidR="00A21C44" w:rsidRDefault="005C2DDC" w:rsidP="00C62C4D">
      <w:pPr>
        <w:pStyle w:val="ListParagraph"/>
        <w:numPr>
          <w:ilvl w:val="0"/>
          <w:numId w:val="20"/>
        </w:numPr>
      </w:pPr>
      <w:r>
        <w:t>“</w:t>
      </w:r>
      <w:r w:rsidR="00A21C44">
        <w:t>My chair</w:t>
      </w:r>
      <w:r>
        <w:t>”</w:t>
      </w:r>
      <w:r w:rsidR="00A21C44">
        <w:t xml:space="preserve"> (wheelchair)</w:t>
      </w:r>
    </w:p>
    <w:p w14:paraId="2160B3B1" w14:textId="13FBC702" w:rsidR="00A21C44" w:rsidRDefault="005C2DDC" w:rsidP="00C62C4D">
      <w:pPr>
        <w:pStyle w:val="ListParagraph"/>
        <w:numPr>
          <w:ilvl w:val="0"/>
          <w:numId w:val="20"/>
        </w:numPr>
      </w:pPr>
      <w:r>
        <w:t>“</w:t>
      </w:r>
      <w:r w:rsidR="00A21C44">
        <w:t>My own anxiety</w:t>
      </w:r>
      <w:r>
        <w:t>”</w:t>
      </w:r>
      <w:r w:rsidR="00A21C44">
        <w:t>.</w:t>
      </w:r>
    </w:p>
    <w:p w14:paraId="15DA52FD" w14:textId="77777777" w:rsidR="00A21C44" w:rsidRDefault="00A21C44" w:rsidP="00A21C44">
      <w:r>
        <w:t>One respondent pointed to both his employment status and his mental ill health as a cause of shame and a barrier to taking part in social activities:</w:t>
      </w:r>
    </w:p>
    <w:p w14:paraId="7FCF1F19" w14:textId="184F8F46" w:rsidR="00A21C44" w:rsidRDefault="00A21C44" w:rsidP="00626484">
      <w:pPr>
        <w:ind w:left="720"/>
      </w:pPr>
      <w:r>
        <w:t>“I feel so ashamed that I am unemployed and that I have been diagnosed with bipolar disorder. I don't feel like taking part in social and leisure activities…I’d rather hide at home”.</w:t>
      </w:r>
    </w:p>
    <w:p w14:paraId="3F383BE2" w14:textId="7F9EF7BF" w:rsidR="0052046E" w:rsidRDefault="0052046E" w:rsidP="00A21C44">
      <w:r>
        <w:t>Although as outlined in the previous chapter participation in social and leisure activities is associated with many positive benefits</w:t>
      </w:r>
      <w:r w:rsidR="003B40D8">
        <w:t>,</w:t>
      </w:r>
      <w:r>
        <w:t xml:space="preserve"> </w:t>
      </w:r>
      <w:r w:rsidR="003B40D8">
        <w:t>for some people it may be so stressful that it is intolerable. The very poignant response below highlights how difficult social interactions can be:</w:t>
      </w:r>
    </w:p>
    <w:p w14:paraId="3FAFC326" w14:textId="77F60562" w:rsidR="0052046E" w:rsidRDefault="005C2DDC" w:rsidP="003E37C7">
      <w:pPr>
        <w:ind w:left="720"/>
      </w:pPr>
      <w:r>
        <w:t>“</w:t>
      </w:r>
      <w:r w:rsidR="0052046E">
        <w:t>I am autistic with CPTSD</w:t>
      </w:r>
      <w:r w:rsidR="004B6DFB">
        <w:rPr>
          <w:rStyle w:val="FootnoteReference"/>
        </w:rPr>
        <w:footnoteReference w:id="3"/>
      </w:r>
      <w:r w:rsidR="0052046E">
        <w:t>, I cannot tolerate being around people. I cannot read intentions or reactions at all. This makes every social situation into a walk through a minefield, particularly as I have no sense of entitlement to be rude or make others uncomfortable. Solitude was the only coping skill available to me and is the only way I can function, to the extent that if or when I become incapable, through old age, of maintaining my life in seclusion I will seek euthanasia</w:t>
      </w:r>
      <w:r w:rsidR="007E2F82">
        <w:t>,</w:t>
      </w:r>
      <w:r w:rsidR="0052046E">
        <w:t xml:space="preserve"> to be trapped with people is unbearable torture to me. </w:t>
      </w:r>
    </w:p>
    <w:p w14:paraId="089ACAD6" w14:textId="00CE5707" w:rsidR="0052046E" w:rsidRDefault="0052046E" w:rsidP="003E37C7">
      <w:pPr>
        <w:ind w:left="720"/>
      </w:pPr>
      <w:r>
        <w:t>I am fine with that, but the logistical difficulties it creates are a nightmare. The world does not allow for people who need to isolate</w:t>
      </w:r>
      <w:r w:rsidR="005C2DDC">
        <w:t>”</w:t>
      </w:r>
      <w:r>
        <w:t>.</w:t>
      </w:r>
    </w:p>
    <w:p w14:paraId="70013E13" w14:textId="152FC2B8" w:rsidR="00CD1DEA" w:rsidRDefault="00CD1DEA" w:rsidP="00C62C4D">
      <w:pPr>
        <w:pStyle w:val="Heading4"/>
      </w:pPr>
      <w:r>
        <w:t>Lack of activities/</w:t>
      </w:r>
      <w:proofErr w:type="gramStart"/>
      <w:r>
        <w:t>supports</w:t>
      </w:r>
      <w:proofErr w:type="gramEnd"/>
    </w:p>
    <w:p w14:paraId="1F1AD07F" w14:textId="42D9A2A3" w:rsidR="004C27FE" w:rsidRDefault="00E1684A" w:rsidP="00CD1DEA">
      <w:r>
        <w:t xml:space="preserve">A total of 193 respondents considered a lack of activities or a lack of supports to be a barrier to participation in social and leisure activities. </w:t>
      </w:r>
      <w:r w:rsidR="007E2F82">
        <w:t>One hundred and thirty</w:t>
      </w:r>
      <w:r w:rsidR="009A10C8">
        <w:t>-</w:t>
      </w:r>
      <w:r w:rsidR="007E2F82">
        <w:t xml:space="preserve">six </w:t>
      </w:r>
      <w:r w:rsidR="00544543">
        <w:t>respondents identified a lack of suitable activities. Fourteen of these respondents pointed to a lack of social activities that did not involve alcohol.</w:t>
      </w:r>
    </w:p>
    <w:p w14:paraId="1304D7F8" w14:textId="344FAA4D" w:rsidR="004C27FE" w:rsidRDefault="005C2DDC" w:rsidP="003E37C7">
      <w:pPr>
        <w:ind w:left="720"/>
      </w:pPr>
      <w:r>
        <w:t>“</w:t>
      </w:r>
      <w:r w:rsidR="004C27FE" w:rsidRPr="004C27FE">
        <w:t xml:space="preserve">Very few social activities that don't involve alcohol- </w:t>
      </w:r>
      <w:r w:rsidR="004B6DFB">
        <w:t xml:space="preserve">I </w:t>
      </w:r>
      <w:r w:rsidR="004C27FE" w:rsidRPr="004C27FE">
        <w:t>don't drink</w:t>
      </w:r>
      <w:r>
        <w:t>”</w:t>
      </w:r>
      <w:r w:rsidR="003E37C7">
        <w:t>.</w:t>
      </w:r>
    </w:p>
    <w:p w14:paraId="270CE441" w14:textId="2010D362" w:rsidR="00544543" w:rsidRDefault="00544543" w:rsidP="00CD1DEA">
      <w:r>
        <w:t xml:space="preserve"> Some responses </w:t>
      </w:r>
      <w:r w:rsidR="00F36E26">
        <w:t>referred</w:t>
      </w:r>
      <w:r>
        <w:t xml:space="preserve"> to a general lack of facilities while others to a lack of activities that are suitably adapted for their disability:</w:t>
      </w:r>
    </w:p>
    <w:p w14:paraId="2AA7C5D3" w14:textId="3C39E20E" w:rsidR="004C27FE" w:rsidRDefault="005C2DDC" w:rsidP="003E37C7">
      <w:pPr>
        <w:ind w:left="720"/>
      </w:pPr>
      <w:r>
        <w:lastRenderedPageBreak/>
        <w:t>“</w:t>
      </w:r>
      <w:r w:rsidR="004C27FE" w:rsidRPr="004C27FE">
        <w:t>Absence of suitable activities or of interest</w:t>
      </w:r>
      <w:r>
        <w:t>”</w:t>
      </w:r>
    </w:p>
    <w:p w14:paraId="48D946D8" w14:textId="4A889943" w:rsidR="004C27FE" w:rsidRDefault="005C2DDC" w:rsidP="003E37C7">
      <w:pPr>
        <w:ind w:left="720"/>
      </w:pPr>
      <w:r>
        <w:t>“</w:t>
      </w:r>
      <w:r w:rsidR="004C27FE" w:rsidRPr="004C27FE">
        <w:t xml:space="preserve">No local swimming pool. A warm pool is excellent for people with </w:t>
      </w:r>
      <w:proofErr w:type="gramStart"/>
      <w:r w:rsidR="004C27FE" w:rsidRPr="004C27FE">
        <w:t>arthritis</w:t>
      </w:r>
      <w:r>
        <w:t>”</w:t>
      </w:r>
      <w:proofErr w:type="gramEnd"/>
    </w:p>
    <w:p w14:paraId="60CF5B3E" w14:textId="720BB499" w:rsidR="004C27FE" w:rsidRDefault="005C2DDC" w:rsidP="003E37C7">
      <w:pPr>
        <w:ind w:left="720"/>
      </w:pPr>
      <w:r>
        <w:t>“</w:t>
      </w:r>
      <w:r w:rsidR="004C27FE" w:rsidRPr="004C27FE">
        <w:t>Lack of both Social and Leisure activities for people with physical disabilities like me in my community</w:t>
      </w:r>
      <w:r>
        <w:t>”</w:t>
      </w:r>
      <w:r w:rsidR="004C27FE" w:rsidRPr="004C27FE">
        <w:t>.</w:t>
      </w:r>
    </w:p>
    <w:p w14:paraId="644DC3C4" w14:textId="73F385AE" w:rsidR="00CD1DEA" w:rsidRDefault="00F36E26" w:rsidP="00CD1DEA">
      <w:r>
        <w:t>Fifty-three</w:t>
      </w:r>
      <w:r w:rsidR="00544543">
        <w:t xml:space="preserve"> </w:t>
      </w:r>
      <w:r w:rsidR="004C27FE">
        <w:t>respondents identified a</w:t>
      </w:r>
      <w:r w:rsidR="00544543">
        <w:t xml:space="preserve"> lack of </w:t>
      </w:r>
      <w:r w:rsidR="004B6DFB">
        <w:t>support,</w:t>
      </w:r>
      <w:r w:rsidR="004C27FE">
        <w:t xml:space="preserve"> </w:t>
      </w:r>
      <w:r w:rsidR="00544543">
        <w:t xml:space="preserve">and </w:t>
      </w:r>
      <w:r>
        <w:t>four</w:t>
      </w:r>
      <w:r w:rsidR="00544543">
        <w:t xml:space="preserve"> respondents cited </w:t>
      </w:r>
      <w:r>
        <w:t>a</w:t>
      </w:r>
      <w:r w:rsidR="00544543">
        <w:t xml:space="preserve"> lack of respite</w:t>
      </w:r>
      <w:r>
        <w:t>-</w:t>
      </w:r>
      <w:r w:rsidR="00544543">
        <w:t>care as a barrier to their participation in social and leisure activities.</w:t>
      </w:r>
    </w:p>
    <w:p w14:paraId="4BF55AE4" w14:textId="14156C13" w:rsidR="00544543" w:rsidRDefault="005C2DDC" w:rsidP="003E37C7">
      <w:pPr>
        <w:ind w:left="720"/>
      </w:pPr>
      <w:r>
        <w:t>“</w:t>
      </w:r>
      <w:r w:rsidR="004C27FE" w:rsidRPr="004C27FE">
        <w:t>Limited to access the funds to cover the ISL</w:t>
      </w:r>
      <w:r w:rsidR="004C27FE">
        <w:t xml:space="preserve"> </w:t>
      </w:r>
      <w:r w:rsidR="004C27FE" w:rsidRPr="004C27FE">
        <w:t>[Irish Sign Language] interpretation. Unable to participate in social and leisure activities. The voucher scheme has finished and still waiting for the permanent scheme</w:t>
      </w:r>
      <w:proofErr w:type="gramStart"/>
      <w:r w:rsidR="004C27FE" w:rsidRPr="004C27FE">
        <w:t>.....</w:t>
      </w:r>
      <w:proofErr w:type="gramEnd"/>
      <w:r w:rsidR="00591B6A">
        <w:rPr>
          <w:rStyle w:val="FootnoteReference"/>
        </w:rPr>
        <w:footnoteReference w:id="4"/>
      </w:r>
      <w:r w:rsidR="004C27FE" w:rsidRPr="004C27FE">
        <w:t xml:space="preserve"> More delays, more excluded from the social/leisure activities. It is not OK and not fair</w:t>
      </w:r>
      <w:r>
        <w:t>”</w:t>
      </w:r>
      <w:r w:rsidR="004C27FE" w:rsidRPr="004C27FE">
        <w:t>.</w:t>
      </w:r>
    </w:p>
    <w:p w14:paraId="075DCCF1" w14:textId="35CE25CD" w:rsidR="00886337" w:rsidRDefault="005C2DDC" w:rsidP="003E37C7">
      <w:pPr>
        <w:ind w:left="720"/>
      </w:pPr>
      <w:r>
        <w:t>“</w:t>
      </w:r>
      <w:r w:rsidR="00886337">
        <w:t>Having staff to support me all the time to attend activities</w:t>
      </w:r>
      <w:r>
        <w:t>”</w:t>
      </w:r>
      <w:r w:rsidR="003E37C7">
        <w:t>.</w:t>
      </w:r>
    </w:p>
    <w:p w14:paraId="4C3833BC" w14:textId="6AD49630" w:rsidR="00886337" w:rsidRDefault="00F36E26" w:rsidP="00CD1DEA">
      <w:r>
        <w:t>All</w:t>
      </w:r>
      <w:r w:rsidR="00886337">
        <w:t xml:space="preserve"> </w:t>
      </w:r>
      <w:r w:rsidR="00FE4EFD">
        <w:t xml:space="preserve">four </w:t>
      </w:r>
      <w:r w:rsidR="00886337">
        <w:t xml:space="preserve">respondents who cited the lack of respite as a barrier to participation </w:t>
      </w:r>
      <w:r w:rsidR="00FE4EFD">
        <w:t>have a disability</w:t>
      </w:r>
      <w:r w:rsidR="00886337">
        <w:t xml:space="preserve">. </w:t>
      </w:r>
      <w:r w:rsidR="00FE4EFD">
        <w:t>Their responses highlight the strain of caring and that lack of respite</w:t>
      </w:r>
      <w:r>
        <w:t>-</w:t>
      </w:r>
      <w:r w:rsidR="00FE4EFD">
        <w:t>care may impair the health of carers</w:t>
      </w:r>
      <w:r>
        <w:t>:</w:t>
      </w:r>
    </w:p>
    <w:p w14:paraId="2E2FAC88" w14:textId="66F222F9" w:rsidR="00886337" w:rsidRDefault="005C2DDC" w:rsidP="003E37C7">
      <w:pPr>
        <w:ind w:left="720"/>
      </w:pPr>
      <w:r>
        <w:t>“</w:t>
      </w:r>
      <w:r w:rsidR="00886337" w:rsidRPr="00886337">
        <w:t xml:space="preserve">I'm a fulltime sole Carer to 3 </w:t>
      </w:r>
      <w:r w:rsidR="00F36E26">
        <w:t>a</w:t>
      </w:r>
      <w:r w:rsidR="00886337" w:rsidRPr="00886337">
        <w:t xml:space="preserve">dditional </w:t>
      </w:r>
      <w:r w:rsidR="00F36E26">
        <w:t>ne</w:t>
      </w:r>
      <w:r w:rsidR="00886337" w:rsidRPr="00886337">
        <w:t xml:space="preserve">eds </w:t>
      </w:r>
      <w:r w:rsidR="00F36E26">
        <w:t>c</w:t>
      </w:r>
      <w:r w:rsidR="00886337" w:rsidRPr="00886337">
        <w:t xml:space="preserve">hildren and I am also disabled myself. This is since 2010. There are no options for </w:t>
      </w:r>
      <w:proofErr w:type="gramStart"/>
      <w:r w:rsidR="00886337" w:rsidRPr="00886337">
        <w:t>respite</w:t>
      </w:r>
      <w:r>
        <w:t>”</w:t>
      </w:r>
      <w:proofErr w:type="gramEnd"/>
    </w:p>
    <w:p w14:paraId="09BD62BB" w14:textId="15DBA2CF" w:rsidR="00FE4EFD" w:rsidRDefault="005C2DDC" w:rsidP="003E37C7">
      <w:pPr>
        <w:ind w:left="720"/>
      </w:pPr>
      <w:r>
        <w:t>“</w:t>
      </w:r>
      <w:r w:rsidR="00FE4EFD" w:rsidRPr="00FE4EFD">
        <w:t xml:space="preserve">As a full-time </w:t>
      </w:r>
      <w:proofErr w:type="spellStart"/>
      <w:r w:rsidR="00FE4EFD" w:rsidRPr="00FE4EFD">
        <w:t>carer</w:t>
      </w:r>
      <w:proofErr w:type="spellEnd"/>
      <w:r w:rsidR="00FE4EFD" w:rsidRPr="00FE4EFD">
        <w:t xml:space="preserve"> to someone who has not had respite in over 6 years, it is difficult to get out to do things. Caring on a full-time basis is a total grind, which is unappreciated and unsupported. It is also costly, and we constantly live on a sword edge where money is concerned. A night out with friends is almost impossible by the time you </w:t>
      </w:r>
      <w:proofErr w:type="gramStart"/>
      <w:r w:rsidR="00FE4EFD" w:rsidRPr="00FE4EFD">
        <w:t>take into account</w:t>
      </w:r>
      <w:proofErr w:type="gramEnd"/>
      <w:r w:rsidR="00FE4EFD" w:rsidRPr="00FE4EFD">
        <w:t xml:space="preserve"> having to get someone to "babysit" and the cost of spending money on myself when it might be needed for bills seems frivolous. In-home respite is desperately needed for all age groups. Also, mental health has </w:t>
      </w:r>
      <w:proofErr w:type="gramStart"/>
      <w:r w:rsidR="00FE4EFD" w:rsidRPr="00FE4EFD">
        <w:t>suffered</w:t>
      </w:r>
      <w:proofErr w:type="gramEnd"/>
      <w:r w:rsidR="00FE4EFD" w:rsidRPr="00FE4EFD">
        <w:t xml:space="preserve"> and anxiety contributes</w:t>
      </w:r>
      <w:r w:rsidR="00FE4EFD">
        <w:t xml:space="preserve"> </w:t>
      </w:r>
      <w:r w:rsidR="00FE4EFD" w:rsidRPr="00FE4EFD">
        <w:t>to not wanting to go out</w:t>
      </w:r>
      <w:r>
        <w:t>”</w:t>
      </w:r>
      <w:r w:rsidR="00FE4EFD" w:rsidRPr="00FE4EFD">
        <w:t>.</w:t>
      </w:r>
    </w:p>
    <w:p w14:paraId="4C2DFFFC" w14:textId="6FE36FF7" w:rsidR="00FE4EFD" w:rsidRDefault="00FE4EFD" w:rsidP="00C62C4D">
      <w:pPr>
        <w:pStyle w:val="Heading4"/>
      </w:pPr>
      <w:r>
        <w:lastRenderedPageBreak/>
        <w:t>Cost</w:t>
      </w:r>
    </w:p>
    <w:p w14:paraId="034B4A20" w14:textId="40E8185F" w:rsidR="00FE4EFD" w:rsidRDefault="004546EA" w:rsidP="00CD1DEA">
      <w:r>
        <w:t xml:space="preserve">Cost was identified as a barrier to participation in social and leisure activities by 152 participants. </w:t>
      </w:r>
      <w:r w:rsidR="00CD13EF">
        <w:t>Many answers in this category were very short and simply said ‘cost’, ‘money’ or ‘</w:t>
      </w:r>
      <w:proofErr w:type="gramStart"/>
      <w:r w:rsidR="00CD13EF">
        <w:t>finances’</w:t>
      </w:r>
      <w:proofErr w:type="gramEnd"/>
      <w:r w:rsidR="00CD13EF">
        <w:t>. Others explained why cost constrains their participation:</w:t>
      </w:r>
    </w:p>
    <w:p w14:paraId="35B37922" w14:textId="3328E2A7" w:rsidR="00CD13EF" w:rsidRDefault="005C2DDC" w:rsidP="00626484">
      <w:pPr>
        <w:ind w:left="720"/>
      </w:pPr>
      <w:r>
        <w:t>“</w:t>
      </w:r>
      <w:r w:rsidR="00CD13EF" w:rsidRPr="00CD13EF">
        <w:t>Not in my budget - saving all I can for house deposit</w:t>
      </w:r>
      <w:r>
        <w:t>”</w:t>
      </w:r>
      <w:r w:rsidR="00CD13EF">
        <w:t xml:space="preserve"> (</w:t>
      </w:r>
      <w:proofErr w:type="gramStart"/>
      <w:r w:rsidR="00CD13EF">
        <w:t>Non-disabled</w:t>
      </w:r>
      <w:proofErr w:type="gramEnd"/>
      <w:r w:rsidR="00CD13EF">
        <w:t xml:space="preserve"> respondent)</w:t>
      </w:r>
    </w:p>
    <w:p w14:paraId="4FC9F25F" w14:textId="677F63B6" w:rsidR="00E72058" w:rsidRDefault="005C2DDC" w:rsidP="00626484">
      <w:pPr>
        <w:ind w:left="720"/>
      </w:pPr>
      <w:r>
        <w:t>“</w:t>
      </w:r>
      <w:r w:rsidR="00E72058" w:rsidRPr="00E72058">
        <w:t>Prices to participate are too expensive when a family of 4 are living on social welfare payments, like carer</w:t>
      </w:r>
      <w:r w:rsidR="004546EA">
        <w:t>’</w:t>
      </w:r>
      <w:r w:rsidR="00E72058" w:rsidRPr="00E72058">
        <w:t>s allowance and disability allowance. We can</w:t>
      </w:r>
      <w:r w:rsidR="00E72058">
        <w:t>’</w:t>
      </w:r>
      <w:r w:rsidR="00E72058" w:rsidRPr="00E72058">
        <w:t xml:space="preserve">t afford heating </w:t>
      </w:r>
      <w:proofErr w:type="gramStart"/>
      <w:r w:rsidR="00E72058" w:rsidRPr="00E72058">
        <w:t>oil,</w:t>
      </w:r>
      <w:proofErr w:type="gramEnd"/>
      <w:r w:rsidR="00E72058" w:rsidRPr="00E72058">
        <w:t xml:space="preserve"> how can </w:t>
      </w:r>
      <w:r w:rsidR="00E72058">
        <w:t>I</w:t>
      </w:r>
      <w:r w:rsidR="00E72058" w:rsidRPr="00E72058">
        <w:t xml:space="preserve"> justify using our money on social and leisure activities</w:t>
      </w:r>
      <w:r>
        <w:t>”</w:t>
      </w:r>
      <w:r w:rsidR="00E72058" w:rsidRPr="00E72058">
        <w:t>?</w:t>
      </w:r>
    </w:p>
    <w:p w14:paraId="79044112" w14:textId="2AB96669" w:rsidR="00E72058" w:rsidRDefault="005C2DDC" w:rsidP="00626484">
      <w:pPr>
        <w:ind w:left="720"/>
      </w:pPr>
      <w:r>
        <w:t>“</w:t>
      </w:r>
      <w:r w:rsidR="00E72058" w:rsidRPr="00E72058">
        <w:t>Finances, not enough left to access leisure centre, pay my own way when meeting friends, pay for fuel for car</w:t>
      </w:r>
      <w:r>
        <w:t>”</w:t>
      </w:r>
      <w:r w:rsidR="003E37C7">
        <w:t>.</w:t>
      </w:r>
    </w:p>
    <w:p w14:paraId="6F2C1385" w14:textId="5A524B5E" w:rsidR="00CD13EF" w:rsidRDefault="006006D0" w:rsidP="00CD1DEA">
      <w:r>
        <w:t>R</w:t>
      </w:r>
      <w:r w:rsidRPr="006006D0">
        <w:t xml:space="preserve">espondents </w:t>
      </w:r>
      <w:r w:rsidR="00CD13EF">
        <w:t xml:space="preserve">also linked </w:t>
      </w:r>
      <w:r>
        <w:t>cost</w:t>
      </w:r>
      <w:r w:rsidR="00CD13EF">
        <w:t xml:space="preserve"> to the availability of transport and services:</w:t>
      </w:r>
    </w:p>
    <w:p w14:paraId="0C503754" w14:textId="7E7F26B6" w:rsidR="00CD13EF" w:rsidRDefault="005C2DDC" w:rsidP="00626484">
      <w:pPr>
        <w:ind w:left="720"/>
      </w:pPr>
      <w:r>
        <w:t>“</w:t>
      </w:r>
      <w:r w:rsidR="00CD13EF" w:rsidRPr="00CD13EF">
        <w:t xml:space="preserve">Lack of availability in my rural area.  I have my own </w:t>
      </w:r>
      <w:proofErr w:type="gramStart"/>
      <w:r w:rsidR="00CD13EF" w:rsidRPr="00CD13EF">
        <w:t>car</w:t>
      </w:r>
      <w:proofErr w:type="gramEnd"/>
      <w:r w:rsidR="00CD13EF" w:rsidRPr="00CD13EF">
        <w:t xml:space="preserve"> but </w:t>
      </w:r>
      <w:r w:rsidR="00CD13EF">
        <w:t>I</w:t>
      </w:r>
      <w:r w:rsidR="00CD13EF" w:rsidRPr="00CD13EF">
        <w:t xml:space="preserve"> need to travel1.5 hours to get to the nearest adaptive recreation group.  Fuel is costly.  If I were disabled and did not have a car I could not go anywhere as there is only one community bus available on a Wednesday that goes into </w:t>
      </w:r>
      <w:r w:rsidR="004546EA">
        <w:t>[X]</w:t>
      </w:r>
      <w:r w:rsidR="00CD13EF" w:rsidRPr="00CD13EF">
        <w:t xml:space="preserve"> for 3 hours.  It is not wheelchair accessible</w:t>
      </w:r>
      <w:r>
        <w:t>”</w:t>
      </w:r>
      <w:r w:rsidR="00CD13EF" w:rsidRPr="00CD13EF">
        <w:t>.</w:t>
      </w:r>
    </w:p>
    <w:p w14:paraId="2E92A747" w14:textId="7B52DA10" w:rsidR="00CD13EF" w:rsidRDefault="005C2DDC" w:rsidP="00626484">
      <w:pPr>
        <w:ind w:left="720"/>
      </w:pPr>
      <w:r>
        <w:t>“</w:t>
      </w:r>
      <w:r w:rsidR="00CD13EF" w:rsidRPr="00CD13EF">
        <w:t>The cost of these activities and they are too far away from me</w:t>
      </w:r>
      <w:r>
        <w:t>”</w:t>
      </w:r>
      <w:r w:rsidR="00CD13EF" w:rsidRPr="00CD13EF">
        <w:t>.</w:t>
      </w:r>
    </w:p>
    <w:p w14:paraId="672FCB56" w14:textId="0DB0605D" w:rsidR="00E72058" w:rsidRDefault="00E72058" w:rsidP="00C62C4D">
      <w:pPr>
        <w:pStyle w:val="Heading4"/>
      </w:pPr>
      <w:r>
        <w:t>Time</w:t>
      </w:r>
    </w:p>
    <w:p w14:paraId="426D8C54" w14:textId="1076897E" w:rsidR="00E72058" w:rsidRDefault="006006D0" w:rsidP="00E72058">
      <w:r>
        <w:t>Non-disabled respondents contributed more than half (52%: n=75) of the answers in this category. Many respondents referred to a lack of time for social and leisure activities because of the time they spend working and caring for their families:</w:t>
      </w:r>
    </w:p>
    <w:p w14:paraId="58461FF5" w14:textId="792EA70B" w:rsidR="006006D0" w:rsidRDefault="005C2DDC" w:rsidP="00626484">
      <w:pPr>
        <w:ind w:left="720"/>
      </w:pPr>
      <w:r>
        <w:t>“</w:t>
      </w:r>
      <w:r w:rsidR="006006D0" w:rsidRPr="006006D0">
        <w:t xml:space="preserve">I have 3 Kids and no family or support around me </w:t>
      </w:r>
      <w:proofErr w:type="gramStart"/>
      <w:r w:rsidR="006006D0" w:rsidRPr="006006D0">
        <w:t>in order to</w:t>
      </w:r>
      <w:proofErr w:type="gramEnd"/>
      <w:r w:rsidR="006006D0" w:rsidRPr="006006D0">
        <w:t xml:space="preserve"> have time for myself. I also work full time and there is not a to minute spare in the day</w:t>
      </w:r>
      <w:r>
        <w:t>”</w:t>
      </w:r>
      <w:r w:rsidR="006006D0">
        <w:t xml:space="preserve"> (non-disabled respondent)</w:t>
      </w:r>
    </w:p>
    <w:p w14:paraId="5F20739F" w14:textId="192F0CEA" w:rsidR="006006D0" w:rsidRDefault="005C2DDC" w:rsidP="00626484">
      <w:pPr>
        <w:ind w:left="720"/>
      </w:pPr>
      <w:r>
        <w:t>“</w:t>
      </w:r>
      <w:r w:rsidR="006006D0" w:rsidRPr="006006D0">
        <w:t>TIME! very busy with work and children</w:t>
      </w:r>
      <w:r>
        <w:t>”</w:t>
      </w:r>
      <w:r w:rsidR="006006D0">
        <w:t>.</w:t>
      </w:r>
    </w:p>
    <w:p w14:paraId="07FCF3D2" w14:textId="018534CA" w:rsidR="006006D0" w:rsidRDefault="006006D0" w:rsidP="00E72058">
      <w:r>
        <w:t>Others referred to the time spent commuting and pointed out that the switch from remote to office work reduced their free time:</w:t>
      </w:r>
    </w:p>
    <w:p w14:paraId="6E46D344" w14:textId="201C9AC5" w:rsidR="006006D0" w:rsidRDefault="005C2DDC" w:rsidP="00626484">
      <w:pPr>
        <w:ind w:left="720"/>
      </w:pPr>
      <w:r>
        <w:t>“</w:t>
      </w:r>
      <w:r w:rsidR="006006D0" w:rsidRPr="006006D0">
        <w:t xml:space="preserve">Being back in the office 4 days a week and losing commute </w:t>
      </w:r>
      <w:proofErr w:type="gramStart"/>
      <w:r w:rsidR="006006D0" w:rsidRPr="006006D0">
        <w:t>time</w:t>
      </w:r>
      <w:r>
        <w:t>”</w:t>
      </w:r>
      <w:proofErr w:type="gramEnd"/>
    </w:p>
    <w:p w14:paraId="5735BBEC" w14:textId="16C3BA69" w:rsidR="0002422E" w:rsidRPr="00E72058" w:rsidRDefault="005C2DDC" w:rsidP="00626484">
      <w:pPr>
        <w:ind w:left="720"/>
      </w:pPr>
      <w:r>
        <w:lastRenderedPageBreak/>
        <w:t>“</w:t>
      </w:r>
      <w:r w:rsidR="003E37C7">
        <w:t>…</w:t>
      </w:r>
      <w:r w:rsidR="0002422E" w:rsidRPr="0002422E">
        <w:t>having to work in an office (instead of being allowed to work from home) limit</w:t>
      </w:r>
      <w:r w:rsidR="0002422E">
        <w:t>s</w:t>
      </w:r>
      <w:r w:rsidR="0002422E" w:rsidRPr="0002422E">
        <w:t xml:space="preserve"> time and energy for social &amp; leisure opportunities</w:t>
      </w:r>
      <w:r>
        <w:t>”</w:t>
      </w:r>
      <w:r w:rsidR="0002422E">
        <w:t>.</w:t>
      </w:r>
    </w:p>
    <w:p w14:paraId="529093F2" w14:textId="04F973C6" w:rsidR="00E72058" w:rsidRDefault="00E72058" w:rsidP="00C62C4D">
      <w:pPr>
        <w:pStyle w:val="Heading4"/>
      </w:pPr>
      <w:r>
        <w:t>Transport</w:t>
      </w:r>
    </w:p>
    <w:p w14:paraId="70DB15EB" w14:textId="09FB522F" w:rsidR="00861217" w:rsidRDefault="00861217" w:rsidP="00861217">
      <w:r>
        <w:t xml:space="preserve">One hundred and thirty-six respondents identified transport as a barrier to social participation. Almost nine in ten of those that referred to transport were disabled. A total of 145 issues were noted as a small number of respondents cited more than one </w:t>
      </w:r>
      <w:r w:rsidRPr="00861217">
        <w:t>transport related issue</w:t>
      </w:r>
      <w:r>
        <w:t>.</w:t>
      </w:r>
    </w:p>
    <w:p w14:paraId="098C8E9F" w14:textId="4043137C" w:rsidR="00E91AB3" w:rsidRDefault="00E91AB3" w:rsidP="00861217">
      <w:r>
        <w:t xml:space="preserve">Forty responses in this category were non-specific and simply </w:t>
      </w:r>
      <w:r w:rsidR="000B34FE">
        <w:t xml:space="preserve">said ‘transport’. </w:t>
      </w:r>
      <w:r>
        <w:t xml:space="preserve">Public transport was referred to by 50 respondents. </w:t>
      </w:r>
      <w:r w:rsidR="000B34FE">
        <w:t>Issues noted regarding public transport</w:t>
      </w:r>
      <w:r>
        <w:t xml:space="preserve"> included lack of services; unreliability of service; inadequacy of services; </w:t>
      </w:r>
      <w:r w:rsidR="000B34FE">
        <w:t xml:space="preserve">and </w:t>
      </w:r>
      <w:r>
        <w:t>lack of accessibility.</w:t>
      </w:r>
      <w:r w:rsidR="000B34FE">
        <w:t xml:space="preserve"> Responses (n=19) also referred to not being able to drive or not having a car; not having access to transport (n=18) and distance (n=18) as barriers to participating in social and leisure events. Examples of the responses in this category are set out below:</w:t>
      </w:r>
    </w:p>
    <w:p w14:paraId="684F555C" w14:textId="46B33A33" w:rsidR="000B34FE" w:rsidRDefault="005C2DDC" w:rsidP="00626484">
      <w:pPr>
        <w:ind w:left="720"/>
      </w:pPr>
      <w:r>
        <w:t>“</w:t>
      </w:r>
      <w:r w:rsidR="000B34FE" w:rsidRPr="000B34FE">
        <w:t xml:space="preserve">I have no transport, there is no public </w:t>
      </w:r>
      <w:proofErr w:type="gramStart"/>
      <w:r w:rsidR="000B34FE" w:rsidRPr="000B34FE">
        <w:t>transport</w:t>
      </w:r>
      <w:proofErr w:type="gramEnd"/>
      <w:r w:rsidR="000B34FE" w:rsidRPr="000B34FE">
        <w:t xml:space="preserve"> and it is too far to walk</w:t>
      </w:r>
      <w:r>
        <w:t>”</w:t>
      </w:r>
    </w:p>
    <w:p w14:paraId="2CC71E0C" w14:textId="6D0AD287" w:rsidR="000B34FE" w:rsidRDefault="005C2DDC" w:rsidP="00626484">
      <w:pPr>
        <w:ind w:left="720"/>
      </w:pPr>
      <w:r>
        <w:t>“</w:t>
      </w:r>
      <w:r w:rsidR="000B34FE">
        <w:t>M</w:t>
      </w:r>
      <w:r w:rsidR="000B34FE" w:rsidRPr="000B34FE">
        <w:t xml:space="preserve">y mom does not drive, so unless </w:t>
      </w:r>
      <w:r w:rsidR="000B34FE">
        <w:t>I’</w:t>
      </w:r>
      <w:r w:rsidR="000B34FE" w:rsidRPr="000B34FE">
        <w:t xml:space="preserve">m going to day services </w:t>
      </w:r>
      <w:r w:rsidR="000B34FE">
        <w:t>I</w:t>
      </w:r>
      <w:r w:rsidR="000B34FE" w:rsidRPr="000B34FE">
        <w:t xml:space="preserve"> don</w:t>
      </w:r>
      <w:r w:rsidR="000B34FE">
        <w:t>’</w:t>
      </w:r>
      <w:r w:rsidR="000B34FE" w:rsidRPr="000B34FE">
        <w:t xml:space="preserve">t get to go to many social and leisure </w:t>
      </w:r>
      <w:proofErr w:type="gramStart"/>
      <w:r w:rsidR="000B34FE" w:rsidRPr="000B34FE">
        <w:t>activities</w:t>
      </w:r>
      <w:r>
        <w:t>”</w:t>
      </w:r>
      <w:proofErr w:type="gramEnd"/>
    </w:p>
    <w:p w14:paraId="2DCC3D69" w14:textId="2092B789" w:rsidR="000B34FE" w:rsidRDefault="005C2DDC" w:rsidP="00626484">
      <w:pPr>
        <w:ind w:left="720"/>
      </w:pPr>
      <w:r>
        <w:t>“</w:t>
      </w:r>
      <w:r w:rsidR="000B34FE" w:rsidRPr="000B34FE">
        <w:t xml:space="preserve">Transport is very limited where I am and if I want to go to </w:t>
      </w:r>
      <w:proofErr w:type="gramStart"/>
      <w:r w:rsidR="000B34FE" w:rsidRPr="000B34FE">
        <w:t>town</w:t>
      </w:r>
      <w:proofErr w:type="gramEnd"/>
      <w:r w:rsidR="000B34FE" w:rsidRPr="000B34FE">
        <w:t xml:space="preserve"> I have to get an early bus home as there are no late buses, I also would need help with certain things and would feel very vulnerable on my own even with my friends, taxis cost too much money </w:t>
      </w:r>
      <w:r w:rsidR="000B34FE">
        <w:t>…</w:t>
      </w:r>
      <w:r w:rsidR="000B34FE" w:rsidRPr="000B34FE">
        <w:t>.</w:t>
      </w:r>
      <w:r>
        <w:t>”</w:t>
      </w:r>
    </w:p>
    <w:p w14:paraId="554E6E90" w14:textId="390E3D1C" w:rsidR="00E72058" w:rsidRPr="00445450" w:rsidRDefault="00E72058" w:rsidP="00C62C4D">
      <w:pPr>
        <w:pStyle w:val="Heading4"/>
      </w:pPr>
      <w:r w:rsidRPr="00445450">
        <w:t>Social Accessibility</w:t>
      </w:r>
    </w:p>
    <w:p w14:paraId="724B2FEA" w14:textId="06BB4FDB" w:rsidR="0002422E" w:rsidRDefault="002C57B1" w:rsidP="0002422E">
      <w:r>
        <w:t xml:space="preserve">This category includes respondents with a variety of disabilities and covers a diverse range of issues. </w:t>
      </w:r>
      <w:r w:rsidR="006370F2">
        <w:t xml:space="preserve"> A total of 135 respondents referred to 155 issues of social accessibility </w:t>
      </w:r>
      <w:r>
        <w:t>Table 3 below presents a summary of the answers in this category:</w:t>
      </w:r>
    </w:p>
    <w:p w14:paraId="57A0CB4A" w14:textId="063FC8A7" w:rsidR="002C57B1" w:rsidRDefault="004546EA" w:rsidP="004546EA">
      <w:pPr>
        <w:pStyle w:val="Caption"/>
      </w:pPr>
      <w:r>
        <w:t xml:space="preserve">Table </w:t>
      </w:r>
      <w:r w:rsidR="00F1392E">
        <w:fldChar w:fldCharType="begin"/>
      </w:r>
      <w:r w:rsidR="00F1392E">
        <w:instrText xml:space="preserve"> SE</w:instrText>
      </w:r>
      <w:r w:rsidR="00F1392E">
        <w:instrText xml:space="preserve">Q Table \* ARABIC </w:instrText>
      </w:r>
      <w:r w:rsidR="00F1392E">
        <w:fldChar w:fldCharType="separate"/>
      </w:r>
      <w:r>
        <w:rPr>
          <w:noProof/>
        </w:rPr>
        <w:t>3</w:t>
      </w:r>
      <w:r w:rsidR="00F1392E">
        <w:rPr>
          <w:noProof/>
        </w:rPr>
        <w:fldChar w:fldCharType="end"/>
      </w:r>
      <w:r>
        <w:t>: Barriers to social accessibility of Social and Leisure activities</w:t>
      </w:r>
    </w:p>
    <w:tbl>
      <w:tblPr>
        <w:tblStyle w:val="TableGrid"/>
        <w:tblW w:w="0" w:type="auto"/>
        <w:tblLook w:val="04A0" w:firstRow="1" w:lastRow="0" w:firstColumn="1" w:lastColumn="0" w:noHBand="0" w:noVBand="1"/>
      </w:tblPr>
      <w:tblGrid>
        <w:gridCol w:w="2901"/>
        <w:gridCol w:w="1749"/>
        <w:gridCol w:w="1990"/>
        <w:gridCol w:w="1990"/>
      </w:tblGrid>
      <w:tr w:rsidR="002B1B51" w14:paraId="256DD88F" w14:textId="77777777" w:rsidTr="006370F2">
        <w:tc>
          <w:tcPr>
            <w:tcW w:w="2901" w:type="dxa"/>
          </w:tcPr>
          <w:p w14:paraId="3A4121BF" w14:textId="3997691E" w:rsidR="002B1B51" w:rsidRPr="004546EA" w:rsidRDefault="002B1B51" w:rsidP="0002422E">
            <w:pPr>
              <w:rPr>
                <w:b/>
                <w:bCs/>
              </w:rPr>
            </w:pPr>
            <w:r w:rsidRPr="004546EA">
              <w:rPr>
                <w:b/>
                <w:bCs/>
              </w:rPr>
              <w:t>Barrier</w:t>
            </w:r>
          </w:p>
        </w:tc>
        <w:tc>
          <w:tcPr>
            <w:tcW w:w="1749" w:type="dxa"/>
          </w:tcPr>
          <w:p w14:paraId="6FB86F8E" w14:textId="2CDF98F0" w:rsidR="002B1B51" w:rsidRPr="004546EA" w:rsidRDefault="002B1B51" w:rsidP="0002422E">
            <w:pPr>
              <w:rPr>
                <w:b/>
                <w:bCs/>
              </w:rPr>
            </w:pPr>
            <w:r w:rsidRPr="004546EA">
              <w:rPr>
                <w:b/>
                <w:bCs/>
              </w:rPr>
              <w:t>All</w:t>
            </w:r>
          </w:p>
        </w:tc>
        <w:tc>
          <w:tcPr>
            <w:tcW w:w="1990" w:type="dxa"/>
          </w:tcPr>
          <w:p w14:paraId="119C8C41" w14:textId="4963103B" w:rsidR="002B1B51" w:rsidRPr="004546EA" w:rsidRDefault="002B1B51" w:rsidP="0002422E">
            <w:pPr>
              <w:rPr>
                <w:b/>
                <w:bCs/>
              </w:rPr>
            </w:pPr>
            <w:r w:rsidRPr="004546EA">
              <w:rPr>
                <w:b/>
                <w:bCs/>
              </w:rPr>
              <w:t>Disabled respondents</w:t>
            </w:r>
          </w:p>
        </w:tc>
        <w:tc>
          <w:tcPr>
            <w:tcW w:w="1990" w:type="dxa"/>
          </w:tcPr>
          <w:p w14:paraId="3DBD6238" w14:textId="635ED988" w:rsidR="002B1B51" w:rsidRPr="004546EA" w:rsidRDefault="002B1B51" w:rsidP="0002422E">
            <w:pPr>
              <w:rPr>
                <w:b/>
                <w:bCs/>
              </w:rPr>
            </w:pPr>
            <w:r w:rsidRPr="004546EA">
              <w:rPr>
                <w:b/>
                <w:bCs/>
              </w:rPr>
              <w:t>Non-disabled respondents</w:t>
            </w:r>
          </w:p>
        </w:tc>
      </w:tr>
      <w:tr w:rsidR="006370F2" w14:paraId="7B336358" w14:textId="77777777" w:rsidTr="006370F2">
        <w:tc>
          <w:tcPr>
            <w:tcW w:w="2901" w:type="dxa"/>
          </w:tcPr>
          <w:p w14:paraId="0219B41B" w14:textId="28013917" w:rsidR="006370F2" w:rsidRDefault="006370F2" w:rsidP="006370F2">
            <w:r w:rsidRPr="00237847">
              <w:t>Limited social network</w:t>
            </w:r>
          </w:p>
        </w:tc>
        <w:tc>
          <w:tcPr>
            <w:tcW w:w="1749" w:type="dxa"/>
          </w:tcPr>
          <w:p w14:paraId="2F1F0E3B" w14:textId="51F7EE29" w:rsidR="006370F2" w:rsidRDefault="006370F2" w:rsidP="006370F2">
            <w:pPr>
              <w:jc w:val="right"/>
            </w:pPr>
            <w:r w:rsidRPr="00237847">
              <w:t>54</w:t>
            </w:r>
          </w:p>
        </w:tc>
        <w:tc>
          <w:tcPr>
            <w:tcW w:w="1990" w:type="dxa"/>
          </w:tcPr>
          <w:p w14:paraId="5571BD89" w14:textId="14A1EC94" w:rsidR="006370F2" w:rsidRDefault="006370F2" w:rsidP="006370F2">
            <w:pPr>
              <w:jc w:val="right"/>
            </w:pPr>
            <w:r w:rsidRPr="00C75055">
              <w:t>44</w:t>
            </w:r>
            <w:r w:rsidR="009663FB">
              <w:t xml:space="preserve"> (81%)</w:t>
            </w:r>
          </w:p>
        </w:tc>
        <w:tc>
          <w:tcPr>
            <w:tcW w:w="1990" w:type="dxa"/>
          </w:tcPr>
          <w:p w14:paraId="078101EC" w14:textId="284AF562" w:rsidR="006370F2" w:rsidRDefault="006370F2" w:rsidP="006370F2">
            <w:pPr>
              <w:jc w:val="right"/>
            </w:pPr>
            <w:r>
              <w:t>10</w:t>
            </w:r>
            <w:r w:rsidR="009663FB">
              <w:t xml:space="preserve"> (19%)</w:t>
            </w:r>
          </w:p>
        </w:tc>
      </w:tr>
      <w:tr w:rsidR="006370F2" w14:paraId="19B0B3CD" w14:textId="77777777" w:rsidTr="006370F2">
        <w:tc>
          <w:tcPr>
            <w:tcW w:w="2901" w:type="dxa"/>
          </w:tcPr>
          <w:p w14:paraId="6193D8F1" w14:textId="2F788DB0" w:rsidR="006370F2" w:rsidRDefault="006370F2" w:rsidP="006370F2">
            <w:r w:rsidRPr="00237847">
              <w:t>Attitudes/understanding</w:t>
            </w:r>
          </w:p>
        </w:tc>
        <w:tc>
          <w:tcPr>
            <w:tcW w:w="1749" w:type="dxa"/>
          </w:tcPr>
          <w:p w14:paraId="7FF67980" w14:textId="3EE056E7" w:rsidR="006370F2" w:rsidRDefault="006370F2" w:rsidP="006370F2">
            <w:pPr>
              <w:jc w:val="right"/>
            </w:pPr>
            <w:r w:rsidRPr="00237847">
              <w:t>29</w:t>
            </w:r>
          </w:p>
        </w:tc>
        <w:tc>
          <w:tcPr>
            <w:tcW w:w="1990" w:type="dxa"/>
          </w:tcPr>
          <w:p w14:paraId="2DA02F8B" w14:textId="326DF85B" w:rsidR="006370F2" w:rsidRDefault="006370F2" w:rsidP="006370F2">
            <w:pPr>
              <w:jc w:val="right"/>
            </w:pPr>
            <w:r w:rsidRPr="00C75055">
              <w:t>29</w:t>
            </w:r>
            <w:r w:rsidR="009663FB">
              <w:t xml:space="preserve"> (100%)</w:t>
            </w:r>
          </w:p>
        </w:tc>
        <w:tc>
          <w:tcPr>
            <w:tcW w:w="1990" w:type="dxa"/>
          </w:tcPr>
          <w:p w14:paraId="754CADB3" w14:textId="4B15167B" w:rsidR="006370F2" w:rsidRDefault="006370F2" w:rsidP="006370F2">
            <w:pPr>
              <w:jc w:val="right"/>
            </w:pPr>
            <w:r>
              <w:t>0</w:t>
            </w:r>
            <w:r w:rsidR="009663FB">
              <w:t xml:space="preserve"> (0%)</w:t>
            </w:r>
          </w:p>
        </w:tc>
      </w:tr>
      <w:tr w:rsidR="006370F2" w14:paraId="3F4379A8" w14:textId="77777777" w:rsidTr="006370F2">
        <w:tc>
          <w:tcPr>
            <w:tcW w:w="2901" w:type="dxa"/>
          </w:tcPr>
          <w:p w14:paraId="7D77120A" w14:textId="3F72BE13" w:rsidR="006370F2" w:rsidRDefault="006370F2" w:rsidP="006370F2">
            <w:r w:rsidRPr="00237847">
              <w:t>Closed social groups</w:t>
            </w:r>
          </w:p>
        </w:tc>
        <w:tc>
          <w:tcPr>
            <w:tcW w:w="1749" w:type="dxa"/>
          </w:tcPr>
          <w:p w14:paraId="5BFBF933" w14:textId="2FF2B6CB" w:rsidR="006370F2" w:rsidRDefault="006370F2" w:rsidP="006370F2">
            <w:pPr>
              <w:jc w:val="right"/>
            </w:pPr>
            <w:r w:rsidRPr="00237847">
              <w:t>19</w:t>
            </w:r>
          </w:p>
        </w:tc>
        <w:tc>
          <w:tcPr>
            <w:tcW w:w="1990" w:type="dxa"/>
          </w:tcPr>
          <w:p w14:paraId="6C940532" w14:textId="4877BE8B" w:rsidR="006370F2" w:rsidRDefault="006370F2" w:rsidP="006370F2">
            <w:pPr>
              <w:jc w:val="right"/>
            </w:pPr>
            <w:r w:rsidRPr="00C75055">
              <w:t>15</w:t>
            </w:r>
            <w:r w:rsidR="009663FB">
              <w:t xml:space="preserve"> (79%)</w:t>
            </w:r>
          </w:p>
        </w:tc>
        <w:tc>
          <w:tcPr>
            <w:tcW w:w="1990" w:type="dxa"/>
          </w:tcPr>
          <w:p w14:paraId="0598500B" w14:textId="495C3934" w:rsidR="006370F2" w:rsidRDefault="006370F2" w:rsidP="006370F2">
            <w:pPr>
              <w:jc w:val="right"/>
            </w:pPr>
            <w:r>
              <w:t>4</w:t>
            </w:r>
            <w:r w:rsidR="009663FB">
              <w:t xml:space="preserve"> (21%)</w:t>
            </w:r>
          </w:p>
        </w:tc>
      </w:tr>
      <w:tr w:rsidR="006370F2" w14:paraId="6FBFE9D0" w14:textId="77777777" w:rsidTr="006370F2">
        <w:tc>
          <w:tcPr>
            <w:tcW w:w="2901" w:type="dxa"/>
          </w:tcPr>
          <w:p w14:paraId="1A9EFCB2" w14:textId="0D5B6610" w:rsidR="006370F2" w:rsidRDefault="006370F2" w:rsidP="006370F2">
            <w:r w:rsidRPr="00237847">
              <w:lastRenderedPageBreak/>
              <w:t>Homophobia/transphobia</w:t>
            </w:r>
          </w:p>
        </w:tc>
        <w:tc>
          <w:tcPr>
            <w:tcW w:w="1749" w:type="dxa"/>
          </w:tcPr>
          <w:p w14:paraId="60510A42" w14:textId="06671EE6" w:rsidR="006370F2" w:rsidRDefault="006370F2" w:rsidP="006370F2">
            <w:pPr>
              <w:jc w:val="right"/>
            </w:pPr>
            <w:r w:rsidRPr="00237847">
              <w:t>13</w:t>
            </w:r>
          </w:p>
        </w:tc>
        <w:tc>
          <w:tcPr>
            <w:tcW w:w="1990" w:type="dxa"/>
          </w:tcPr>
          <w:p w14:paraId="20037EC3" w14:textId="496FA40F" w:rsidR="006370F2" w:rsidRDefault="006370F2" w:rsidP="006370F2">
            <w:pPr>
              <w:jc w:val="right"/>
            </w:pPr>
            <w:r w:rsidRPr="00C75055">
              <w:t>10</w:t>
            </w:r>
            <w:r w:rsidR="00327662">
              <w:t xml:space="preserve"> (77%)</w:t>
            </w:r>
          </w:p>
        </w:tc>
        <w:tc>
          <w:tcPr>
            <w:tcW w:w="1990" w:type="dxa"/>
          </w:tcPr>
          <w:p w14:paraId="4122D130" w14:textId="20F96A3A" w:rsidR="006370F2" w:rsidRDefault="006370F2" w:rsidP="006370F2">
            <w:pPr>
              <w:jc w:val="right"/>
            </w:pPr>
            <w:r>
              <w:t>3</w:t>
            </w:r>
            <w:r w:rsidR="00327662">
              <w:t xml:space="preserve"> (23%)</w:t>
            </w:r>
          </w:p>
        </w:tc>
      </w:tr>
      <w:tr w:rsidR="006370F2" w14:paraId="01DED213" w14:textId="77777777" w:rsidTr="006370F2">
        <w:tc>
          <w:tcPr>
            <w:tcW w:w="2901" w:type="dxa"/>
          </w:tcPr>
          <w:p w14:paraId="3079C66D" w14:textId="3D19220A" w:rsidR="006370F2" w:rsidRDefault="006370F2" w:rsidP="006370F2">
            <w:r w:rsidRPr="00237847">
              <w:t>Sensory environment</w:t>
            </w:r>
          </w:p>
        </w:tc>
        <w:tc>
          <w:tcPr>
            <w:tcW w:w="1749" w:type="dxa"/>
          </w:tcPr>
          <w:p w14:paraId="4ABE12CC" w14:textId="083BB43A" w:rsidR="006370F2" w:rsidRDefault="006370F2" w:rsidP="006370F2">
            <w:pPr>
              <w:jc w:val="right"/>
            </w:pPr>
            <w:r w:rsidRPr="00237847">
              <w:t>9</w:t>
            </w:r>
          </w:p>
        </w:tc>
        <w:tc>
          <w:tcPr>
            <w:tcW w:w="1990" w:type="dxa"/>
          </w:tcPr>
          <w:p w14:paraId="78E3F5B8" w14:textId="5BC68EF4" w:rsidR="006370F2" w:rsidRDefault="006370F2" w:rsidP="006370F2">
            <w:pPr>
              <w:jc w:val="right"/>
            </w:pPr>
            <w:r w:rsidRPr="00C75055">
              <w:t>9</w:t>
            </w:r>
            <w:r w:rsidR="00327662">
              <w:t xml:space="preserve"> (100%)</w:t>
            </w:r>
          </w:p>
        </w:tc>
        <w:tc>
          <w:tcPr>
            <w:tcW w:w="1990" w:type="dxa"/>
          </w:tcPr>
          <w:p w14:paraId="5C569D56" w14:textId="7CD9D6E9" w:rsidR="006370F2" w:rsidRDefault="006370F2" w:rsidP="006370F2">
            <w:pPr>
              <w:jc w:val="right"/>
            </w:pPr>
            <w:r>
              <w:t>0</w:t>
            </w:r>
            <w:r w:rsidR="00327662">
              <w:t xml:space="preserve"> (0%)</w:t>
            </w:r>
          </w:p>
        </w:tc>
      </w:tr>
      <w:tr w:rsidR="006370F2" w14:paraId="27B18FE9" w14:textId="77777777" w:rsidTr="006370F2">
        <w:tc>
          <w:tcPr>
            <w:tcW w:w="2901" w:type="dxa"/>
          </w:tcPr>
          <w:p w14:paraId="5C2DD09B" w14:textId="757DB955" w:rsidR="006370F2" w:rsidRDefault="006370F2" w:rsidP="006370F2">
            <w:r w:rsidRPr="00237847">
              <w:t>Safety</w:t>
            </w:r>
          </w:p>
        </w:tc>
        <w:tc>
          <w:tcPr>
            <w:tcW w:w="1749" w:type="dxa"/>
          </w:tcPr>
          <w:p w14:paraId="64A8C2DE" w14:textId="733BEEC8" w:rsidR="006370F2" w:rsidRDefault="006370F2" w:rsidP="006370F2">
            <w:pPr>
              <w:jc w:val="right"/>
            </w:pPr>
            <w:r w:rsidRPr="00237847">
              <w:t>9</w:t>
            </w:r>
          </w:p>
        </w:tc>
        <w:tc>
          <w:tcPr>
            <w:tcW w:w="1990" w:type="dxa"/>
          </w:tcPr>
          <w:p w14:paraId="3948B975" w14:textId="44DF1E11" w:rsidR="006370F2" w:rsidRDefault="006370F2" w:rsidP="006370F2">
            <w:pPr>
              <w:jc w:val="right"/>
            </w:pPr>
            <w:r w:rsidRPr="00C75055">
              <w:t>8</w:t>
            </w:r>
            <w:r w:rsidR="00327662">
              <w:t xml:space="preserve"> (89%)</w:t>
            </w:r>
          </w:p>
        </w:tc>
        <w:tc>
          <w:tcPr>
            <w:tcW w:w="1990" w:type="dxa"/>
          </w:tcPr>
          <w:p w14:paraId="35FF8C2E" w14:textId="6C292A1D" w:rsidR="006370F2" w:rsidRDefault="006370F2" w:rsidP="006370F2">
            <w:pPr>
              <w:jc w:val="right"/>
            </w:pPr>
            <w:r>
              <w:t>1</w:t>
            </w:r>
            <w:r w:rsidR="00327662">
              <w:t xml:space="preserve"> (11%)</w:t>
            </w:r>
          </w:p>
        </w:tc>
      </w:tr>
      <w:tr w:rsidR="006370F2" w14:paraId="3A6478D3" w14:textId="77777777" w:rsidTr="006370F2">
        <w:tc>
          <w:tcPr>
            <w:tcW w:w="2901" w:type="dxa"/>
          </w:tcPr>
          <w:p w14:paraId="61EAB742" w14:textId="5D446711" w:rsidR="006370F2" w:rsidRDefault="006370F2" w:rsidP="006370F2">
            <w:r w:rsidRPr="00237847">
              <w:t>Racism</w:t>
            </w:r>
          </w:p>
        </w:tc>
        <w:tc>
          <w:tcPr>
            <w:tcW w:w="1749" w:type="dxa"/>
          </w:tcPr>
          <w:p w14:paraId="0485421C" w14:textId="2432CD1F" w:rsidR="006370F2" w:rsidRDefault="006370F2" w:rsidP="006370F2">
            <w:pPr>
              <w:jc w:val="right"/>
            </w:pPr>
            <w:r w:rsidRPr="00237847">
              <w:t>7</w:t>
            </w:r>
          </w:p>
        </w:tc>
        <w:tc>
          <w:tcPr>
            <w:tcW w:w="1990" w:type="dxa"/>
          </w:tcPr>
          <w:p w14:paraId="0745EB91" w14:textId="2BF26D3B" w:rsidR="006370F2" w:rsidRDefault="006370F2" w:rsidP="006370F2">
            <w:pPr>
              <w:jc w:val="right"/>
            </w:pPr>
            <w:r w:rsidRPr="00C75055">
              <w:t>6</w:t>
            </w:r>
            <w:r w:rsidR="00327662">
              <w:t xml:space="preserve"> (86%)</w:t>
            </w:r>
          </w:p>
        </w:tc>
        <w:tc>
          <w:tcPr>
            <w:tcW w:w="1990" w:type="dxa"/>
          </w:tcPr>
          <w:p w14:paraId="206AC06A" w14:textId="0A2D8462" w:rsidR="006370F2" w:rsidRDefault="006370F2" w:rsidP="006370F2">
            <w:pPr>
              <w:jc w:val="right"/>
            </w:pPr>
            <w:r>
              <w:t>1</w:t>
            </w:r>
            <w:r w:rsidR="00327662">
              <w:t xml:space="preserve"> (14%)</w:t>
            </w:r>
          </w:p>
        </w:tc>
      </w:tr>
      <w:tr w:rsidR="006370F2" w14:paraId="0A6C26CD" w14:textId="77777777" w:rsidTr="006370F2">
        <w:tc>
          <w:tcPr>
            <w:tcW w:w="2901" w:type="dxa"/>
          </w:tcPr>
          <w:p w14:paraId="3B7C1A15" w14:textId="4BF3DED9" w:rsidR="006370F2" w:rsidRDefault="006370F2" w:rsidP="006370F2">
            <w:r w:rsidRPr="00237847">
              <w:t>Other</w:t>
            </w:r>
          </w:p>
        </w:tc>
        <w:tc>
          <w:tcPr>
            <w:tcW w:w="1749" w:type="dxa"/>
          </w:tcPr>
          <w:p w14:paraId="230172E5" w14:textId="65B91AB3" w:rsidR="006370F2" w:rsidRDefault="006370F2" w:rsidP="006370F2">
            <w:pPr>
              <w:jc w:val="right"/>
            </w:pPr>
            <w:r w:rsidRPr="00237847">
              <w:t>15</w:t>
            </w:r>
          </w:p>
        </w:tc>
        <w:tc>
          <w:tcPr>
            <w:tcW w:w="1990" w:type="dxa"/>
          </w:tcPr>
          <w:p w14:paraId="09A177D0" w14:textId="2806F065" w:rsidR="006370F2" w:rsidRDefault="006370F2" w:rsidP="006370F2">
            <w:pPr>
              <w:jc w:val="right"/>
            </w:pPr>
            <w:r w:rsidRPr="00C75055">
              <w:t>13</w:t>
            </w:r>
            <w:r w:rsidR="00327662">
              <w:t xml:space="preserve"> (87%)</w:t>
            </w:r>
          </w:p>
        </w:tc>
        <w:tc>
          <w:tcPr>
            <w:tcW w:w="1990" w:type="dxa"/>
          </w:tcPr>
          <w:p w14:paraId="127E1805" w14:textId="713A077C" w:rsidR="006370F2" w:rsidRDefault="006370F2" w:rsidP="006370F2">
            <w:pPr>
              <w:jc w:val="right"/>
            </w:pPr>
            <w:r>
              <w:t>2</w:t>
            </w:r>
            <w:r w:rsidR="00327662">
              <w:t xml:space="preserve"> (13%)</w:t>
            </w:r>
          </w:p>
        </w:tc>
      </w:tr>
      <w:tr w:rsidR="006370F2" w14:paraId="3B8A203F" w14:textId="77777777" w:rsidTr="006370F2">
        <w:tc>
          <w:tcPr>
            <w:tcW w:w="2901" w:type="dxa"/>
          </w:tcPr>
          <w:p w14:paraId="7E4AC10E" w14:textId="5A261DAA" w:rsidR="006370F2" w:rsidRPr="006370F2" w:rsidRDefault="006370F2" w:rsidP="006370F2">
            <w:pPr>
              <w:rPr>
                <w:b/>
                <w:bCs/>
              </w:rPr>
            </w:pPr>
            <w:r w:rsidRPr="006370F2">
              <w:rPr>
                <w:b/>
                <w:bCs/>
              </w:rPr>
              <w:t>Total</w:t>
            </w:r>
          </w:p>
        </w:tc>
        <w:tc>
          <w:tcPr>
            <w:tcW w:w="1749" w:type="dxa"/>
          </w:tcPr>
          <w:p w14:paraId="14DD36D1" w14:textId="3A7C768B" w:rsidR="006370F2" w:rsidRPr="004546EA" w:rsidRDefault="006370F2" w:rsidP="006370F2">
            <w:pPr>
              <w:jc w:val="right"/>
              <w:rPr>
                <w:b/>
                <w:bCs/>
              </w:rPr>
            </w:pPr>
            <w:r w:rsidRPr="004546EA">
              <w:rPr>
                <w:b/>
                <w:bCs/>
              </w:rPr>
              <w:t>155</w:t>
            </w:r>
          </w:p>
        </w:tc>
        <w:tc>
          <w:tcPr>
            <w:tcW w:w="1990" w:type="dxa"/>
          </w:tcPr>
          <w:p w14:paraId="058CA5CE" w14:textId="48F0DE1A" w:rsidR="006370F2" w:rsidRPr="004546EA" w:rsidRDefault="006370F2" w:rsidP="006370F2">
            <w:pPr>
              <w:jc w:val="right"/>
              <w:rPr>
                <w:b/>
                <w:bCs/>
              </w:rPr>
            </w:pPr>
            <w:r w:rsidRPr="004546EA">
              <w:rPr>
                <w:b/>
                <w:bCs/>
              </w:rPr>
              <w:t>134</w:t>
            </w:r>
            <w:r w:rsidR="00327662">
              <w:rPr>
                <w:b/>
                <w:bCs/>
              </w:rPr>
              <w:t xml:space="preserve"> (86%)</w:t>
            </w:r>
          </w:p>
        </w:tc>
        <w:tc>
          <w:tcPr>
            <w:tcW w:w="1990" w:type="dxa"/>
          </w:tcPr>
          <w:p w14:paraId="7FC173F3" w14:textId="6743174C" w:rsidR="006370F2" w:rsidRPr="004546EA" w:rsidRDefault="006370F2" w:rsidP="006370F2">
            <w:pPr>
              <w:jc w:val="right"/>
              <w:rPr>
                <w:b/>
                <w:bCs/>
              </w:rPr>
            </w:pPr>
            <w:r w:rsidRPr="004546EA">
              <w:rPr>
                <w:b/>
                <w:bCs/>
              </w:rPr>
              <w:t>21</w:t>
            </w:r>
            <w:r w:rsidR="00327662">
              <w:rPr>
                <w:b/>
                <w:bCs/>
              </w:rPr>
              <w:t xml:space="preserve"> (14%)</w:t>
            </w:r>
          </w:p>
        </w:tc>
      </w:tr>
    </w:tbl>
    <w:p w14:paraId="5EC781A0" w14:textId="77777777" w:rsidR="006370F2" w:rsidRDefault="006370F2" w:rsidP="0002422E">
      <w:r>
        <w:t xml:space="preserve"> </w:t>
      </w:r>
    </w:p>
    <w:p w14:paraId="51E40DF9" w14:textId="58015FF8" w:rsidR="002B1B51" w:rsidRDefault="006370F2" w:rsidP="0002422E">
      <w:r>
        <w:t>A third</w:t>
      </w:r>
      <w:r w:rsidR="00C637A7">
        <w:t xml:space="preserve"> (n=54)</w:t>
      </w:r>
      <w:r>
        <w:t xml:space="preserve"> of answers</w:t>
      </w:r>
      <w:r w:rsidR="00C637A7">
        <w:t xml:space="preserve"> in this category</w:t>
      </w:r>
      <w:r>
        <w:t xml:space="preserve"> identified a limited social network as something that makes it hard to participate socially</w:t>
      </w:r>
      <w:r w:rsidR="00C637A7">
        <w:t>.  A</w:t>
      </w:r>
      <w:r w:rsidR="00C637A7" w:rsidRPr="00C637A7">
        <w:t xml:space="preserve"> further 12% (n=19)</w:t>
      </w:r>
      <w:r w:rsidR="004546EA">
        <w:t xml:space="preserve"> </w:t>
      </w:r>
      <w:r w:rsidR="00C637A7">
        <w:t>said that it was hard to participate socially because many groups are ‘closed’ or ‘cliquish’.</w:t>
      </w:r>
      <w:r>
        <w:t xml:space="preserve"> </w:t>
      </w:r>
    </w:p>
    <w:p w14:paraId="71AD34D0" w14:textId="0F3B7437" w:rsidR="0036759B" w:rsidRDefault="005C2DDC" w:rsidP="00626484">
      <w:pPr>
        <w:ind w:left="720"/>
      </w:pPr>
      <w:r>
        <w:t>“</w:t>
      </w:r>
      <w:r w:rsidR="00F25617">
        <w:t>…</w:t>
      </w:r>
      <w:r w:rsidR="00F25617" w:rsidRPr="00F25617">
        <w:t>not having enough friends outside of family to go to concerts,</w:t>
      </w:r>
      <w:r w:rsidR="00F25617">
        <w:t xml:space="preserve"> </w:t>
      </w:r>
      <w:r w:rsidR="00F25617" w:rsidRPr="00F25617">
        <w:t>events,</w:t>
      </w:r>
      <w:r w:rsidR="00F25617">
        <w:t xml:space="preserve"> </w:t>
      </w:r>
      <w:r w:rsidR="00F25617" w:rsidRPr="00F25617">
        <w:t xml:space="preserve">try new </w:t>
      </w:r>
      <w:proofErr w:type="gramStart"/>
      <w:r w:rsidR="00F25617" w:rsidRPr="00F25617">
        <w:t>things</w:t>
      </w:r>
      <w:r>
        <w:t>”</w:t>
      </w:r>
      <w:proofErr w:type="gramEnd"/>
    </w:p>
    <w:p w14:paraId="681FE013" w14:textId="57122A1D" w:rsidR="0036759B" w:rsidRDefault="005C2DDC" w:rsidP="00626484">
      <w:pPr>
        <w:ind w:left="720"/>
      </w:pPr>
      <w:r>
        <w:t>“</w:t>
      </w:r>
      <w:r w:rsidR="0036759B" w:rsidRPr="0036759B">
        <w:t xml:space="preserve">I'm not Irish and people here do not want to be friends with </w:t>
      </w:r>
      <w:proofErr w:type="gramStart"/>
      <w:r w:rsidR="0036759B" w:rsidRPr="0036759B">
        <w:t>outsiders</w:t>
      </w:r>
      <w:r>
        <w:t>”</w:t>
      </w:r>
      <w:proofErr w:type="gramEnd"/>
    </w:p>
    <w:p w14:paraId="328BC1A6" w14:textId="6D5D843A" w:rsidR="0036759B" w:rsidRDefault="005C2DDC" w:rsidP="00626484">
      <w:pPr>
        <w:ind w:left="720"/>
      </w:pPr>
      <w:r>
        <w:t>“</w:t>
      </w:r>
      <w:r w:rsidR="0036759B">
        <w:t>Closed communities</w:t>
      </w:r>
      <w:r>
        <w:t>”</w:t>
      </w:r>
      <w:r w:rsidR="0036759B">
        <w:t xml:space="preserve"> (</w:t>
      </w:r>
      <w:proofErr w:type="gramStart"/>
      <w:r w:rsidR="0036759B">
        <w:t>Non-disabled</w:t>
      </w:r>
      <w:proofErr w:type="gramEnd"/>
      <w:r w:rsidR="0036759B">
        <w:t xml:space="preserve"> respondent)</w:t>
      </w:r>
    </w:p>
    <w:p w14:paraId="74AEE74F" w14:textId="3C95D8F1" w:rsidR="0036759B" w:rsidRDefault="005C2DDC" w:rsidP="00626484">
      <w:pPr>
        <w:ind w:left="720"/>
      </w:pPr>
      <w:r>
        <w:t>“</w:t>
      </w:r>
      <w:r w:rsidR="0036759B">
        <w:t>I'm single, unmarried with an outgoing, extrovert warm personality. Despite that, I find Irish society quite cliquish and ageist, and find it difficult to find and form close male or female friendships</w:t>
      </w:r>
      <w:r>
        <w:t>”</w:t>
      </w:r>
      <w:r w:rsidR="004546EA">
        <w:t>.</w:t>
      </w:r>
    </w:p>
    <w:p w14:paraId="617ABB96" w14:textId="43FE9896" w:rsidR="0036759B" w:rsidRDefault="0036759B" w:rsidP="0036759B">
      <w:r>
        <w:t>Respondents also felt that both racism and homophobia/transphobia made it difficult for them to participate socially. Six of the seven respondents that cited racism identified themselves as members of the Traveller community</w:t>
      </w:r>
      <w:r w:rsidR="00F17C34">
        <w:t>. The answers indicate that previous experience of discrimination deter participation in recreational activities</w:t>
      </w:r>
      <w:r>
        <w:t>:</w:t>
      </w:r>
    </w:p>
    <w:p w14:paraId="05794B7D" w14:textId="0D3DEE27" w:rsidR="0036759B" w:rsidRDefault="005C2DDC" w:rsidP="00626484">
      <w:pPr>
        <w:ind w:left="720"/>
      </w:pPr>
      <w:r>
        <w:t>“</w:t>
      </w:r>
      <w:r w:rsidR="00F17C34" w:rsidRPr="00F17C34">
        <w:t xml:space="preserve">Being a member of the Traveller community not being accepted in leisure activities because of </w:t>
      </w:r>
      <w:proofErr w:type="gramStart"/>
      <w:r w:rsidR="00F17C34" w:rsidRPr="00F17C34">
        <w:t>racism</w:t>
      </w:r>
      <w:r>
        <w:t>”</w:t>
      </w:r>
      <w:proofErr w:type="gramEnd"/>
    </w:p>
    <w:p w14:paraId="233E7BE5" w14:textId="7B51B88B" w:rsidR="00EB20C9" w:rsidRDefault="005C2DDC" w:rsidP="00626484">
      <w:pPr>
        <w:ind w:left="720"/>
      </w:pPr>
      <w:r>
        <w:t>“</w:t>
      </w:r>
      <w:r w:rsidR="00EB20C9" w:rsidRPr="00EB20C9">
        <w:t>Don</w:t>
      </w:r>
      <w:r w:rsidR="00EB20C9">
        <w:t>’</w:t>
      </w:r>
      <w:r w:rsidR="00EB20C9" w:rsidRPr="00EB20C9">
        <w:t xml:space="preserve">t feel welcome to access them as </w:t>
      </w:r>
      <w:r w:rsidR="00EB20C9">
        <w:t>I</w:t>
      </w:r>
      <w:r w:rsidR="00EB20C9" w:rsidRPr="00EB20C9">
        <w:t xml:space="preserve"> am a member of the Traveller Community and have been refused</w:t>
      </w:r>
      <w:r>
        <w:t>”</w:t>
      </w:r>
      <w:r w:rsidR="004546EA">
        <w:t>.</w:t>
      </w:r>
    </w:p>
    <w:p w14:paraId="1C8D046F" w14:textId="41D1BD4F" w:rsidR="00EB20C9" w:rsidRDefault="00EB20C9" w:rsidP="0036759B">
      <w:r>
        <w:t>Answers that referred to homophobia/transphobia noted previous bad experiences</w:t>
      </w:r>
      <w:r w:rsidR="00466A5C">
        <w:t>,</w:t>
      </w:r>
      <w:r>
        <w:t xml:space="preserve"> limiting participation to activities organised by the LGBTQ+ community</w:t>
      </w:r>
      <w:r w:rsidR="00466A5C">
        <w:t xml:space="preserve"> and safety concerns</w:t>
      </w:r>
      <w:r>
        <w:t>:</w:t>
      </w:r>
    </w:p>
    <w:p w14:paraId="72C65E7B" w14:textId="4A98245F" w:rsidR="00EB20C9" w:rsidRDefault="005C2DDC" w:rsidP="00626484">
      <w:pPr>
        <w:ind w:left="720"/>
      </w:pPr>
      <w:r>
        <w:lastRenderedPageBreak/>
        <w:t>“</w:t>
      </w:r>
      <w:r w:rsidR="00EB20C9" w:rsidRPr="00EB20C9">
        <w:t xml:space="preserve">I feel comfortable taking part in LGBT community activities but not clubs or classes generally due to homophobic and transphobic experiences before especially in sport. There are less LGBT classes or activities than I'd like but I take the opportunities I </w:t>
      </w:r>
      <w:proofErr w:type="gramStart"/>
      <w:r w:rsidR="00EB20C9" w:rsidRPr="00EB20C9">
        <w:t>can</w:t>
      </w:r>
      <w:r>
        <w:t>”</w:t>
      </w:r>
      <w:proofErr w:type="gramEnd"/>
    </w:p>
    <w:p w14:paraId="6DB094BC" w14:textId="429B1BE6" w:rsidR="00466A5C" w:rsidRDefault="005C2DDC" w:rsidP="00626484">
      <w:pPr>
        <w:ind w:left="720"/>
      </w:pPr>
      <w:r>
        <w:t>“</w:t>
      </w:r>
      <w:r w:rsidR="00466A5C" w:rsidRPr="00466A5C">
        <w:t>I'm trans so social and leisure activities are extremely inhibited, there aren't any outside of LGBTQ+ specific things. It isn't safe to go outside just to go shopping never</w:t>
      </w:r>
      <w:r w:rsidR="00466A5C">
        <w:t xml:space="preserve"> </w:t>
      </w:r>
      <w:r w:rsidR="00466A5C" w:rsidRPr="00466A5C">
        <w:t>mind taking unnecessary risks for the sake of leisure</w:t>
      </w:r>
      <w:r>
        <w:t>”</w:t>
      </w:r>
      <w:r w:rsidR="00466A5C" w:rsidRPr="00466A5C">
        <w:t>.</w:t>
      </w:r>
    </w:p>
    <w:p w14:paraId="4E174042" w14:textId="09779243" w:rsidR="00FD50DA" w:rsidRDefault="00FD50DA" w:rsidP="0036759B">
      <w:r>
        <w:t xml:space="preserve">All references to attitudes or (lack of) understanding making social participation difficult came from disabled respondents. Answers highlighted a lack of </w:t>
      </w:r>
      <w:r w:rsidR="00054F5D">
        <w:t xml:space="preserve">disability awareness and a lack of </w:t>
      </w:r>
      <w:r>
        <w:t>understanding of necessary accommodations</w:t>
      </w:r>
      <w:r w:rsidR="00054F5D">
        <w:t>:</w:t>
      </w:r>
      <w:r>
        <w:t xml:space="preserve">  </w:t>
      </w:r>
    </w:p>
    <w:p w14:paraId="245923BF" w14:textId="305EFE04" w:rsidR="00FD50DA" w:rsidRDefault="005C2DDC" w:rsidP="00626484">
      <w:pPr>
        <w:ind w:left="720"/>
      </w:pPr>
      <w:r>
        <w:t>“</w:t>
      </w:r>
      <w:r w:rsidR="00FD50DA" w:rsidRPr="00FD50DA">
        <w:t>People not understanding what a visual impairment is or not believin</w:t>
      </w:r>
      <w:r w:rsidR="00FD50DA">
        <w:t>g</w:t>
      </w:r>
      <w:r w:rsidR="00FD50DA" w:rsidRPr="00FD50DA">
        <w:t xml:space="preserve"> me when </w:t>
      </w:r>
      <w:r w:rsidR="00FD50DA">
        <w:t xml:space="preserve">I </w:t>
      </w:r>
      <w:r w:rsidR="00FD50DA" w:rsidRPr="00FD50DA">
        <w:t xml:space="preserve">say </w:t>
      </w:r>
      <w:r w:rsidR="00FD50DA">
        <w:t>I</w:t>
      </w:r>
      <w:r w:rsidR="00FD50DA" w:rsidRPr="00FD50DA">
        <w:t xml:space="preserve"> have </w:t>
      </w:r>
      <w:proofErr w:type="gramStart"/>
      <w:r w:rsidR="00FD50DA" w:rsidRPr="00FD50DA">
        <w:t>one</w:t>
      </w:r>
      <w:r>
        <w:t>”</w:t>
      </w:r>
      <w:proofErr w:type="gramEnd"/>
    </w:p>
    <w:p w14:paraId="04511119" w14:textId="134C1A30" w:rsidR="0036759B" w:rsidRDefault="005C2DDC" w:rsidP="00626484">
      <w:pPr>
        <w:ind w:left="720"/>
      </w:pPr>
      <w:r>
        <w:t>“</w:t>
      </w:r>
      <w:r w:rsidR="00FD50DA" w:rsidRPr="00FD50DA">
        <w:t>Due to lack of ISL</w:t>
      </w:r>
      <w:r w:rsidR="00445450">
        <w:rPr>
          <w:rStyle w:val="FootnoteReference"/>
        </w:rPr>
        <w:footnoteReference w:id="5"/>
      </w:r>
      <w:r w:rsidR="00FD50DA" w:rsidRPr="00FD50DA">
        <w:t xml:space="preserve"> access in social activities</w:t>
      </w:r>
      <w:r w:rsidR="00054F5D">
        <w:t>;</w:t>
      </w:r>
      <w:r w:rsidR="00FD50DA" w:rsidRPr="00FD50DA">
        <w:t xml:space="preserve"> public bodies not aware of provide ISL access, hard to follow people without ISL access</w:t>
      </w:r>
      <w:r w:rsidR="00054F5D">
        <w:t>…</w:t>
      </w:r>
      <w:r w:rsidR="00FD50DA" w:rsidRPr="00FD50DA">
        <w:t xml:space="preserve"> struggling</w:t>
      </w:r>
      <w:r w:rsidR="00054F5D">
        <w:t>….</w:t>
      </w:r>
      <w:r>
        <w:t>”</w:t>
      </w:r>
    </w:p>
    <w:p w14:paraId="1696CD0A" w14:textId="6040CBA1" w:rsidR="00C770F4" w:rsidRDefault="00C770F4" w:rsidP="0036759B">
      <w:r>
        <w:t>Eight of the nine respondents that pointed to sensory issues as limiting participation in social activities referred to their difficulties in crowds or crowded places. Of these seven are autistic and one is Deaf. The answers below illustrate how crowded and noisy spaces can be overwhelming and unsuitable for some people:</w:t>
      </w:r>
    </w:p>
    <w:p w14:paraId="30D0CC83" w14:textId="58A9CF25" w:rsidR="00C770F4" w:rsidRDefault="005C2DDC" w:rsidP="00626484">
      <w:pPr>
        <w:ind w:left="720"/>
      </w:pPr>
      <w:r>
        <w:t>“</w:t>
      </w:r>
      <w:r w:rsidR="00C770F4">
        <w:t xml:space="preserve">I'm autistic …and have an auditory processing disorder and get very overwhelmed in crowded settings. I'd also socialise in different ways and say things that aren't meant to be offensive but would be misunderstood or have people thinking I'm weird. Noise is a major factor, if a place is loud or has a lot of different sounds then I can't focus on just one sound and so can't hear anything that's being said, so bars and restaurants are out for </w:t>
      </w:r>
      <w:proofErr w:type="gramStart"/>
      <w:r w:rsidR="00C770F4">
        <w:t>me</w:t>
      </w:r>
      <w:r>
        <w:t>”</w:t>
      </w:r>
      <w:proofErr w:type="gramEnd"/>
    </w:p>
    <w:p w14:paraId="20354611" w14:textId="165A2025" w:rsidR="00C770F4" w:rsidRDefault="005C2DDC" w:rsidP="00626484">
      <w:pPr>
        <w:ind w:left="720"/>
      </w:pPr>
      <w:r>
        <w:t>“</w:t>
      </w:r>
      <w:r w:rsidR="00C770F4" w:rsidRPr="00C770F4">
        <w:t xml:space="preserve">Being Deaf I get lost in large groups of people talking and background noise affects my ability to communicate.  I live in </w:t>
      </w:r>
      <w:r w:rsidR="00C770F4">
        <w:t>[Rural area]</w:t>
      </w:r>
      <w:r w:rsidR="00C770F4" w:rsidRPr="00C770F4">
        <w:t xml:space="preserve"> and care for my mother </w:t>
      </w:r>
      <w:r w:rsidR="00C770F4">
        <w:t>…</w:t>
      </w:r>
      <w:r w:rsidR="00C770F4" w:rsidRPr="00C770F4">
        <w:t xml:space="preserve"> beyond work and grocery shopping I don't get to go out at all</w:t>
      </w:r>
      <w:r>
        <w:t>”</w:t>
      </w:r>
      <w:r w:rsidR="00861217">
        <w:t>.</w:t>
      </w:r>
    </w:p>
    <w:p w14:paraId="46A67C25" w14:textId="6223D308" w:rsidR="00D43100" w:rsidRDefault="00D43100" w:rsidP="00C62C4D">
      <w:pPr>
        <w:pStyle w:val="Heading4"/>
      </w:pPr>
      <w:r>
        <w:lastRenderedPageBreak/>
        <w:t>Childcare</w:t>
      </w:r>
      <w:r w:rsidR="00445450">
        <w:t xml:space="preserve"> and </w:t>
      </w:r>
      <w:r>
        <w:t>family</w:t>
      </w:r>
    </w:p>
    <w:p w14:paraId="2753025C" w14:textId="2533338C" w:rsidR="0002422E" w:rsidRDefault="00985CFC" w:rsidP="00985CFC">
      <w:r>
        <w:t>This category is one of two in whic</w:t>
      </w:r>
      <w:r w:rsidR="00623A8A">
        <w:t xml:space="preserve">h </w:t>
      </w:r>
      <w:r w:rsidR="002C57B1">
        <w:t>the proportion of non-disabled respondents is significantly greater than in the total responses</w:t>
      </w:r>
      <w:r>
        <w:t xml:space="preserve">. </w:t>
      </w:r>
      <w:r w:rsidR="0002422E">
        <w:t xml:space="preserve">Respondents without disabilities </w:t>
      </w:r>
      <w:r w:rsidR="002C57B1">
        <w:t xml:space="preserve">account for 20% of respondents but </w:t>
      </w:r>
      <w:r w:rsidR="0002422E">
        <w:t xml:space="preserve">provided 45% (n=53) of the 117 answers in this category. </w:t>
      </w:r>
    </w:p>
    <w:p w14:paraId="5CCF1F39" w14:textId="3A63F24B" w:rsidR="00985CFC" w:rsidRDefault="00985CFC" w:rsidP="00985CFC">
      <w:r>
        <w:t>Some responses specifically pointed to caring for young children:</w:t>
      </w:r>
    </w:p>
    <w:p w14:paraId="38F7BD28" w14:textId="5A244B44" w:rsidR="00985CFC" w:rsidRDefault="005C2DDC" w:rsidP="00626484">
      <w:pPr>
        <w:ind w:left="720"/>
      </w:pPr>
      <w:r>
        <w:t>“</w:t>
      </w:r>
      <w:r w:rsidR="00985CFC">
        <w:t>Young family</w:t>
      </w:r>
      <w:r>
        <w:t>”</w:t>
      </w:r>
      <w:r w:rsidR="00985CFC">
        <w:t xml:space="preserve"> (non-disabled respondent)</w:t>
      </w:r>
    </w:p>
    <w:p w14:paraId="227168D2" w14:textId="456D4F57" w:rsidR="00985CFC" w:rsidRDefault="005C2DDC" w:rsidP="00626484">
      <w:pPr>
        <w:ind w:left="720"/>
      </w:pPr>
      <w:r>
        <w:t>“</w:t>
      </w:r>
      <w:r w:rsidR="00985CFC" w:rsidRPr="00985CFC">
        <w:t>Have young kids so very little free time</w:t>
      </w:r>
      <w:r>
        <w:t>”</w:t>
      </w:r>
      <w:r w:rsidR="00985CFC">
        <w:t xml:space="preserve"> (non-disabled respondent)</w:t>
      </w:r>
    </w:p>
    <w:p w14:paraId="50E45F45" w14:textId="63DBE85A" w:rsidR="00985CFC" w:rsidRDefault="005C2DDC" w:rsidP="00626484">
      <w:pPr>
        <w:ind w:left="720"/>
      </w:pPr>
      <w:r>
        <w:t>“</w:t>
      </w:r>
      <w:r w:rsidR="00985CFC" w:rsidRPr="00985CFC">
        <w:t>Having very small children is a huge one. I can't get out without one of them in tow</w:t>
      </w:r>
      <w:r>
        <w:t>”</w:t>
      </w:r>
      <w:r w:rsidR="00985CFC" w:rsidRPr="00985CFC">
        <w:t>.</w:t>
      </w:r>
    </w:p>
    <w:p w14:paraId="07C9A73B" w14:textId="523BE06A" w:rsidR="00985CFC" w:rsidRDefault="00985CFC" w:rsidP="00985CFC">
      <w:r>
        <w:t>Others referred to childcare difficulties:</w:t>
      </w:r>
    </w:p>
    <w:p w14:paraId="5E1D2543" w14:textId="13FFB7D8" w:rsidR="00985CFC" w:rsidRDefault="005C2DDC" w:rsidP="00626484">
      <w:pPr>
        <w:ind w:left="720"/>
      </w:pPr>
      <w:r>
        <w:t>“</w:t>
      </w:r>
      <w:r w:rsidR="00985CFC" w:rsidRPr="00985CFC">
        <w:t>Three small kids and no childcare in the evening</w:t>
      </w:r>
      <w:r>
        <w:t>”</w:t>
      </w:r>
      <w:r w:rsidR="00985CFC">
        <w:t xml:space="preserve"> </w:t>
      </w:r>
      <w:r w:rsidR="00985CFC" w:rsidRPr="00985CFC">
        <w:t>(non-disabled respondent)</w:t>
      </w:r>
      <w:r w:rsidR="00D643CE">
        <w:t>.</w:t>
      </w:r>
    </w:p>
    <w:p w14:paraId="4649C702" w14:textId="54FDBF67" w:rsidR="00D643CE" w:rsidRDefault="00D643CE" w:rsidP="00985CFC">
      <w:r>
        <w:t>Several respondents, including disabled and non-disabled respondents referred to caring for children with disabilities:</w:t>
      </w:r>
    </w:p>
    <w:p w14:paraId="25A4BDF1" w14:textId="17707AA9" w:rsidR="00D643CE" w:rsidRDefault="005C2DDC" w:rsidP="00626484">
      <w:pPr>
        <w:ind w:left="720"/>
      </w:pPr>
      <w:r>
        <w:t>“</w:t>
      </w:r>
      <w:r w:rsidR="00D643CE" w:rsidRPr="00D643CE">
        <w:t xml:space="preserve">Lack of time between work, my own illness and caring for my child with a significant </w:t>
      </w:r>
      <w:proofErr w:type="gramStart"/>
      <w:r w:rsidR="00D643CE" w:rsidRPr="00D643CE">
        <w:t>disability</w:t>
      </w:r>
      <w:r>
        <w:t>”</w:t>
      </w:r>
      <w:proofErr w:type="gramEnd"/>
    </w:p>
    <w:p w14:paraId="41AB1833" w14:textId="1B047F1B" w:rsidR="00D643CE" w:rsidRDefault="005C2DDC" w:rsidP="00626484">
      <w:pPr>
        <w:ind w:left="720"/>
      </w:pPr>
      <w:r>
        <w:t>“</w:t>
      </w:r>
      <w:r w:rsidR="00D643CE" w:rsidRPr="00D643CE">
        <w:t>Son with autism lack of support/services. Unable/difficult to plan time away due to behavio</w:t>
      </w:r>
      <w:r w:rsidR="00796C2E">
        <w:t>u</w:t>
      </w:r>
      <w:r w:rsidR="00D643CE" w:rsidRPr="00D643CE">
        <w:t>rs</w:t>
      </w:r>
      <w:r>
        <w:t>”</w:t>
      </w:r>
      <w:r w:rsidR="00D643CE" w:rsidRPr="00D643CE">
        <w:t xml:space="preserve"> (non-disabled respondent)</w:t>
      </w:r>
    </w:p>
    <w:p w14:paraId="6B86CA4A" w14:textId="2C01BC5A" w:rsidR="00D643CE" w:rsidRPr="00985CFC" w:rsidRDefault="005C2DDC" w:rsidP="00626484">
      <w:pPr>
        <w:ind w:left="720"/>
      </w:pPr>
      <w:r>
        <w:t>“</w:t>
      </w:r>
      <w:r w:rsidR="00D643CE" w:rsidRPr="00D643CE">
        <w:t>Caring responsibilities for two Special Needs sons</w:t>
      </w:r>
      <w:r>
        <w:t>”</w:t>
      </w:r>
      <w:r w:rsidR="00D643CE">
        <w:t xml:space="preserve"> </w:t>
      </w:r>
      <w:r w:rsidR="00D643CE" w:rsidRPr="00D643CE">
        <w:t>(non-disabled respondent)</w:t>
      </w:r>
      <w:r w:rsidR="00D643CE">
        <w:t>.</w:t>
      </w:r>
    </w:p>
    <w:p w14:paraId="7FD088F1" w14:textId="4705FD4D" w:rsidR="00D43100" w:rsidRDefault="00D43100" w:rsidP="00C62C4D">
      <w:pPr>
        <w:pStyle w:val="Heading4"/>
      </w:pPr>
      <w:r>
        <w:t>Covid</w:t>
      </w:r>
      <w:r w:rsidR="00565D33">
        <w:t>-19</w:t>
      </w:r>
    </w:p>
    <w:p w14:paraId="744B3D99" w14:textId="6EF71894" w:rsidR="00954BBC" w:rsidRDefault="00954BBC" w:rsidP="00954BBC">
      <w:r>
        <w:t>Survey responses were collected between April and June 2022 when concerns regarding Covid</w:t>
      </w:r>
      <w:r w:rsidR="00565D33">
        <w:t>-19</w:t>
      </w:r>
      <w:r>
        <w:t xml:space="preserve"> still featured prominently. Responses in this category referred to the disruption to activities caused by Covid; their perception that social </w:t>
      </w:r>
      <w:r w:rsidR="000F7983">
        <w:t>activities</w:t>
      </w:r>
      <w:r>
        <w:t xml:space="preserve"> were ‘high risk’ especially if they were in crowded places and their concerns for their own health or that of a family member.</w:t>
      </w:r>
    </w:p>
    <w:p w14:paraId="3DB4E541" w14:textId="0B475B31" w:rsidR="00954BBC" w:rsidRDefault="00954BBC" w:rsidP="00954BBC">
      <w:r>
        <w:t>This answer from a non-disabled respondent illustrates these issues:</w:t>
      </w:r>
    </w:p>
    <w:p w14:paraId="4B8215A1" w14:textId="58C10E00" w:rsidR="00954BBC" w:rsidRPr="00954BBC" w:rsidRDefault="005C2DDC" w:rsidP="00626484">
      <w:pPr>
        <w:ind w:left="720"/>
      </w:pPr>
      <w:r>
        <w:t>“</w:t>
      </w:r>
      <w:r w:rsidR="00954BBC" w:rsidRPr="00954BBC">
        <w:t>Covid, I have an underlying condition and a</w:t>
      </w:r>
      <w:r w:rsidR="00C71AE3">
        <w:t>m</w:t>
      </w:r>
      <w:r w:rsidR="00954BBC" w:rsidRPr="00954BBC">
        <w:t xml:space="preserve"> on treatment for Cancer long</w:t>
      </w:r>
      <w:r w:rsidR="00954BBC">
        <w:t xml:space="preserve"> </w:t>
      </w:r>
      <w:r w:rsidR="00954BBC" w:rsidRPr="00954BBC">
        <w:t>term. Most social activities I took part in before lockdown no longer take place. For example</w:t>
      </w:r>
      <w:r w:rsidR="00985CFC">
        <w:t>,</w:t>
      </w:r>
      <w:r w:rsidR="00954BBC" w:rsidRPr="00954BBC">
        <w:t xml:space="preserve"> sport at the local complex now discontinued as </w:t>
      </w:r>
      <w:r w:rsidR="00954BBC" w:rsidRPr="00954BBC">
        <w:lastRenderedPageBreak/>
        <w:t>the facilities are exclusive to Ukrainians. Other social activities in the arts are slow to recommence</w:t>
      </w:r>
      <w:r w:rsidR="00954BBC">
        <w:t>…</w:t>
      </w:r>
      <w:r w:rsidR="00954BBC" w:rsidRPr="00954BBC">
        <w:t xml:space="preserve"> </w:t>
      </w:r>
      <w:r w:rsidR="00954BBC">
        <w:t>C</w:t>
      </w:r>
      <w:r w:rsidR="00954BBC" w:rsidRPr="00954BBC">
        <w:t>ovi</w:t>
      </w:r>
      <w:r w:rsidR="00954BBC">
        <w:t>d</w:t>
      </w:r>
      <w:r w:rsidR="00954BBC" w:rsidRPr="00954BBC">
        <w:t xml:space="preserve"> is still a risk</w:t>
      </w:r>
      <w:r>
        <w:t>”</w:t>
      </w:r>
      <w:r w:rsidR="00D643CE">
        <w:t>.</w:t>
      </w:r>
    </w:p>
    <w:p w14:paraId="71BDFFE4" w14:textId="37F45AED" w:rsidR="00D43100" w:rsidRPr="00565D33" w:rsidRDefault="00D43100" w:rsidP="00565D33">
      <w:pPr>
        <w:pStyle w:val="Heading4"/>
      </w:pPr>
      <w:r w:rsidRPr="00565D33">
        <w:t>Built Environment</w:t>
      </w:r>
    </w:p>
    <w:p w14:paraId="17EA97AE" w14:textId="59D5AB59" w:rsidR="00781D21" w:rsidRDefault="005B7C49" w:rsidP="00781D21">
      <w:r>
        <w:t>Almost all (71 of 73)</w:t>
      </w:r>
      <w:r w:rsidR="00781D21">
        <w:t xml:space="preserve"> of the responses in this category came from people with a physical disability. Sixteen responses included a reference to a wheelchair and there were 67 references to </w:t>
      </w:r>
      <w:r w:rsidR="000E6522">
        <w:t>access, accessible</w:t>
      </w:r>
      <w:r w:rsidR="00445450">
        <w:t xml:space="preserve"> or</w:t>
      </w:r>
      <w:r w:rsidR="000E6522">
        <w:t xml:space="preserve"> </w:t>
      </w:r>
      <w:r w:rsidR="00781D21">
        <w:t xml:space="preserve">accessibility. </w:t>
      </w:r>
      <w:r>
        <w:t>Examples of answers that refer to wheelchairs or accessibility are set out below:</w:t>
      </w:r>
    </w:p>
    <w:p w14:paraId="63060E63" w14:textId="45522D04" w:rsidR="00781D21" w:rsidRDefault="005C2DDC" w:rsidP="00626484">
      <w:pPr>
        <w:ind w:left="720"/>
      </w:pPr>
      <w:r>
        <w:t>“</w:t>
      </w:r>
      <w:r w:rsidR="00781D21" w:rsidRPr="00781D21">
        <w:t>Leisure facilities are g</w:t>
      </w:r>
      <w:r w:rsidR="00781D21">
        <w:t>e</w:t>
      </w:r>
      <w:r w:rsidR="00781D21" w:rsidRPr="00781D21">
        <w:t xml:space="preserve">nerally not </w:t>
      </w:r>
      <w:proofErr w:type="gramStart"/>
      <w:r w:rsidR="00781D21" w:rsidRPr="00781D21">
        <w:t>accessibl</w:t>
      </w:r>
      <w:r w:rsidR="00781D21">
        <w:t>e</w:t>
      </w:r>
      <w:r>
        <w:t>”</w:t>
      </w:r>
      <w:proofErr w:type="gramEnd"/>
    </w:p>
    <w:p w14:paraId="3DC83525" w14:textId="581D309A" w:rsidR="005B7C49" w:rsidRDefault="005C2DDC" w:rsidP="00626484">
      <w:pPr>
        <w:ind w:left="720"/>
      </w:pPr>
      <w:r>
        <w:t>“</w:t>
      </w:r>
      <w:r w:rsidR="005B7C49" w:rsidRPr="005B7C49">
        <w:t xml:space="preserve">Access to the facilities. As a self-propelled wheelchair user broken paths, broken and moving cobblestones, grassy areas are impossible terrain to manoeuvre </w:t>
      </w:r>
      <w:proofErr w:type="gramStart"/>
      <w:r w:rsidR="005B7C49" w:rsidRPr="005B7C49">
        <w:t>across</w:t>
      </w:r>
      <w:r>
        <w:t>”</w:t>
      </w:r>
      <w:proofErr w:type="gramEnd"/>
    </w:p>
    <w:p w14:paraId="47F7299D" w14:textId="0EC1106E" w:rsidR="005B7C49" w:rsidRDefault="005C2DDC" w:rsidP="00626484">
      <w:pPr>
        <w:ind w:left="720"/>
      </w:pPr>
      <w:r>
        <w:t>“</w:t>
      </w:r>
      <w:r w:rsidR="005B7C49">
        <w:t>…a</w:t>
      </w:r>
      <w:r w:rsidR="005B7C49" w:rsidRPr="005B7C49">
        <w:t>ccessibility is also a massive issue as I am a wheelchair user. Many events and venues do not know what it means to be wheelchair accessible, and therefore are excluding people like me</w:t>
      </w:r>
      <w:r>
        <w:t>”</w:t>
      </w:r>
      <w:r w:rsidR="005B7C49" w:rsidRPr="005B7C49">
        <w:t xml:space="preserve">. </w:t>
      </w:r>
    </w:p>
    <w:p w14:paraId="07DCC906" w14:textId="3EF6576D" w:rsidR="00781D21" w:rsidRDefault="0002422E" w:rsidP="00781D21">
      <w:r>
        <w:t xml:space="preserve">Responses in this category came mainly but not exclusively from persons with physical disabilities. </w:t>
      </w:r>
      <w:r w:rsidR="00781D21">
        <w:t>Respondents with visual impairments also indicated that the built environment posed barriers to their participation:</w:t>
      </w:r>
    </w:p>
    <w:p w14:paraId="10099120" w14:textId="4A9266DB" w:rsidR="00781D21" w:rsidRDefault="005C2DDC" w:rsidP="00626484">
      <w:pPr>
        <w:ind w:left="720"/>
      </w:pPr>
      <w:r>
        <w:t>“</w:t>
      </w:r>
      <w:proofErr w:type="gramStart"/>
      <w:r w:rsidR="00D76FC1" w:rsidRPr="00D76FC1">
        <w:t>access</w:t>
      </w:r>
      <w:proofErr w:type="gramEnd"/>
      <w:r w:rsidR="00D76FC1" w:rsidRPr="00D76FC1">
        <w:t xml:space="preserve"> to the place due to cars parked on footpaths, no visual impairment accessories to cross roads</w:t>
      </w:r>
      <w:r w:rsidR="005B7C49">
        <w:t xml:space="preserve">, </w:t>
      </w:r>
      <w:r w:rsidR="00D76FC1" w:rsidRPr="00D76FC1">
        <w:t>footpaths uneven</w:t>
      </w:r>
      <w:r>
        <w:t>”</w:t>
      </w:r>
    </w:p>
    <w:p w14:paraId="097B3D1A" w14:textId="7E880EA3" w:rsidR="00D76FC1" w:rsidRDefault="005C2DDC" w:rsidP="00626484">
      <w:pPr>
        <w:ind w:left="720"/>
      </w:pPr>
      <w:r>
        <w:t>“</w:t>
      </w:r>
      <w:r w:rsidR="00D76FC1" w:rsidRPr="00D76FC1">
        <w:t>I have visual disability and have mobility problems. I need someone to bring me. Not all events are accessible</w:t>
      </w:r>
      <w:r>
        <w:t>”</w:t>
      </w:r>
      <w:r w:rsidR="00D76FC1" w:rsidRPr="00D76FC1">
        <w:t>.</w:t>
      </w:r>
    </w:p>
    <w:p w14:paraId="34510898" w14:textId="5D1B8FFE" w:rsidR="00781D21" w:rsidRPr="00781D21" w:rsidRDefault="00781D21" w:rsidP="00781D21">
      <w:r>
        <w:t>Respondents sometimes opted to point to specific aspects of the built environment that pose difficulties for them</w:t>
      </w:r>
      <w:r w:rsidR="00774F14">
        <w:t>.</w:t>
      </w:r>
      <w:r w:rsidR="00D76FC1">
        <w:t xml:space="preserve"> One answer referred to a general poor level of universal design.</w:t>
      </w:r>
      <w:r w:rsidR="00774F14">
        <w:t xml:space="preserve"> The answers also make it clear that </w:t>
      </w:r>
      <w:r w:rsidR="0002422E">
        <w:t xml:space="preserve">pre-visit </w:t>
      </w:r>
      <w:r w:rsidR="00774F14">
        <w:t xml:space="preserve">information about accessibility features </w:t>
      </w:r>
      <w:r w:rsidR="002C57B1">
        <w:t>is</w:t>
      </w:r>
      <w:r w:rsidR="00774F14">
        <w:t xml:space="preserve"> needed so that people can be assured that their needs will be met.  </w:t>
      </w:r>
      <w:r>
        <w:t xml:space="preserve">The answers set out below provide examples of the issues highlighted: </w:t>
      </w:r>
    </w:p>
    <w:p w14:paraId="1ADA937E" w14:textId="2DAE8397" w:rsidR="00D643CE" w:rsidRDefault="005C2DDC" w:rsidP="00626484">
      <w:pPr>
        <w:ind w:left="720"/>
      </w:pPr>
      <w:r>
        <w:t>“P</w:t>
      </w:r>
      <w:r w:rsidR="00D643CE" w:rsidRPr="00D643CE">
        <w:t>arking, stairs, heavy doors,</w:t>
      </w:r>
      <w:r w:rsidR="00D643CE">
        <w:t xml:space="preserve"> </w:t>
      </w:r>
      <w:r w:rsidR="00D643CE" w:rsidRPr="00D643CE">
        <w:t>toilets</w:t>
      </w:r>
      <w:r w:rsidR="003E37C7">
        <w:t>…</w:t>
      </w:r>
      <w:r>
        <w:t>”</w:t>
      </w:r>
    </w:p>
    <w:p w14:paraId="05A747F0" w14:textId="2A8FCEBD" w:rsidR="00D643CE" w:rsidRDefault="005C2DDC" w:rsidP="00626484">
      <w:pPr>
        <w:ind w:left="720"/>
      </w:pPr>
      <w:r>
        <w:t>“</w:t>
      </w:r>
      <w:r w:rsidR="00D643CE" w:rsidRPr="00D643CE">
        <w:t>Queuing, disabled parking, steps</w:t>
      </w:r>
      <w:r w:rsidR="00D643CE">
        <w:t>…</w:t>
      </w:r>
      <w:r>
        <w:t>”</w:t>
      </w:r>
    </w:p>
    <w:p w14:paraId="0E465F40" w14:textId="56083320" w:rsidR="00774F14" w:rsidRDefault="005C2DDC" w:rsidP="00626484">
      <w:pPr>
        <w:ind w:left="720"/>
      </w:pPr>
      <w:r>
        <w:t>“</w:t>
      </w:r>
      <w:r w:rsidR="00774F14" w:rsidRPr="00774F14">
        <w:t xml:space="preserve">Nowhere to sit or go to the toilet. I have to plan </w:t>
      </w:r>
      <w:proofErr w:type="gramStart"/>
      <w:r w:rsidR="00774F14" w:rsidRPr="00774F14">
        <w:t>carefully</w:t>
      </w:r>
      <w:r>
        <w:t>”</w:t>
      </w:r>
      <w:proofErr w:type="gramEnd"/>
    </w:p>
    <w:p w14:paraId="15276972" w14:textId="50D1D416" w:rsidR="00781D21" w:rsidRPr="00D643CE" w:rsidRDefault="005C2DDC" w:rsidP="00626484">
      <w:pPr>
        <w:ind w:left="720"/>
      </w:pPr>
      <w:r>
        <w:t>“</w:t>
      </w:r>
      <w:r w:rsidR="00781D21" w:rsidRPr="00781D21">
        <w:t xml:space="preserve">I need to have somewhere to sit/ lean available, need any steps to have railings, need not to have to walk too far, need to not be in crowds due to poor balance etc. If the social/leisure activity can't be planned in a way that </w:t>
      </w:r>
      <w:r w:rsidR="00781D21" w:rsidRPr="00781D21">
        <w:lastRenderedPageBreak/>
        <w:t>I can have what I need, I can't go. If I can't find out information on these aspects I don't go</w:t>
      </w:r>
      <w:r>
        <w:t>”</w:t>
      </w:r>
      <w:r w:rsidR="00781D21" w:rsidRPr="00781D21">
        <w:t>.</w:t>
      </w:r>
    </w:p>
    <w:p w14:paraId="35484172" w14:textId="1206185A" w:rsidR="00D43100" w:rsidRDefault="00D43100" w:rsidP="00C62C4D">
      <w:pPr>
        <w:pStyle w:val="Heading4"/>
      </w:pPr>
      <w:r>
        <w:t>Miscellaneous</w:t>
      </w:r>
    </w:p>
    <w:p w14:paraId="0EE0E1F5" w14:textId="1C99A698" w:rsidR="00D43100" w:rsidRDefault="00D2238E" w:rsidP="00D43100">
      <w:r>
        <w:t>This is the category with the smallest number of responses and includes the response ‘I don’t know where to start’ which has been used as the title for this report.</w:t>
      </w:r>
    </w:p>
    <w:p w14:paraId="5B018128" w14:textId="2A632850" w:rsidR="00F350CE" w:rsidRDefault="00D2238E" w:rsidP="00D43100">
      <w:r>
        <w:t>The responses in this category are very diverse</w:t>
      </w:r>
      <w:r w:rsidR="00F350CE">
        <w:t>. Two responses (</w:t>
      </w:r>
      <w:r w:rsidR="0002422E">
        <w:t xml:space="preserve">one </w:t>
      </w:r>
      <w:r w:rsidR="00F350CE">
        <w:t xml:space="preserve">from a disabled person and </w:t>
      </w:r>
      <w:r w:rsidR="0002422E">
        <w:t xml:space="preserve">one from </w:t>
      </w:r>
      <w:r w:rsidR="00F350CE">
        <w:t>a non-disabled person) relate to gender issues. One decrie</w:t>
      </w:r>
      <w:r w:rsidR="0002422E">
        <w:t>s what is described as</w:t>
      </w:r>
      <w:r w:rsidR="00F350CE">
        <w:t xml:space="preserve"> </w:t>
      </w:r>
      <w:r w:rsidR="0002422E">
        <w:t>“</w:t>
      </w:r>
      <w:r w:rsidR="00F350CE">
        <w:t>LGBTQ+ fascism</w:t>
      </w:r>
      <w:r w:rsidR="0002422E">
        <w:t>”</w:t>
      </w:r>
      <w:r w:rsidR="00F350CE">
        <w:t xml:space="preserve"> and the other </w:t>
      </w:r>
      <w:r w:rsidR="0002422E">
        <w:t>i</w:t>
      </w:r>
      <w:r w:rsidR="00F350CE">
        <w:t xml:space="preserve">s critical of the acceptance of transgender. Two other responses relate to the rights of disabled persons: </w:t>
      </w:r>
    </w:p>
    <w:p w14:paraId="4D98D07D" w14:textId="780CB88D" w:rsidR="00D2238E" w:rsidRDefault="005C2DDC" w:rsidP="0094564A">
      <w:pPr>
        <w:ind w:left="720"/>
      </w:pPr>
      <w:r>
        <w:t>“</w:t>
      </w:r>
      <w:r w:rsidR="00F350CE" w:rsidRPr="00F350CE">
        <w:t xml:space="preserve">Lack of rights as a disabled person, just seen as charity case </w:t>
      </w:r>
      <w:r w:rsidR="00F350CE">
        <w:t>and</w:t>
      </w:r>
      <w:r w:rsidR="00F350CE" w:rsidRPr="00F350CE">
        <w:t xml:space="preserve"> no real proper access on housing, transport, job</w:t>
      </w:r>
      <w:r>
        <w:t>”</w:t>
      </w:r>
      <w:r w:rsidR="00954BBC">
        <w:t>.</w:t>
      </w:r>
    </w:p>
    <w:p w14:paraId="5E82A454" w14:textId="27A628EB" w:rsidR="00445450" w:rsidRDefault="00445450" w:rsidP="00D43100">
      <w:r>
        <w:t xml:space="preserve">In the next chapter </w:t>
      </w:r>
      <w:r w:rsidR="00B1739F">
        <w:t>we discuss our findings and set out our conclusions</w:t>
      </w:r>
      <w:r>
        <w:t>.</w:t>
      </w:r>
    </w:p>
    <w:p w14:paraId="0CD19348" w14:textId="05B50AFA" w:rsidR="00445450" w:rsidRDefault="00445450">
      <w:pPr>
        <w:spacing w:after="0"/>
      </w:pPr>
      <w:r>
        <w:br w:type="page"/>
      </w:r>
    </w:p>
    <w:p w14:paraId="00BB254A" w14:textId="4825B2CA" w:rsidR="00B57762" w:rsidRDefault="005D2157">
      <w:pPr>
        <w:pStyle w:val="Title"/>
      </w:pPr>
      <w:bookmarkStart w:id="20" w:name="_Toc153454785"/>
      <w:r>
        <w:lastRenderedPageBreak/>
        <w:t xml:space="preserve">5. </w:t>
      </w:r>
      <w:r w:rsidR="00B57762">
        <w:t>Discussion</w:t>
      </w:r>
      <w:r w:rsidR="00445450">
        <w:t xml:space="preserve"> </w:t>
      </w:r>
      <w:r>
        <w:t>and Conclusion</w:t>
      </w:r>
      <w:bookmarkEnd w:id="20"/>
    </w:p>
    <w:p w14:paraId="6948BE35" w14:textId="1665E24B" w:rsidR="005D2157" w:rsidRPr="005D2157" w:rsidRDefault="005D2157" w:rsidP="005E1085">
      <w:pPr>
        <w:pStyle w:val="Heading2"/>
      </w:pPr>
      <w:bookmarkStart w:id="21" w:name="_Toc153454786"/>
      <w:r>
        <w:t>Discussion of findings</w:t>
      </w:r>
      <w:bookmarkEnd w:id="21"/>
    </w:p>
    <w:p w14:paraId="64E43E4E" w14:textId="6F7E49E3" w:rsidR="00B57762" w:rsidRDefault="000E6522" w:rsidP="00D43100">
      <w:r>
        <w:t xml:space="preserve">This study in common with previous research shows that people with disabilities are more likely than those without disabilities to encounter barriers to participation. </w:t>
      </w:r>
      <w:r w:rsidR="00150A77">
        <w:t>No</w:t>
      </w:r>
      <w:r w:rsidR="004A0643">
        <w:t xml:space="preserve">n-disabled </w:t>
      </w:r>
      <w:r w:rsidR="00150A77">
        <w:t>respondents</w:t>
      </w:r>
      <w:r w:rsidR="004A0643">
        <w:t xml:space="preserve"> report </w:t>
      </w:r>
      <w:r w:rsidR="00150A77">
        <w:t>both</w:t>
      </w:r>
      <w:r w:rsidR="004A0643">
        <w:t xml:space="preserve"> time and </w:t>
      </w:r>
      <w:r w:rsidR="00150A77">
        <w:t xml:space="preserve">care of children and family as barriers to participation in social and leisure activities </w:t>
      </w:r>
      <w:r w:rsidR="004A0643">
        <w:t>much more commonl</w:t>
      </w:r>
      <w:r w:rsidR="00150A77">
        <w:t>y than people with disabilities. This is consistent with their higher rate of employment and the higher proportion who report having children</w:t>
      </w:r>
      <w:r w:rsidR="00A51D1C">
        <w:t xml:space="preserve"> aged under 18 years of age (45% v 25%)</w:t>
      </w:r>
      <w:r w:rsidR="00B57762" w:rsidRPr="00B57762">
        <w:t xml:space="preserve">. </w:t>
      </w:r>
      <w:r w:rsidR="005815FE">
        <w:fldChar w:fldCharType="begin"/>
      </w:r>
      <w:r w:rsidR="005815FE">
        <w:instrText xml:space="preserve"> ADDIN ZOTERO_ITEM CSL_CITATION {"citationID":"dcDWpiZy","properties":{"formattedCitation":"(1)","plainCitation":"(1)","noteIndex":0},"citationItems":[{"id":107,"uris":["http://zotero.org/users/12161085/items/6IUBT8VV"],"itemData":{"id":107,"type":"report","title":"How’s it going? Wellbeing and Social Inclusion Survey Report","URL":"https://nda.ie/publications/hows-it-going-national-survey","author":[{"literal":"National Disability Authority"}],"issued":{"date-parts":[["2023"]]}}}],"schema":"https://github.com/citation-style-language/schema/raw/master/csl-citation.json"} </w:instrText>
      </w:r>
      <w:r w:rsidR="005815FE">
        <w:fldChar w:fldCharType="separate"/>
      </w:r>
      <w:r w:rsidR="005815FE" w:rsidRPr="005815FE">
        <w:t>(1)</w:t>
      </w:r>
      <w:r w:rsidR="005815FE">
        <w:fldChar w:fldCharType="end"/>
      </w:r>
      <w:r w:rsidR="00B57762" w:rsidRPr="00B57762">
        <w:t xml:space="preserve"> </w:t>
      </w:r>
    </w:p>
    <w:p w14:paraId="203B3C09" w14:textId="77777777" w:rsidR="007F2690" w:rsidRDefault="004C09C7" w:rsidP="00D43100">
      <w:r>
        <w:t xml:space="preserve">It is notable that </w:t>
      </w:r>
      <w:r w:rsidR="005D2157">
        <w:t xml:space="preserve">more than a third (37%) of respondents that identified barriers to their participation in social and leisure activities pointed to </w:t>
      </w:r>
      <w:r>
        <w:t xml:space="preserve">a </w:t>
      </w:r>
      <w:r w:rsidR="005D2157" w:rsidRPr="005D2157">
        <w:t>personal attribute</w:t>
      </w:r>
      <w:r>
        <w:t xml:space="preserve">. </w:t>
      </w:r>
      <w:r w:rsidR="005D2157">
        <w:t>Almost all (</w:t>
      </w:r>
      <w:r w:rsidR="00E47C98">
        <w:t>96</w:t>
      </w:r>
      <w:r w:rsidR="005D2157">
        <w:t xml:space="preserve">%) of those that considered a personal attribute to be a barrier to participation in social and leisure activities were </w:t>
      </w:r>
      <w:r w:rsidR="00972935">
        <w:t xml:space="preserve">respondents that </w:t>
      </w:r>
      <w:r w:rsidR="00327662">
        <w:t>reported having a disability</w:t>
      </w:r>
      <w:r w:rsidR="00972935">
        <w:t xml:space="preserve">. </w:t>
      </w:r>
      <w:r w:rsidR="00E47C98">
        <w:t xml:space="preserve">Experiences of disability and of attitudes and responses to disability vary. </w:t>
      </w:r>
      <w:r w:rsidR="00972935">
        <w:t xml:space="preserve">The </w:t>
      </w:r>
      <w:r w:rsidR="00E47C98">
        <w:t xml:space="preserve">survey </w:t>
      </w:r>
      <w:r w:rsidR="00972935">
        <w:t xml:space="preserve">responses indicate that </w:t>
      </w:r>
      <w:r w:rsidR="00E47C98">
        <w:t xml:space="preserve">a significant proportion of disabled respondents viewed their impairment or difference as a barrier to participation in recreational and social activities. </w:t>
      </w:r>
      <w:r w:rsidR="00BC4111">
        <w:t>Disabled respondents who have internalised</w:t>
      </w:r>
      <w:r w:rsidR="00F80374">
        <w:t xml:space="preserve"> </w:t>
      </w:r>
      <w:r w:rsidR="00BC4111">
        <w:t>n</w:t>
      </w:r>
      <w:r w:rsidR="00F80374">
        <w:t xml:space="preserve">egative attitudes or discriminatory practices </w:t>
      </w:r>
      <w:r w:rsidR="00BC4111">
        <w:t xml:space="preserve">they have encountered may accept that disability should be stigmatised.  A belief such as this is at odds with </w:t>
      </w:r>
      <w:r w:rsidR="00972935">
        <w:t>the social model of disability which considers disability to be a product of societal barriers rather than impairments</w:t>
      </w:r>
      <w:r w:rsidR="00BC4111">
        <w:t>.</w:t>
      </w:r>
      <w:r w:rsidR="00972935">
        <w:t xml:space="preserve"> </w:t>
      </w:r>
    </w:p>
    <w:p w14:paraId="69BC6AFC" w14:textId="1531529E" w:rsidR="00972935" w:rsidRDefault="004C09C7" w:rsidP="00D43100">
      <w:r>
        <w:t xml:space="preserve">A range of conditions and impairments were cited as barriers. </w:t>
      </w:r>
      <w:r w:rsidR="008D1664">
        <w:t xml:space="preserve">Some </w:t>
      </w:r>
      <w:r w:rsidR="00A51D1C">
        <w:t>attributes identified</w:t>
      </w:r>
      <w:r w:rsidR="008D1664">
        <w:t xml:space="preserve">, such as mobility difficulties, </w:t>
      </w:r>
      <w:r w:rsidR="00A51D1C">
        <w:t>can be easily re-cast as barriers generated by inaccessible features</w:t>
      </w:r>
      <w:r w:rsidR="008D1664">
        <w:t xml:space="preserve"> of the built environment and transport systems. Others, such as anxiety, require </w:t>
      </w:r>
      <w:r w:rsidR="00A96C0C">
        <w:t>societal wide attitudes to change and an increased openness to diversity</w:t>
      </w:r>
      <w:r w:rsidR="00972935">
        <w:t xml:space="preserve"> and focus on inclusion</w:t>
      </w:r>
      <w:r w:rsidR="00A96C0C">
        <w:t>. I</w:t>
      </w:r>
      <w:r w:rsidR="008D1664">
        <w:t>mprove</w:t>
      </w:r>
      <w:r w:rsidR="00A96C0C">
        <w:t>ments in the</w:t>
      </w:r>
      <w:r w:rsidR="008D1664">
        <w:t xml:space="preserve"> training of people who work within the leisure and recreational sector</w:t>
      </w:r>
      <w:r w:rsidR="00A96C0C">
        <w:t xml:space="preserve"> is also required</w:t>
      </w:r>
      <w:r w:rsidR="008D1664">
        <w:t xml:space="preserve">. </w:t>
      </w:r>
      <w:r w:rsidR="00A96C0C">
        <w:t>The environment in which social and leisure activities are provided may also contribute to anxiety and dissuade people from engaging</w:t>
      </w:r>
      <w:r w:rsidR="00972935">
        <w:t xml:space="preserve"> socially</w:t>
      </w:r>
      <w:r w:rsidR="00A96C0C">
        <w:t>. Noisy, crowded spaces can be very uncomfortable places for people with sensory disabilities. Environments need to be tailored to suit the needs of</w:t>
      </w:r>
      <w:r w:rsidR="00972935">
        <w:t xml:space="preserve"> all in our communities. </w:t>
      </w:r>
      <w:r w:rsidR="009C7084">
        <w:t>Poor health, p</w:t>
      </w:r>
      <w:r w:rsidR="00972935">
        <w:t xml:space="preserve">ain and fatigue were </w:t>
      </w:r>
      <w:r w:rsidR="009C7084">
        <w:t xml:space="preserve">other </w:t>
      </w:r>
      <w:r w:rsidR="00972935">
        <w:t>characteristics identified as</w:t>
      </w:r>
      <w:r w:rsidR="009C7084">
        <w:t xml:space="preserve"> barriers to participation. Easier access to health care and extensions to self-care monitoring systems may enable improvements in health and pain management. Fatigue may be reduced through improvements in the accessibility of the built environment and transport systems.</w:t>
      </w:r>
    </w:p>
    <w:p w14:paraId="01152DB5" w14:textId="5AC8AE4E" w:rsidR="00025C54" w:rsidRDefault="00FE486D" w:rsidP="00D43100">
      <w:proofErr w:type="gramStart"/>
      <w:r>
        <w:t>Cost,</w:t>
      </w:r>
      <w:proofErr w:type="gramEnd"/>
      <w:r>
        <w:t xml:space="preserve"> </w:t>
      </w:r>
      <w:r w:rsidR="002477D7">
        <w:t xml:space="preserve">was identified as a barrier to participation in social and leisure activities by 14% of </w:t>
      </w:r>
      <w:r w:rsidR="008D56B9">
        <w:t xml:space="preserve">the </w:t>
      </w:r>
      <w:r>
        <w:t>disabled and non-disabled respondents</w:t>
      </w:r>
      <w:r w:rsidR="002477D7">
        <w:t xml:space="preserve"> who answered the open </w:t>
      </w:r>
      <w:r w:rsidR="002477D7">
        <w:lastRenderedPageBreak/>
        <w:t>question.</w:t>
      </w:r>
      <w:r>
        <w:t xml:space="preserve"> </w:t>
      </w:r>
      <w:r w:rsidR="00EF406B">
        <w:t xml:space="preserve">As in general people with disabilities live in households with </w:t>
      </w:r>
      <w:r w:rsidR="003419C5">
        <w:t>lower-than-average</w:t>
      </w:r>
      <w:r w:rsidR="00EF406B">
        <w:t xml:space="preserve"> incomes it might have been anticipated that </w:t>
      </w:r>
      <w:r w:rsidR="003419C5">
        <w:t>the</w:t>
      </w:r>
      <w:r w:rsidR="00EF406B">
        <w:t xml:space="preserve"> proportion of disabled </w:t>
      </w:r>
      <w:r w:rsidR="003419C5" w:rsidRPr="003419C5">
        <w:t xml:space="preserve">respondents </w:t>
      </w:r>
      <w:r w:rsidR="003419C5">
        <w:t>that</w:t>
      </w:r>
      <w:r w:rsidR="00EF406B">
        <w:t xml:space="preserve"> identif</w:t>
      </w:r>
      <w:r w:rsidR="003419C5">
        <w:t>ied</w:t>
      </w:r>
      <w:r w:rsidR="00EF406B">
        <w:t xml:space="preserve"> cost as a barrier</w:t>
      </w:r>
      <w:r w:rsidR="003419C5">
        <w:t xml:space="preserve"> would be higher than the proportion of non-disabled respondents</w:t>
      </w:r>
      <w:r w:rsidR="00EF406B">
        <w:t>. While the survey data indicate that a higher proportion of disabled than non-disabled respondents report that paying bills and loan</w:t>
      </w:r>
      <w:r w:rsidR="003419C5">
        <w:t>s</w:t>
      </w:r>
      <w:r w:rsidR="00EF406B">
        <w:t xml:space="preserve"> is a constant struggle</w:t>
      </w:r>
      <w:r w:rsidR="00025C54">
        <w:t xml:space="preserve"> (16% v 13%)</w:t>
      </w:r>
      <w:r w:rsidR="00EF406B">
        <w:t xml:space="preserve"> a higher proportion also report that they do not have any bills or loan</w:t>
      </w:r>
      <w:r w:rsidR="00025C54">
        <w:t>s</w:t>
      </w:r>
      <w:r w:rsidR="00EF406B">
        <w:t xml:space="preserve"> </w:t>
      </w:r>
      <w:r w:rsidR="00025C54">
        <w:t xml:space="preserve">(10% v 8%). Respondents that completed the </w:t>
      </w:r>
      <w:r w:rsidR="003419C5">
        <w:t>Easy-to-Read</w:t>
      </w:r>
      <w:r w:rsidR="00025C54">
        <w:t xml:space="preserve"> version of the survey were especially likely to indicate that they did not have any bills or loans.</w:t>
      </w:r>
      <w:r w:rsidR="00305AD5">
        <w:fldChar w:fldCharType="begin"/>
      </w:r>
      <w:r w:rsidR="00305AD5">
        <w:instrText xml:space="preserve"> ADDIN ZOTERO_ITEM CSL_CITATION {"citationID":"GeY79t21","properties":{"formattedCitation":"(1)","plainCitation":"(1)","noteIndex":0},"citationItems":[{"id":107,"uris":["http://zotero.org/users/12161085/items/6IUBT8VV"],"itemData":{"id":107,"type":"report","title":"How’s it going? Wellbeing and Social Inclusion Survey Report","URL":"https://nda.ie/publications/hows-it-going-national-survey","author":[{"literal":"National Disability Authority"}],"issued":{"date-parts":[["2023"]]}}}],"schema":"https://github.com/citation-style-language/schema/raw/master/csl-citation.json"} </w:instrText>
      </w:r>
      <w:r w:rsidR="00305AD5">
        <w:fldChar w:fldCharType="separate"/>
      </w:r>
      <w:r w:rsidR="00305AD5" w:rsidRPr="00305AD5">
        <w:t>(1)</w:t>
      </w:r>
      <w:r w:rsidR="00305AD5">
        <w:fldChar w:fldCharType="end"/>
      </w:r>
    </w:p>
    <w:p w14:paraId="4FDA7290" w14:textId="367C365C" w:rsidR="00751F11" w:rsidRDefault="00EF406B" w:rsidP="00D43100">
      <w:r>
        <w:t xml:space="preserve"> </w:t>
      </w:r>
      <w:r w:rsidR="002477D7">
        <w:t xml:space="preserve">A </w:t>
      </w:r>
      <w:r>
        <w:t xml:space="preserve">similar but </w:t>
      </w:r>
      <w:r w:rsidR="002477D7">
        <w:t>slightly higher proportion of disabled respondents</w:t>
      </w:r>
      <w:r>
        <w:t xml:space="preserve"> than non-disabled respondents</w:t>
      </w:r>
      <w:r w:rsidR="002477D7">
        <w:t xml:space="preserve"> identified lack of </w:t>
      </w:r>
      <w:r>
        <w:t>activities and facilities (19% v 16%) and Covid</w:t>
      </w:r>
      <w:r w:rsidR="003419C5">
        <w:t>-19</w:t>
      </w:r>
      <w:r>
        <w:t xml:space="preserve"> (7% v 6% as barriers to participation.</w:t>
      </w:r>
      <w:r w:rsidR="003419C5">
        <w:t xml:space="preserve"> The responses indicate a need for more community amenities and greater diversity in the range of leisure and recreational opportunities provided. It is likely that fears </w:t>
      </w:r>
      <w:proofErr w:type="gramStart"/>
      <w:r w:rsidR="003419C5">
        <w:t>with regard to</w:t>
      </w:r>
      <w:proofErr w:type="gramEnd"/>
      <w:r w:rsidR="003419C5">
        <w:t xml:space="preserve"> Covid-19 and indeed the long-term health effects of Covid-19 have abated somewhat since 2022 when the survey data was collected.</w:t>
      </w:r>
    </w:p>
    <w:p w14:paraId="6D0771D5" w14:textId="574C19C4" w:rsidR="00DE28A7" w:rsidRDefault="00DE28A7" w:rsidP="00D43100">
      <w:r>
        <w:t>Disabled respondents identified the social accessibility of social and leisure activities as a barrier to their participation more often than those without disabilities (13% v 10%). It was interesting to note that both disabled and non-disabled respondents flagged limited social networks, closed social groups and racism as barriers to social participation. However only disabled respondents pointed to attitudes and understanding and inappropriate sensory environments as barriers.</w:t>
      </w:r>
    </w:p>
    <w:p w14:paraId="16C3782D" w14:textId="375E2008" w:rsidR="003419C5" w:rsidRDefault="00DE28A7" w:rsidP="00D43100">
      <w:r>
        <w:t xml:space="preserve">Disabled respondents cited transport issues twice as </w:t>
      </w:r>
      <w:r w:rsidR="00CF506A">
        <w:t>commonly as non-disabled respondents (14% v 7%). Transport difficulties were especially common among respondents living in rural areas. Disabled respondents predominated amongst those that identified aspects of the built environment as barriers to their participation. Only 1% of non-disabled respondents (n=2) identified issue with the built environment compared with 8% of disabled respondents (n=71).</w:t>
      </w:r>
    </w:p>
    <w:p w14:paraId="34545BAD" w14:textId="55E39E43" w:rsidR="00E0360D" w:rsidRDefault="005B7C49" w:rsidP="005E1085">
      <w:pPr>
        <w:pStyle w:val="Heading2"/>
      </w:pPr>
      <w:bookmarkStart w:id="22" w:name="_Toc153454787"/>
      <w:r>
        <w:t>Conclusion</w:t>
      </w:r>
      <w:bookmarkEnd w:id="22"/>
    </w:p>
    <w:p w14:paraId="417AF440" w14:textId="77777777" w:rsidR="004A0643" w:rsidRDefault="004A0643" w:rsidP="004A0643">
      <w:r>
        <w:t xml:space="preserve">Previous studies have established that participation in social and leisure activity is positively associated with a range of health benefits. People with lower socio-economic status and lower levels of education participate less in leisure activities. This is likely due to a multiplicity of factors including cost; lack of information; absence or inaccessibility of leisure facilities; lack of confidence; and lack of skills.  People with disabilities have on average lower levels of income and lower levels of education than their peers. </w:t>
      </w:r>
    </w:p>
    <w:p w14:paraId="24F916BD" w14:textId="747AB210" w:rsidR="004A0643" w:rsidRDefault="004A0643" w:rsidP="004A0643">
      <w:r>
        <w:lastRenderedPageBreak/>
        <w:t xml:space="preserve">Although people with disabilities have more leisure time than those without disabilities their leisure time </w:t>
      </w:r>
      <w:r w:rsidR="006C4B50">
        <w:t>tends to be</w:t>
      </w:r>
      <w:r>
        <w:t xml:space="preserve"> of a poorer quality, and they </w:t>
      </w:r>
      <w:r w:rsidR="006C4B50">
        <w:t xml:space="preserve">tend to </w:t>
      </w:r>
      <w:r>
        <w:t xml:space="preserve">spend more time on passive and solitary activities. Individual preferences and characteristics influence both the benefits that accrue from participation and the type and frequency of participation. </w:t>
      </w:r>
    </w:p>
    <w:p w14:paraId="0CAEA731" w14:textId="0D36617C" w:rsidR="00DB2AE7" w:rsidRDefault="004A0643" w:rsidP="004A0643">
      <w:r>
        <w:t>Removing barriers to participation in recreational activities is a means of promoting public health. The removal of barriers is also necessary to enforce the right</w:t>
      </w:r>
      <w:r w:rsidR="006C4B50">
        <w:t>s</w:t>
      </w:r>
      <w:r>
        <w:t xml:space="preserve"> of disabled people to participate on an equal basis in society. People with all types of impairments have the right to participate in society. The social model of disability set out in the UNCRPD requires state Parties to address social, environmental, and structural barriers that hinder the full and effective participation of people with disabilities in society.</w:t>
      </w:r>
    </w:p>
    <w:p w14:paraId="1B18374F" w14:textId="77777777" w:rsidR="00565D33" w:rsidRDefault="00DB2AE7" w:rsidP="00BD0DCA">
      <w:r>
        <w:t xml:space="preserve">A wide range of measures are needed to </w:t>
      </w:r>
      <w:r w:rsidR="00B1739F">
        <w:t xml:space="preserve">address these barriers and to </w:t>
      </w:r>
      <w:r>
        <w:t xml:space="preserve">enable people with disabilities to participate in social and leisure activities on an equitable basis with their non-disabled peers. </w:t>
      </w:r>
      <w:r w:rsidR="00B1739F">
        <w:t xml:space="preserve">The change needed is multi-faceted and requires a whole suite of initiatives that make participation in social and leisure activities cheaper, </w:t>
      </w:r>
      <w:proofErr w:type="gramStart"/>
      <w:r w:rsidR="00B1739F">
        <w:t>easier</w:t>
      </w:r>
      <w:proofErr w:type="gramEnd"/>
      <w:r w:rsidR="00B1739F">
        <w:t xml:space="preserve"> and more enjoyable for everyone in our society. </w:t>
      </w:r>
      <w:r w:rsidR="00305AD5">
        <w:t xml:space="preserve">Disabled people and representative of Disabled People Organisations should play a lead role in drafting an action plan to bring about the change needed. </w:t>
      </w:r>
    </w:p>
    <w:p w14:paraId="61103F39" w14:textId="7A46843F" w:rsidR="0094564A" w:rsidRDefault="00565D33" w:rsidP="00BD0DCA">
      <w:r>
        <w:t>A</w:t>
      </w:r>
      <w:r w:rsidRPr="00565D33">
        <w:t xml:space="preserve"> new National Disability Strategy is currently being developed</w:t>
      </w:r>
      <w:r w:rsidR="0052673F">
        <w:t xml:space="preserve"> in consultation with people with disabilities and their representative organisations</w:t>
      </w:r>
      <w:r>
        <w:t xml:space="preserve">. The findings from the survey on Wellbeing and Social Inclusion and the analysis of barriers to participation in social and leisure activities will inform </w:t>
      </w:r>
      <w:r w:rsidR="0052673F">
        <w:t>this process.</w:t>
      </w:r>
    </w:p>
    <w:p w14:paraId="7F199315" w14:textId="77777777" w:rsidR="0094564A" w:rsidRDefault="0094564A">
      <w:pPr>
        <w:spacing w:after="0"/>
      </w:pPr>
      <w:r>
        <w:br w:type="page"/>
      </w:r>
    </w:p>
    <w:p w14:paraId="6EF953A8" w14:textId="5C409EB4" w:rsidR="00CF3EC8" w:rsidRDefault="00CF3EC8" w:rsidP="0094564A">
      <w:pPr>
        <w:pStyle w:val="Heading1"/>
      </w:pPr>
      <w:bookmarkStart w:id="23" w:name="_Toc153454788"/>
      <w:r>
        <w:lastRenderedPageBreak/>
        <w:t>References</w:t>
      </w:r>
      <w:bookmarkEnd w:id="23"/>
    </w:p>
    <w:p w14:paraId="5AECDAA5" w14:textId="77777777" w:rsidR="005815FE" w:rsidRDefault="00CF3EC8" w:rsidP="005815FE">
      <w:pPr>
        <w:pStyle w:val="Bibliography"/>
      </w:pPr>
      <w:r>
        <w:fldChar w:fldCharType="begin"/>
      </w:r>
      <w:r w:rsidR="00B503F5">
        <w:instrText xml:space="preserve"> ADDIN ZOTERO_BIBL {"uncited":[],"omitted":[],"custom":[]} CSL_BIBLIOGRAPHY </w:instrText>
      </w:r>
      <w:r>
        <w:fldChar w:fldCharType="separate"/>
      </w:r>
      <w:r w:rsidR="005815FE">
        <w:t>1.</w:t>
      </w:r>
      <w:r w:rsidR="005815FE">
        <w:tab/>
        <w:t>National Disability Authority. How’s it going? Wellbeing and Social Inclusion Survey Report [Internet]. 2023. Available from: https://nda.ie/publications/hows-it-going-national-survey</w:t>
      </w:r>
    </w:p>
    <w:p w14:paraId="4B8CC0C3" w14:textId="77777777" w:rsidR="005815FE" w:rsidRDefault="005815FE" w:rsidP="005815FE">
      <w:pPr>
        <w:pStyle w:val="Bibliography"/>
      </w:pPr>
      <w:r>
        <w:t>2.</w:t>
      </w:r>
      <w:r>
        <w:tab/>
        <w:t xml:space="preserve">United Nations. Convention on the Rights of Persons with Disabilities. 2006. </w:t>
      </w:r>
    </w:p>
    <w:p w14:paraId="71CBC3FD" w14:textId="77777777" w:rsidR="005815FE" w:rsidRDefault="005815FE" w:rsidP="005815FE">
      <w:pPr>
        <w:pStyle w:val="Bibliography"/>
      </w:pPr>
      <w:r>
        <w:t>3.</w:t>
      </w:r>
      <w:r>
        <w:tab/>
        <w:t>Government of Ireland. Programme for Government: Our Shared Future [Internet]. 2020 Oct [cited 2023 Aug 16]. Available from: https://www.gov.ie/en/publication/7e05d-programme-for-government-our-shared-future/</w:t>
      </w:r>
    </w:p>
    <w:p w14:paraId="312AC83B" w14:textId="77777777" w:rsidR="005815FE" w:rsidRDefault="005815FE" w:rsidP="005815FE">
      <w:pPr>
        <w:pStyle w:val="Bibliography"/>
      </w:pPr>
      <w:r>
        <w:t>4.</w:t>
      </w:r>
      <w:r>
        <w:tab/>
        <w:t>Government of Ireland. Wellbeing and the Measurement of Broader Living Standards in Ireland [Internet]. Prepared by Department of Finance; 2021 [cited 2023 Aug 16]. Available from: https://www.gov.ie/pdf/?file=https://assets.gov.ie/90764/74a122af-0acf-4384-86b5-a0dbd6cca8f5.pdf#page=null</w:t>
      </w:r>
    </w:p>
    <w:p w14:paraId="51505B12" w14:textId="77777777" w:rsidR="005815FE" w:rsidRDefault="005815FE" w:rsidP="005815FE">
      <w:pPr>
        <w:pStyle w:val="Bibliography"/>
      </w:pPr>
      <w:r>
        <w:t>5.</w:t>
      </w:r>
      <w:r>
        <w:tab/>
        <w:t xml:space="preserve">UK Research Services House of Lords. Wellbeing as an Indicator of National Performance. 2020. </w:t>
      </w:r>
    </w:p>
    <w:p w14:paraId="12C2A100" w14:textId="77777777" w:rsidR="005815FE" w:rsidRDefault="005815FE" w:rsidP="005815FE">
      <w:pPr>
        <w:pStyle w:val="Bibliography"/>
      </w:pPr>
      <w:r>
        <w:t>6.</w:t>
      </w:r>
      <w:r>
        <w:tab/>
        <w:t xml:space="preserve">Department of Finance Canada. Towards a quality of life strategy for Canada. 2021. </w:t>
      </w:r>
    </w:p>
    <w:p w14:paraId="4FA74036" w14:textId="77777777" w:rsidR="005815FE" w:rsidRDefault="005815FE" w:rsidP="005815FE">
      <w:pPr>
        <w:pStyle w:val="Bibliography"/>
      </w:pPr>
      <w:r>
        <w:t>7.</w:t>
      </w:r>
      <w:r>
        <w:tab/>
        <w:t>Government of Ireland. First Report on a Well-being Framework for Ireland [Internet]. 2021 [cited 2023 Aug 16]. Available from: https://www.gov.ie/pdf/?file=https://assets.gov.ie/152599/1649e918-e9cf-4a9b-b234-749b3021445e.pdf#page=null</w:t>
      </w:r>
    </w:p>
    <w:p w14:paraId="5E572ED5" w14:textId="77777777" w:rsidR="005815FE" w:rsidRDefault="005815FE" w:rsidP="005815FE">
      <w:pPr>
        <w:pStyle w:val="Bibliography"/>
      </w:pPr>
      <w:r>
        <w:t>8.</w:t>
      </w:r>
      <w:r>
        <w:tab/>
        <w:t>New Zealand Government. Our People Our Country Our Future Living Standards Framework: Background and Future Work [Internet]. 2018. Available from: https://www.treasury.govt.nz/sites/default/files/2018-12/lsf-background-future-work.pdf</w:t>
      </w:r>
    </w:p>
    <w:p w14:paraId="51AC8BB4" w14:textId="77777777" w:rsidR="005815FE" w:rsidRDefault="005815FE" w:rsidP="005815FE">
      <w:pPr>
        <w:pStyle w:val="Bibliography"/>
      </w:pPr>
      <w:r>
        <w:t>9.</w:t>
      </w:r>
      <w:r>
        <w:tab/>
        <w:t>New Economics Foundation. Measuring Well-being A guide for Practitioners [Internet]. 2012. Available from: https://neweconomics.org/uploads/files/measuring-wellbeing.pdf</w:t>
      </w:r>
    </w:p>
    <w:p w14:paraId="63784890" w14:textId="77777777" w:rsidR="005815FE" w:rsidRDefault="005815FE" w:rsidP="005815FE">
      <w:pPr>
        <w:pStyle w:val="Bibliography"/>
      </w:pPr>
      <w:r>
        <w:t>10.</w:t>
      </w:r>
      <w:r>
        <w:tab/>
        <w:t>Abery, Brian. Impact | Volume 16, Number 2 | Social Inclusion Through Recreation: What’s the Connection? 2003 [cited 2023 Aug 16]; Available from: https://publications.ici.umn.edu/impact/16-2/social-inclusion-through-recreation-whats-the-connection</w:t>
      </w:r>
    </w:p>
    <w:p w14:paraId="1884A3CB" w14:textId="77777777" w:rsidR="005815FE" w:rsidRDefault="005815FE" w:rsidP="005815FE">
      <w:pPr>
        <w:pStyle w:val="Bibliography"/>
      </w:pPr>
      <w:r>
        <w:lastRenderedPageBreak/>
        <w:t>11.</w:t>
      </w:r>
      <w:r>
        <w:tab/>
        <w:t xml:space="preserve">Bantekas I. The right of access to sport and recreation for disabled persons under international law: What does it really entail? Loyola Los Angel Int Comp Law Rev. 2022 Apr 1;45(3):157. </w:t>
      </w:r>
    </w:p>
    <w:p w14:paraId="338C504E" w14:textId="77777777" w:rsidR="005815FE" w:rsidRDefault="005815FE" w:rsidP="005815FE">
      <w:pPr>
        <w:pStyle w:val="Bibliography"/>
      </w:pPr>
      <w:r>
        <w:t>12.</w:t>
      </w:r>
      <w:r>
        <w:tab/>
        <w:t xml:space="preserve">Shandra CL. Disability and Patterns of Leisure Participation Across the Life Course. Carr D, editor. J Gerontol Ser B. 2021 Mar 14;76(4):801–9. </w:t>
      </w:r>
    </w:p>
    <w:p w14:paraId="28F18499" w14:textId="77777777" w:rsidR="005815FE" w:rsidRDefault="005815FE" w:rsidP="005815FE">
      <w:pPr>
        <w:pStyle w:val="Bibliography"/>
      </w:pPr>
      <w:r>
        <w:t>13.</w:t>
      </w:r>
      <w:r>
        <w:tab/>
        <w:t xml:space="preserve">Petersen CB, Bekker-Jeppesen M, Aadahl M, Lau CJ. Participation in recreational activities varies with socioeconomic position and is associated with self-rated health and well-being. Prev Med Rep. 2021 Dec;24:101610. </w:t>
      </w:r>
    </w:p>
    <w:p w14:paraId="5478A744" w14:textId="77777777" w:rsidR="005815FE" w:rsidRDefault="005815FE" w:rsidP="005815FE">
      <w:pPr>
        <w:pStyle w:val="Bibliography"/>
      </w:pPr>
      <w:r>
        <w:t>14.</w:t>
      </w:r>
      <w:r>
        <w:tab/>
        <w:t xml:space="preserve">Fancourt D, Aughterson H, Finn S, Walker E, Steptoe A. How leisure activities affect health: a narrative review and multi-level theoretical framework of mechanisms of action. Lancet Psychiatry. 2021 Apr;8(4):329–39. </w:t>
      </w:r>
    </w:p>
    <w:p w14:paraId="33B5B2B2" w14:textId="77777777" w:rsidR="005815FE" w:rsidRDefault="005815FE" w:rsidP="005815FE">
      <w:pPr>
        <w:pStyle w:val="Bibliography"/>
      </w:pPr>
      <w:r>
        <w:t>15.</w:t>
      </w:r>
      <w:r>
        <w:tab/>
        <w:t xml:space="preserve">Martin Ginis KA, Van Der Ploeg HP, Foster C, Lai B, McBride CB, Ng K, et al. Participation of people living with disabilities in physical activity: a global perspective. The Lancet. 2021 Jul;398(10298):443–55. </w:t>
      </w:r>
    </w:p>
    <w:p w14:paraId="5C952C15" w14:textId="77777777" w:rsidR="005815FE" w:rsidRDefault="005815FE" w:rsidP="005815FE">
      <w:pPr>
        <w:pStyle w:val="Bibliography"/>
      </w:pPr>
      <w:r>
        <w:t>16.</w:t>
      </w:r>
      <w:r>
        <w:tab/>
        <w:t xml:space="preserve">Bauman AE. Updating the evidence that physical activity is good for health: an epidemiological review 2000–2003. J Sci Med Sport. 2004 Apr 1;7(1, Supplement 1):6–19. </w:t>
      </w:r>
    </w:p>
    <w:p w14:paraId="61C8FE2A" w14:textId="77777777" w:rsidR="005815FE" w:rsidRDefault="005815FE" w:rsidP="005815FE">
      <w:pPr>
        <w:pStyle w:val="Bibliography"/>
      </w:pPr>
      <w:r>
        <w:t>17.</w:t>
      </w:r>
      <w:r>
        <w:tab/>
        <w:t xml:space="preserve">Lee IM, Shiroma EJ, Lobelo F, Puska P, Blair SN, Katzmarzyk PT. Effect of physical inactivity on major non-communicable diseases worldwide: an analysis of burden of disease and life expectancy. The Lancet. 2012 Jul;380(9838):219–29. </w:t>
      </w:r>
    </w:p>
    <w:p w14:paraId="76CB779B" w14:textId="77777777" w:rsidR="005815FE" w:rsidRDefault="005815FE" w:rsidP="005815FE">
      <w:pPr>
        <w:pStyle w:val="Bibliography"/>
      </w:pPr>
      <w:r>
        <w:t>18.</w:t>
      </w:r>
      <w:r>
        <w:tab/>
        <w:t xml:space="preserve">Ekelund U, Steene-Johannessen J, Brown WJ, Fagerland MW, Owen N, Powell KE, et al. Does physical activity attenuate, or even eliminate, the detrimental association of sitting time with mortality? A harmonised meta-analysis of data from more than 1 million men and women. The Lancet. 2016 Sep 24;388(10051):1302–10. </w:t>
      </w:r>
    </w:p>
    <w:p w14:paraId="76B87A27" w14:textId="77777777" w:rsidR="005815FE" w:rsidRDefault="005815FE" w:rsidP="005815FE">
      <w:pPr>
        <w:pStyle w:val="Bibliography"/>
      </w:pPr>
      <w:r>
        <w:t>19.</w:t>
      </w:r>
      <w:r>
        <w:tab/>
        <w:t xml:space="preserve">Strain T, Brage S, Sharp SJ, Richards J, Tainio M, Ding D, et al. Use of the prevented fraction for the population to determine deaths averted by existing prevalence of physical activity: a descriptive study. Lancet Glob Health. 2020 Jul;8(7):e920–30. </w:t>
      </w:r>
    </w:p>
    <w:p w14:paraId="1E332C52" w14:textId="77777777" w:rsidR="005815FE" w:rsidRDefault="005815FE" w:rsidP="005815FE">
      <w:pPr>
        <w:pStyle w:val="Bibliography"/>
      </w:pPr>
      <w:r>
        <w:t>20.</w:t>
      </w:r>
      <w:r>
        <w:tab/>
        <w:t xml:space="preserve">Eime R, Harvey J, Charity M, Casey M, Van Uffelen J, Payne W. The contribution of sport participation to overall health enhancing physical activity levels in Australia: a population-based study. BMC Public Health. 2015 Dec;15(1):806. </w:t>
      </w:r>
    </w:p>
    <w:p w14:paraId="2C380CE6" w14:textId="77777777" w:rsidR="005815FE" w:rsidRDefault="005815FE" w:rsidP="005815FE">
      <w:pPr>
        <w:pStyle w:val="Bibliography"/>
      </w:pPr>
      <w:r>
        <w:lastRenderedPageBreak/>
        <w:t>21.</w:t>
      </w:r>
      <w:r>
        <w:tab/>
        <w:t xml:space="preserve">Jones GJ, Carlton T, Hyun M, Kanters M, Bocarro J. Assessing the contribution of informal sport to leisure-time physical activity: a new perspective on social innovation. Manag Sport Leis. 2020 May 3;25(3):161–74. </w:t>
      </w:r>
    </w:p>
    <w:p w14:paraId="7D53957D" w14:textId="77777777" w:rsidR="005815FE" w:rsidRDefault="005815FE" w:rsidP="005815FE">
      <w:pPr>
        <w:pStyle w:val="Bibliography"/>
      </w:pPr>
      <w:r>
        <w:t>22.</w:t>
      </w:r>
      <w:r>
        <w:tab/>
        <w:t xml:space="preserve">Nummela O, Sulander T, Rahkonen O, Uutela A. Associations of self-rated health with different forms of leisure activities among ageing people. Int J Public Health. 2008 Oct;53(5):227–35. </w:t>
      </w:r>
    </w:p>
    <w:p w14:paraId="0A9AD69F" w14:textId="77777777" w:rsidR="005815FE" w:rsidRDefault="005815FE" w:rsidP="005815FE">
      <w:pPr>
        <w:pStyle w:val="Bibliography"/>
      </w:pPr>
      <w:r>
        <w:t>23.</w:t>
      </w:r>
      <w:r>
        <w:tab/>
        <w:t xml:space="preserve">Sirven N, Debrand T. Social participation and healthy ageing: An international comparison using SHARE data. Soc Sci Med. 2008 Dec;67(12):2017–26. </w:t>
      </w:r>
    </w:p>
    <w:p w14:paraId="71284F20" w14:textId="77777777" w:rsidR="005815FE" w:rsidRDefault="005815FE" w:rsidP="005815FE">
      <w:pPr>
        <w:pStyle w:val="Bibliography"/>
      </w:pPr>
      <w:r>
        <w:t>24.</w:t>
      </w:r>
      <w:r>
        <w:tab/>
        <w:t>Department of Health Department of Transport Tourism and Sport. National Physical Activity  Plan for Ireland [Internet]. 2016 [cited 2023 Aug 17]. Available from: https://www.gov.ie/pdf/?file=https://assets.gov.ie/7563/23f51643fd1d4ad7abf529e58c8d8041.pdf#page=null</w:t>
      </w:r>
    </w:p>
    <w:p w14:paraId="327075C3" w14:textId="77777777" w:rsidR="005815FE" w:rsidRDefault="005815FE" w:rsidP="005815FE">
      <w:pPr>
        <w:pStyle w:val="Bibliography"/>
      </w:pPr>
      <w:r>
        <w:t>25.</w:t>
      </w:r>
      <w:r>
        <w:tab/>
        <w:t>Get Ireland Active [Internet]. [cited 2023 Aug 17]. Available from: https://getirelandactive.ie/</w:t>
      </w:r>
    </w:p>
    <w:p w14:paraId="1F628C7D" w14:textId="77777777" w:rsidR="005815FE" w:rsidRDefault="005815FE" w:rsidP="005815FE">
      <w:pPr>
        <w:pStyle w:val="Bibliography"/>
      </w:pPr>
      <w:r>
        <w:t>26.</w:t>
      </w:r>
      <w:r>
        <w:tab/>
        <w:t xml:space="preserve">Sport Ireland Sheffield Hallam University Sport Industry Research Centre. Researching the  Value of Sport  in Ireland. Sport Ireland; 2021. </w:t>
      </w:r>
    </w:p>
    <w:p w14:paraId="22B4584D" w14:textId="77777777" w:rsidR="005815FE" w:rsidRDefault="005815FE" w:rsidP="005815FE">
      <w:pPr>
        <w:pStyle w:val="Bibliography"/>
      </w:pPr>
      <w:r>
        <w:t>27.</w:t>
      </w:r>
      <w:r>
        <w:tab/>
        <w:t>Sport Ireland. Irish Sports Monitor Annual Report 2019 [Internet]. Sport Ireland; 2020. Available from: https://www.sportireland.ie/sites/default/files/media/document/2020-09/irish-sports-monitor-2019-report-lower-res.pdf</w:t>
      </w:r>
    </w:p>
    <w:p w14:paraId="7BAC40FC" w14:textId="77777777" w:rsidR="005815FE" w:rsidRDefault="005815FE" w:rsidP="005815FE">
      <w:pPr>
        <w:pStyle w:val="Bibliography"/>
      </w:pPr>
      <w:r>
        <w:t>28.</w:t>
      </w:r>
      <w:r>
        <w:tab/>
        <w:t xml:space="preserve">Sport Ireland. Irish Sports Monitor Annual Report 2021. 2022. </w:t>
      </w:r>
    </w:p>
    <w:p w14:paraId="1A45FA89" w14:textId="77777777" w:rsidR="005815FE" w:rsidRDefault="005815FE" w:rsidP="005815FE">
      <w:pPr>
        <w:pStyle w:val="Bibliography"/>
      </w:pPr>
      <w:r>
        <w:t>29.</w:t>
      </w:r>
      <w:r>
        <w:tab/>
        <w:t xml:space="preserve">Glei DA, Landau DA, Goldman N, Chuang YL, Rodríguez G, Weinstein M. Participating in social activities helps preserve cognitive function: an analysis of a longitudinal, population-based study of the elderly. Int J Epidemiol. 2005 Aug;34(4):864–71. </w:t>
      </w:r>
    </w:p>
    <w:p w14:paraId="09A91E55" w14:textId="77777777" w:rsidR="005815FE" w:rsidRDefault="005815FE" w:rsidP="005815FE">
      <w:pPr>
        <w:pStyle w:val="Bibliography"/>
      </w:pPr>
      <w:r>
        <w:t>30.</w:t>
      </w:r>
      <w:r>
        <w:tab/>
        <w:t xml:space="preserve">Denovan A, Macaskill A. Stress, resilience and leisure coping among university students: applying the broaden-and-build theory. Leis Stud. 2017 Nov 2;36(6):852–65. </w:t>
      </w:r>
    </w:p>
    <w:p w14:paraId="37FD5E13" w14:textId="77777777" w:rsidR="005815FE" w:rsidRDefault="005815FE" w:rsidP="005815FE">
      <w:pPr>
        <w:pStyle w:val="Bibliography"/>
      </w:pPr>
      <w:r>
        <w:t>31.</w:t>
      </w:r>
      <w:r>
        <w:tab/>
        <w:t xml:space="preserve">Ngamaba KH, Webber M, Xanthopoulou P, Chevalier A, Giacco D. Participation in leisure activities and quality of life of people with psychosis in England: a multi-site cross-sectional study. Ann Gen Psychiatry. 2023 Mar 13;22(1):8. </w:t>
      </w:r>
    </w:p>
    <w:p w14:paraId="0E0EC56A" w14:textId="77777777" w:rsidR="005815FE" w:rsidRDefault="005815FE" w:rsidP="005815FE">
      <w:pPr>
        <w:pStyle w:val="Bibliography"/>
      </w:pPr>
      <w:r>
        <w:lastRenderedPageBreak/>
        <w:t>32.</w:t>
      </w:r>
      <w:r>
        <w:tab/>
        <w:t xml:space="preserve">Nimrod G, Kleiber DA, Berdychevsky L. Leisure in Coping With Depression. J Leis Res. 2012 Dec;44(4):419–49. </w:t>
      </w:r>
    </w:p>
    <w:p w14:paraId="67B8240F" w14:textId="77777777" w:rsidR="005815FE" w:rsidRDefault="005815FE" w:rsidP="005815FE">
      <w:pPr>
        <w:pStyle w:val="Bibliography"/>
      </w:pPr>
      <w:r>
        <w:t>33.</w:t>
      </w:r>
      <w:r>
        <w:tab/>
        <w:t xml:space="preserve">Almeida-Meza P, Steptoe A, Cadar D. Is Engagement in Intellectual and Social Leisure Activities Protective Against Dementia Risk? Evidence from the English Longitudinal Study of Ageing1. Tyas S, editor. J Alzheimers Dis. 2021 Mar 23;80(2):555–65. </w:t>
      </w:r>
    </w:p>
    <w:p w14:paraId="1E4C4844" w14:textId="77777777" w:rsidR="005815FE" w:rsidRDefault="005815FE" w:rsidP="005815FE">
      <w:pPr>
        <w:pStyle w:val="Bibliography"/>
      </w:pPr>
      <w:r>
        <w:t>34.</w:t>
      </w:r>
      <w:r>
        <w:tab/>
        <w:t xml:space="preserve">McDowell CP, Dishman RK, Gordon BR, Herring MP. Physical Activity and Anxiety: A Systematic Review and Meta-analysis of Prospective Cohort Studies. Am J Prev Med. 2019 Oct;57(4):545–56. </w:t>
      </w:r>
    </w:p>
    <w:p w14:paraId="6F7D12FF" w14:textId="77777777" w:rsidR="005815FE" w:rsidRDefault="005815FE" w:rsidP="005815FE">
      <w:pPr>
        <w:pStyle w:val="Bibliography"/>
      </w:pPr>
      <w:r>
        <w:t>35.</w:t>
      </w:r>
      <w:r>
        <w:tab/>
        <w:t xml:space="preserve">Adams KB, Leibbrandt S, Moon H. A critical review of the literature on social and leisure activity and wellbeing in later life. Ageing Soc. 2011 May;31(4):683–712. </w:t>
      </w:r>
    </w:p>
    <w:p w14:paraId="2C4EA69E" w14:textId="77777777" w:rsidR="005815FE" w:rsidRDefault="005815FE" w:rsidP="005815FE">
      <w:pPr>
        <w:pStyle w:val="Bibliography"/>
      </w:pPr>
      <w:r>
        <w:t>36.</w:t>
      </w:r>
      <w:r>
        <w:tab/>
        <w:t xml:space="preserve">Nielson, Line, Hinrichsen, Carsten, Madsen, Katrine Rich, Nelausen, Malene Kubstrup, Meilstrup, Charlotte, Koyanagi, Ai, et al. Participation in social leisure activities may benefit mental health particularly among individuals that lack social connectedness at work or school. Ment Health Soc Incl. 2021;25(4):341–51. </w:t>
      </w:r>
    </w:p>
    <w:p w14:paraId="605AB71D" w14:textId="77777777" w:rsidR="005815FE" w:rsidRDefault="005815FE" w:rsidP="005815FE">
      <w:pPr>
        <w:pStyle w:val="Bibliography"/>
      </w:pPr>
      <w:r>
        <w:t>37.</w:t>
      </w:r>
      <w:r>
        <w:tab/>
        <w:t xml:space="preserve">Goodman WK, Geiger AM, Wolf JM. Leisure activities are linked to mental health benefits by providing time structure: comparing employed, unemployed and homemakers. J Epidemiol Community Health. 2017 Jan;71(1):4–11. </w:t>
      </w:r>
    </w:p>
    <w:p w14:paraId="132FCAD3" w14:textId="77777777" w:rsidR="005815FE" w:rsidRDefault="005815FE" w:rsidP="005815FE">
      <w:pPr>
        <w:pStyle w:val="Bibliography"/>
      </w:pPr>
      <w:r>
        <w:t>38.</w:t>
      </w:r>
      <w:r>
        <w:tab/>
        <w:t xml:space="preserve">Tonietto GN, Malkoc SA, Reczek RW, Norton MI. Viewing leisure as wasteful undermines enjoyment. J Exp Soc Psychol. 2021 Nov;97:104198. </w:t>
      </w:r>
    </w:p>
    <w:p w14:paraId="2B84BAB9" w14:textId="77777777" w:rsidR="005815FE" w:rsidRDefault="005815FE" w:rsidP="005815FE">
      <w:pPr>
        <w:pStyle w:val="Bibliography"/>
      </w:pPr>
      <w:r>
        <w:t>39.</w:t>
      </w:r>
      <w:r>
        <w:tab/>
        <w:t>Lunn, Pete. FAIR PLAY? SPORT AND SOCIAL DISADVANTAGE IN IRELAND [Internet]. Economic and Social Research Institute; 2007. Available from: https://www.esri.ie/publications/fair-play-sport-and-social-disadvantage-in-ireland</w:t>
      </w:r>
    </w:p>
    <w:p w14:paraId="1DFC1C48" w14:textId="77777777" w:rsidR="005815FE" w:rsidRDefault="005815FE" w:rsidP="005815FE">
      <w:pPr>
        <w:pStyle w:val="Bibliography"/>
      </w:pPr>
      <w:r>
        <w:t>40.</w:t>
      </w:r>
      <w:r>
        <w:tab/>
        <w:t xml:space="preserve">Federico B, Falese L, Marandola D, Capelli G. Socioeconomic differences in sport and physical activity among Italian adults. J Sports Sci. 2013 Feb;31(4):451–8. </w:t>
      </w:r>
    </w:p>
    <w:p w14:paraId="6BD5BE29" w14:textId="77777777" w:rsidR="005815FE" w:rsidRDefault="005815FE" w:rsidP="005815FE">
      <w:pPr>
        <w:pStyle w:val="Bibliography"/>
      </w:pPr>
      <w:r>
        <w:t>41.</w:t>
      </w:r>
      <w:r>
        <w:tab/>
        <w:t xml:space="preserve">Richard V, Piumatti G, Pullen N, Lorthe E, Guessous I, Cantoreggi N, et al. Socioeconomic inequalities in sport participation: pattern per sport and time trends – a repeated cross-sectional study. BMC Public Health. 2023 Apr 28;23(1):785. </w:t>
      </w:r>
    </w:p>
    <w:p w14:paraId="01ED1A18" w14:textId="77777777" w:rsidR="005815FE" w:rsidRDefault="005815FE" w:rsidP="005815FE">
      <w:pPr>
        <w:pStyle w:val="Bibliography"/>
      </w:pPr>
      <w:r>
        <w:lastRenderedPageBreak/>
        <w:t>42.</w:t>
      </w:r>
      <w:r>
        <w:tab/>
        <w:t xml:space="preserve">Bezyak JL, Sabella S, Hammel J, McDonald K, Jones RA, Barton D. Community participation and public transportation barriers experienced by people with disabilities. Disabil Rehabil. 2020 Nov 5;42(23):3275–83. </w:t>
      </w:r>
    </w:p>
    <w:p w14:paraId="000EAD1D" w14:textId="77777777" w:rsidR="005815FE" w:rsidRDefault="005815FE" w:rsidP="005815FE">
      <w:pPr>
        <w:pStyle w:val="Bibliography"/>
      </w:pPr>
      <w:r>
        <w:t>43.</w:t>
      </w:r>
      <w:r>
        <w:tab/>
        <w:t>Gates, Shivonne, Gogescu, Fiona, Grollman, Chris, Cooper,  Emily, Priya, Khambhaita, Priya. Transport and inequality: An evidence review for the Department for Transport [Internet]. NatCen Social Research; 2019 p. 1–68. Available from: https://assets.publishing.service.gov.uk/government/uploads/system/uploads/attachment_data/file/953951/Transport_and_inequality_report_document.pdf</w:t>
      </w:r>
    </w:p>
    <w:p w14:paraId="4E13F353" w14:textId="77777777" w:rsidR="005815FE" w:rsidRDefault="005815FE" w:rsidP="005815FE">
      <w:pPr>
        <w:pStyle w:val="Bibliography"/>
      </w:pPr>
      <w:r>
        <w:t>44.</w:t>
      </w:r>
      <w:r>
        <w:tab/>
        <w:t xml:space="preserve">Lucas K. Transport and social exclusion: Where are we now? Transp Policy. 2012 Mar;20:105–13. </w:t>
      </w:r>
    </w:p>
    <w:p w14:paraId="6E6A940E" w14:textId="77777777" w:rsidR="005815FE" w:rsidRDefault="005815FE" w:rsidP="005815FE">
      <w:pPr>
        <w:pStyle w:val="Bibliography"/>
      </w:pPr>
      <w:r>
        <w:t>45.</w:t>
      </w:r>
      <w:r>
        <w:tab/>
        <w:t xml:space="preserve">Park J, Chowdhury S. Towards an enabled journey: barriers encountered by public transport riders with disabilities for the whole journey chain. Transp Rev. 2022 Mar 4;42(2):181–203. </w:t>
      </w:r>
    </w:p>
    <w:p w14:paraId="09BED559" w14:textId="77777777" w:rsidR="005815FE" w:rsidRDefault="005815FE" w:rsidP="005815FE">
      <w:pPr>
        <w:pStyle w:val="Bibliography"/>
      </w:pPr>
      <w:r>
        <w:t>46.</w:t>
      </w:r>
      <w:r>
        <w:tab/>
        <w:t>Clery, Elizabeth, Kiss, Zsolt, Taylor, Eleanor, Gill, Valdeep. Disabled people’s travel behaviour and attitudes to travel [Internet]. Department for Transport; 2017. Available from: https://assets.publishing.service.gov.uk/government/uploads/system/uploads/attachment_data/file/647703/disabled-peoples-travel-behaviour-and-attitudes-to-travel.pdf</w:t>
      </w:r>
    </w:p>
    <w:p w14:paraId="790B7F56" w14:textId="77777777" w:rsidR="005815FE" w:rsidRDefault="005815FE" w:rsidP="005815FE">
      <w:pPr>
        <w:pStyle w:val="Bibliography"/>
      </w:pPr>
      <w:r>
        <w:t>47.</w:t>
      </w:r>
      <w:r>
        <w:tab/>
        <w:t>The Centre for Excellence in Universal Design | Centre for Excellence in Universal Design [Internet]. [cited 2023 Oct 17]. Available from: https://universaldesign.ie/</w:t>
      </w:r>
    </w:p>
    <w:p w14:paraId="4920F56F" w14:textId="77777777" w:rsidR="005815FE" w:rsidRDefault="005815FE" w:rsidP="005815FE">
      <w:pPr>
        <w:pStyle w:val="Bibliography"/>
      </w:pPr>
      <w:r>
        <w:t>48.</w:t>
      </w:r>
      <w:r>
        <w:tab/>
        <w:t>National Disability Authority. A review of approaches used to create liveable communities to attain full participation and inclusion for disabled people [Internet]. 2022. Available from: https://nda.ie/publications/a-review-of-approaches-used-to-create-livable-communities-to-attain-full-participation-and-inclusion-for-disabled-people</w:t>
      </w:r>
    </w:p>
    <w:p w14:paraId="10749272" w14:textId="77777777" w:rsidR="005815FE" w:rsidRDefault="005815FE" w:rsidP="005815FE">
      <w:pPr>
        <w:pStyle w:val="Bibliography"/>
      </w:pPr>
      <w:r>
        <w:t>49.</w:t>
      </w:r>
      <w:r>
        <w:tab/>
        <w:t xml:space="preserve">Forster, Grace Katherine, Aarø, Leif Edvard, Alme, Maria Nordheim, Hansen, Thomas, Nilsen, Thomas Sevenius, Vedaa, Øystein. Built Environment Accessibility and Disability as Predictors of Well-Being among Older Adults: A Norwegian Cross-Sectional Study. Int J Env Res Public Health. 2023;20(10):5898. </w:t>
      </w:r>
    </w:p>
    <w:p w14:paraId="6322E133" w14:textId="77777777" w:rsidR="005815FE" w:rsidRDefault="005815FE" w:rsidP="005815FE">
      <w:pPr>
        <w:pStyle w:val="Bibliography"/>
      </w:pPr>
      <w:r>
        <w:t>50.</w:t>
      </w:r>
      <w:r>
        <w:tab/>
        <w:t xml:space="preserve">Equality and Human Rights Commission. Being disabled in Britain A journey less equal. 2017. </w:t>
      </w:r>
    </w:p>
    <w:p w14:paraId="4C264DCC" w14:textId="77777777" w:rsidR="005815FE" w:rsidRDefault="005815FE" w:rsidP="005815FE">
      <w:pPr>
        <w:pStyle w:val="Bibliography"/>
      </w:pPr>
      <w:r>
        <w:lastRenderedPageBreak/>
        <w:t>51.</w:t>
      </w:r>
      <w:r>
        <w:tab/>
        <w:t xml:space="preserve">Garcia L, Mendonça G, Benedetti TRB, Borges LJ, Streit IA, Christofoletti M, et al. Barriers and facilitators of domain-specific physical activity: a systematic review of reviews. BMC Public Health. 2022 Oct 26;22(1):1964. </w:t>
      </w:r>
    </w:p>
    <w:p w14:paraId="74837701" w14:textId="77777777" w:rsidR="005815FE" w:rsidRDefault="005815FE" w:rsidP="005815FE">
      <w:pPr>
        <w:pStyle w:val="Bibliography"/>
      </w:pPr>
      <w:r>
        <w:t>52.</w:t>
      </w:r>
      <w:r>
        <w:tab/>
        <w:t>Central Statistics Office. Census of Population 2016 – Profile 9 Health, Disability and Carers [Internet]. CSO; [cited 2023 Aug 16]. Available from: https://www.cso.ie/en/releasesandpublications/ep/p-cp9hdc/p8hdc/p9chs/</w:t>
      </w:r>
    </w:p>
    <w:p w14:paraId="727950C7" w14:textId="77777777" w:rsidR="005815FE" w:rsidRDefault="005815FE" w:rsidP="005815FE">
      <w:pPr>
        <w:pStyle w:val="Bibliography"/>
      </w:pPr>
      <w:r>
        <w:t>53.</w:t>
      </w:r>
      <w:r>
        <w:tab/>
        <w:t>Central Statistics Office. Income, Employment and Welfare Analysis of People with a Disability [Internet]. CSO; 2019 [cited 2023 Aug 16]. Available from: https://www.cso.ie/en/releasesandpublications/fp/fp-iewad/incomeemploymentandwelfareanalysisofpeoplewithadisability2019/incomeandemployment/</w:t>
      </w:r>
    </w:p>
    <w:p w14:paraId="331CE665" w14:textId="77777777" w:rsidR="005815FE" w:rsidRDefault="005815FE" w:rsidP="005815FE">
      <w:pPr>
        <w:pStyle w:val="Bibliography"/>
      </w:pPr>
      <w:r>
        <w:t>54.</w:t>
      </w:r>
      <w:r>
        <w:tab/>
        <w:t xml:space="preserve">Gannon B, Nolan B. Disability and Social Inclusion in Ireland. Economic and Social Research Institute; 2005. </w:t>
      </w:r>
    </w:p>
    <w:p w14:paraId="76BF6D28" w14:textId="77777777" w:rsidR="005815FE" w:rsidRDefault="005815FE" w:rsidP="005815FE">
      <w:pPr>
        <w:pStyle w:val="Bibliography"/>
      </w:pPr>
      <w:r>
        <w:t>55.</w:t>
      </w:r>
      <w:r>
        <w:tab/>
        <w:t>Donoghue O, Orr J, Leahy S, McGarrigle C. Transport patterns in community-dwelling adults aged 50 years and over in Ireland [Internet]. The Irish Longitudinal Study on Ageing; 2017 Apr [cited 2023 Sep 19]. Available from: https://tilda.tcd.ie/publications/reports/TransportPatterns/</w:t>
      </w:r>
    </w:p>
    <w:p w14:paraId="28CB87C7" w14:textId="77777777" w:rsidR="005815FE" w:rsidRDefault="005815FE" w:rsidP="005815FE">
      <w:pPr>
        <w:pStyle w:val="Bibliography"/>
      </w:pPr>
      <w:r>
        <w:t>56.</w:t>
      </w:r>
      <w:r>
        <w:tab/>
        <w:t xml:space="preserve">Rath, Vivian. The social engagement experiences of disabiled students in higher education in Ireland [PhD]. Trinity College Dublin; 2020. </w:t>
      </w:r>
    </w:p>
    <w:p w14:paraId="232494AB" w14:textId="77777777" w:rsidR="005815FE" w:rsidRDefault="005815FE" w:rsidP="005815FE">
      <w:pPr>
        <w:pStyle w:val="Bibliography"/>
      </w:pPr>
      <w:r>
        <w:t>57.</w:t>
      </w:r>
      <w:r>
        <w:tab/>
        <w:t xml:space="preserve">Martin S, Griffiths C. The leisure experiences of university students with physical disabilities in Ireland. Leisure/Loisir. 2016 Oct;40(4):447–67. </w:t>
      </w:r>
    </w:p>
    <w:p w14:paraId="4D682083" w14:textId="77777777" w:rsidR="005815FE" w:rsidRDefault="005815FE" w:rsidP="005815FE">
      <w:pPr>
        <w:pStyle w:val="Bibliography"/>
      </w:pPr>
      <w:r>
        <w:t>58.</w:t>
      </w:r>
      <w:r>
        <w:tab/>
        <w:t xml:space="preserve">de Paor, E. A mixed method study of leisure participation, barriers and supports among a sample of independently living adults with intellectual disabilities [Unpublished master’s thesis]. University College Dublin; 2006. </w:t>
      </w:r>
    </w:p>
    <w:p w14:paraId="2EB42ADE" w14:textId="77777777" w:rsidR="005815FE" w:rsidRDefault="005815FE" w:rsidP="005815FE">
      <w:pPr>
        <w:pStyle w:val="Bibliography"/>
      </w:pPr>
      <w:r>
        <w:t>59.</w:t>
      </w:r>
      <w:r>
        <w:tab/>
        <w:t>Walsh-Allen, Mary. Integration or Segregation? The same or different recreation and leisure facilities for people with learning disability. Crit Soc Think Policy Pract [Internet]. 2010;2. Available from: https://www.ucc.ie/en/media/academic/appliedsocialstudies/docs/MaryWalsh-Allen.pdf</w:t>
      </w:r>
    </w:p>
    <w:p w14:paraId="50DD41FE" w14:textId="77777777" w:rsidR="005815FE" w:rsidRDefault="005815FE" w:rsidP="005815FE">
      <w:pPr>
        <w:pStyle w:val="Bibliography"/>
      </w:pPr>
      <w:r>
        <w:t>60.</w:t>
      </w:r>
      <w:r>
        <w:tab/>
        <w:t>Warwick Medical School. The Warwick-Edinburgh Mental Wellbeing Scales - WEMWBS [Internet]. Available from: https://warwick.ac.uk/fac/sci/med/research/platform/wemwbs/</w:t>
      </w:r>
    </w:p>
    <w:p w14:paraId="533981B7" w14:textId="77777777" w:rsidR="005815FE" w:rsidRDefault="005815FE" w:rsidP="005815FE">
      <w:pPr>
        <w:pStyle w:val="Bibliography"/>
      </w:pPr>
      <w:r>
        <w:t>61.</w:t>
      </w:r>
      <w:r>
        <w:tab/>
        <w:t xml:space="preserve">Braun V, Clarke V. Using thematic analysis in psychology. Qual Res Psychol. 2006 Jan;3(2):77–101. </w:t>
      </w:r>
    </w:p>
    <w:p w14:paraId="012AE023" w14:textId="334BF892" w:rsidR="00CF3EC8" w:rsidRDefault="00CF3EC8" w:rsidP="00BD0DCA">
      <w:r>
        <w:lastRenderedPageBreak/>
        <w:fldChar w:fldCharType="end"/>
      </w:r>
    </w:p>
    <w:p w14:paraId="6BC73CE1" w14:textId="55777794" w:rsidR="00FA1447" w:rsidRDefault="00FA1447" w:rsidP="00BD0DCA"/>
    <w:sectPr w:rsidR="00FA1447" w:rsidSect="00626484">
      <w:footerReference w:type="default" r:id="rId11"/>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7912" w14:textId="77777777" w:rsidR="004346C3" w:rsidRDefault="004346C3">
      <w:r>
        <w:separator/>
      </w:r>
    </w:p>
  </w:endnote>
  <w:endnote w:type="continuationSeparator" w:id="0">
    <w:p w14:paraId="1D2F457A" w14:textId="77777777" w:rsidR="004346C3" w:rsidRDefault="0043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485040"/>
      <w:docPartObj>
        <w:docPartGallery w:val="Page Numbers (Bottom of Page)"/>
        <w:docPartUnique/>
      </w:docPartObj>
    </w:sdtPr>
    <w:sdtEndPr/>
    <w:sdtContent>
      <w:p w14:paraId="4789F9D3" w14:textId="07D9E7B5" w:rsidR="00BA4BCE" w:rsidRDefault="00BA4BCE">
        <w:pPr>
          <w:pStyle w:val="Footer"/>
          <w:jc w:val="right"/>
        </w:pPr>
        <w:r>
          <w:fldChar w:fldCharType="begin"/>
        </w:r>
        <w:r>
          <w:instrText>PAGE   \* MERGEFORMAT</w:instrText>
        </w:r>
        <w:r>
          <w:fldChar w:fldCharType="separate"/>
        </w:r>
        <w:r>
          <w:rPr>
            <w:lang w:val="en-GB"/>
          </w:rPr>
          <w:t>2</w:t>
        </w:r>
        <w:r>
          <w:fldChar w:fldCharType="end"/>
        </w:r>
      </w:p>
    </w:sdtContent>
  </w:sdt>
  <w:p w14:paraId="5A46B993" w14:textId="218C68B6" w:rsidR="009C4D62" w:rsidRDefault="009C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64DD" w14:textId="77777777" w:rsidR="004346C3" w:rsidRDefault="004346C3">
      <w:r>
        <w:separator/>
      </w:r>
    </w:p>
  </w:footnote>
  <w:footnote w:type="continuationSeparator" w:id="0">
    <w:p w14:paraId="1945E459" w14:textId="77777777" w:rsidR="004346C3" w:rsidRDefault="004346C3">
      <w:r>
        <w:continuationSeparator/>
      </w:r>
    </w:p>
  </w:footnote>
  <w:footnote w:id="1">
    <w:p w14:paraId="247C2FE4" w14:textId="65A2A748" w:rsidR="001C2B2C" w:rsidRDefault="001C2B2C">
      <w:pPr>
        <w:pStyle w:val="FootnoteText"/>
      </w:pPr>
      <w:r>
        <w:rPr>
          <w:rStyle w:val="FootnoteReference"/>
        </w:rPr>
        <w:footnoteRef/>
      </w:r>
      <w:r>
        <w:t xml:space="preserve"> Ipsos is a large </w:t>
      </w:r>
      <w:r w:rsidR="00F22A32">
        <w:t xml:space="preserve">independent global </w:t>
      </w:r>
      <w:r>
        <w:t>research company</w:t>
      </w:r>
      <w:r w:rsidR="00F22A32">
        <w:t>. It is represented in Ireland by Ipsos MRBI. It provides a range of research services including the design, delivery and analysis of surveys.</w:t>
      </w:r>
    </w:p>
  </w:footnote>
  <w:footnote w:id="2">
    <w:p w14:paraId="03C0B5B1" w14:textId="7E4C598C" w:rsidR="00623E9C" w:rsidRDefault="00623E9C">
      <w:pPr>
        <w:pStyle w:val="FootnoteText"/>
      </w:pPr>
      <w:r>
        <w:rPr>
          <w:rStyle w:val="FootnoteReference"/>
        </w:rPr>
        <w:footnoteRef/>
      </w:r>
      <w:r>
        <w:t xml:space="preserve"> Estimates of the gap in activity levels range from 16-62% (</w:t>
      </w:r>
      <w:r w:rsidR="00C71FE0">
        <w:t>17</w:t>
      </w:r>
      <w:r>
        <w:t>).</w:t>
      </w:r>
    </w:p>
  </w:footnote>
  <w:footnote w:id="3">
    <w:p w14:paraId="7A6F204E" w14:textId="0418A289" w:rsidR="004B6DFB" w:rsidRDefault="004B6DFB">
      <w:pPr>
        <w:pStyle w:val="FootnoteText"/>
      </w:pPr>
      <w:r>
        <w:rPr>
          <w:rStyle w:val="FootnoteReference"/>
        </w:rPr>
        <w:footnoteRef/>
      </w:r>
      <w:r>
        <w:t xml:space="preserve"> CPTSD is an acronym for Complex Post Traumatic Stress Disorder.</w:t>
      </w:r>
    </w:p>
  </w:footnote>
  <w:footnote w:id="4">
    <w:p w14:paraId="69C6F7ED" w14:textId="3C9FFBCC" w:rsidR="00591B6A" w:rsidRDefault="00591B6A">
      <w:pPr>
        <w:pStyle w:val="FootnoteText"/>
      </w:pPr>
      <w:r>
        <w:rPr>
          <w:rStyle w:val="FootnoteReference"/>
        </w:rPr>
        <w:footnoteRef/>
      </w:r>
      <w:r>
        <w:t xml:space="preserve"> </w:t>
      </w:r>
      <w:r w:rsidR="00DE2445">
        <w:t>A pilot</w:t>
      </w:r>
      <w:r w:rsidR="00DE2445" w:rsidRPr="00DE2445">
        <w:t xml:space="preserve"> Irish Sign Language (ISL) Voucher Scheme </w:t>
      </w:r>
      <w:r w:rsidR="00DE2445">
        <w:t xml:space="preserve">ran for 4 months in 2021. An evaluation of the pilot scheme was conducted in 2022. </w:t>
      </w:r>
      <w:r w:rsidR="00DE2445" w:rsidRPr="00DE2445">
        <w:t xml:space="preserve"> </w:t>
      </w:r>
      <w:r w:rsidR="00DE2445">
        <w:t>The launch of t</w:t>
      </w:r>
      <w:r w:rsidRPr="00591B6A">
        <w:t>he Social Inclusion Voucher Scheme on the 2nd of October 2023</w:t>
      </w:r>
      <w:r w:rsidR="00DE2445">
        <w:t xml:space="preserve"> followed consideration of the evaluation</w:t>
      </w:r>
      <w:r w:rsidRPr="00591B6A">
        <w:t>. This scheme</w:t>
      </w:r>
      <w:r>
        <w:t xml:space="preserve"> </w:t>
      </w:r>
      <w:r w:rsidRPr="00591B6A">
        <w:t>allows for Deaf people to access an ISL interpreter for social, cultural, education and medical services, in line with the ISL Act section 9</w:t>
      </w:r>
      <w:r w:rsidR="00DE2445">
        <w:t>.</w:t>
      </w:r>
    </w:p>
  </w:footnote>
  <w:footnote w:id="5">
    <w:p w14:paraId="1024B1C1" w14:textId="28A75837" w:rsidR="00445450" w:rsidRDefault="00445450">
      <w:pPr>
        <w:pStyle w:val="FootnoteText"/>
      </w:pPr>
      <w:r>
        <w:rPr>
          <w:rStyle w:val="FootnoteReference"/>
        </w:rPr>
        <w:footnoteRef/>
      </w:r>
      <w:r>
        <w:t xml:space="preserve"> Irish Sign Language.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6272906"/>
    <w:multiLevelType w:val="hybridMultilevel"/>
    <w:tmpl w:val="23528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8FC5315"/>
    <w:multiLevelType w:val="hybridMultilevel"/>
    <w:tmpl w:val="242066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B295361"/>
    <w:multiLevelType w:val="hybridMultilevel"/>
    <w:tmpl w:val="A10AA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3531681"/>
    <w:multiLevelType w:val="hybridMultilevel"/>
    <w:tmpl w:val="894A588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60861DF"/>
    <w:multiLevelType w:val="hybridMultilevel"/>
    <w:tmpl w:val="095A0776"/>
    <w:lvl w:ilvl="0" w:tplc="C61813CE">
      <w:numFmt w:val="bullet"/>
      <w:lvlText w:val="•"/>
      <w:lvlJc w:val="left"/>
      <w:pPr>
        <w:ind w:left="1440" w:hanging="720"/>
      </w:pPr>
      <w:rPr>
        <w:rFonts w:ascii="Gill Sans" w:eastAsia="Times New Roman" w:hAnsi="Gill Sans" w:cs="Gill San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5F67631"/>
    <w:multiLevelType w:val="hybridMultilevel"/>
    <w:tmpl w:val="15060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9C38C9"/>
    <w:multiLevelType w:val="hybridMultilevel"/>
    <w:tmpl w:val="D33E96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60052447">
    <w:abstractNumId w:val="9"/>
  </w:num>
  <w:num w:numId="2" w16cid:durableId="846098780">
    <w:abstractNumId w:val="9"/>
  </w:num>
  <w:num w:numId="3" w16cid:durableId="336150170">
    <w:abstractNumId w:val="7"/>
  </w:num>
  <w:num w:numId="4" w16cid:durableId="1596161044">
    <w:abstractNumId w:val="7"/>
  </w:num>
  <w:num w:numId="5" w16cid:durableId="1473982489">
    <w:abstractNumId w:val="6"/>
  </w:num>
  <w:num w:numId="6" w16cid:durableId="1625698760">
    <w:abstractNumId w:val="6"/>
  </w:num>
  <w:num w:numId="7" w16cid:durableId="308246735">
    <w:abstractNumId w:val="8"/>
  </w:num>
  <w:num w:numId="8" w16cid:durableId="1997420440">
    <w:abstractNumId w:val="8"/>
  </w:num>
  <w:num w:numId="9" w16cid:durableId="13117432">
    <w:abstractNumId w:val="3"/>
  </w:num>
  <w:num w:numId="10" w16cid:durableId="491918068">
    <w:abstractNumId w:val="3"/>
  </w:num>
  <w:num w:numId="11" w16cid:durableId="1610043509">
    <w:abstractNumId w:val="2"/>
  </w:num>
  <w:num w:numId="12" w16cid:durableId="1414477149">
    <w:abstractNumId w:val="2"/>
  </w:num>
  <w:num w:numId="13" w16cid:durableId="2015573573">
    <w:abstractNumId w:val="5"/>
  </w:num>
  <w:num w:numId="14" w16cid:durableId="684132228">
    <w:abstractNumId w:val="4"/>
  </w:num>
  <w:num w:numId="15" w16cid:durableId="236597725">
    <w:abstractNumId w:val="1"/>
  </w:num>
  <w:num w:numId="16" w16cid:durableId="671370194">
    <w:abstractNumId w:val="0"/>
  </w:num>
  <w:num w:numId="17" w16cid:durableId="591939918">
    <w:abstractNumId w:val="11"/>
  </w:num>
  <w:num w:numId="18" w16cid:durableId="1211385496">
    <w:abstractNumId w:val="10"/>
  </w:num>
  <w:num w:numId="19" w16cid:durableId="633825794">
    <w:abstractNumId w:val="15"/>
  </w:num>
  <w:num w:numId="20" w16cid:durableId="734400958">
    <w:abstractNumId w:val="14"/>
  </w:num>
  <w:num w:numId="21" w16cid:durableId="1480420887">
    <w:abstractNumId w:val="13"/>
  </w:num>
  <w:num w:numId="22" w16cid:durableId="2002462020">
    <w:abstractNumId w:val="16"/>
  </w:num>
  <w:num w:numId="23" w16cid:durableId="11271194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C3"/>
    <w:rsid w:val="000005D3"/>
    <w:rsid w:val="00003BDD"/>
    <w:rsid w:val="00005A0F"/>
    <w:rsid w:val="00017C0D"/>
    <w:rsid w:val="0002422E"/>
    <w:rsid w:val="00025C54"/>
    <w:rsid w:val="00031AAE"/>
    <w:rsid w:val="0003525A"/>
    <w:rsid w:val="00054F5D"/>
    <w:rsid w:val="00055418"/>
    <w:rsid w:val="0006070B"/>
    <w:rsid w:val="0007111A"/>
    <w:rsid w:val="000858D1"/>
    <w:rsid w:val="00097C4C"/>
    <w:rsid w:val="000B34FE"/>
    <w:rsid w:val="000C294E"/>
    <w:rsid w:val="000C731D"/>
    <w:rsid w:val="000D58B1"/>
    <w:rsid w:val="000D601B"/>
    <w:rsid w:val="000E02BC"/>
    <w:rsid w:val="000E30F8"/>
    <w:rsid w:val="000E6522"/>
    <w:rsid w:val="000F7983"/>
    <w:rsid w:val="001004DA"/>
    <w:rsid w:val="00116BD8"/>
    <w:rsid w:val="001249D3"/>
    <w:rsid w:val="0013443C"/>
    <w:rsid w:val="00136269"/>
    <w:rsid w:val="0013755B"/>
    <w:rsid w:val="001461F7"/>
    <w:rsid w:val="00146CFD"/>
    <w:rsid w:val="00150A77"/>
    <w:rsid w:val="0016567E"/>
    <w:rsid w:val="00172A85"/>
    <w:rsid w:val="00181FE6"/>
    <w:rsid w:val="00186089"/>
    <w:rsid w:val="001943E3"/>
    <w:rsid w:val="0019795E"/>
    <w:rsid w:val="001A1518"/>
    <w:rsid w:val="001B692E"/>
    <w:rsid w:val="001C2025"/>
    <w:rsid w:val="001C2B2C"/>
    <w:rsid w:val="001C3484"/>
    <w:rsid w:val="001D2C0D"/>
    <w:rsid w:val="001D753D"/>
    <w:rsid w:val="001E6EFF"/>
    <w:rsid w:val="001E765E"/>
    <w:rsid w:val="001F0D22"/>
    <w:rsid w:val="001F3616"/>
    <w:rsid w:val="001F3AA2"/>
    <w:rsid w:val="001F7454"/>
    <w:rsid w:val="00200C57"/>
    <w:rsid w:val="002115DB"/>
    <w:rsid w:val="00221679"/>
    <w:rsid w:val="00222401"/>
    <w:rsid w:val="00222755"/>
    <w:rsid w:val="00227660"/>
    <w:rsid w:val="00232005"/>
    <w:rsid w:val="002477D7"/>
    <w:rsid w:val="00256099"/>
    <w:rsid w:val="00265A74"/>
    <w:rsid w:val="002660D4"/>
    <w:rsid w:val="0027479A"/>
    <w:rsid w:val="00282B47"/>
    <w:rsid w:val="00286B73"/>
    <w:rsid w:val="00287B8E"/>
    <w:rsid w:val="00293F10"/>
    <w:rsid w:val="002A3C4E"/>
    <w:rsid w:val="002B01A5"/>
    <w:rsid w:val="002B15C4"/>
    <w:rsid w:val="002B1B51"/>
    <w:rsid w:val="002B759D"/>
    <w:rsid w:val="002C57B1"/>
    <w:rsid w:val="002D0F1D"/>
    <w:rsid w:val="002D100B"/>
    <w:rsid w:val="002D3FAA"/>
    <w:rsid w:val="002F41C1"/>
    <w:rsid w:val="002F562B"/>
    <w:rsid w:val="00301C72"/>
    <w:rsid w:val="00305AD5"/>
    <w:rsid w:val="00305F8D"/>
    <w:rsid w:val="003128FE"/>
    <w:rsid w:val="003139EB"/>
    <w:rsid w:val="0031708E"/>
    <w:rsid w:val="00327662"/>
    <w:rsid w:val="00334BE3"/>
    <w:rsid w:val="003419C5"/>
    <w:rsid w:val="003518A0"/>
    <w:rsid w:val="00353F44"/>
    <w:rsid w:val="00356962"/>
    <w:rsid w:val="00357E94"/>
    <w:rsid w:val="003605F6"/>
    <w:rsid w:val="0036759B"/>
    <w:rsid w:val="0037752D"/>
    <w:rsid w:val="0038376D"/>
    <w:rsid w:val="00385D76"/>
    <w:rsid w:val="00387B05"/>
    <w:rsid w:val="00387FCF"/>
    <w:rsid w:val="00393274"/>
    <w:rsid w:val="003A266F"/>
    <w:rsid w:val="003A3D30"/>
    <w:rsid w:val="003A44C8"/>
    <w:rsid w:val="003A65D4"/>
    <w:rsid w:val="003B10EC"/>
    <w:rsid w:val="003B40D8"/>
    <w:rsid w:val="003B5DB2"/>
    <w:rsid w:val="003C0924"/>
    <w:rsid w:val="003C0D13"/>
    <w:rsid w:val="003C2C4C"/>
    <w:rsid w:val="003D058E"/>
    <w:rsid w:val="003D2C19"/>
    <w:rsid w:val="003E37C7"/>
    <w:rsid w:val="003F286F"/>
    <w:rsid w:val="0040471E"/>
    <w:rsid w:val="004346C3"/>
    <w:rsid w:val="00437889"/>
    <w:rsid w:val="00445450"/>
    <w:rsid w:val="00450ADA"/>
    <w:rsid w:val="00450BA1"/>
    <w:rsid w:val="004546EA"/>
    <w:rsid w:val="00455A89"/>
    <w:rsid w:val="0045608E"/>
    <w:rsid w:val="00466A5C"/>
    <w:rsid w:val="00475C84"/>
    <w:rsid w:val="00485B46"/>
    <w:rsid w:val="0048601B"/>
    <w:rsid w:val="0048650A"/>
    <w:rsid w:val="0049298C"/>
    <w:rsid w:val="00492AD4"/>
    <w:rsid w:val="004934C9"/>
    <w:rsid w:val="00494D24"/>
    <w:rsid w:val="0049716B"/>
    <w:rsid w:val="004A0643"/>
    <w:rsid w:val="004B0A77"/>
    <w:rsid w:val="004B6DFB"/>
    <w:rsid w:val="004C09C7"/>
    <w:rsid w:val="004C27FE"/>
    <w:rsid w:val="004C5836"/>
    <w:rsid w:val="004F56BF"/>
    <w:rsid w:val="004F7137"/>
    <w:rsid w:val="00507194"/>
    <w:rsid w:val="00511968"/>
    <w:rsid w:val="00512279"/>
    <w:rsid w:val="005132B1"/>
    <w:rsid w:val="0052046E"/>
    <w:rsid w:val="0052431D"/>
    <w:rsid w:val="0052673F"/>
    <w:rsid w:val="0054010A"/>
    <w:rsid w:val="00541515"/>
    <w:rsid w:val="00544543"/>
    <w:rsid w:val="00557245"/>
    <w:rsid w:val="00565D33"/>
    <w:rsid w:val="00573CC4"/>
    <w:rsid w:val="00580A92"/>
    <w:rsid w:val="005815FE"/>
    <w:rsid w:val="00583094"/>
    <w:rsid w:val="00591B6A"/>
    <w:rsid w:val="005932E8"/>
    <w:rsid w:val="00596A1B"/>
    <w:rsid w:val="005A2619"/>
    <w:rsid w:val="005A4288"/>
    <w:rsid w:val="005B7C49"/>
    <w:rsid w:val="005C292B"/>
    <w:rsid w:val="005C2DDC"/>
    <w:rsid w:val="005C52DE"/>
    <w:rsid w:val="005D2157"/>
    <w:rsid w:val="005E1085"/>
    <w:rsid w:val="005F4050"/>
    <w:rsid w:val="006006D0"/>
    <w:rsid w:val="00602469"/>
    <w:rsid w:val="006056A9"/>
    <w:rsid w:val="0060663A"/>
    <w:rsid w:val="006118BC"/>
    <w:rsid w:val="00612F1A"/>
    <w:rsid w:val="00623A8A"/>
    <w:rsid w:val="00623E9C"/>
    <w:rsid w:val="00626484"/>
    <w:rsid w:val="00626AB7"/>
    <w:rsid w:val="00633C35"/>
    <w:rsid w:val="00635B21"/>
    <w:rsid w:val="006370F2"/>
    <w:rsid w:val="00641A58"/>
    <w:rsid w:val="006425D2"/>
    <w:rsid w:val="0065147B"/>
    <w:rsid w:val="00652339"/>
    <w:rsid w:val="006606EA"/>
    <w:rsid w:val="00663F1C"/>
    <w:rsid w:val="00666C51"/>
    <w:rsid w:val="00666ED2"/>
    <w:rsid w:val="00674C39"/>
    <w:rsid w:val="0068123A"/>
    <w:rsid w:val="006865BA"/>
    <w:rsid w:val="00686DF4"/>
    <w:rsid w:val="00692C8C"/>
    <w:rsid w:val="006954C8"/>
    <w:rsid w:val="0069788F"/>
    <w:rsid w:val="00697A58"/>
    <w:rsid w:val="006A7D42"/>
    <w:rsid w:val="006C4B50"/>
    <w:rsid w:val="006C6195"/>
    <w:rsid w:val="006D456F"/>
    <w:rsid w:val="006E0C75"/>
    <w:rsid w:val="006F25EC"/>
    <w:rsid w:val="006F5D1E"/>
    <w:rsid w:val="006F6878"/>
    <w:rsid w:val="00713A69"/>
    <w:rsid w:val="00724DB7"/>
    <w:rsid w:val="00725B6D"/>
    <w:rsid w:val="007302F9"/>
    <w:rsid w:val="0073740E"/>
    <w:rsid w:val="00740D62"/>
    <w:rsid w:val="007447A2"/>
    <w:rsid w:val="00747370"/>
    <w:rsid w:val="00751F11"/>
    <w:rsid w:val="00752323"/>
    <w:rsid w:val="007608EF"/>
    <w:rsid w:val="007658B7"/>
    <w:rsid w:val="00772747"/>
    <w:rsid w:val="00774726"/>
    <w:rsid w:val="00774F14"/>
    <w:rsid w:val="00781D21"/>
    <w:rsid w:val="00792346"/>
    <w:rsid w:val="00796C2E"/>
    <w:rsid w:val="007B381B"/>
    <w:rsid w:val="007B6238"/>
    <w:rsid w:val="007C1D90"/>
    <w:rsid w:val="007C73F7"/>
    <w:rsid w:val="007C751E"/>
    <w:rsid w:val="007D71FC"/>
    <w:rsid w:val="007E0492"/>
    <w:rsid w:val="007E0801"/>
    <w:rsid w:val="007E155A"/>
    <w:rsid w:val="007E2F82"/>
    <w:rsid w:val="007E5E1C"/>
    <w:rsid w:val="007F1C63"/>
    <w:rsid w:val="007F2690"/>
    <w:rsid w:val="00800771"/>
    <w:rsid w:val="0082067B"/>
    <w:rsid w:val="00831FA1"/>
    <w:rsid w:val="00853044"/>
    <w:rsid w:val="00855391"/>
    <w:rsid w:val="00855E22"/>
    <w:rsid w:val="00861217"/>
    <w:rsid w:val="00871073"/>
    <w:rsid w:val="008747A7"/>
    <w:rsid w:val="0087591B"/>
    <w:rsid w:val="00876809"/>
    <w:rsid w:val="008801C5"/>
    <w:rsid w:val="00884776"/>
    <w:rsid w:val="00886337"/>
    <w:rsid w:val="008A19A5"/>
    <w:rsid w:val="008A6FDC"/>
    <w:rsid w:val="008B2D4C"/>
    <w:rsid w:val="008B65F9"/>
    <w:rsid w:val="008C003C"/>
    <w:rsid w:val="008C369A"/>
    <w:rsid w:val="008C4662"/>
    <w:rsid w:val="008C77B6"/>
    <w:rsid w:val="008D1664"/>
    <w:rsid w:val="008D349E"/>
    <w:rsid w:val="008D358B"/>
    <w:rsid w:val="008D3E5B"/>
    <w:rsid w:val="008D56B9"/>
    <w:rsid w:val="008E27EA"/>
    <w:rsid w:val="008E50F1"/>
    <w:rsid w:val="008E5D1B"/>
    <w:rsid w:val="008F29EC"/>
    <w:rsid w:val="009031F3"/>
    <w:rsid w:val="00916C8B"/>
    <w:rsid w:val="009179A2"/>
    <w:rsid w:val="009222D3"/>
    <w:rsid w:val="009264C7"/>
    <w:rsid w:val="00930E88"/>
    <w:rsid w:val="009336BA"/>
    <w:rsid w:val="009367D8"/>
    <w:rsid w:val="0094564A"/>
    <w:rsid w:val="00945F5F"/>
    <w:rsid w:val="009465A6"/>
    <w:rsid w:val="00954BBC"/>
    <w:rsid w:val="00964BD3"/>
    <w:rsid w:val="009663FB"/>
    <w:rsid w:val="00972935"/>
    <w:rsid w:val="00981736"/>
    <w:rsid w:val="00985CFC"/>
    <w:rsid w:val="00985D8A"/>
    <w:rsid w:val="00986DB7"/>
    <w:rsid w:val="009945E1"/>
    <w:rsid w:val="009A105C"/>
    <w:rsid w:val="009A10C8"/>
    <w:rsid w:val="009A2731"/>
    <w:rsid w:val="009B07B2"/>
    <w:rsid w:val="009B198E"/>
    <w:rsid w:val="009B1A09"/>
    <w:rsid w:val="009C31D3"/>
    <w:rsid w:val="009C3BD7"/>
    <w:rsid w:val="009C489E"/>
    <w:rsid w:val="009C48CD"/>
    <w:rsid w:val="009C4D62"/>
    <w:rsid w:val="009C7084"/>
    <w:rsid w:val="009D1533"/>
    <w:rsid w:val="009E5570"/>
    <w:rsid w:val="009E699C"/>
    <w:rsid w:val="009F1D2A"/>
    <w:rsid w:val="009F503F"/>
    <w:rsid w:val="00A05270"/>
    <w:rsid w:val="00A1079C"/>
    <w:rsid w:val="00A136FF"/>
    <w:rsid w:val="00A20115"/>
    <w:rsid w:val="00A20A1F"/>
    <w:rsid w:val="00A21C44"/>
    <w:rsid w:val="00A232B3"/>
    <w:rsid w:val="00A23910"/>
    <w:rsid w:val="00A260EF"/>
    <w:rsid w:val="00A26846"/>
    <w:rsid w:val="00A27241"/>
    <w:rsid w:val="00A40BDD"/>
    <w:rsid w:val="00A443B9"/>
    <w:rsid w:val="00A50808"/>
    <w:rsid w:val="00A51D1C"/>
    <w:rsid w:val="00A55AAF"/>
    <w:rsid w:val="00A56B7D"/>
    <w:rsid w:val="00A63E21"/>
    <w:rsid w:val="00A665B5"/>
    <w:rsid w:val="00A67CB8"/>
    <w:rsid w:val="00A72356"/>
    <w:rsid w:val="00A872FF"/>
    <w:rsid w:val="00A93B32"/>
    <w:rsid w:val="00A96C0C"/>
    <w:rsid w:val="00AA0363"/>
    <w:rsid w:val="00AA10EC"/>
    <w:rsid w:val="00AA2972"/>
    <w:rsid w:val="00AA356B"/>
    <w:rsid w:val="00AA49DC"/>
    <w:rsid w:val="00AA58E1"/>
    <w:rsid w:val="00AC024E"/>
    <w:rsid w:val="00AC6AA2"/>
    <w:rsid w:val="00AD5C4F"/>
    <w:rsid w:val="00AD671A"/>
    <w:rsid w:val="00AF73D1"/>
    <w:rsid w:val="00AF7A4D"/>
    <w:rsid w:val="00B05D5D"/>
    <w:rsid w:val="00B1739F"/>
    <w:rsid w:val="00B36B0D"/>
    <w:rsid w:val="00B406DD"/>
    <w:rsid w:val="00B503F5"/>
    <w:rsid w:val="00B57762"/>
    <w:rsid w:val="00B76547"/>
    <w:rsid w:val="00B774AE"/>
    <w:rsid w:val="00B8013E"/>
    <w:rsid w:val="00B837E6"/>
    <w:rsid w:val="00B9232F"/>
    <w:rsid w:val="00B97CC5"/>
    <w:rsid w:val="00BA2579"/>
    <w:rsid w:val="00BA4BCE"/>
    <w:rsid w:val="00BA55DE"/>
    <w:rsid w:val="00BB4B5D"/>
    <w:rsid w:val="00BC4111"/>
    <w:rsid w:val="00BC62E0"/>
    <w:rsid w:val="00BC74C2"/>
    <w:rsid w:val="00BD0DCA"/>
    <w:rsid w:val="00BD1F10"/>
    <w:rsid w:val="00BE2B23"/>
    <w:rsid w:val="00BE3DCC"/>
    <w:rsid w:val="00BF3723"/>
    <w:rsid w:val="00BF4290"/>
    <w:rsid w:val="00BF5953"/>
    <w:rsid w:val="00BF6C85"/>
    <w:rsid w:val="00C10CC1"/>
    <w:rsid w:val="00C11060"/>
    <w:rsid w:val="00C14E13"/>
    <w:rsid w:val="00C154AE"/>
    <w:rsid w:val="00C16ED3"/>
    <w:rsid w:val="00C2268E"/>
    <w:rsid w:val="00C2462E"/>
    <w:rsid w:val="00C36207"/>
    <w:rsid w:val="00C378EB"/>
    <w:rsid w:val="00C44C6A"/>
    <w:rsid w:val="00C52B61"/>
    <w:rsid w:val="00C6041C"/>
    <w:rsid w:val="00C6228D"/>
    <w:rsid w:val="00C62C4D"/>
    <w:rsid w:val="00C632F9"/>
    <w:rsid w:val="00C637A7"/>
    <w:rsid w:val="00C65788"/>
    <w:rsid w:val="00C65DB2"/>
    <w:rsid w:val="00C67FEA"/>
    <w:rsid w:val="00C7000D"/>
    <w:rsid w:val="00C71AE3"/>
    <w:rsid w:val="00C71FE0"/>
    <w:rsid w:val="00C770F4"/>
    <w:rsid w:val="00C822B1"/>
    <w:rsid w:val="00C867C9"/>
    <w:rsid w:val="00CB2401"/>
    <w:rsid w:val="00CB280C"/>
    <w:rsid w:val="00CB30F0"/>
    <w:rsid w:val="00CB34B0"/>
    <w:rsid w:val="00CC7BFF"/>
    <w:rsid w:val="00CD13EF"/>
    <w:rsid w:val="00CD1DEA"/>
    <w:rsid w:val="00CD4F18"/>
    <w:rsid w:val="00CF3EC8"/>
    <w:rsid w:val="00CF4368"/>
    <w:rsid w:val="00CF506A"/>
    <w:rsid w:val="00D02608"/>
    <w:rsid w:val="00D02A75"/>
    <w:rsid w:val="00D058D0"/>
    <w:rsid w:val="00D15013"/>
    <w:rsid w:val="00D2238E"/>
    <w:rsid w:val="00D23CC1"/>
    <w:rsid w:val="00D26B7F"/>
    <w:rsid w:val="00D404E5"/>
    <w:rsid w:val="00D42E4B"/>
    <w:rsid w:val="00D43100"/>
    <w:rsid w:val="00D4681B"/>
    <w:rsid w:val="00D4796C"/>
    <w:rsid w:val="00D51D4B"/>
    <w:rsid w:val="00D5494F"/>
    <w:rsid w:val="00D643CE"/>
    <w:rsid w:val="00D6470C"/>
    <w:rsid w:val="00D67459"/>
    <w:rsid w:val="00D67DF2"/>
    <w:rsid w:val="00D70522"/>
    <w:rsid w:val="00D71500"/>
    <w:rsid w:val="00D72F0E"/>
    <w:rsid w:val="00D76FC1"/>
    <w:rsid w:val="00D84A95"/>
    <w:rsid w:val="00D873CD"/>
    <w:rsid w:val="00D91034"/>
    <w:rsid w:val="00D91D9D"/>
    <w:rsid w:val="00DA7BB3"/>
    <w:rsid w:val="00DB2AE7"/>
    <w:rsid w:val="00DC4D5F"/>
    <w:rsid w:val="00DC7144"/>
    <w:rsid w:val="00DD0EE2"/>
    <w:rsid w:val="00DD2853"/>
    <w:rsid w:val="00DE2445"/>
    <w:rsid w:val="00DE28A7"/>
    <w:rsid w:val="00DE46D5"/>
    <w:rsid w:val="00DF136B"/>
    <w:rsid w:val="00E015CF"/>
    <w:rsid w:val="00E01C15"/>
    <w:rsid w:val="00E0360D"/>
    <w:rsid w:val="00E1684A"/>
    <w:rsid w:val="00E25E5E"/>
    <w:rsid w:val="00E40BF5"/>
    <w:rsid w:val="00E43C3A"/>
    <w:rsid w:val="00E47C98"/>
    <w:rsid w:val="00E6358B"/>
    <w:rsid w:val="00E7117B"/>
    <w:rsid w:val="00E71E0B"/>
    <w:rsid w:val="00E72058"/>
    <w:rsid w:val="00E76A04"/>
    <w:rsid w:val="00E91AB3"/>
    <w:rsid w:val="00E947A4"/>
    <w:rsid w:val="00EA0A70"/>
    <w:rsid w:val="00EA642E"/>
    <w:rsid w:val="00EB1EB0"/>
    <w:rsid w:val="00EB20C9"/>
    <w:rsid w:val="00EF406B"/>
    <w:rsid w:val="00F1306E"/>
    <w:rsid w:val="00F1392E"/>
    <w:rsid w:val="00F164EA"/>
    <w:rsid w:val="00F17C34"/>
    <w:rsid w:val="00F22A32"/>
    <w:rsid w:val="00F25617"/>
    <w:rsid w:val="00F350CE"/>
    <w:rsid w:val="00F351D6"/>
    <w:rsid w:val="00F36E26"/>
    <w:rsid w:val="00F37973"/>
    <w:rsid w:val="00F63BAE"/>
    <w:rsid w:val="00F73CBC"/>
    <w:rsid w:val="00F800D2"/>
    <w:rsid w:val="00F80374"/>
    <w:rsid w:val="00F855DC"/>
    <w:rsid w:val="00FA03DD"/>
    <w:rsid w:val="00FA1447"/>
    <w:rsid w:val="00FA6C1E"/>
    <w:rsid w:val="00FB010A"/>
    <w:rsid w:val="00FB3B0B"/>
    <w:rsid w:val="00FB7918"/>
    <w:rsid w:val="00FC4DC9"/>
    <w:rsid w:val="00FD50DA"/>
    <w:rsid w:val="00FD65C5"/>
    <w:rsid w:val="00FE486D"/>
    <w:rsid w:val="00FE4EFD"/>
    <w:rsid w:val="00FF20BA"/>
    <w:rsid w:val="00FF60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7295F"/>
  <w15:chartTrackingRefBased/>
  <w15:docId w15:val="{0AAC29F6-9479-4203-B6DC-31DEA75C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626484"/>
    <w:pPr>
      <w:keepNext/>
      <w:keepLines/>
      <w:tabs>
        <w:tab w:val="right" w:leader="dot" w:pos="8630"/>
      </w:tab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uiPriority w:val="39"/>
    <w:rsid w:val="00626484"/>
    <w:pPr>
      <w:keepLines/>
      <w:tabs>
        <w:tab w:val="right" w:leader="dot" w:pos="8630"/>
      </w:tab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styleId="UnresolvedMention">
    <w:name w:val="Unresolved Mention"/>
    <w:basedOn w:val="DefaultParagraphFont"/>
    <w:uiPriority w:val="99"/>
    <w:semiHidden/>
    <w:unhideWhenUsed/>
    <w:rsid w:val="00945F5F"/>
    <w:rPr>
      <w:color w:val="605E5C"/>
      <w:shd w:val="clear" w:color="auto" w:fill="E1DFDD"/>
    </w:rPr>
  </w:style>
  <w:style w:type="table" w:styleId="TableGrid">
    <w:name w:val="Table Grid"/>
    <w:basedOn w:val="TableNormal"/>
    <w:rsid w:val="002F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F3EC8"/>
  </w:style>
  <w:style w:type="character" w:styleId="CommentReference">
    <w:name w:val="annotation reference"/>
    <w:basedOn w:val="DefaultParagraphFont"/>
    <w:rsid w:val="00623E9C"/>
    <w:rPr>
      <w:sz w:val="16"/>
      <w:szCs w:val="16"/>
    </w:rPr>
  </w:style>
  <w:style w:type="paragraph" w:styleId="CommentSubject">
    <w:name w:val="annotation subject"/>
    <w:basedOn w:val="CommentText"/>
    <w:next w:val="CommentText"/>
    <w:link w:val="CommentSubjectChar"/>
    <w:rsid w:val="00623E9C"/>
    <w:rPr>
      <w:rFonts w:ascii="Gill Sans" w:hAnsi="Gill Sans"/>
      <w:b/>
      <w:bCs/>
      <w:szCs w:val="20"/>
      <w:lang w:val="en-IE"/>
    </w:rPr>
  </w:style>
  <w:style w:type="character" w:customStyle="1" w:styleId="CommentSubjectChar">
    <w:name w:val="Comment Subject Char"/>
    <w:basedOn w:val="CommentTextChar"/>
    <w:link w:val="CommentSubject"/>
    <w:rsid w:val="00623E9C"/>
    <w:rPr>
      <w:rFonts w:ascii="Gill Sans" w:eastAsia="Times New Roman" w:hAnsi="Gill Sans"/>
      <w:b/>
      <w:bCs/>
      <w:szCs w:val="24"/>
      <w:lang w:eastAsia="en-US"/>
    </w:rPr>
  </w:style>
  <w:style w:type="paragraph" w:styleId="NormalWeb">
    <w:name w:val="Normal (Web)"/>
    <w:basedOn w:val="Normal"/>
    <w:uiPriority w:val="99"/>
    <w:unhideWhenUsed/>
    <w:rsid w:val="003C2C4C"/>
    <w:pPr>
      <w:spacing w:before="100" w:beforeAutospacing="1" w:after="100" w:afterAutospacing="1"/>
    </w:pPr>
    <w:rPr>
      <w:rFonts w:ascii="Times New Roman" w:hAnsi="Times New Roman"/>
      <w:sz w:val="24"/>
      <w:lang w:eastAsia="en-IE"/>
    </w:rPr>
  </w:style>
  <w:style w:type="table" w:styleId="GridTable4-Accent1">
    <w:name w:val="Grid Table 4 Accent 1"/>
    <w:basedOn w:val="TableNormal"/>
    <w:uiPriority w:val="49"/>
    <w:rsid w:val="003C2C4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387B0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87B05"/>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
    <w:name w:val="Grid Table 1 Light"/>
    <w:basedOn w:val="TableNormal"/>
    <w:uiPriority w:val="46"/>
    <w:rsid w:val="00387B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63E21"/>
    <w:pPr>
      <w:ind w:left="720"/>
      <w:contextualSpacing/>
    </w:pPr>
  </w:style>
  <w:style w:type="paragraph" w:styleId="Revision">
    <w:name w:val="Revision"/>
    <w:hidden/>
    <w:uiPriority w:val="99"/>
    <w:semiHidden/>
    <w:rsid w:val="007447A2"/>
    <w:rPr>
      <w:rFonts w:ascii="Gill Sans" w:eastAsia="Times New Roman" w:hAnsi="Gill Sans"/>
      <w:sz w:val="26"/>
      <w:szCs w:val="24"/>
      <w:lang w:eastAsia="en-US"/>
    </w:rPr>
  </w:style>
  <w:style w:type="paragraph" w:styleId="TOCHeading">
    <w:name w:val="TOC Heading"/>
    <w:basedOn w:val="Heading1"/>
    <w:next w:val="Normal"/>
    <w:uiPriority w:val="39"/>
    <w:unhideWhenUsed/>
    <w:qFormat/>
    <w:rsid w:val="00FB010A"/>
    <w:pPr>
      <w:keepLines/>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eastAsiaTheme="majorEastAsia" w:hAnsiTheme="majorHAnsi" w:cstheme="majorBidi"/>
      <w:b w:val="0"/>
      <w:bCs w:val="0"/>
      <w:color w:val="2F5496" w:themeColor="accent1" w:themeShade="BF"/>
      <w:kern w:val="0"/>
      <w:lang w:eastAsia="en-IE"/>
    </w:rPr>
  </w:style>
  <w:style w:type="paragraph" w:styleId="TOC3">
    <w:name w:val="toc 3"/>
    <w:basedOn w:val="Normal"/>
    <w:next w:val="Normal"/>
    <w:autoRedefine/>
    <w:uiPriority w:val="39"/>
    <w:rsid w:val="00BA4BCE"/>
    <w:pPr>
      <w:tabs>
        <w:tab w:val="right" w:leader="dot" w:pos="8630"/>
      </w:tabs>
      <w:spacing w:after="100"/>
      <w:ind w:left="520"/>
    </w:pPr>
  </w:style>
  <w:style w:type="character" w:customStyle="1" w:styleId="Heading1Char">
    <w:name w:val="Heading 1 Char"/>
    <w:basedOn w:val="DefaultParagraphFont"/>
    <w:link w:val="Heading1"/>
    <w:rsid w:val="008747A7"/>
    <w:rPr>
      <w:rFonts w:ascii="Gill Sans" w:eastAsia="Times New Roman" w:hAnsi="Gill Sans" w:cs="Arial"/>
      <w:b/>
      <w:bCs/>
      <w:kern w:val="32"/>
      <w:sz w:val="32"/>
      <w:szCs w:val="32"/>
      <w:lang w:eastAsia="en-US"/>
    </w:rPr>
  </w:style>
  <w:style w:type="character" w:customStyle="1" w:styleId="FooterChar">
    <w:name w:val="Footer Char"/>
    <w:basedOn w:val="DefaultParagraphFont"/>
    <w:link w:val="Footer"/>
    <w:uiPriority w:val="99"/>
    <w:rsid w:val="00BA4BCE"/>
    <w:rPr>
      <w:rFonts w:ascii="Gill Sans" w:eastAsia="Times New Roman" w:hAnsi="Gill Sans"/>
      <w:color w:val="3232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683">
      <w:bodyDiv w:val="1"/>
      <w:marLeft w:val="0"/>
      <w:marRight w:val="0"/>
      <w:marTop w:val="0"/>
      <w:marBottom w:val="0"/>
      <w:divBdr>
        <w:top w:val="none" w:sz="0" w:space="0" w:color="auto"/>
        <w:left w:val="none" w:sz="0" w:space="0" w:color="auto"/>
        <w:bottom w:val="none" w:sz="0" w:space="0" w:color="auto"/>
        <w:right w:val="none" w:sz="0" w:space="0" w:color="auto"/>
      </w:divBdr>
    </w:div>
    <w:div w:id="581330191">
      <w:bodyDiv w:val="1"/>
      <w:marLeft w:val="0"/>
      <w:marRight w:val="0"/>
      <w:marTop w:val="0"/>
      <w:marBottom w:val="0"/>
      <w:divBdr>
        <w:top w:val="none" w:sz="0" w:space="0" w:color="auto"/>
        <w:left w:val="none" w:sz="0" w:space="0" w:color="auto"/>
        <w:bottom w:val="none" w:sz="0" w:space="0" w:color="auto"/>
        <w:right w:val="none" w:sz="0" w:space="0" w:color="auto"/>
      </w:divBdr>
      <w:divsChild>
        <w:div w:id="1575168367">
          <w:marLeft w:val="403"/>
          <w:marRight w:val="0"/>
          <w:marTop w:val="150"/>
          <w:marBottom w:val="0"/>
          <w:divBdr>
            <w:top w:val="none" w:sz="0" w:space="0" w:color="auto"/>
            <w:left w:val="none" w:sz="0" w:space="0" w:color="auto"/>
            <w:bottom w:val="none" w:sz="0" w:space="0" w:color="auto"/>
            <w:right w:val="none" w:sz="0" w:space="0" w:color="auto"/>
          </w:divBdr>
        </w:div>
      </w:divsChild>
    </w:div>
    <w:div w:id="15640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da.ie/publications/hows-it-going-national-surv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C13F-FEC8-42B1-978A-36F1CF9B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TotalTime>
  <Pages>40</Pages>
  <Words>11623</Words>
  <Characters>172489</Characters>
  <Application>Microsoft Office Word</Application>
  <DocSecurity>4</DocSecurity>
  <Lines>1437</Lines>
  <Paragraphs>367</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183745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O'Nolan (NDA)</dc:creator>
  <cp:keywords/>
  <dc:description/>
  <cp:lastModifiedBy>Heather O'Leary (NDA)</cp:lastModifiedBy>
  <cp:revision>2</cp:revision>
  <dcterms:created xsi:type="dcterms:W3CDTF">2023-12-15T10:36:00Z</dcterms:created>
  <dcterms:modified xsi:type="dcterms:W3CDTF">2023-12-15T10:36:00Z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id="mcCWd4Xu"/&gt;&lt;style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