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635109FB" w:rsidR="00A970B1" w:rsidRPr="007F5609" w:rsidRDefault="006D5AA2" w:rsidP="007F5609">
      <w:pPr>
        <w:spacing w:after="1560"/>
        <w:outlineLvl w:val="0"/>
        <w:rPr>
          <w:rFonts w:ascii="Rockwell" w:hAnsi="Rockwell" w:cs="Arial"/>
          <w:b/>
          <w:bCs/>
          <w:color w:val="CC3399"/>
          <w:kern w:val="28"/>
          <w:sz w:val="120"/>
          <w:szCs w:val="120"/>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790"/>
      <w:bookmarkStart w:id="16" w:name="_Toc74915768"/>
      <w:bookmarkStart w:id="17" w:name="_Toc74916207"/>
      <w:r>
        <w:rPr>
          <w:rFonts w:ascii="Rockwell" w:hAnsi="Rockwell" w:cs="Arial"/>
          <w:b/>
          <w:bCs/>
          <w:color w:val="CC3399"/>
          <w:kern w:val="28"/>
          <w:sz w:val="120"/>
          <w:szCs w:val="120"/>
        </w:rPr>
        <w:t>Tuairisc ar</w:t>
      </w:r>
      <w:r w:rsidR="00A970B1" w:rsidRPr="00A970B1">
        <w:rPr>
          <w:rFonts w:ascii="Rockwell" w:hAnsi="Rockwell" w:cs="Arial"/>
          <w:b/>
          <w:bCs/>
          <w:color w:val="CC3399"/>
          <w:kern w:val="28"/>
          <w:sz w:val="120"/>
          <w:szCs w:val="120"/>
        </w:rPr>
        <w:t xml:space="preserve"> </w:t>
      </w:r>
      <w:r>
        <w:rPr>
          <w:rFonts w:ascii="Rockwell" w:hAnsi="Rockwell" w:cs="Arial"/>
          <w:b/>
          <w:bCs/>
          <w:color w:val="CC3399"/>
          <w:kern w:val="28"/>
          <w:sz w:val="120"/>
          <w:szCs w:val="120"/>
        </w:rPr>
        <w:t>Ghéilliúlacht</w:t>
      </w:r>
      <w:r w:rsidR="00A970B1" w:rsidRPr="00A970B1">
        <w:rPr>
          <w:rFonts w:ascii="Rockwell" w:hAnsi="Rockwell" w:cs="Arial"/>
          <w:b/>
          <w:bCs/>
          <w:color w:val="CC3399"/>
          <w:kern w:val="28"/>
          <w:sz w:val="120"/>
          <w:szCs w:val="120"/>
        </w:rPr>
        <w:t xml:space="preserve"> </w:t>
      </w:r>
      <w:r>
        <w:rPr>
          <w:rFonts w:ascii="Rockwell" w:hAnsi="Rockwell" w:cs="Arial"/>
          <w:b/>
          <w:bCs/>
          <w:color w:val="CC3399"/>
          <w:kern w:val="28"/>
          <w:sz w:val="120"/>
          <w:szCs w:val="120"/>
        </w:rPr>
        <w:t>do Chuid 5 den Acht Míchumais</w:t>
      </w:r>
      <w:r w:rsidR="00A970B1" w:rsidRPr="00A970B1">
        <w:rPr>
          <w:rFonts w:ascii="Rockwell" w:hAnsi="Rockwell" w:cs="Arial"/>
          <w:b/>
          <w:bCs/>
          <w:color w:val="CC3399"/>
          <w:kern w:val="28"/>
          <w:sz w:val="120"/>
          <w:szCs w:val="120"/>
        </w:rPr>
        <w:t xml:space="preserve"> </w:t>
      </w:r>
      <w:r w:rsidR="00A970B1">
        <w:rPr>
          <w:rFonts w:ascii="Rockwell" w:hAnsi="Rockwell" w:cs="Arial"/>
          <w:b/>
          <w:bCs/>
          <w:color w:val="CC3399"/>
          <w:kern w:val="28"/>
          <w:sz w:val="120"/>
          <w:szCs w:val="120"/>
        </w:rPr>
        <w:t xml:space="preserve">2005 </w:t>
      </w:r>
      <w:r>
        <w:rPr>
          <w:rFonts w:ascii="Rockwell" w:hAnsi="Rockwell" w:cs="Arial"/>
          <w:b/>
          <w:bCs/>
          <w:color w:val="CC3399"/>
          <w:kern w:val="28"/>
          <w:sz w:val="120"/>
          <w:szCs w:val="120"/>
        </w:rPr>
        <w:t>do</w:t>
      </w:r>
      <w:r w:rsidR="00A970B1">
        <w:rPr>
          <w:rFonts w:ascii="Rockwell" w:hAnsi="Rockwell" w:cs="Arial"/>
          <w:b/>
          <w:bCs/>
          <w:color w:val="CC3399"/>
          <w:kern w:val="28"/>
          <w:sz w:val="120"/>
          <w:szCs w:val="120"/>
        </w:rPr>
        <w:t xml:space="preserve"> 2019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A3EA481" w14:textId="77777777" w:rsidR="00A970B1" w:rsidRPr="00A970B1" w:rsidRDefault="00A970B1" w:rsidP="00A970B1">
      <w:pPr>
        <w:rPr>
          <w:rFonts w:ascii="Rockwell" w:hAnsi="Rockwell"/>
        </w:rPr>
      </w:pPr>
      <w:r>
        <w:rPr>
          <w:noProof/>
          <w:lang w:eastAsia="en-IE"/>
        </w:rPr>
        <w:drawing>
          <wp:inline distT="0" distB="0" distL="0" distR="0" wp14:anchorId="16E7ABE3" wp14:editId="046F0D9D">
            <wp:extent cx="2294890" cy="1569720"/>
            <wp:effectExtent l="0" t="0" r="0" b="0"/>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a:noFill/>
                    </a:ln>
                  </pic:spPr>
                </pic:pic>
              </a:graphicData>
            </a:graphic>
          </wp:inline>
        </w:drawing>
      </w:r>
      <w:r w:rsidRPr="00A970B1">
        <w:rPr>
          <w:rFonts w:ascii="Rockwell" w:hAnsi="Rockwell"/>
        </w:rPr>
        <w:t xml:space="preserve"> </w:t>
      </w:r>
      <w:r>
        <w:rPr>
          <w:noProof/>
          <w:lang w:eastAsia="en-IE"/>
        </w:rPr>
        <w:drawing>
          <wp:anchor distT="0" distB="0" distL="114300" distR="114300" simplePos="0" relativeHeight="251660288" behindDoc="1" locked="0" layoutInCell="1" allowOverlap="1" wp14:anchorId="53802A8D" wp14:editId="76ED57F5">
            <wp:simplePos x="0" y="0"/>
            <wp:positionH relativeFrom="column">
              <wp:posOffset>-104775</wp:posOffset>
            </wp:positionH>
            <wp:positionV relativeFrom="paragraph">
              <wp:posOffset>6457950</wp:posOffset>
            </wp:positionV>
            <wp:extent cx="2294890" cy="1569720"/>
            <wp:effectExtent l="0" t="0" r="0" b="0"/>
            <wp:wrapNone/>
            <wp:docPr id="3"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9FF0" w14:textId="77777777" w:rsidR="00A970B1" w:rsidRPr="00A970B1" w:rsidRDefault="00A970B1" w:rsidP="00A970B1">
      <w:pPr>
        <w:rPr>
          <w:rFonts w:ascii="Rockwell" w:hAnsi="Rockwell"/>
        </w:rPr>
        <w:sectPr w:rsidR="00A970B1" w:rsidRPr="00A970B1" w:rsidSect="00D316AD">
          <w:footerReference w:type="default" r:id="rId9"/>
          <w:pgSz w:w="12240" w:h="15840"/>
          <w:pgMar w:top="1418" w:right="1758" w:bottom="1418" w:left="1758" w:header="709" w:footer="709" w:gutter="0"/>
          <w:pgNumType w:start="1"/>
          <w:cols w:space="708"/>
          <w:docGrid w:linePitch="360"/>
        </w:sectPr>
      </w:pPr>
    </w:p>
    <w:p w14:paraId="7AF2BD06" w14:textId="2ED70488" w:rsidR="00286373" w:rsidRPr="00286373" w:rsidRDefault="005E34E7" w:rsidP="00286373">
      <w:pPr>
        <w:spacing w:after="0"/>
        <w:rPr>
          <w:noProof/>
        </w:rPr>
      </w:pPr>
      <w:r>
        <w:rPr>
          <w:rFonts w:ascii="Rockwell" w:hAnsi="Rockwell" w:cs="Arial"/>
          <w:b/>
          <w:bCs/>
          <w:color w:val="CC3399"/>
          <w:kern w:val="32"/>
          <w:sz w:val="56"/>
          <w:szCs w:val="56"/>
        </w:rPr>
        <w:lastRenderedPageBreak/>
        <w:t>Clár</w:t>
      </w:r>
      <w:r w:rsidR="00973B13" w:rsidRPr="00A970B1">
        <w:fldChar w:fldCharType="begin"/>
      </w:r>
      <w:r w:rsidR="00973B13" w:rsidRPr="00A970B1">
        <w:instrText xml:space="preserve"> TOC \o "1-2" \h \z \u </w:instrText>
      </w:r>
      <w:r w:rsidR="00973B13" w:rsidRPr="00A970B1">
        <w:fldChar w:fldCharType="separate"/>
      </w:r>
    </w:p>
    <w:p w14:paraId="4D4A9779" w14:textId="0183DEE6" w:rsidR="00286373" w:rsidRDefault="00286373">
      <w:pPr>
        <w:pStyle w:val="TOC1"/>
        <w:rPr>
          <w:rFonts w:asciiTheme="minorHAnsi" w:eastAsiaTheme="minorEastAsia" w:hAnsiTheme="minorHAnsi" w:cstheme="minorBidi"/>
          <w:b w:val="0"/>
          <w:noProof/>
          <w:sz w:val="22"/>
          <w:szCs w:val="22"/>
          <w:lang w:eastAsia="en-IE"/>
        </w:rPr>
      </w:pPr>
      <w:hyperlink w:anchor="_Toc74916208" w:history="1">
        <w:r w:rsidRPr="00B331F8">
          <w:rPr>
            <w:rStyle w:val="Hyperlink"/>
            <w:noProof/>
          </w:rPr>
          <w:t>Achoimre Feidhmeannach</w:t>
        </w:r>
        <w:r>
          <w:rPr>
            <w:noProof/>
            <w:webHidden/>
          </w:rPr>
          <w:tab/>
        </w:r>
        <w:r>
          <w:rPr>
            <w:noProof/>
            <w:webHidden/>
          </w:rPr>
          <w:fldChar w:fldCharType="begin"/>
        </w:r>
        <w:r>
          <w:rPr>
            <w:noProof/>
            <w:webHidden/>
          </w:rPr>
          <w:instrText xml:space="preserve"> PAGEREF _Toc74916208 \h </w:instrText>
        </w:r>
        <w:r>
          <w:rPr>
            <w:noProof/>
            <w:webHidden/>
          </w:rPr>
        </w:r>
        <w:r>
          <w:rPr>
            <w:noProof/>
            <w:webHidden/>
          </w:rPr>
          <w:fldChar w:fldCharType="separate"/>
        </w:r>
        <w:r w:rsidR="00860A39">
          <w:rPr>
            <w:noProof/>
            <w:webHidden/>
          </w:rPr>
          <w:t>2</w:t>
        </w:r>
        <w:r>
          <w:rPr>
            <w:noProof/>
            <w:webHidden/>
          </w:rPr>
          <w:fldChar w:fldCharType="end"/>
        </w:r>
      </w:hyperlink>
    </w:p>
    <w:p w14:paraId="41A1E662" w14:textId="0ABD4597"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09" w:history="1">
        <w:r w:rsidRPr="00B331F8">
          <w:rPr>
            <w:rStyle w:val="Hyperlink"/>
            <w:noProof/>
          </w:rPr>
          <w:t>Léargas ar anailís reatha</w:t>
        </w:r>
        <w:r>
          <w:rPr>
            <w:noProof/>
            <w:webHidden/>
          </w:rPr>
          <w:tab/>
        </w:r>
        <w:r>
          <w:rPr>
            <w:noProof/>
            <w:webHidden/>
          </w:rPr>
          <w:fldChar w:fldCharType="begin"/>
        </w:r>
        <w:r>
          <w:rPr>
            <w:noProof/>
            <w:webHidden/>
          </w:rPr>
          <w:instrText xml:space="preserve"> PAGEREF _Toc74916209 \h </w:instrText>
        </w:r>
        <w:r>
          <w:rPr>
            <w:noProof/>
            <w:webHidden/>
          </w:rPr>
        </w:r>
        <w:r>
          <w:rPr>
            <w:noProof/>
            <w:webHidden/>
          </w:rPr>
          <w:fldChar w:fldCharType="separate"/>
        </w:r>
        <w:r w:rsidR="00860A39">
          <w:rPr>
            <w:noProof/>
            <w:webHidden/>
          </w:rPr>
          <w:t>2</w:t>
        </w:r>
        <w:r>
          <w:rPr>
            <w:noProof/>
            <w:webHidden/>
          </w:rPr>
          <w:fldChar w:fldCharType="end"/>
        </w:r>
      </w:hyperlink>
    </w:p>
    <w:p w14:paraId="7B1006E1" w14:textId="5B0A3E84"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0" w:history="1">
        <w:r w:rsidRPr="00B331F8">
          <w:rPr>
            <w:rStyle w:val="Hyperlink"/>
            <w:noProof/>
          </w:rPr>
          <w:t>Laghdú ar an líon fostaithe a thuairiscíonn faoi mhíchumas</w:t>
        </w:r>
        <w:r>
          <w:rPr>
            <w:noProof/>
            <w:webHidden/>
          </w:rPr>
          <w:tab/>
        </w:r>
        <w:r>
          <w:rPr>
            <w:noProof/>
            <w:webHidden/>
          </w:rPr>
          <w:fldChar w:fldCharType="begin"/>
        </w:r>
        <w:r>
          <w:rPr>
            <w:noProof/>
            <w:webHidden/>
          </w:rPr>
          <w:instrText xml:space="preserve"> PAGEREF _Toc74916210 \h </w:instrText>
        </w:r>
        <w:r>
          <w:rPr>
            <w:noProof/>
            <w:webHidden/>
          </w:rPr>
        </w:r>
        <w:r>
          <w:rPr>
            <w:noProof/>
            <w:webHidden/>
          </w:rPr>
          <w:fldChar w:fldCharType="separate"/>
        </w:r>
        <w:r w:rsidR="00860A39">
          <w:rPr>
            <w:noProof/>
            <w:webHidden/>
          </w:rPr>
          <w:t>2</w:t>
        </w:r>
        <w:r>
          <w:rPr>
            <w:noProof/>
            <w:webHidden/>
          </w:rPr>
          <w:fldChar w:fldCharType="end"/>
        </w:r>
      </w:hyperlink>
    </w:p>
    <w:p w14:paraId="30E4D84E" w14:textId="1B7A1FE3"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1" w:history="1">
        <w:r w:rsidRPr="00B331F8">
          <w:rPr>
            <w:rStyle w:val="Hyperlink"/>
            <w:noProof/>
          </w:rPr>
          <w:t>FSS</w:t>
        </w:r>
        <w:r>
          <w:rPr>
            <w:noProof/>
            <w:webHidden/>
          </w:rPr>
          <w:tab/>
        </w:r>
        <w:r>
          <w:rPr>
            <w:noProof/>
            <w:webHidden/>
          </w:rPr>
          <w:fldChar w:fldCharType="begin"/>
        </w:r>
        <w:r>
          <w:rPr>
            <w:noProof/>
            <w:webHidden/>
          </w:rPr>
          <w:instrText xml:space="preserve"> PAGEREF _Toc74916211 \h </w:instrText>
        </w:r>
        <w:r>
          <w:rPr>
            <w:noProof/>
            <w:webHidden/>
          </w:rPr>
        </w:r>
        <w:r>
          <w:rPr>
            <w:noProof/>
            <w:webHidden/>
          </w:rPr>
          <w:fldChar w:fldCharType="separate"/>
        </w:r>
        <w:r w:rsidR="00860A39">
          <w:rPr>
            <w:noProof/>
            <w:webHidden/>
          </w:rPr>
          <w:t>3</w:t>
        </w:r>
        <w:r>
          <w:rPr>
            <w:noProof/>
            <w:webHidden/>
          </w:rPr>
          <w:fldChar w:fldCharType="end"/>
        </w:r>
      </w:hyperlink>
    </w:p>
    <w:p w14:paraId="564AF7D5" w14:textId="468347F3"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2" w:history="1">
        <w:r w:rsidRPr="00B331F8">
          <w:rPr>
            <w:rStyle w:val="Hyperlink"/>
            <w:noProof/>
          </w:rPr>
          <w:t>Cúiseanna Maolaithe mar bhac ar chomhlachtaí poiblí an t-íosmhéid 3% a shroichint</w:t>
        </w:r>
        <w:r>
          <w:rPr>
            <w:noProof/>
            <w:webHidden/>
          </w:rPr>
          <w:tab/>
        </w:r>
        <w:r>
          <w:rPr>
            <w:noProof/>
            <w:webHidden/>
          </w:rPr>
          <w:fldChar w:fldCharType="begin"/>
        </w:r>
        <w:r>
          <w:rPr>
            <w:noProof/>
            <w:webHidden/>
          </w:rPr>
          <w:instrText xml:space="preserve"> PAGEREF _Toc74916212 \h </w:instrText>
        </w:r>
        <w:r>
          <w:rPr>
            <w:noProof/>
            <w:webHidden/>
          </w:rPr>
        </w:r>
        <w:r>
          <w:rPr>
            <w:noProof/>
            <w:webHidden/>
          </w:rPr>
          <w:fldChar w:fldCharType="separate"/>
        </w:r>
        <w:r w:rsidR="00860A39">
          <w:rPr>
            <w:noProof/>
            <w:webHidden/>
          </w:rPr>
          <w:t>5</w:t>
        </w:r>
        <w:r>
          <w:rPr>
            <w:noProof/>
            <w:webHidden/>
          </w:rPr>
          <w:fldChar w:fldCharType="end"/>
        </w:r>
      </w:hyperlink>
    </w:p>
    <w:p w14:paraId="15129BDF" w14:textId="0B1A1FC4"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3" w:history="1">
        <w:r w:rsidRPr="00B331F8">
          <w:rPr>
            <w:rStyle w:val="Hyperlink"/>
            <w:noProof/>
          </w:rPr>
          <w:t>Forbairtí Dearfacha</w:t>
        </w:r>
        <w:r>
          <w:rPr>
            <w:noProof/>
            <w:webHidden/>
          </w:rPr>
          <w:tab/>
        </w:r>
        <w:r>
          <w:rPr>
            <w:noProof/>
            <w:webHidden/>
          </w:rPr>
          <w:fldChar w:fldCharType="begin"/>
        </w:r>
        <w:r>
          <w:rPr>
            <w:noProof/>
            <w:webHidden/>
          </w:rPr>
          <w:instrText xml:space="preserve"> PAGEREF _Toc74916213 \h </w:instrText>
        </w:r>
        <w:r>
          <w:rPr>
            <w:noProof/>
            <w:webHidden/>
          </w:rPr>
        </w:r>
        <w:r>
          <w:rPr>
            <w:noProof/>
            <w:webHidden/>
          </w:rPr>
          <w:fldChar w:fldCharType="separate"/>
        </w:r>
        <w:r w:rsidR="00860A39">
          <w:rPr>
            <w:noProof/>
            <w:webHidden/>
          </w:rPr>
          <w:t>5</w:t>
        </w:r>
        <w:r>
          <w:rPr>
            <w:noProof/>
            <w:webHidden/>
          </w:rPr>
          <w:fldChar w:fldCharType="end"/>
        </w:r>
      </w:hyperlink>
    </w:p>
    <w:p w14:paraId="05F2664C" w14:textId="5BD6AAFB"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4" w:history="1">
        <w:r w:rsidRPr="00B331F8">
          <w:rPr>
            <w:rStyle w:val="Hyperlink"/>
            <w:noProof/>
          </w:rPr>
          <w:t>Sprioc-amanna don Tuairisciú</w:t>
        </w:r>
        <w:r>
          <w:rPr>
            <w:noProof/>
            <w:webHidden/>
          </w:rPr>
          <w:tab/>
        </w:r>
        <w:r>
          <w:rPr>
            <w:noProof/>
            <w:webHidden/>
          </w:rPr>
          <w:fldChar w:fldCharType="begin"/>
        </w:r>
        <w:r>
          <w:rPr>
            <w:noProof/>
            <w:webHidden/>
          </w:rPr>
          <w:instrText xml:space="preserve"> PAGEREF _Toc74916214 \h </w:instrText>
        </w:r>
        <w:r>
          <w:rPr>
            <w:noProof/>
            <w:webHidden/>
          </w:rPr>
        </w:r>
        <w:r>
          <w:rPr>
            <w:noProof/>
            <w:webHidden/>
          </w:rPr>
          <w:fldChar w:fldCharType="separate"/>
        </w:r>
        <w:r w:rsidR="00860A39">
          <w:rPr>
            <w:noProof/>
            <w:webHidden/>
          </w:rPr>
          <w:t>8</w:t>
        </w:r>
        <w:r>
          <w:rPr>
            <w:noProof/>
            <w:webHidden/>
          </w:rPr>
          <w:fldChar w:fldCharType="end"/>
        </w:r>
      </w:hyperlink>
    </w:p>
    <w:p w14:paraId="3F4B327F" w14:textId="6ACF022C" w:rsidR="00286373" w:rsidRDefault="00286373">
      <w:pPr>
        <w:pStyle w:val="TOC1"/>
        <w:rPr>
          <w:rFonts w:asciiTheme="minorHAnsi" w:eastAsiaTheme="minorEastAsia" w:hAnsiTheme="minorHAnsi" w:cstheme="minorBidi"/>
          <w:b w:val="0"/>
          <w:noProof/>
          <w:sz w:val="22"/>
          <w:szCs w:val="22"/>
          <w:lang w:eastAsia="en-IE"/>
        </w:rPr>
      </w:pPr>
      <w:hyperlink w:anchor="_Toc74916215" w:history="1">
        <w:r w:rsidRPr="00B331F8">
          <w:rPr>
            <w:rStyle w:val="Hyperlink"/>
            <w:noProof/>
          </w:rPr>
          <w:t>1 Réamhrá</w:t>
        </w:r>
        <w:r>
          <w:rPr>
            <w:noProof/>
            <w:webHidden/>
          </w:rPr>
          <w:tab/>
        </w:r>
        <w:r>
          <w:rPr>
            <w:noProof/>
            <w:webHidden/>
          </w:rPr>
          <w:fldChar w:fldCharType="begin"/>
        </w:r>
        <w:r>
          <w:rPr>
            <w:noProof/>
            <w:webHidden/>
          </w:rPr>
          <w:instrText xml:space="preserve"> PAGEREF _Toc74916215 \h </w:instrText>
        </w:r>
        <w:r>
          <w:rPr>
            <w:noProof/>
            <w:webHidden/>
          </w:rPr>
        </w:r>
        <w:r>
          <w:rPr>
            <w:noProof/>
            <w:webHidden/>
          </w:rPr>
          <w:fldChar w:fldCharType="separate"/>
        </w:r>
        <w:r w:rsidR="00860A39">
          <w:rPr>
            <w:noProof/>
            <w:webHidden/>
          </w:rPr>
          <w:t>9</w:t>
        </w:r>
        <w:r>
          <w:rPr>
            <w:noProof/>
            <w:webHidden/>
          </w:rPr>
          <w:fldChar w:fldCharType="end"/>
        </w:r>
      </w:hyperlink>
    </w:p>
    <w:p w14:paraId="42DD1784" w14:textId="061E6BB6"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6" w:history="1">
        <w:r w:rsidRPr="00B331F8">
          <w:rPr>
            <w:rStyle w:val="Hyperlink"/>
            <w:noProof/>
          </w:rPr>
          <w:t>1.1 Cúlra Dlíthiúil</w:t>
        </w:r>
        <w:r>
          <w:rPr>
            <w:noProof/>
            <w:webHidden/>
          </w:rPr>
          <w:tab/>
        </w:r>
        <w:r>
          <w:rPr>
            <w:noProof/>
            <w:webHidden/>
          </w:rPr>
          <w:fldChar w:fldCharType="begin"/>
        </w:r>
        <w:r>
          <w:rPr>
            <w:noProof/>
            <w:webHidden/>
          </w:rPr>
          <w:instrText xml:space="preserve"> PAGEREF _Toc74916216 \h </w:instrText>
        </w:r>
        <w:r>
          <w:rPr>
            <w:noProof/>
            <w:webHidden/>
          </w:rPr>
        </w:r>
        <w:r>
          <w:rPr>
            <w:noProof/>
            <w:webHidden/>
          </w:rPr>
          <w:fldChar w:fldCharType="separate"/>
        </w:r>
        <w:r w:rsidR="00860A39">
          <w:rPr>
            <w:noProof/>
            <w:webHidden/>
          </w:rPr>
          <w:t>9</w:t>
        </w:r>
        <w:r>
          <w:rPr>
            <w:noProof/>
            <w:webHidden/>
          </w:rPr>
          <w:fldChar w:fldCharType="end"/>
        </w:r>
      </w:hyperlink>
    </w:p>
    <w:p w14:paraId="36DBF394" w14:textId="7CBFD092"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7" w:history="1">
        <w:r w:rsidRPr="00B331F8">
          <w:rPr>
            <w:rStyle w:val="Hyperlink"/>
            <w:noProof/>
          </w:rPr>
          <w:t>1.2 Fostaithe míchumais a chomhaireamh</w:t>
        </w:r>
        <w:r>
          <w:rPr>
            <w:noProof/>
            <w:webHidden/>
          </w:rPr>
          <w:tab/>
        </w:r>
        <w:r>
          <w:rPr>
            <w:noProof/>
            <w:webHidden/>
          </w:rPr>
          <w:fldChar w:fldCharType="begin"/>
        </w:r>
        <w:r>
          <w:rPr>
            <w:noProof/>
            <w:webHidden/>
          </w:rPr>
          <w:instrText xml:space="preserve"> PAGEREF _Toc74916217 \h </w:instrText>
        </w:r>
        <w:r>
          <w:rPr>
            <w:noProof/>
            <w:webHidden/>
          </w:rPr>
        </w:r>
        <w:r>
          <w:rPr>
            <w:noProof/>
            <w:webHidden/>
          </w:rPr>
          <w:fldChar w:fldCharType="separate"/>
        </w:r>
        <w:r w:rsidR="00860A39">
          <w:rPr>
            <w:noProof/>
            <w:webHidden/>
          </w:rPr>
          <w:t>9</w:t>
        </w:r>
        <w:r>
          <w:rPr>
            <w:noProof/>
            <w:webHidden/>
          </w:rPr>
          <w:fldChar w:fldCharType="end"/>
        </w:r>
      </w:hyperlink>
    </w:p>
    <w:p w14:paraId="2F1C3954" w14:textId="651574E4"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8" w:history="1">
        <w:r w:rsidRPr="00B331F8">
          <w:rPr>
            <w:rStyle w:val="Hyperlink"/>
            <w:noProof/>
          </w:rPr>
          <w:t>1.3 Cur le hearcú daoine atá faoi mhíchumas</w:t>
        </w:r>
        <w:r>
          <w:rPr>
            <w:noProof/>
            <w:webHidden/>
          </w:rPr>
          <w:tab/>
        </w:r>
        <w:r>
          <w:rPr>
            <w:noProof/>
            <w:webHidden/>
          </w:rPr>
          <w:fldChar w:fldCharType="begin"/>
        </w:r>
        <w:r>
          <w:rPr>
            <w:noProof/>
            <w:webHidden/>
          </w:rPr>
          <w:instrText xml:space="preserve"> PAGEREF _Toc74916218 \h </w:instrText>
        </w:r>
        <w:r>
          <w:rPr>
            <w:noProof/>
            <w:webHidden/>
          </w:rPr>
        </w:r>
        <w:r>
          <w:rPr>
            <w:noProof/>
            <w:webHidden/>
          </w:rPr>
          <w:fldChar w:fldCharType="separate"/>
        </w:r>
        <w:r w:rsidR="00860A39">
          <w:rPr>
            <w:noProof/>
            <w:webHidden/>
          </w:rPr>
          <w:t>10</w:t>
        </w:r>
        <w:r>
          <w:rPr>
            <w:noProof/>
            <w:webHidden/>
          </w:rPr>
          <w:fldChar w:fldCharType="end"/>
        </w:r>
      </w:hyperlink>
    </w:p>
    <w:p w14:paraId="68D006B5" w14:textId="370411A5"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19" w:history="1">
        <w:r w:rsidRPr="00B331F8">
          <w:rPr>
            <w:rStyle w:val="Hyperlink"/>
            <w:noProof/>
          </w:rPr>
          <w:t>1.4 Athbhreithniú ar Chuid 5</w:t>
        </w:r>
        <w:r>
          <w:rPr>
            <w:noProof/>
            <w:webHidden/>
          </w:rPr>
          <w:tab/>
        </w:r>
        <w:r>
          <w:rPr>
            <w:noProof/>
            <w:webHidden/>
          </w:rPr>
          <w:fldChar w:fldCharType="begin"/>
        </w:r>
        <w:r>
          <w:rPr>
            <w:noProof/>
            <w:webHidden/>
          </w:rPr>
          <w:instrText xml:space="preserve"> PAGEREF _Toc74916219 \h </w:instrText>
        </w:r>
        <w:r>
          <w:rPr>
            <w:noProof/>
            <w:webHidden/>
          </w:rPr>
        </w:r>
        <w:r>
          <w:rPr>
            <w:noProof/>
            <w:webHidden/>
          </w:rPr>
          <w:fldChar w:fldCharType="separate"/>
        </w:r>
        <w:r w:rsidR="00860A39">
          <w:rPr>
            <w:noProof/>
            <w:webHidden/>
          </w:rPr>
          <w:t>11</w:t>
        </w:r>
        <w:r>
          <w:rPr>
            <w:noProof/>
            <w:webHidden/>
          </w:rPr>
          <w:fldChar w:fldCharType="end"/>
        </w:r>
      </w:hyperlink>
    </w:p>
    <w:p w14:paraId="0F9E3AA1" w14:textId="6EA672B7" w:rsidR="00286373" w:rsidRDefault="00286373">
      <w:pPr>
        <w:pStyle w:val="TOC1"/>
        <w:rPr>
          <w:rFonts w:asciiTheme="minorHAnsi" w:eastAsiaTheme="minorEastAsia" w:hAnsiTheme="minorHAnsi" w:cstheme="minorBidi"/>
          <w:b w:val="0"/>
          <w:noProof/>
          <w:sz w:val="22"/>
          <w:szCs w:val="22"/>
          <w:lang w:eastAsia="en-IE"/>
        </w:rPr>
      </w:pPr>
      <w:hyperlink w:anchor="_Toc74916220" w:history="1">
        <w:r w:rsidRPr="00B331F8">
          <w:rPr>
            <w:rStyle w:val="Hyperlink"/>
            <w:noProof/>
          </w:rPr>
          <w:t>2. Príomhthorthaí do 2019</w:t>
        </w:r>
        <w:r>
          <w:rPr>
            <w:noProof/>
            <w:webHidden/>
          </w:rPr>
          <w:tab/>
        </w:r>
        <w:r>
          <w:rPr>
            <w:noProof/>
            <w:webHidden/>
          </w:rPr>
          <w:fldChar w:fldCharType="begin"/>
        </w:r>
        <w:r>
          <w:rPr>
            <w:noProof/>
            <w:webHidden/>
          </w:rPr>
          <w:instrText xml:space="preserve"> PAGEREF _Toc74916220 \h </w:instrText>
        </w:r>
        <w:r>
          <w:rPr>
            <w:noProof/>
            <w:webHidden/>
          </w:rPr>
        </w:r>
        <w:r>
          <w:rPr>
            <w:noProof/>
            <w:webHidden/>
          </w:rPr>
          <w:fldChar w:fldCharType="separate"/>
        </w:r>
        <w:r w:rsidR="00860A39">
          <w:rPr>
            <w:noProof/>
            <w:webHidden/>
          </w:rPr>
          <w:t>12</w:t>
        </w:r>
        <w:r>
          <w:rPr>
            <w:noProof/>
            <w:webHidden/>
          </w:rPr>
          <w:fldChar w:fldCharType="end"/>
        </w:r>
      </w:hyperlink>
    </w:p>
    <w:p w14:paraId="443BE30B" w14:textId="477EA2ED"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1" w:history="1">
        <w:r w:rsidRPr="00B331F8">
          <w:rPr>
            <w:rStyle w:val="Hyperlink"/>
            <w:noProof/>
          </w:rPr>
          <w:t>2.1 Sáraíodh an sprioc 3% don naoiú bliain as a chéile</w:t>
        </w:r>
        <w:r>
          <w:rPr>
            <w:noProof/>
            <w:webHidden/>
          </w:rPr>
          <w:tab/>
        </w:r>
        <w:r>
          <w:rPr>
            <w:noProof/>
            <w:webHidden/>
          </w:rPr>
          <w:fldChar w:fldCharType="begin"/>
        </w:r>
        <w:r>
          <w:rPr>
            <w:noProof/>
            <w:webHidden/>
          </w:rPr>
          <w:instrText xml:space="preserve"> PAGEREF _Toc74916221 \h </w:instrText>
        </w:r>
        <w:r>
          <w:rPr>
            <w:noProof/>
            <w:webHidden/>
          </w:rPr>
        </w:r>
        <w:r>
          <w:rPr>
            <w:noProof/>
            <w:webHidden/>
          </w:rPr>
          <w:fldChar w:fldCharType="separate"/>
        </w:r>
        <w:r w:rsidR="00860A39">
          <w:rPr>
            <w:noProof/>
            <w:webHidden/>
          </w:rPr>
          <w:t>12</w:t>
        </w:r>
        <w:r>
          <w:rPr>
            <w:noProof/>
            <w:webHidden/>
          </w:rPr>
          <w:fldChar w:fldCharType="end"/>
        </w:r>
      </w:hyperlink>
    </w:p>
    <w:p w14:paraId="4881EB72" w14:textId="2A1E9DC4"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2" w:history="1">
        <w:r w:rsidRPr="00B331F8">
          <w:rPr>
            <w:rStyle w:val="Hyperlink"/>
            <w:noProof/>
          </w:rPr>
          <w:t>2.2 Athruithe ar chomhlachtaí</w:t>
        </w:r>
        <w:r>
          <w:rPr>
            <w:noProof/>
            <w:webHidden/>
          </w:rPr>
          <w:tab/>
        </w:r>
        <w:r>
          <w:rPr>
            <w:noProof/>
            <w:webHidden/>
          </w:rPr>
          <w:fldChar w:fldCharType="begin"/>
        </w:r>
        <w:r>
          <w:rPr>
            <w:noProof/>
            <w:webHidden/>
          </w:rPr>
          <w:instrText xml:space="preserve"> PAGEREF _Toc74916222 \h </w:instrText>
        </w:r>
        <w:r>
          <w:rPr>
            <w:noProof/>
            <w:webHidden/>
          </w:rPr>
        </w:r>
        <w:r>
          <w:rPr>
            <w:noProof/>
            <w:webHidden/>
          </w:rPr>
          <w:fldChar w:fldCharType="separate"/>
        </w:r>
        <w:r w:rsidR="00860A39">
          <w:rPr>
            <w:noProof/>
            <w:webHidden/>
          </w:rPr>
          <w:t>13</w:t>
        </w:r>
        <w:r>
          <w:rPr>
            <w:noProof/>
            <w:webHidden/>
          </w:rPr>
          <w:fldChar w:fldCharType="end"/>
        </w:r>
      </w:hyperlink>
    </w:p>
    <w:p w14:paraId="3B325512" w14:textId="0A664D59"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3" w:history="1">
        <w:r w:rsidRPr="00B331F8">
          <w:rPr>
            <w:rStyle w:val="Hyperlink"/>
            <w:noProof/>
          </w:rPr>
          <w:t>2.3 Anailís de réir cineál an chomhlacht phoiblí</w:t>
        </w:r>
        <w:r>
          <w:rPr>
            <w:noProof/>
            <w:webHidden/>
          </w:rPr>
          <w:tab/>
        </w:r>
        <w:r>
          <w:rPr>
            <w:noProof/>
            <w:webHidden/>
          </w:rPr>
          <w:fldChar w:fldCharType="begin"/>
        </w:r>
        <w:r>
          <w:rPr>
            <w:noProof/>
            <w:webHidden/>
          </w:rPr>
          <w:instrText xml:space="preserve"> PAGEREF _Toc74916223 \h </w:instrText>
        </w:r>
        <w:r>
          <w:rPr>
            <w:noProof/>
            <w:webHidden/>
          </w:rPr>
        </w:r>
        <w:r>
          <w:rPr>
            <w:noProof/>
            <w:webHidden/>
          </w:rPr>
          <w:fldChar w:fldCharType="separate"/>
        </w:r>
        <w:r w:rsidR="00860A39">
          <w:rPr>
            <w:noProof/>
            <w:webHidden/>
          </w:rPr>
          <w:t>13</w:t>
        </w:r>
        <w:r>
          <w:rPr>
            <w:noProof/>
            <w:webHidden/>
          </w:rPr>
          <w:fldChar w:fldCharType="end"/>
        </w:r>
      </w:hyperlink>
    </w:p>
    <w:p w14:paraId="14F67985" w14:textId="7500126C"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4" w:history="1">
        <w:r w:rsidRPr="00B331F8">
          <w:rPr>
            <w:rStyle w:val="Hyperlink"/>
            <w:noProof/>
          </w:rPr>
          <w:t>2.4 Anailís de réir méid an chomhlacht san earnáil phoiblí</w:t>
        </w:r>
        <w:r>
          <w:rPr>
            <w:noProof/>
            <w:webHidden/>
          </w:rPr>
          <w:tab/>
        </w:r>
        <w:r>
          <w:rPr>
            <w:noProof/>
            <w:webHidden/>
          </w:rPr>
          <w:fldChar w:fldCharType="begin"/>
        </w:r>
        <w:r>
          <w:rPr>
            <w:noProof/>
            <w:webHidden/>
          </w:rPr>
          <w:instrText xml:space="preserve"> PAGEREF _Toc74916224 \h </w:instrText>
        </w:r>
        <w:r>
          <w:rPr>
            <w:noProof/>
            <w:webHidden/>
          </w:rPr>
        </w:r>
        <w:r>
          <w:rPr>
            <w:noProof/>
            <w:webHidden/>
          </w:rPr>
          <w:fldChar w:fldCharType="separate"/>
        </w:r>
        <w:r w:rsidR="00860A39">
          <w:rPr>
            <w:noProof/>
            <w:webHidden/>
          </w:rPr>
          <w:t>16</w:t>
        </w:r>
        <w:r>
          <w:rPr>
            <w:noProof/>
            <w:webHidden/>
          </w:rPr>
          <w:fldChar w:fldCharType="end"/>
        </w:r>
      </w:hyperlink>
    </w:p>
    <w:p w14:paraId="4EA09EF5" w14:textId="1DE23F4A" w:rsidR="00286373" w:rsidRDefault="00286373">
      <w:pPr>
        <w:pStyle w:val="TOC1"/>
        <w:rPr>
          <w:rFonts w:asciiTheme="minorHAnsi" w:eastAsiaTheme="minorEastAsia" w:hAnsiTheme="minorHAnsi" w:cstheme="minorBidi"/>
          <w:b w:val="0"/>
          <w:noProof/>
          <w:sz w:val="22"/>
          <w:szCs w:val="22"/>
          <w:lang w:eastAsia="en-IE"/>
        </w:rPr>
      </w:pPr>
      <w:hyperlink w:anchor="_Toc74916225" w:history="1">
        <w:r w:rsidRPr="00B331F8">
          <w:rPr>
            <w:rStyle w:val="Hyperlink"/>
            <w:rFonts w:cs="Arial"/>
            <w:bCs/>
            <w:noProof/>
            <w:kern w:val="32"/>
          </w:rPr>
          <w:t xml:space="preserve">3. </w:t>
        </w:r>
        <w:r w:rsidRPr="00B331F8">
          <w:rPr>
            <w:rStyle w:val="Hyperlink"/>
            <w:noProof/>
          </w:rPr>
          <w:t>Monatóireacht agus Géilliúlacht</w:t>
        </w:r>
        <w:r>
          <w:rPr>
            <w:noProof/>
            <w:webHidden/>
          </w:rPr>
          <w:tab/>
        </w:r>
        <w:r>
          <w:rPr>
            <w:noProof/>
            <w:webHidden/>
          </w:rPr>
          <w:fldChar w:fldCharType="begin"/>
        </w:r>
        <w:r>
          <w:rPr>
            <w:noProof/>
            <w:webHidden/>
          </w:rPr>
          <w:instrText xml:space="preserve"> PAGEREF _Toc74916225 \h </w:instrText>
        </w:r>
        <w:r>
          <w:rPr>
            <w:noProof/>
            <w:webHidden/>
          </w:rPr>
        </w:r>
        <w:r>
          <w:rPr>
            <w:noProof/>
            <w:webHidden/>
          </w:rPr>
          <w:fldChar w:fldCharType="separate"/>
        </w:r>
        <w:r w:rsidR="00860A39">
          <w:rPr>
            <w:noProof/>
            <w:webHidden/>
          </w:rPr>
          <w:t>19</w:t>
        </w:r>
        <w:r>
          <w:rPr>
            <w:noProof/>
            <w:webHidden/>
          </w:rPr>
          <w:fldChar w:fldCharType="end"/>
        </w:r>
      </w:hyperlink>
    </w:p>
    <w:p w14:paraId="02FF0D53" w14:textId="7A65D9A7"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6" w:history="1">
        <w:r w:rsidRPr="00B331F8">
          <w:rPr>
            <w:rStyle w:val="Hyperlink"/>
            <w:noProof/>
          </w:rPr>
          <w:t>3.1 Géilliúlacht don Acht  - 2016 agus 2017</w:t>
        </w:r>
        <w:r>
          <w:rPr>
            <w:noProof/>
            <w:webHidden/>
          </w:rPr>
          <w:tab/>
        </w:r>
        <w:r>
          <w:rPr>
            <w:noProof/>
            <w:webHidden/>
          </w:rPr>
          <w:fldChar w:fldCharType="begin"/>
        </w:r>
        <w:r>
          <w:rPr>
            <w:noProof/>
            <w:webHidden/>
          </w:rPr>
          <w:instrText xml:space="preserve"> PAGEREF _Toc74916226 \h </w:instrText>
        </w:r>
        <w:r>
          <w:rPr>
            <w:noProof/>
            <w:webHidden/>
          </w:rPr>
        </w:r>
        <w:r>
          <w:rPr>
            <w:noProof/>
            <w:webHidden/>
          </w:rPr>
          <w:fldChar w:fldCharType="separate"/>
        </w:r>
        <w:r w:rsidR="00860A39">
          <w:rPr>
            <w:noProof/>
            <w:webHidden/>
          </w:rPr>
          <w:t>19</w:t>
        </w:r>
        <w:r>
          <w:rPr>
            <w:noProof/>
            <w:webHidden/>
          </w:rPr>
          <w:fldChar w:fldCharType="end"/>
        </w:r>
      </w:hyperlink>
    </w:p>
    <w:p w14:paraId="0DAEE759" w14:textId="4CCD05D4"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7" w:history="1">
        <w:r w:rsidRPr="00B331F8">
          <w:rPr>
            <w:rStyle w:val="Hyperlink"/>
            <w:noProof/>
          </w:rPr>
          <w:t>3.2 Géilliúlacht don Acht  - 2017 agus 2018</w:t>
        </w:r>
        <w:r>
          <w:rPr>
            <w:noProof/>
            <w:webHidden/>
          </w:rPr>
          <w:tab/>
        </w:r>
        <w:r>
          <w:rPr>
            <w:noProof/>
            <w:webHidden/>
          </w:rPr>
          <w:fldChar w:fldCharType="begin"/>
        </w:r>
        <w:r>
          <w:rPr>
            <w:noProof/>
            <w:webHidden/>
          </w:rPr>
          <w:instrText xml:space="preserve"> PAGEREF _Toc74916227 \h </w:instrText>
        </w:r>
        <w:r>
          <w:rPr>
            <w:noProof/>
            <w:webHidden/>
          </w:rPr>
        </w:r>
        <w:r>
          <w:rPr>
            <w:noProof/>
            <w:webHidden/>
          </w:rPr>
          <w:fldChar w:fldCharType="separate"/>
        </w:r>
        <w:r w:rsidR="00860A39">
          <w:rPr>
            <w:noProof/>
            <w:webHidden/>
          </w:rPr>
          <w:t>19</w:t>
        </w:r>
        <w:r>
          <w:rPr>
            <w:noProof/>
            <w:webHidden/>
          </w:rPr>
          <w:fldChar w:fldCharType="end"/>
        </w:r>
      </w:hyperlink>
    </w:p>
    <w:p w14:paraId="09EDEBAC" w14:textId="7E2D99FA"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8" w:history="1">
        <w:r w:rsidRPr="00B331F8">
          <w:rPr>
            <w:rStyle w:val="Hyperlink"/>
            <w:noProof/>
          </w:rPr>
          <w:t>3.3 Géilliúlacht don Acht 2018 and 2019</w:t>
        </w:r>
        <w:r>
          <w:rPr>
            <w:noProof/>
            <w:webHidden/>
          </w:rPr>
          <w:tab/>
        </w:r>
        <w:r>
          <w:rPr>
            <w:noProof/>
            <w:webHidden/>
          </w:rPr>
          <w:fldChar w:fldCharType="begin"/>
        </w:r>
        <w:r>
          <w:rPr>
            <w:noProof/>
            <w:webHidden/>
          </w:rPr>
          <w:instrText xml:space="preserve"> PAGEREF _Toc74916228 \h </w:instrText>
        </w:r>
        <w:r>
          <w:rPr>
            <w:noProof/>
            <w:webHidden/>
          </w:rPr>
        </w:r>
        <w:r>
          <w:rPr>
            <w:noProof/>
            <w:webHidden/>
          </w:rPr>
          <w:fldChar w:fldCharType="separate"/>
        </w:r>
        <w:r w:rsidR="00860A39">
          <w:rPr>
            <w:noProof/>
            <w:webHidden/>
          </w:rPr>
          <w:t>20</w:t>
        </w:r>
        <w:r>
          <w:rPr>
            <w:noProof/>
            <w:webHidden/>
          </w:rPr>
          <w:fldChar w:fldCharType="end"/>
        </w:r>
      </w:hyperlink>
    </w:p>
    <w:p w14:paraId="0776E1A8" w14:textId="5D6A4CF1"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29" w:history="1">
        <w:r w:rsidRPr="00B331F8">
          <w:rPr>
            <w:rStyle w:val="Hyperlink"/>
            <w:noProof/>
          </w:rPr>
          <w:t>3.4 Freagracht um Shonraí cruinn a sholáthar</w:t>
        </w:r>
        <w:r>
          <w:rPr>
            <w:noProof/>
            <w:webHidden/>
          </w:rPr>
          <w:tab/>
        </w:r>
        <w:r>
          <w:rPr>
            <w:noProof/>
            <w:webHidden/>
          </w:rPr>
          <w:fldChar w:fldCharType="begin"/>
        </w:r>
        <w:r>
          <w:rPr>
            <w:noProof/>
            <w:webHidden/>
          </w:rPr>
          <w:instrText xml:space="preserve"> PAGEREF _Toc74916229 \h </w:instrText>
        </w:r>
        <w:r>
          <w:rPr>
            <w:noProof/>
            <w:webHidden/>
          </w:rPr>
        </w:r>
        <w:r>
          <w:rPr>
            <w:noProof/>
            <w:webHidden/>
          </w:rPr>
          <w:fldChar w:fldCharType="separate"/>
        </w:r>
        <w:r w:rsidR="00860A39">
          <w:rPr>
            <w:noProof/>
            <w:webHidden/>
          </w:rPr>
          <w:t>21</w:t>
        </w:r>
        <w:r>
          <w:rPr>
            <w:noProof/>
            <w:webHidden/>
          </w:rPr>
          <w:fldChar w:fldCharType="end"/>
        </w:r>
      </w:hyperlink>
    </w:p>
    <w:p w14:paraId="76BB9809" w14:textId="49407C8F"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30" w:history="1">
        <w:r w:rsidRPr="00B331F8">
          <w:rPr>
            <w:rStyle w:val="Hyperlink"/>
            <w:noProof/>
          </w:rPr>
          <w:t>3.5 Coistí Monatóireachta</w:t>
        </w:r>
        <w:r>
          <w:rPr>
            <w:noProof/>
            <w:webHidden/>
          </w:rPr>
          <w:tab/>
        </w:r>
        <w:r>
          <w:rPr>
            <w:noProof/>
            <w:webHidden/>
          </w:rPr>
          <w:fldChar w:fldCharType="begin"/>
        </w:r>
        <w:r>
          <w:rPr>
            <w:noProof/>
            <w:webHidden/>
          </w:rPr>
          <w:instrText xml:space="preserve"> PAGEREF _Toc74916230 \h </w:instrText>
        </w:r>
        <w:r>
          <w:rPr>
            <w:noProof/>
            <w:webHidden/>
          </w:rPr>
        </w:r>
        <w:r>
          <w:rPr>
            <w:noProof/>
            <w:webHidden/>
          </w:rPr>
          <w:fldChar w:fldCharType="separate"/>
        </w:r>
        <w:r w:rsidR="00860A39">
          <w:rPr>
            <w:noProof/>
            <w:webHidden/>
          </w:rPr>
          <w:t>21</w:t>
        </w:r>
        <w:r>
          <w:rPr>
            <w:noProof/>
            <w:webHidden/>
          </w:rPr>
          <w:fldChar w:fldCharType="end"/>
        </w:r>
      </w:hyperlink>
    </w:p>
    <w:p w14:paraId="15C47F58" w14:textId="2E8772E1"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31" w:history="1">
        <w:r w:rsidRPr="00B331F8">
          <w:rPr>
            <w:rStyle w:val="Hyperlink"/>
            <w:noProof/>
          </w:rPr>
          <w:t>3.6 Maolú</w:t>
        </w:r>
        <w:r>
          <w:rPr>
            <w:noProof/>
            <w:webHidden/>
          </w:rPr>
          <w:tab/>
        </w:r>
        <w:r>
          <w:rPr>
            <w:noProof/>
            <w:webHidden/>
          </w:rPr>
          <w:fldChar w:fldCharType="begin"/>
        </w:r>
        <w:r>
          <w:rPr>
            <w:noProof/>
            <w:webHidden/>
          </w:rPr>
          <w:instrText xml:space="preserve"> PAGEREF _Toc74916231 \h </w:instrText>
        </w:r>
        <w:r>
          <w:rPr>
            <w:noProof/>
            <w:webHidden/>
          </w:rPr>
        </w:r>
        <w:r>
          <w:rPr>
            <w:noProof/>
            <w:webHidden/>
          </w:rPr>
          <w:fldChar w:fldCharType="separate"/>
        </w:r>
        <w:r w:rsidR="00860A39">
          <w:rPr>
            <w:noProof/>
            <w:webHidden/>
          </w:rPr>
          <w:t>21</w:t>
        </w:r>
        <w:r>
          <w:rPr>
            <w:noProof/>
            <w:webHidden/>
          </w:rPr>
          <w:fldChar w:fldCharType="end"/>
        </w:r>
      </w:hyperlink>
    </w:p>
    <w:p w14:paraId="2E560001" w14:textId="75F73DE6" w:rsidR="00286373" w:rsidRDefault="00286373">
      <w:pPr>
        <w:pStyle w:val="TOC2"/>
        <w:tabs>
          <w:tab w:val="right" w:leader="dot" w:pos="8714"/>
        </w:tabs>
        <w:rPr>
          <w:rFonts w:asciiTheme="minorHAnsi" w:eastAsiaTheme="minorEastAsia" w:hAnsiTheme="minorHAnsi" w:cstheme="minorBidi"/>
          <w:noProof/>
          <w:sz w:val="22"/>
          <w:szCs w:val="22"/>
          <w:lang w:eastAsia="en-IE"/>
        </w:rPr>
      </w:pPr>
      <w:hyperlink w:anchor="_Toc74916232" w:history="1">
        <w:r w:rsidRPr="00B331F8">
          <w:rPr>
            <w:rStyle w:val="Hyperlink"/>
            <w:noProof/>
          </w:rPr>
          <w:t>3.7 Errata – athruithe ar shonraí</w:t>
        </w:r>
        <w:r>
          <w:rPr>
            <w:noProof/>
            <w:webHidden/>
          </w:rPr>
          <w:tab/>
        </w:r>
        <w:r>
          <w:rPr>
            <w:noProof/>
            <w:webHidden/>
          </w:rPr>
          <w:fldChar w:fldCharType="begin"/>
        </w:r>
        <w:r>
          <w:rPr>
            <w:noProof/>
            <w:webHidden/>
          </w:rPr>
          <w:instrText xml:space="preserve"> PAGEREF _Toc74916232 \h </w:instrText>
        </w:r>
        <w:r>
          <w:rPr>
            <w:noProof/>
            <w:webHidden/>
          </w:rPr>
        </w:r>
        <w:r>
          <w:rPr>
            <w:noProof/>
            <w:webHidden/>
          </w:rPr>
          <w:fldChar w:fldCharType="separate"/>
        </w:r>
        <w:r w:rsidR="00860A39">
          <w:rPr>
            <w:noProof/>
            <w:webHidden/>
          </w:rPr>
          <w:t>21</w:t>
        </w:r>
        <w:r>
          <w:rPr>
            <w:noProof/>
            <w:webHidden/>
          </w:rPr>
          <w:fldChar w:fldCharType="end"/>
        </w:r>
      </w:hyperlink>
    </w:p>
    <w:p w14:paraId="344AE035" w14:textId="2DD8CB3A" w:rsidR="00286373" w:rsidRDefault="00286373">
      <w:pPr>
        <w:pStyle w:val="TOC1"/>
        <w:rPr>
          <w:rFonts w:asciiTheme="minorHAnsi" w:eastAsiaTheme="minorEastAsia" w:hAnsiTheme="minorHAnsi" w:cstheme="minorBidi"/>
          <w:b w:val="0"/>
          <w:noProof/>
          <w:sz w:val="22"/>
          <w:szCs w:val="22"/>
          <w:lang w:eastAsia="en-IE"/>
        </w:rPr>
      </w:pPr>
      <w:hyperlink w:anchor="_Toc74916233" w:history="1">
        <w:r w:rsidRPr="00B331F8">
          <w:rPr>
            <w:rStyle w:val="Hyperlink"/>
            <w:noProof/>
          </w:rPr>
          <w:t>Aguisín A – Ranna Rialtais</w:t>
        </w:r>
        <w:r>
          <w:rPr>
            <w:noProof/>
            <w:webHidden/>
          </w:rPr>
          <w:tab/>
        </w:r>
        <w:r>
          <w:rPr>
            <w:noProof/>
            <w:webHidden/>
          </w:rPr>
          <w:fldChar w:fldCharType="begin"/>
        </w:r>
        <w:r>
          <w:rPr>
            <w:noProof/>
            <w:webHidden/>
          </w:rPr>
          <w:instrText xml:space="preserve"> PAGEREF _Toc74916233 \h </w:instrText>
        </w:r>
        <w:r>
          <w:rPr>
            <w:noProof/>
            <w:webHidden/>
          </w:rPr>
        </w:r>
        <w:r>
          <w:rPr>
            <w:noProof/>
            <w:webHidden/>
          </w:rPr>
          <w:fldChar w:fldCharType="separate"/>
        </w:r>
        <w:r w:rsidR="00860A39">
          <w:rPr>
            <w:noProof/>
            <w:webHidden/>
          </w:rPr>
          <w:t>22</w:t>
        </w:r>
        <w:r>
          <w:rPr>
            <w:noProof/>
            <w:webHidden/>
          </w:rPr>
          <w:fldChar w:fldCharType="end"/>
        </w:r>
      </w:hyperlink>
    </w:p>
    <w:p w14:paraId="378833C9" w14:textId="24C67624" w:rsidR="00286373" w:rsidRDefault="00286373">
      <w:pPr>
        <w:pStyle w:val="TOC1"/>
        <w:rPr>
          <w:rFonts w:asciiTheme="minorHAnsi" w:eastAsiaTheme="minorEastAsia" w:hAnsiTheme="minorHAnsi" w:cstheme="minorBidi"/>
          <w:b w:val="0"/>
          <w:noProof/>
          <w:sz w:val="22"/>
          <w:szCs w:val="22"/>
          <w:lang w:eastAsia="en-IE"/>
        </w:rPr>
      </w:pPr>
      <w:hyperlink w:anchor="_Toc74916234" w:history="1">
        <w:r w:rsidRPr="00B331F8">
          <w:rPr>
            <w:rStyle w:val="Hyperlink"/>
            <w:noProof/>
          </w:rPr>
          <w:t>Aguisín B – Comhlachtaí Poiblí</w:t>
        </w:r>
        <w:r>
          <w:rPr>
            <w:noProof/>
            <w:webHidden/>
          </w:rPr>
          <w:tab/>
        </w:r>
        <w:r>
          <w:rPr>
            <w:noProof/>
            <w:webHidden/>
          </w:rPr>
          <w:fldChar w:fldCharType="begin"/>
        </w:r>
        <w:r>
          <w:rPr>
            <w:noProof/>
            <w:webHidden/>
          </w:rPr>
          <w:instrText xml:space="preserve"> PAGEREF _Toc74916234 \h </w:instrText>
        </w:r>
        <w:r>
          <w:rPr>
            <w:noProof/>
            <w:webHidden/>
          </w:rPr>
        </w:r>
        <w:r>
          <w:rPr>
            <w:noProof/>
            <w:webHidden/>
          </w:rPr>
          <w:fldChar w:fldCharType="separate"/>
        </w:r>
        <w:r w:rsidR="00860A39">
          <w:rPr>
            <w:noProof/>
            <w:webHidden/>
          </w:rPr>
          <w:t>24</w:t>
        </w:r>
        <w:r>
          <w:rPr>
            <w:noProof/>
            <w:webHidden/>
          </w:rPr>
          <w:fldChar w:fldCharType="end"/>
        </w:r>
      </w:hyperlink>
    </w:p>
    <w:p w14:paraId="7F377A63" w14:textId="10D92461" w:rsidR="00286373" w:rsidRDefault="00286373">
      <w:pPr>
        <w:pStyle w:val="TOC1"/>
        <w:rPr>
          <w:rFonts w:asciiTheme="minorHAnsi" w:eastAsiaTheme="minorEastAsia" w:hAnsiTheme="minorHAnsi" w:cstheme="minorBidi"/>
          <w:b w:val="0"/>
          <w:noProof/>
          <w:sz w:val="22"/>
          <w:szCs w:val="22"/>
          <w:lang w:eastAsia="en-IE"/>
        </w:rPr>
      </w:pPr>
      <w:hyperlink w:anchor="_Toc74916235" w:history="1">
        <w:r w:rsidRPr="00B331F8">
          <w:rPr>
            <w:rStyle w:val="Hyperlink"/>
            <w:rFonts w:ascii="Rockwell" w:hAnsi="Rockwell" w:cs="Arial"/>
            <w:bCs/>
            <w:noProof/>
            <w:kern w:val="32"/>
          </w:rPr>
          <w:t>Aguisín C – Rátaí Freagartha daonáireamh foirne 2019</w:t>
        </w:r>
        <w:r>
          <w:rPr>
            <w:noProof/>
            <w:webHidden/>
          </w:rPr>
          <w:tab/>
        </w:r>
        <w:r>
          <w:rPr>
            <w:noProof/>
            <w:webHidden/>
          </w:rPr>
          <w:fldChar w:fldCharType="begin"/>
        </w:r>
        <w:r>
          <w:rPr>
            <w:noProof/>
            <w:webHidden/>
          </w:rPr>
          <w:instrText xml:space="preserve"> PAGEREF _Toc74916235 \h </w:instrText>
        </w:r>
        <w:r>
          <w:rPr>
            <w:noProof/>
            <w:webHidden/>
          </w:rPr>
        </w:r>
        <w:r>
          <w:rPr>
            <w:noProof/>
            <w:webHidden/>
          </w:rPr>
          <w:fldChar w:fldCharType="separate"/>
        </w:r>
        <w:r w:rsidR="00860A39">
          <w:rPr>
            <w:noProof/>
            <w:webHidden/>
          </w:rPr>
          <w:t>42</w:t>
        </w:r>
        <w:r>
          <w:rPr>
            <w:noProof/>
            <w:webHidden/>
          </w:rPr>
          <w:fldChar w:fldCharType="end"/>
        </w:r>
      </w:hyperlink>
    </w:p>
    <w:p w14:paraId="5FBF8660" w14:textId="77777777" w:rsidR="00973B13" w:rsidRPr="00A970B1" w:rsidRDefault="00973B13" w:rsidP="00973B13">
      <w:pPr>
        <w:rPr>
          <w:rFonts w:ascii="Gill Sans" w:hAnsi="Gill Sans"/>
        </w:rPr>
      </w:pPr>
      <w:r w:rsidRPr="00A970B1">
        <w:rPr>
          <w:rFonts w:ascii="Gill Sans" w:hAnsi="Gill Sans"/>
        </w:rPr>
        <w:fldChar w:fldCharType="end"/>
      </w:r>
    </w:p>
    <w:p w14:paraId="5192EFF5" w14:textId="77777777" w:rsidR="00973B13" w:rsidRPr="00A970B1"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A970B1" w:rsidSect="00D316AD">
          <w:footerReference w:type="default" r:id="rId10"/>
          <w:pgSz w:w="12240" w:h="15840"/>
          <w:pgMar w:top="1418" w:right="1758" w:bottom="1418" w:left="1758" w:header="709" w:footer="709" w:gutter="0"/>
          <w:pgNumType w:start="1"/>
          <w:cols w:space="708"/>
          <w:titlePg/>
          <w:docGrid w:linePitch="360"/>
        </w:sectPr>
      </w:pPr>
    </w:p>
    <w:p w14:paraId="3241E5E8" w14:textId="4BE67873" w:rsidR="00973B13" w:rsidRPr="001F1901" w:rsidRDefault="00A8197C" w:rsidP="00973B13">
      <w:pPr>
        <w:pStyle w:val="Heading1"/>
      </w:pPr>
      <w:bookmarkStart w:id="18" w:name="_Toc74915769"/>
      <w:bookmarkStart w:id="19" w:name="_Toc74916208"/>
      <w:r>
        <w:lastRenderedPageBreak/>
        <w:t>Achoimre Feidhmeannach</w:t>
      </w:r>
      <w:bookmarkEnd w:id="18"/>
      <w:bookmarkEnd w:id="19"/>
      <w:r>
        <w:t xml:space="preserve"> </w:t>
      </w:r>
    </w:p>
    <w:p w14:paraId="251DB75F" w14:textId="640425BA" w:rsidR="00973B13" w:rsidRDefault="00A8197C" w:rsidP="00973B13">
      <w:pPr>
        <w:rPr>
          <w:color w:val="000000" w:themeColor="text1"/>
        </w:rPr>
      </w:pPr>
      <w:r>
        <w:rPr>
          <w:color w:val="000000" w:themeColor="text1"/>
        </w:rPr>
        <w:t xml:space="preserve">Seo an ceathrú tuairisc déag ón Údarás Náisiúnta Míchumais </w:t>
      </w:r>
      <w:r w:rsidR="00973B13" w:rsidRPr="00AE44DA">
        <w:rPr>
          <w:color w:val="000000" w:themeColor="text1"/>
        </w:rPr>
        <w:t xml:space="preserve">(NDA) </w:t>
      </w:r>
      <w:r>
        <w:rPr>
          <w:color w:val="000000" w:themeColor="text1"/>
        </w:rPr>
        <w:t>ar lucht míchumais</w:t>
      </w:r>
      <w:r w:rsidR="002F6ABC">
        <w:rPr>
          <w:color w:val="000000" w:themeColor="text1"/>
        </w:rPr>
        <w:t xml:space="preserve"> a fhostú san earnáil phoiblí. </w:t>
      </w:r>
      <w:r>
        <w:rPr>
          <w:color w:val="000000" w:themeColor="text1"/>
        </w:rPr>
        <w:t>Tá ról reachtúil ag an NDA, a eascraíonn as Cuid 5 d</w:t>
      </w:r>
      <w:r w:rsidR="002F6ABC">
        <w:rPr>
          <w:color w:val="000000" w:themeColor="text1"/>
        </w:rPr>
        <w:t xml:space="preserve">en Acht Míchumais 2005, maidir </w:t>
      </w:r>
      <w:r>
        <w:rPr>
          <w:color w:val="000000" w:themeColor="text1"/>
        </w:rPr>
        <w:t>le monatóireacht</w:t>
      </w:r>
      <w:r w:rsidR="00957EDC">
        <w:rPr>
          <w:color w:val="000000" w:themeColor="text1"/>
        </w:rPr>
        <w:t xml:space="preserve"> ar fhostú lucht míchumais san earnáil ph</w:t>
      </w:r>
      <w:r w:rsidR="002F6ABC">
        <w:rPr>
          <w:color w:val="000000" w:themeColor="text1"/>
        </w:rPr>
        <w:t>oiblí.</w:t>
      </w:r>
    </w:p>
    <w:p w14:paraId="001072EF" w14:textId="121CD619" w:rsidR="00973B13" w:rsidRPr="00D44E5C" w:rsidRDefault="001163BF" w:rsidP="00973B13">
      <w:pPr>
        <w:pStyle w:val="Heading2"/>
        <w:rPr>
          <w:color w:val="000000" w:themeColor="text1"/>
        </w:rPr>
      </w:pPr>
      <w:bookmarkStart w:id="20" w:name="_Toc74916209"/>
      <w:r>
        <w:t>Léargas ar anailís reatha</w:t>
      </w:r>
      <w:bookmarkEnd w:id="20"/>
    </w:p>
    <w:p w14:paraId="1215EFE0" w14:textId="355DF184" w:rsidR="00973B13" w:rsidRPr="00C20C85" w:rsidRDefault="001163BF" w:rsidP="00973B13">
      <w:pPr>
        <w:rPr>
          <w:rFonts w:cs="Arial"/>
          <w:szCs w:val="26"/>
          <w:lang w:eastAsia="en-IE"/>
        </w:rPr>
      </w:pPr>
      <w:r>
        <w:rPr>
          <w:color w:val="000000" w:themeColor="text1"/>
        </w:rPr>
        <w:t xml:space="preserve">Faoi dheireadh na bliana </w:t>
      </w:r>
      <w:r w:rsidR="00973B13" w:rsidRPr="00C20C85">
        <w:rPr>
          <w:color w:val="000000" w:themeColor="text1"/>
        </w:rPr>
        <w:t xml:space="preserve">2019, </w:t>
      </w:r>
      <w:r w:rsidR="002F6ABC">
        <w:rPr>
          <w:color w:val="000000" w:themeColor="text1"/>
        </w:rPr>
        <w:t xml:space="preserve">ar an iomlán bhí </w:t>
      </w:r>
      <w:r w:rsidRPr="00C20C85">
        <w:rPr>
          <w:color w:val="000000" w:themeColor="text1"/>
        </w:rPr>
        <w:t>238,174</w:t>
      </w:r>
      <w:r>
        <w:rPr>
          <w:color w:val="000000" w:themeColor="text1"/>
        </w:rPr>
        <w:t xml:space="preserve"> fostaí sna comhlachtaí cuí san earnáil phoiblí</w:t>
      </w:r>
      <w:r w:rsidR="00973B13" w:rsidRPr="00C20C85">
        <w:rPr>
          <w:rFonts w:cs="Arial"/>
          <w:szCs w:val="26"/>
          <w:lang w:eastAsia="en-IE"/>
        </w:rPr>
        <w:t xml:space="preserve">, </w:t>
      </w:r>
      <w:r>
        <w:rPr>
          <w:rFonts w:cs="Arial"/>
          <w:szCs w:val="26"/>
          <w:lang w:eastAsia="en-IE"/>
        </w:rPr>
        <w:t xml:space="preserve">b’in méadú </w:t>
      </w:r>
      <w:r w:rsidR="00973B13" w:rsidRPr="004C4820">
        <w:rPr>
          <w:rFonts w:cs="Arial"/>
          <w:szCs w:val="26"/>
          <w:lang w:eastAsia="en-IE"/>
        </w:rPr>
        <w:t xml:space="preserve">6,390 (+2.8%) </w:t>
      </w:r>
      <w:r w:rsidR="002F6ABC">
        <w:rPr>
          <w:rFonts w:cs="Arial"/>
          <w:szCs w:val="26"/>
          <w:lang w:eastAsia="en-IE"/>
        </w:rPr>
        <w:t xml:space="preserve">ó 2018. </w:t>
      </w:r>
      <w:r>
        <w:rPr>
          <w:rFonts w:cs="Arial"/>
          <w:szCs w:val="26"/>
          <w:lang w:eastAsia="en-IE"/>
        </w:rPr>
        <w:t>I</w:t>
      </w:r>
      <w:r w:rsidR="00973B13" w:rsidRPr="00C20C85">
        <w:rPr>
          <w:rFonts w:cs="Arial"/>
          <w:szCs w:val="26"/>
          <w:lang w:eastAsia="en-IE"/>
        </w:rPr>
        <w:t xml:space="preserve"> 2019, </w:t>
      </w:r>
      <w:r>
        <w:rPr>
          <w:rFonts w:cs="Arial"/>
          <w:szCs w:val="26"/>
          <w:lang w:eastAsia="en-IE"/>
        </w:rPr>
        <w:t xml:space="preserve">thuairiscigh </w:t>
      </w:r>
      <w:r w:rsidR="00973B13" w:rsidRPr="00C20C85">
        <w:rPr>
          <w:rFonts w:cs="Arial"/>
          <w:szCs w:val="26"/>
          <w:lang w:eastAsia="en-IE"/>
        </w:rPr>
        <w:t>7,319 (3.1%)</w:t>
      </w:r>
      <w:r>
        <w:rPr>
          <w:rFonts w:cs="Arial"/>
          <w:szCs w:val="26"/>
          <w:lang w:eastAsia="en-IE"/>
        </w:rPr>
        <w:t xml:space="preserve"> fostaí faoi mhíchumas</w:t>
      </w:r>
      <w:r w:rsidR="00973B13" w:rsidRPr="00C20C85">
        <w:rPr>
          <w:rFonts w:cs="Arial"/>
          <w:szCs w:val="26"/>
          <w:lang w:eastAsia="en-IE"/>
        </w:rPr>
        <w:t xml:space="preserve">, </w:t>
      </w:r>
      <w:r>
        <w:rPr>
          <w:rFonts w:cs="Arial"/>
          <w:szCs w:val="26"/>
          <w:lang w:eastAsia="en-IE"/>
        </w:rPr>
        <w:t xml:space="preserve">b’in laghdú </w:t>
      </w:r>
      <w:r w:rsidR="00973B13" w:rsidRPr="004C4820">
        <w:rPr>
          <w:rFonts w:cs="Arial"/>
          <w:szCs w:val="26"/>
          <w:lang w:eastAsia="en-IE"/>
        </w:rPr>
        <w:t xml:space="preserve">265 (-3.5%) </w:t>
      </w:r>
      <w:r>
        <w:rPr>
          <w:rFonts w:cs="Arial"/>
          <w:szCs w:val="26"/>
          <w:lang w:eastAsia="en-IE"/>
        </w:rPr>
        <w:t>ó fhigiúirí 2018. Is fíor, áfach</w:t>
      </w:r>
      <w:r w:rsidR="00973B13" w:rsidRPr="004C4820">
        <w:rPr>
          <w:rFonts w:cs="Arial"/>
          <w:szCs w:val="26"/>
          <w:lang w:eastAsia="en-IE"/>
        </w:rPr>
        <w:t xml:space="preserve">, </w:t>
      </w:r>
      <w:r w:rsidR="009E449A">
        <w:rPr>
          <w:rFonts w:cs="Arial"/>
          <w:szCs w:val="26"/>
          <w:lang w:eastAsia="en-IE"/>
        </w:rPr>
        <w:t xml:space="preserve">gur sháraigh an earnáil phoiblí ar an iomlán an t-íosmhéid </w:t>
      </w:r>
      <w:r w:rsidR="00973B13" w:rsidRPr="004C4820">
        <w:rPr>
          <w:rFonts w:cs="Arial"/>
          <w:szCs w:val="26"/>
          <w:lang w:eastAsia="en-IE"/>
        </w:rPr>
        <w:t xml:space="preserve">3% </w:t>
      </w:r>
      <w:r w:rsidR="002F6ABC">
        <w:rPr>
          <w:rFonts w:cs="Arial"/>
          <w:szCs w:val="26"/>
          <w:lang w:eastAsia="en-IE"/>
        </w:rPr>
        <w:t>don naoiú bliain as a chéile.</w:t>
      </w:r>
    </w:p>
    <w:p w14:paraId="6EA02EED" w14:textId="0ACFB909" w:rsidR="00973B13" w:rsidRPr="00C20C85" w:rsidRDefault="00973B13" w:rsidP="00973B13">
      <w:pPr>
        <w:rPr>
          <w:color w:val="000000" w:themeColor="text1"/>
        </w:rPr>
      </w:pPr>
      <w:r w:rsidRPr="00C20C85">
        <w:rPr>
          <w:color w:val="000000" w:themeColor="text1"/>
        </w:rPr>
        <w:t xml:space="preserve">I 2019, </w:t>
      </w:r>
      <w:r w:rsidR="009E449A">
        <w:rPr>
          <w:color w:val="000000" w:themeColor="text1"/>
        </w:rPr>
        <w:t xml:space="preserve">shroich nó sháraigh </w:t>
      </w:r>
      <w:r w:rsidRPr="00C20C85">
        <w:rPr>
          <w:color w:val="000000" w:themeColor="text1"/>
        </w:rPr>
        <w:t xml:space="preserve">186 (86.1%) </w:t>
      </w:r>
      <w:r w:rsidR="009E449A">
        <w:rPr>
          <w:color w:val="000000" w:themeColor="text1"/>
        </w:rPr>
        <w:t xml:space="preserve">comhlacht poiblí an t-íosmhéid </w:t>
      </w:r>
      <w:r w:rsidR="002F6ABC">
        <w:rPr>
          <w:color w:val="000000" w:themeColor="text1"/>
        </w:rPr>
        <w:t>3%</w:t>
      </w:r>
      <w:r w:rsidR="009E449A">
        <w:rPr>
          <w:color w:val="000000" w:themeColor="text1"/>
        </w:rPr>
        <w:t xml:space="preserve"> i</w:t>
      </w:r>
      <w:r w:rsidR="00AD2F28">
        <w:rPr>
          <w:color w:val="000000" w:themeColor="text1"/>
        </w:rPr>
        <w:t xml:space="preserve"> </w:t>
      </w:r>
      <w:r w:rsidR="009E449A">
        <w:rPr>
          <w:color w:val="000000" w:themeColor="text1"/>
        </w:rPr>
        <w:t>g</w:t>
      </w:r>
      <w:r w:rsidR="00AD2F28">
        <w:rPr>
          <w:color w:val="000000" w:themeColor="text1"/>
        </w:rPr>
        <w:t>compar</w:t>
      </w:r>
      <w:r w:rsidR="002F6ABC">
        <w:rPr>
          <w:color w:val="000000" w:themeColor="text1"/>
        </w:rPr>
        <w:t xml:space="preserve">áid le 83 (84.3%) comhlacht </w:t>
      </w:r>
      <w:r w:rsidR="009E449A">
        <w:rPr>
          <w:color w:val="000000" w:themeColor="text1"/>
        </w:rPr>
        <w:t>i</w:t>
      </w:r>
      <w:r w:rsidR="002F6ABC">
        <w:rPr>
          <w:color w:val="000000" w:themeColor="text1"/>
        </w:rPr>
        <w:t xml:space="preserve"> 2018.</w:t>
      </w:r>
      <w:r w:rsidR="009E449A">
        <w:rPr>
          <w:color w:val="000000" w:themeColor="text1"/>
        </w:rPr>
        <w:t xml:space="preserve"> I</w:t>
      </w:r>
      <w:r w:rsidRPr="00C20C85">
        <w:rPr>
          <w:color w:val="000000" w:themeColor="text1"/>
        </w:rPr>
        <w:t xml:space="preserve"> 2019, </w:t>
      </w:r>
      <w:r w:rsidR="009E449A">
        <w:rPr>
          <w:color w:val="000000" w:themeColor="text1"/>
        </w:rPr>
        <w:t xml:space="preserve">níor shroich </w:t>
      </w:r>
      <w:r w:rsidRPr="00C20C85">
        <w:rPr>
          <w:color w:val="000000" w:themeColor="text1"/>
        </w:rPr>
        <w:t xml:space="preserve">30 (13.9%) </w:t>
      </w:r>
      <w:r w:rsidR="009E449A">
        <w:rPr>
          <w:color w:val="000000" w:themeColor="text1"/>
        </w:rPr>
        <w:t>comhlacht poiblí an t-íosmhéid 3% i</w:t>
      </w:r>
      <w:r w:rsidRPr="00C20C85">
        <w:rPr>
          <w:color w:val="000000" w:themeColor="text1"/>
        </w:rPr>
        <w:t xml:space="preserve"> </w:t>
      </w:r>
      <w:r w:rsidR="009E449A">
        <w:rPr>
          <w:color w:val="000000" w:themeColor="text1"/>
        </w:rPr>
        <w:t>g</w:t>
      </w:r>
      <w:r w:rsidRPr="00C20C85">
        <w:rPr>
          <w:color w:val="000000" w:themeColor="text1"/>
        </w:rPr>
        <w:t>compar</w:t>
      </w:r>
      <w:r w:rsidR="009E449A">
        <w:rPr>
          <w:color w:val="000000" w:themeColor="text1"/>
        </w:rPr>
        <w:t>áid le</w:t>
      </w:r>
      <w:r w:rsidRPr="00C20C85">
        <w:rPr>
          <w:color w:val="000000" w:themeColor="text1"/>
        </w:rPr>
        <w:t xml:space="preserve"> 34 (15.7%) </w:t>
      </w:r>
      <w:r w:rsidR="009E449A">
        <w:rPr>
          <w:color w:val="000000" w:themeColor="text1"/>
        </w:rPr>
        <w:t>comhlacht poiblí i</w:t>
      </w:r>
      <w:r w:rsidRPr="00C20C85">
        <w:rPr>
          <w:color w:val="000000" w:themeColor="text1"/>
        </w:rPr>
        <w:t xml:space="preserve"> 2018. </w:t>
      </w:r>
    </w:p>
    <w:p w14:paraId="12353DB2" w14:textId="075C265F" w:rsidR="00973B13" w:rsidRPr="00C20C85" w:rsidRDefault="005B7889" w:rsidP="00973B13">
      <w:pPr>
        <w:rPr>
          <w:color w:val="000000" w:themeColor="text1"/>
        </w:rPr>
      </w:pPr>
      <w:r>
        <w:rPr>
          <w:color w:val="000000" w:themeColor="text1"/>
        </w:rPr>
        <w:t>I</w:t>
      </w:r>
      <w:r w:rsidR="00973B13" w:rsidRPr="00C20C85">
        <w:rPr>
          <w:color w:val="000000" w:themeColor="text1"/>
        </w:rPr>
        <w:t xml:space="preserve"> 2019, </w:t>
      </w:r>
      <w:r w:rsidR="002F6ABC">
        <w:rPr>
          <w:color w:val="000000" w:themeColor="text1"/>
        </w:rPr>
        <w:t xml:space="preserve">bhí 20 (66.7%) as 30 comhlacht </w:t>
      </w:r>
      <w:r w:rsidR="00043501">
        <w:rPr>
          <w:color w:val="000000" w:themeColor="text1"/>
        </w:rPr>
        <w:t>beaga poiblí a</w:t>
      </w:r>
      <w:r w:rsidR="002F6ABC">
        <w:rPr>
          <w:color w:val="000000" w:themeColor="text1"/>
        </w:rPr>
        <w:t xml:space="preserve">g a raibh níos lú ná 30 fostaí nár shroich an sprioc 3%. </w:t>
      </w:r>
      <w:r w:rsidR="00043501">
        <w:rPr>
          <w:color w:val="000000" w:themeColor="text1"/>
        </w:rPr>
        <w:t xml:space="preserve">Dá dtuairiscíodh gach comhlacht díobh siúd fostaí shroichfí nó shárófaí an t-íosmhéid </w:t>
      </w:r>
      <w:r w:rsidR="00973B13" w:rsidRPr="00C20C85">
        <w:rPr>
          <w:color w:val="000000" w:themeColor="text1"/>
        </w:rPr>
        <w:t>3%.</w:t>
      </w:r>
    </w:p>
    <w:p w14:paraId="1F8C7FDA" w14:textId="37BDE68A" w:rsidR="00973B13" w:rsidRPr="00340549" w:rsidRDefault="00DB74A3" w:rsidP="00973B13">
      <w:pPr>
        <w:rPr>
          <w:color w:val="000000" w:themeColor="text1"/>
        </w:rPr>
      </w:pPr>
      <w:r>
        <w:rPr>
          <w:color w:val="000000" w:themeColor="text1"/>
        </w:rPr>
        <w:t>I</w:t>
      </w:r>
      <w:r w:rsidR="00973B13" w:rsidRPr="00C20C85">
        <w:rPr>
          <w:color w:val="000000" w:themeColor="text1"/>
        </w:rPr>
        <w:t xml:space="preserve"> 2019, </w:t>
      </w:r>
      <w:r w:rsidR="00340549">
        <w:rPr>
          <w:color w:val="000000" w:themeColor="text1"/>
        </w:rPr>
        <w:t xml:space="preserve">ar aon dul le 2018, </w:t>
      </w:r>
      <w:r>
        <w:rPr>
          <w:color w:val="000000" w:themeColor="text1"/>
        </w:rPr>
        <w:t>shroich cei</w:t>
      </w:r>
      <w:r w:rsidR="002F6ABC">
        <w:rPr>
          <w:color w:val="000000" w:themeColor="text1"/>
        </w:rPr>
        <w:t xml:space="preserve">thre chineál as cúig comhlacht </w:t>
      </w:r>
      <w:r>
        <w:rPr>
          <w:color w:val="000000" w:themeColor="text1"/>
        </w:rPr>
        <w:t xml:space="preserve">poiblí  an t-íosmhéid </w:t>
      </w:r>
      <w:r w:rsidR="002F6ABC">
        <w:rPr>
          <w:color w:val="000000" w:themeColor="text1"/>
        </w:rPr>
        <w:t>3%</w:t>
      </w:r>
      <w:r w:rsidR="00973B13" w:rsidRPr="00C20C85">
        <w:rPr>
          <w:color w:val="000000" w:themeColor="text1"/>
        </w:rPr>
        <w:t xml:space="preserve"> (Com</w:t>
      </w:r>
      <w:r>
        <w:rPr>
          <w:color w:val="000000" w:themeColor="text1"/>
        </w:rPr>
        <w:t>hlachtaí Tráchtála, Ranna Rialtais, Rialtas Áitiúil, agus Comhlachtaí Poiblí faoi Státsheirbhísigh</w:t>
      </w:r>
      <w:r w:rsidR="002F6ABC">
        <w:rPr>
          <w:color w:val="000000" w:themeColor="text1"/>
        </w:rPr>
        <w:t>).</w:t>
      </w:r>
    </w:p>
    <w:p w14:paraId="6C118BC9" w14:textId="525F36DC" w:rsidR="00973B13" w:rsidRPr="00B92B99" w:rsidRDefault="00340549" w:rsidP="00973B13">
      <w:pPr>
        <w:rPr>
          <w:color w:val="000000" w:themeColor="text1"/>
        </w:rPr>
      </w:pPr>
      <w:r>
        <w:rPr>
          <w:color w:val="000000" w:themeColor="text1"/>
        </w:rPr>
        <w:t>Sa tuairisc seo, tá ceithre chatagóir ann do na comhlachtaí poiblí mar a leanas</w:t>
      </w:r>
      <w:r w:rsidR="00973B13" w:rsidRPr="00B92B99">
        <w:rPr>
          <w:color w:val="000000" w:themeColor="text1"/>
        </w:rPr>
        <w:t>:</w:t>
      </w:r>
    </w:p>
    <w:p w14:paraId="782C83B2" w14:textId="142E2165" w:rsidR="00973B13" w:rsidRPr="00B92B99" w:rsidRDefault="00973B13" w:rsidP="00973B13">
      <w:pPr>
        <w:pStyle w:val="ListBullet"/>
        <w:numPr>
          <w:ilvl w:val="0"/>
          <w:numId w:val="1"/>
        </w:numPr>
        <w:spacing w:before="0"/>
        <w:rPr>
          <w:color w:val="000000" w:themeColor="text1"/>
        </w:rPr>
      </w:pPr>
      <w:r w:rsidRPr="00B92B99">
        <w:rPr>
          <w:color w:val="000000" w:themeColor="text1"/>
        </w:rPr>
        <w:t xml:space="preserve">0-99 </w:t>
      </w:r>
      <w:r w:rsidR="00C657BC">
        <w:rPr>
          <w:color w:val="000000" w:themeColor="text1"/>
        </w:rPr>
        <w:t>fostaí</w:t>
      </w:r>
    </w:p>
    <w:p w14:paraId="5EC5303C" w14:textId="7EECDE27" w:rsidR="00973B13" w:rsidRPr="00B92B99" w:rsidRDefault="00973B13" w:rsidP="00973B13">
      <w:pPr>
        <w:pStyle w:val="ListBullet"/>
        <w:numPr>
          <w:ilvl w:val="0"/>
          <w:numId w:val="1"/>
        </w:numPr>
        <w:spacing w:before="0"/>
        <w:rPr>
          <w:color w:val="000000" w:themeColor="text1"/>
        </w:rPr>
      </w:pPr>
      <w:r w:rsidRPr="00B92B99">
        <w:rPr>
          <w:color w:val="000000" w:themeColor="text1"/>
        </w:rPr>
        <w:t xml:space="preserve">100-999 </w:t>
      </w:r>
      <w:r w:rsidR="00C70F15">
        <w:rPr>
          <w:color w:val="000000" w:themeColor="text1"/>
        </w:rPr>
        <w:t>fostaí</w:t>
      </w:r>
    </w:p>
    <w:p w14:paraId="4DD84F47" w14:textId="5D52A26C" w:rsidR="00973B13" w:rsidRPr="00B92B99" w:rsidRDefault="00C70F15" w:rsidP="00973B13">
      <w:pPr>
        <w:pStyle w:val="ListBullet"/>
        <w:numPr>
          <w:ilvl w:val="0"/>
          <w:numId w:val="1"/>
        </w:numPr>
        <w:spacing w:before="0"/>
        <w:rPr>
          <w:color w:val="000000" w:themeColor="text1"/>
        </w:rPr>
      </w:pPr>
      <w:r>
        <w:rPr>
          <w:color w:val="000000" w:themeColor="text1"/>
        </w:rPr>
        <w:t>1000-4,999 fostaí</w:t>
      </w:r>
      <w:r w:rsidRPr="00B92B99">
        <w:rPr>
          <w:color w:val="000000" w:themeColor="text1"/>
        </w:rPr>
        <w:t xml:space="preserve"> </w:t>
      </w:r>
    </w:p>
    <w:p w14:paraId="7E663CB1" w14:textId="2F1BFB2D" w:rsidR="00973B13" w:rsidRPr="00B92B99" w:rsidRDefault="00973B13" w:rsidP="00973B13">
      <w:pPr>
        <w:pStyle w:val="ListBullet"/>
        <w:numPr>
          <w:ilvl w:val="0"/>
          <w:numId w:val="1"/>
        </w:numPr>
        <w:spacing w:before="0" w:after="240"/>
        <w:ind w:left="357" w:hanging="357"/>
        <w:rPr>
          <w:color w:val="000000" w:themeColor="text1"/>
        </w:rPr>
      </w:pPr>
      <w:r w:rsidRPr="00B92B99">
        <w:rPr>
          <w:color w:val="000000" w:themeColor="text1"/>
        </w:rPr>
        <w:t xml:space="preserve">5,000 </w:t>
      </w:r>
      <w:r w:rsidR="00C70F15">
        <w:rPr>
          <w:color w:val="000000" w:themeColor="text1"/>
        </w:rPr>
        <w:t>fostaí</w:t>
      </w:r>
      <w:r w:rsidR="00C70F15" w:rsidRPr="00B92B99">
        <w:rPr>
          <w:color w:val="000000" w:themeColor="text1"/>
        </w:rPr>
        <w:t xml:space="preserve"> </w:t>
      </w:r>
    </w:p>
    <w:p w14:paraId="333353B4" w14:textId="2ECDBAE7" w:rsidR="00973B13" w:rsidRPr="004E2443" w:rsidRDefault="006C6404" w:rsidP="00973B13">
      <w:pPr>
        <w:rPr>
          <w:rFonts w:ascii="Gill Sans" w:hAnsi="Gill Sans"/>
        </w:rPr>
      </w:pPr>
      <w:r>
        <w:rPr>
          <w:color w:val="000000" w:themeColor="text1"/>
        </w:rPr>
        <w:t>I</w:t>
      </w:r>
      <w:r w:rsidR="00973B13" w:rsidRPr="00C20C85">
        <w:rPr>
          <w:color w:val="000000" w:themeColor="text1"/>
        </w:rPr>
        <w:t xml:space="preserve"> 2019,</w:t>
      </w:r>
      <w:r>
        <w:rPr>
          <w:color w:val="000000" w:themeColor="text1"/>
        </w:rPr>
        <w:t xml:space="preserve"> shroich nó sháraigh trí cinn de na catagóirí an t-íosmhéid </w:t>
      </w:r>
      <w:r w:rsidR="00973B13" w:rsidRPr="00C20C85">
        <w:rPr>
          <w:color w:val="000000" w:themeColor="text1"/>
        </w:rPr>
        <w:t xml:space="preserve">3%, </w:t>
      </w:r>
      <w:r>
        <w:rPr>
          <w:color w:val="000000" w:themeColor="text1"/>
        </w:rPr>
        <w:t xml:space="preserve">ar aon dul le </w:t>
      </w:r>
      <w:r w:rsidR="00973B13" w:rsidRPr="00C20C85">
        <w:rPr>
          <w:color w:val="000000" w:themeColor="text1"/>
        </w:rPr>
        <w:t xml:space="preserve">2018. </w:t>
      </w:r>
      <w:r>
        <w:rPr>
          <w:color w:val="000000" w:themeColor="text1"/>
        </w:rPr>
        <w:t xml:space="preserve"> Sa dá bhli</w:t>
      </w:r>
      <w:r w:rsidR="00F00028">
        <w:rPr>
          <w:color w:val="000000" w:themeColor="text1"/>
        </w:rPr>
        <w:t>ain úd, ní</w:t>
      </w:r>
      <w:r>
        <w:rPr>
          <w:color w:val="000000" w:themeColor="text1"/>
        </w:rPr>
        <w:t xml:space="preserve">or shroich comhlachtaí poiblí ag a raibh os cionn </w:t>
      </w:r>
      <w:r w:rsidR="00F00028">
        <w:rPr>
          <w:color w:val="000000" w:themeColor="text1"/>
        </w:rPr>
        <w:t>5 000 fostaí</w:t>
      </w:r>
      <w:r>
        <w:rPr>
          <w:color w:val="000000" w:themeColor="text1"/>
        </w:rPr>
        <w:t xml:space="preserve"> an sprioc</w:t>
      </w:r>
      <w:r w:rsidR="00973B13" w:rsidRPr="00C20C85">
        <w:rPr>
          <w:rFonts w:ascii="Gill Sans" w:hAnsi="Gill Sans"/>
        </w:rPr>
        <w:t>.</w:t>
      </w:r>
      <w:bookmarkStart w:id="21" w:name="_Toc18680239"/>
    </w:p>
    <w:p w14:paraId="531EEE8A" w14:textId="3F879FF2" w:rsidR="00973B13" w:rsidRPr="00C20C85" w:rsidRDefault="003F2D2C" w:rsidP="00973B13">
      <w:pPr>
        <w:pStyle w:val="Heading2"/>
      </w:pPr>
      <w:bookmarkStart w:id="22" w:name="_Toc74916210"/>
      <w:r>
        <w:t>Laghdú ar an lí</w:t>
      </w:r>
      <w:r w:rsidR="002224B4">
        <w:t>on fostaithe a thuairiscíonn faoi mhíchumas</w:t>
      </w:r>
      <w:bookmarkEnd w:id="22"/>
      <w:r w:rsidR="002224B4">
        <w:t xml:space="preserve"> </w:t>
      </w:r>
      <w:bookmarkEnd w:id="21"/>
    </w:p>
    <w:p w14:paraId="64B20F47" w14:textId="7ECD82BC" w:rsidR="00973B13" w:rsidRPr="003441A9" w:rsidRDefault="002224B4" w:rsidP="00973B13">
      <w:r>
        <w:t>I</w:t>
      </w:r>
      <w:r w:rsidR="00973B13" w:rsidRPr="003441A9">
        <w:t xml:space="preserve"> 2019, th</w:t>
      </w:r>
      <w:r>
        <w:t xml:space="preserve">uairiscigh </w:t>
      </w:r>
      <w:r w:rsidRPr="003441A9">
        <w:t xml:space="preserve">7,319 </w:t>
      </w:r>
      <w:r>
        <w:t>(3.1%) fostaí faoi mhíchumas</w:t>
      </w:r>
      <w:r w:rsidR="00973B13" w:rsidRPr="003441A9">
        <w:t xml:space="preserve">. </w:t>
      </w:r>
      <w:r>
        <w:t xml:space="preserve">Sin laghdú </w:t>
      </w:r>
      <w:r w:rsidR="00973B13" w:rsidRPr="00AD19DB">
        <w:t xml:space="preserve">265 (-3.5%) </w:t>
      </w:r>
      <w:r>
        <w:t xml:space="preserve">ar fhigiúr  </w:t>
      </w:r>
      <w:r w:rsidR="00973B13" w:rsidRPr="00AD19DB">
        <w:t xml:space="preserve">2018 </w:t>
      </w:r>
      <w:r>
        <w:t xml:space="preserve">mar </w:t>
      </w:r>
      <w:r w:rsidR="00973B13" w:rsidRPr="00AD19DB">
        <w:t xml:space="preserve">3.3% </w:t>
      </w:r>
      <w:r>
        <w:t xml:space="preserve"> faoi mhíchumas</w:t>
      </w:r>
      <w:r w:rsidR="00973B13" w:rsidRPr="003441A9">
        <w:t>.</w:t>
      </w:r>
    </w:p>
    <w:p w14:paraId="1E010D42" w14:textId="6B7F4C0D" w:rsidR="00973B13" w:rsidRPr="00C20C85" w:rsidRDefault="002224B4" w:rsidP="00973B13">
      <w:pPr>
        <w:spacing w:after="120"/>
      </w:pPr>
      <w:r>
        <w:rPr>
          <w:color w:val="000000" w:themeColor="text1"/>
        </w:rPr>
        <w:lastRenderedPageBreak/>
        <w:t>Tharla an laghdú seo i</w:t>
      </w:r>
      <w:r>
        <w:t xml:space="preserve"> g</w:t>
      </w:r>
      <w:r w:rsidR="00973B13" w:rsidRPr="00C20C85">
        <w:t>co</w:t>
      </w:r>
      <w:r>
        <w:t xml:space="preserve">mhthéacs méadú </w:t>
      </w:r>
      <w:r w:rsidR="00973B13" w:rsidRPr="00AD19DB">
        <w:rPr>
          <w:rFonts w:cs="Arial"/>
          <w:szCs w:val="26"/>
          <w:lang w:eastAsia="en-IE"/>
        </w:rPr>
        <w:t xml:space="preserve">6,390 (+2.8%) </w:t>
      </w:r>
      <w:r w:rsidR="00226ED5">
        <w:rPr>
          <w:rFonts w:cs="Arial"/>
          <w:szCs w:val="26"/>
          <w:lang w:eastAsia="en-IE"/>
        </w:rPr>
        <w:t>ó</w:t>
      </w:r>
      <w:r w:rsidR="00973B13" w:rsidRPr="00C20C85">
        <w:rPr>
          <w:rFonts w:cs="Arial"/>
          <w:szCs w:val="26"/>
          <w:lang w:eastAsia="en-IE"/>
        </w:rPr>
        <w:t xml:space="preserve"> 2018</w:t>
      </w:r>
      <w:r w:rsidR="00226ED5">
        <w:rPr>
          <w:lang w:eastAsia="en-IE"/>
        </w:rPr>
        <w:t xml:space="preserve"> ar an líon iomlán fostaithe san eanail phoiblí.  </w:t>
      </w:r>
      <w:r w:rsidR="00B72508">
        <w:rPr>
          <w:lang w:eastAsia="en-IE"/>
        </w:rPr>
        <w:t>Seo an ta</w:t>
      </w:r>
      <w:r w:rsidR="002F6ABC">
        <w:rPr>
          <w:lang w:eastAsia="en-IE"/>
        </w:rPr>
        <w:t xml:space="preserve">rna huair  ón mbliain 2013 gur </w:t>
      </w:r>
      <w:r w:rsidR="00B72508">
        <w:rPr>
          <w:lang w:eastAsia="en-IE"/>
        </w:rPr>
        <w:t xml:space="preserve">tháinig laghdú ar líon iomlán agus céatadán na bhfostaithe faoi mhíchumas  san earnáil phoiblí ar fad.  </w:t>
      </w:r>
      <w:r w:rsidR="00973B13" w:rsidRPr="00C20C85">
        <w:t>T</w:t>
      </w:r>
      <w:r w:rsidR="00B72508">
        <w:t xml:space="preserve">ógann an </w:t>
      </w:r>
      <w:r w:rsidR="00973B13" w:rsidRPr="00C20C85">
        <w:t xml:space="preserve">NDA </w:t>
      </w:r>
      <w:r w:rsidR="00B72508">
        <w:t>ceann den mhéid sin, ach mínítear anso thíos go bhfuil roinnt dálaí a bheadh tar éis cur leis an staid seo.  Leanann an NDA de thacaíocht agus treoir bunaithe ar fhianaise  a sholáthar do chomhlachtaí poiblí chun cab</w:t>
      </w:r>
      <w:r w:rsidR="002F6ABC">
        <w:t xml:space="preserve">hrú leo ag cruthú timpeallacht </w:t>
      </w:r>
      <w:r w:rsidR="00B72508">
        <w:t xml:space="preserve">imeasctha oibre.  D’fhéadfaí cur le hearcú agus fostú lucht míchumais a bhraiatahfeadh go bhfuil tacaíocht agus compord acu </w:t>
      </w:r>
      <w:r w:rsidR="000C55C0">
        <w:t xml:space="preserve">is iad </w:t>
      </w:r>
      <w:r w:rsidR="002F6ABC">
        <w:t>ag nochtadh míchumais.</w:t>
      </w:r>
    </w:p>
    <w:p w14:paraId="2966571F" w14:textId="0F24C288" w:rsidR="00973B13" w:rsidRDefault="001F7DA0" w:rsidP="00973B13">
      <w:pPr>
        <w:pStyle w:val="Heading2"/>
      </w:pPr>
      <w:bookmarkStart w:id="23" w:name="_Toc74916211"/>
      <w:r>
        <w:t>FSS</w:t>
      </w:r>
      <w:bookmarkEnd w:id="23"/>
    </w:p>
    <w:p w14:paraId="5629184D" w14:textId="0FBC3F0B" w:rsidR="00973B13" w:rsidRPr="00F90ED9" w:rsidRDefault="001F7DA0" w:rsidP="00973B13">
      <w:pPr>
        <w:rPr>
          <w:color w:val="000000" w:themeColor="text1"/>
        </w:rPr>
      </w:pPr>
      <w:r>
        <w:t>Is í FSS an chomhlacht poiblí is mó san earnáil phoiblí.</w:t>
      </w:r>
      <w:r w:rsidR="00973B13" w:rsidRPr="00F90ED9">
        <w:t xml:space="preserve"> </w:t>
      </w:r>
      <w:r>
        <w:t xml:space="preserve"> I</w:t>
      </w:r>
      <w:r w:rsidR="00973B13" w:rsidRPr="00F90ED9">
        <w:t xml:space="preserve"> 2019 th</w:t>
      </w:r>
      <w:r>
        <w:t xml:space="preserve">uairiscigh an comhlacht seo méadú </w:t>
      </w:r>
      <w:r w:rsidR="00973B13" w:rsidRPr="00F90ED9">
        <w:t xml:space="preserve"> +394 </w:t>
      </w:r>
      <w:r>
        <w:t xml:space="preserve">fostaí ó </w:t>
      </w:r>
      <w:r w:rsidR="00973B13" w:rsidRPr="00F90ED9">
        <w:t>87,821</w:t>
      </w:r>
      <w:r w:rsidR="00973B13">
        <w:t xml:space="preserve"> </w:t>
      </w:r>
      <w:r>
        <w:t>i</w:t>
      </w:r>
      <w:r w:rsidR="00973B13" w:rsidRPr="00F90ED9">
        <w:t xml:space="preserve"> 2018 </w:t>
      </w:r>
      <w:r>
        <w:t>g</w:t>
      </w:r>
      <w:r w:rsidR="00973B13" w:rsidRPr="00F90ED9">
        <w:t xml:space="preserve">o 88,215 </w:t>
      </w:r>
      <w:r>
        <w:t>i</w:t>
      </w:r>
      <w:r w:rsidR="00973B13" w:rsidRPr="00F90ED9">
        <w:t xml:space="preserve"> 2019. </w:t>
      </w:r>
      <w:r>
        <w:t xml:space="preserve"> Luadh titim mhór i líon </w:t>
      </w:r>
      <w:r w:rsidRPr="00F90ED9">
        <w:rPr>
          <w:color w:val="000000" w:themeColor="text1"/>
        </w:rPr>
        <w:t xml:space="preserve">(-712) </w:t>
      </w:r>
      <w:r>
        <w:t xml:space="preserve">agus céatadán </w:t>
      </w:r>
      <w:r w:rsidRPr="00F90ED9">
        <w:rPr>
          <w:color w:val="000000" w:themeColor="text1"/>
        </w:rPr>
        <w:t xml:space="preserve">(-0.8%) </w:t>
      </w:r>
      <w:r w:rsidR="002F6ABC">
        <w:t xml:space="preserve">na bhfostaithe </w:t>
      </w:r>
      <w:r>
        <w:t>faoi mhíchumas ó</w:t>
      </w:r>
      <w:r>
        <w:rPr>
          <w:color w:val="000000" w:themeColor="text1"/>
        </w:rPr>
        <w:t xml:space="preserve"> 2018 g</w:t>
      </w:r>
      <w:r w:rsidR="00973B13" w:rsidRPr="00F90ED9">
        <w:rPr>
          <w:color w:val="000000" w:themeColor="text1"/>
        </w:rPr>
        <w:t xml:space="preserve">o 2019. </w:t>
      </w:r>
      <w:r w:rsidR="00915A20">
        <w:rPr>
          <w:color w:val="000000" w:themeColor="text1"/>
        </w:rPr>
        <w:t xml:space="preserve"> </w:t>
      </w:r>
      <w:r w:rsidR="00973B13" w:rsidRPr="00F90ED9">
        <w:rPr>
          <w:color w:val="000000" w:themeColor="text1"/>
        </w:rPr>
        <w:t xml:space="preserve">In 2018, </w:t>
      </w:r>
      <w:r w:rsidR="00915A20">
        <w:rPr>
          <w:color w:val="000000" w:themeColor="text1"/>
        </w:rPr>
        <w:t xml:space="preserve">thuairaiscigh </w:t>
      </w:r>
      <w:r w:rsidR="00973B13" w:rsidRPr="00F90ED9">
        <w:rPr>
          <w:color w:val="000000" w:themeColor="text1"/>
        </w:rPr>
        <w:t xml:space="preserve">1,176 (1.3%) </w:t>
      </w:r>
      <w:r w:rsidR="00915A20">
        <w:rPr>
          <w:color w:val="000000" w:themeColor="text1"/>
        </w:rPr>
        <w:t>fostaí faoi mhíchumas, i</w:t>
      </w:r>
      <w:r w:rsidR="00973B13" w:rsidRPr="00F90ED9">
        <w:rPr>
          <w:color w:val="000000" w:themeColor="text1"/>
        </w:rPr>
        <w:t xml:space="preserve"> 2019 thi</w:t>
      </w:r>
      <w:r w:rsidR="00915A20">
        <w:rPr>
          <w:color w:val="000000" w:themeColor="text1"/>
        </w:rPr>
        <w:t xml:space="preserve">t an líon san go </w:t>
      </w:r>
      <w:r w:rsidR="00973B13" w:rsidRPr="00F90ED9">
        <w:rPr>
          <w:color w:val="000000" w:themeColor="text1"/>
        </w:rPr>
        <w:t>464 (0.5%).</w:t>
      </w:r>
    </w:p>
    <w:p w14:paraId="01962C3A" w14:textId="76F32BA8" w:rsidR="00973B13" w:rsidRPr="00F90ED9" w:rsidRDefault="00AE2895" w:rsidP="00973B13">
      <w:pPr>
        <w:rPr>
          <w:color w:val="000000" w:themeColor="text1"/>
        </w:rPr>
      </w:pPr>
      <w:r>
        <w:rPr>
          <w:color w:val="000000" w:themeColor="text1"/>
        </w:rPr>
        <w:t xml:space="preserve">I dTábla anso thíos lagtar béim ar an dtionchar a bhíonn ag FSS </w:t>
      </w:r>
      <w:r w:rsidR="00973B13" w:rsidRPr="00F90ED9">
        <w:rPr>
          <w:color w:val="000000" w:themeColor="text1"/>
        </w:rPr>
        <w:t xml:space="preserve">– </w:t>
      </w:r>
      <w:r>
        <w:rPr>
          <w:color w:val="000000" w:themeColor="text1"/>
        </w:rPr>
        <w:t>mar an fo</w:t>
      </w:r>
      <w:r w:rsidR="000A4924">
        <w:rPr>
          <w:color w:val="000000" w:themeColor="text1"/>
        </w:rPr>
        <w:t>staí is mó san earnáil phoiblí –</w:t>
      </w:r>
      <w:r>
        <w:rPr>
          <w:color w:val="000000" w:themeColor="text1"/>
        </w:rPr>
        <w:t xml:space="preserve"> ar an gcéatadán iomlán fostaithe a thuairiscigh míchumas san earnáil phoiblí i</w:t>
      </w:r>
      <w:r w:rsidR="00973B13" w:rsidRPr="00F90ED9">
        <w:rPr>
          <w:color w:val="000000" w:themeColor="text1"/>
        </w:rPr>
        <w:t xml:space="preserve"> 2019.</w:t>
      </w:r>
    </w:p>
    <w:p w14:paraId="792B4FE9" w14:textId="3297010C" w:rsidR="00973B13" w:rsidRPr="00F90ED9" w:rsidRDefault="00BC2C89" w:rsidP="00973B13">
      <w:pPr>
        <w:pStyle w:val="TableTitle"/>
      </w:pPr>
      <w:r>
        <w:t>Tábla</w:t>
      </w:r>
      <w:r w:rsidR="00973B13" w:rsidRPr="00F90ED9">
        <w:t xml:space="preserve"> 1. </w:t>
      </w:r>
      <w:r w:rsidR="009456E6">
        <w:t xml:space="preserve">Céatadán iomlán fostaithe a thuairiscigh míchumas, Sonraí FSS 2019 ann agus as </w:t>
      </w:r>
      <w:r w:rsidR="00973B13" w:rsidRPr="00F90ED9">
        <w:t xml:space="preserve"> </w:t>
      </w:r>
    </w:p>
    <w:tbl>
      <w:tblPr>
        <w:tblW w:w="91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40"/>
        <w:gridCol w:w="1967"/>
        <w:gridCol w:w="2657"/>
        <w:gridCol w:w="2835"/>
      </w:tblGrid>
      <w:tr w:rsidR="00973B13" w:rsidRPr="00F90ED9" w14:paraId="43CD609C" w14:textId="77777777" w:rsidTr="00AD2F28">
        <w:trPr>
          <w:tblHeader/>
        </w:trPr>
        <w:tc>
          <w:tcPr>
            <w:tcW w:w="1740" w:type="dxa"/>
          </w:tcPr>
          <w:p w14:paraId="0DA5893F" w14:textId="72642194" w:rsidR="00973B13" w:rsidRPr="00F90ED9" w:rsidRDefault="009456E6" w:rsidP="009456E6">
            <w:pPr>
              <w:keepNext/>
              <w:spacing w:after="0"/>
              <w:rPr>
                <w:b/>
                <w:color w:val="000000"/>
              </w:rPr>
            </w:pPr>
            <w:r>
              <w:rPr>
                <w:b/>
                <w:color w:val="000000"/>
              </w:rPr>
              <w:t>Bliain</w:t>
            </w:r>
          </w:p>
        </w:tc>
        <w:tc>
          <w:tcPr>
            <w:tcW w:w="1967" w:type="dxa"/>
          </w:tcPr>
          <w:p w14:paraId="228EEE9C" w14:textId="56973455" w:rsidR="00973B13" w:rsidRPr="00F90ED9" w:rsidRDefault="009456E6" w:rsidP="00AD2F28">
            <w:pPr>
              <w:keepNext/>
              <w:spacing w:after="0"/>
              <w:rPr>
                <w:b/>
                <w:color w:val="000000"/>
              </w:rPr>
            </w:pPr>
            <w:r>
              <w:rPr>
                <w:b/>
                <w:color w:val="000000"/>
              </w:rPr>
              <w:t>Líon iomlán fostaithe</w:t>
            </w:r>
          </w:p>
        </w:tc>
        <w:tc>
          <w:tcPr>
            <w:tcW w:w="2657" w:type="dxa"/>
          </w:tcPr>
          <w:p w14:paraId="60649D67" w14:textId="25FCF4B4" w:rsidR="00973B13" w:rsidRPr="00F90ED9" w:rsidRDefault="009456E6" w:rsidP="009456E6">
            <w:pPr>
              <w:keepNext/>
              <w:spacing w:after="0"/>
              <w:rPr>
                <w:b/>
                <w:color w:val="000000"/>
              </w:rPr>
            </w:pPr>
            <w:r>
              <w:rPr>
                <w:b/>
                <w:color w:val="000000"/>
              </w:rPr>
              <w:t xml:space="preserve">Líon taifeadta fostaithe faoi mhíchumas </w:t>
            </w:r>
          </w:p>
        </w:tc>
        <w:tc>
          <w:tcPr>
            <w:tcW w:w="2835" w:type="dxa"/>
          </w:tcPr>
          <w:p w14:paraId="0EF7643E" w14:textId="19206860" w:rsidR="00973B13" w:rsidRPr="00F90ED9" w:rsidRDefault="00973B13" w:rsidP="009456E6">
            <w:pPr>
              <w:keepNext/>
              <w:spacing w:after="0"/>
              <w:rPr>
                <w:b/>
                <w:color w:val="000000"/>
              </w:rPr>
            </w:pPr>
            <w:r w:rsidRPr="00F90ED9">
              <w:rPr>
                <w:b/>
                <w:color w:val="000000"/>
              </w:rPr>
              <w:t xml:space="preserve">% </w:t>
            </w:r>
            <w:r w:rsidR="009456E6">
              <w:rPr>
                <w:b/>
                <w:color w:val="000000"/>
              </w:rPr>
              <w:t xml:space="preserve">iomlán fostaithe </w:t>
            </w:r>
          </w:p>
        </w:tc>
      </w:tr>
      <w:tr w:rsidR="00973B13" w:rsidRPr="00F90ED9" w14:paraId="4C8DD5C3" w14:textId="77777777" w:rsidTr="00AD2F28">
        <w:trPr>
          <w:tblHeader/>
        </w:trPr>
        <w:tc>
          <w:tcPr>
            <w:tcW w:w="1740" w:type="dxa"/>
            <w:tcBorders>
              <w:bottom w:val="single" w:sz="12" w:space="0" w:color="000000"/>
            </w:tcBorders>
          </w:tcPr>
          <w:p w14:paraId="39002274" w14:textId="0669E7BA" w:rsidR="00973B13" w:rsidRPr="00F90ED9" w:rsidRDefault="00973B13" w:rsidP="009456E6">
            <w:pPr>
              <w:keepNext/>
              <w:spacing w:after="0"/>
              <w:rPr>
                <w:b/>
                <w:color w:val="000000"/>
                <w:sz w:val="24"/>
              </w:rPr>
            </w:pPr>
            <w:r w:rsidRPr="00F90ED9">
              <w:rPr>
                <w:b/>
                <w:color w:val="000000"/>
                <w:sz w:val="24"/>
              </w:rPr>
              <w:t>2019 (</w:t>
            </w:r>
            <w:r w:rsidR="009456E6">
              <w:rPr>
                <w:b/>
                <w:color w:val="000000"/>
                <w:sz w:val="24"/>
              </w:rPr>
              <w:t>sonraí FSS sa áireamh)</w:t>
            </w:r>
          </w:p>
        </w:tc>
        <w:tc>
          <w:tcPr>
            <w:tcW w:w="1967" w:type="dxa"/>
            <w:tcBorders>
              <w:bottom w:val="single" w:sz="12" w:space="0" w:color="000000"/>
            </w:tcBorders>
          </w:tcPr>
          <w:p w14:paraId="5536978D" w14:textId="77777777" w:rsidR="00973B13" w:rsidRPr="00F90ED9" w:rsidRDefault="00973B13" w:rsidP="00AD2F28">
            <w:pPr>
              <w:keepNext/>
              <w:spacing w:after="0"/>
              <w:jc w:val="right"/>
              <w:rPr>
                <w:rFonts w:cs="Arial"/>
                <w:b/>
                <w:szCs w:val="26"/>
                <w:lang w:eastAsia="en-IE"/>
              </w:rPr>
            </w:pPr>
            <w:r w:rsidRPr="00F90ED9">
              <w:rPr>
                <w:rFonts w:cs="Arial"/>
                <w:b/>
                <w:sz w:val="24"/>
                <w:lang w:eastAsia="en-IE"/>
              </w:rPr>
              <w:t>238,174</w:t>
            </w:r>
          </w:p>
        </w:tc>
        <w:tc>
          <w:tcPr>
            <w:tcW w:w="2657" w:type="dxa"/>
            <w:tcBorders>
              <w:bottom w:val="single" w:sz="12" w:space="0" w:color="000000"/>
            </w:tcBorders>
          </w:tcPr>
          <w:p w14:paraId="2A60ED24" w14:textId="77777777" w:rsidR="00973B13" w:rsidRPr="00F90ED9" w:rsidRDefault="00973B13" w:rsidP="00AD2F28">
            <w:pPr>
              <w:keepNext/>
              <w:spacing w:after="0"/>
              <w:jc w:val="right"/>
              <w:rPr>
                <w:rFonts w:cs="Arial"/>
                <w:b/>
                <w:szCs w:val="26"/>
                <w:lang w:eastAsia="en-IE"/>
              </w:rPr>
            </w:pPr>
            <w:r w:rsidRPr="00F90ED9">
              <w:rPr>
                <w:rFonts w:cs="Arial"/>
                <w:b/>
                <w:sz w:val="24"/>
                <w:lang w:eastAsia="en-IE"/>
              </w:rPr>
              <w:t>7,319</w:t>
            </w:r>
          </w:p>
        </w:tc>
        <w:tc>
          <w:tcPr>
            <w:tcW w:w="2835" w:type="dxa"/>
            <w:tcBorders>
              <w:bottom w:val="single" w:sz="12" w:space="0" w:color="000000"/>
            </w:tcBorders>
          </w:tcPr>
          <w:p w14:paraId="63764DA6" w14:textId="77777777" w:rsidR="00973B13" w:rsidRPr="00F90ED9" w:rsidRDefault="00973B13" w:rsidP="00AD2F28">
            <w:pPr>
              <w:keepNext/>
              <w:spacing w:after="0"/>
              <w:jc w:val="right"/>
              <w:rPr>
                <w:rFonts w:cs="Arial"/>
                <w:b/>
                <w:szCs w:val="26"/>
                <w:lang w:eastAsia="en-IE"/>
              </w:rPr>
            </w:pPr>
            <w:r w:rsidRPr="00F90ED9">
              <w:rPr>
                <w:rFonts w:cs="Arial"/>
                <w:b/>
                <w:sz w:val="24"/>
                <w:lang w:eastAsia="en-IE"/>
              </w:rPr>
              <w:t>3.1%</w:t>
            </w:r>
          </w:p>
        </w:tc>
      </w:tr>
      <w:tr w:rsidR="00973B13" w:rsidRPr="00F90ED9" w14:paraId="0B1602CD" w14:textId="77777777" w:rsidTr="00AD2F28">
        <w:trPr>
          <w:tblHeader/>
        </w:trPr>
        <w:tc>
          <w:tcPr>
            <w:tcW w:w="1740" w:type="dxa"/>
            <w:tcBorders>
              <w:bottom w:val="single" w:sz="12" w:space="0" w:color="000000"/>
            </w:tcBorders>
          </w:tcPr>
          <w:p w14:paraId="784E685D" w14:textId="25223F85" w:rsidR="00973B13" w:rsidRPr="00F90ED9" w:rsidRDefault="00973B13" w:rsidP="009456E6">
            <w:pPr>
              <w:keepNext/>
              <w:spacing w:after="0"/>
              <w:rPr>
                <w:color w:val="000000"/>
                <w:sz w:val="24"/>
              </w:rPr>
            </w:pPr>
            <w:r w:rsidRPr="00F90ED9">
              <w:rPr>
                <w:b/>
                <w:color w:val="000000"/>
                <w:sz w:val="24"/>
              </w:rPr>
              <w:t>2019 (</w:t>
            </w:r>
            <w:r w:rsidR="009456E6">
              <w:rPr>
                <w:b/>
                <w:color w:val="000000"/>
                <w:sz w:val="24"/>
              </w:rPr>
              <w:t>gan sonraí FSS</w:t>
            </w:r>
            <w:r w:rsidRPr="00F90ED9">
              <w:rPr>
                <w:b/>
                <w:color w:val="000000"/>
                <w:sz w:val="24"/>
              </w:rPr>
              <w:t>)</w:t>
            </w:r>
          </w:p>
        </w:tc>
        <w:tc>
          <w:tcPr>
            <w:tcW w:w="1967" w:type="dxa"/>
            <w:tcBorders>
              <w:bottom w:val="single" w:sz="12" w:space="0" w:color="000000"/>
            </w:tcBorders>
          </w:tcPr>
          <w:p w14:paraId="73069F68" w14:textId="77777777" w:rsidR="00973B13" w:rsidRPr="00F90ED9" w:rsidRDefault="00973B13" w:rsidP="00AD2F28">
            <w:pPr>
              <w:keepNext/>
              <w:spacing w:after="0"/>
              <w:jc w:val="right"/>
              <w:rPr>
                <w:rFonts w:cs="Arial"/>
                <w:sz w:val="24"/>
                <w:lang w:eastAsia="en-IE"/>
              </w:rPr>
            </w:pPr>
            <w:r w:rsidRPr="00F90ED9">
              <w:rPr>
                <w:rFonts w:cs="Arial"/>
                <w:b/>
                <w:sz w:val="24"/>
                <w:lang w:eastAsia="en-IE"/>
              </w:rPr>
              <w:t>149,959</w:t>
            </w:r>
          </w:p>
        </w:tc>
        <w:tc>
          <w:tcPr>
            <w:tcW w:w="2657" w:type="dxa"/>
            <w:tcBorders>
              <w:bottom w:val="single" w:sz="12" w:space="0" w:color="000000"/>
            </w:tcBorders>
          </w:tcPr>
          <w:p w14:paraId="601E6113" w14:textId="77777777" w:rsidR="00973B13" w:rsidRPr="00F90ED9" w:rsidRDefault="00973B13" w:rsidP="00AD2F28">
            <w:pPr>
              <w:keepNext/>
              <w:spacing w:after="0"/>
              <w:jc w:val="right"/>
              <w:rPr>
                <w:rFonts w:cs="Arial"/>
                <w:sz w:val="24"/>
                <w:lang w:eastAsia="en-IE"/>
              </w:rPr>
            </w:pPr>
            <w:r w:rsidRPr="00F90ED9">
              <w:rPr>
                <w:rFonts w:cs="Arial"/>
                <w:b/>
                <w:sz w:val="24"/>
                <w:lang w:eastAsia="en-IE"/>
              </w:rPr>
              <w:t>6,855</w:t>
            </w:r>
          </w:p>
        </w:tc>
        <w:tc>
          <w:tcPr>
            <w:tcW w:w="2835" w:type="dxa"/>
            <w:tcBorders>
              <w:bottom w:val="single" w:sz="12" w:space="0" w:color="000000"/>
            </w:tcBorders>
          </w:tcPr>
          <w:p w14:paraId="087EFF55" w14:textId="77777777" w:rsidR="00973B13" w:rsidRPr="00F90ED9" w:rsidRDefault="00973B13" w:rsidP="00AD2F28">
            <w:pPr>
              <w:keepNext/>
              <w:spacing w:after="0"/>
              <w:jc w:val="right"/>
              <w:rPr>
                <w:rFonts w:cs="Arial"/>
                <w:sz w:val="24"/>
                <w:lang w:eastAsia="en-IE"/>
              </w:rPr>
            </w:pPr>
            <w:r w:rsidRPr="00F90ED9">
              <w:rPr>
                <w:rFonts w:cs="Arial"/>
                <w:b/>
                <w:sz w:val="24"/>
                <w:lang w:eastAsia="en-IE"/>
              </w:rPr>
              <w:t>4.6%</w:t>
            </w:r>
          </w:p>
        </w:tc>
      </w:tr>
    </w:tbl>
    <w:p w14:paraId="6676184F" w14:textId="77777777" w:rsidR="00973B13" w:rsidRPr="00F90ED9" w:rsidRDefault="00973B13" w:rsidP="00973B13"/>
    <w:p w14:paraId="5B8F847C" w14:textId="6A74B626" w:rsidR="00973B13" w:rsidRPr="00F90ED9" w:rsidRDefault="009456E6" w:rsidP="00973B13">
      <w:r>
        <w:t xml:space="preserve">Má fhágtar sonraí FSS 2019 </w:t>
      </w:r>
      <w:r w:rsidR="00973B13" w:rsidRPr="00F90ED9">
        <w:t xml:space="preserve">as </w:t>
      </w:r>
      <w:r>
        <w:t xml:space="preserve">an áireamh, mhéadódh céatadán iomlán lucht míchumais san earnáil phoiblí </w:t>
      </w:r>
      <w:r w:rsidR="00973B13" w:rsidRPr="00F90ED9">
        <w:t xml:space="preserve"> </w:t>
      </w:r>
      <w:r>
        <w:t>ó 3.1% g</w:t>
      </w:r>
      <w:r w:rsidR="00973B13" w:rsidRPr="00F90ED9">
        <w:t>o 4.6% (+1.5%).</w:t>
      </w:r>
    </w:p>
    <w:p w14:paraId="2BDA7791" w14:textId="30F76ED3" w:rsidR="00973B13" w:rsidRPr="00F90ED9" w:rsidRDefault="009456E6" w:rsidP="00973B13">
      <w:r>
        <w:t xml:space="preserve">Léiríonn Tábla </w:t>
      </w:r>
      <w:r w:rsidR="00973B13" w:rsidRPr="00F90ED9">
        <w:t>2</w:t>
      </w:r>
      <w:r>
        <w:t xml:space="preserve">, má dheantar comparáid idir feidhmiú iomlán an earnáil phoiblí ó 2018 go 2019 gan sonraí FSS don dá bhliain úd, </w:t>
      </w:r>
      <w:r w:rsidR="00973B13" w:rsidRPr="00F90ED9">
        <w:t xml:space="preserve"> </w:t>
      </w:r>
      <w:r>
        <w:t xml:space="preserve">gur mhéadaigh iomlán na bhfostaithe san earnáil phoiblí do na comhlachtaí go léir faoi 5,996 (+4.2%).  </w:t>
      </w:r>
      <w:r w:rsidR="006528E9">
        <w:t xml:space="preserve">Mhéadaigh an líon fostaithe faoi mhíchumas faoi </w:t>
      </w:r>
      <w:r w:rsidR="00973B13" w:rsidRPr="00AD19DB">
        <w:t>447 (+7.0%)</w:t>
      </w:r>
      <w:r w:rsidR="00973B13" w:rsidRPr="00F90ED9">
        <w:t xml:space="preserve"> a</w:t>
      </w:r>
      <w:r w:rsidR="006528E9">
        <w:t xml:space="preserve">gus mhéadaigh céatadán na bhfostaithe a thuairiscigh míchumas go han-mhion faoi </w:t>
      </w:r>
      <w:r w:rsidR="00973B13" w:rsidRPr="00AD19DB">
        <w:t>0.1%.</w:t>
      </w:r>
      <w:r w:rsidR="006528E9">
        <w:t xml:space="preserve">  Ní mór a chur san áireamh, áfach, go gclúdaíonn an figiúr úd líon beag comhlachtaí eile ar </w:t>
      </w:r>
      <w:r w:rsidR="006528E9">
        <w:lastRenderedPageBreak/>
        <w:t xml:space="preserve">laghdaigh líon a bhfostaithe faoi mhíchumas le linn tréimhse na tuairisce, mar a mhínítear anso thíos i gCuid </w:t>
      </w:r>
      <w:r w:rsidR="00AD2F28">
        <w:t>3.3.</w:t>
      </w:r>
    </w:p>
    <w:p w14:paraId="7729CC71" w14:textId="4D70B3A0" w:rsidR="00973B13" w:rsidRPr="003441A9" w:rsidRDefault="006528E9" w:rsidP="00973B13">
      <w:pPr>
        <w:keepNext/>
        <w:keepLines/>
        <w:spacing w:after="120"/>
        <w:rPr>
          <w:rFonts w:ascii="Gill Sans" w:hAnsi="Gill Sans"/>
          <w:b/>
        </w:rPr>
      </w:pPr>
      <w:r>
        <w:rPr>
          <w:rFonts w:ascii="Gill Sans" w:hAnsi="Gill Sans"/>
          <w:b/>
        </w:rPr>
        <w:t>Tábla 2. Feidhmiú iomlán san earnáil phoiblí ó 2018 g</w:t>
      </w:r>
      <w:r w:rsidR="00973B13" w:rsidRPr="003441A9">
        <w:rPr>
          <w:rFonts w:ascii="Gill Sans" w:hAnsi="Gill Sans"/>
          <w:b/>
        </w:rPr>
        <w:t xml:space="preserve">o 2019 </w:t>
      </w:r>
      <w:r>
        <w:rPr>
          <w:rFonts w:ascii="Gill Sans" w:hAnsi="Gill Sans"/>
          <w:b/>
        </w:rPr>
        <w:t xml:space="preserve">gan sonraí FSS </w:t>
      </w:r>
      <w:r w:rsidR="00973B13" w:rsidRPr="003441A9">
        <w:rPr>
          <w:rFonts w:ascii="Gill Sans" w:hAnsi="Gill Sans"/>
          <w:b/>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376"/>
        <w:gridCol w:w="1843"/>
        <w:gridCol w:w="2126"/>
        <w:gridCol w:w="1985"/>
      </w:tblGrid>
      <w:tr w:rsidR="00973B13" w:rsidRPr="003441A9" w14:paraId="5E19B23D" w14:textId="77777777" w:rsidTr="000A4924">
        <w:trPr>
          <w:tblHeader/>
        </w:trPr>
        <w:tc>
          <w:tcPr>
            <w:tcW w:w="2376" w:type="dxa"/>
          </w:tcPr>
          <w:p w14:paraId="1994F1EE" w14:textId="55B1C37E" w:rsidR="00973B13" w:rsidRPr="003441A9" w:rsidRDefault="007300DC" w:rsidP="00AD2F28">
            <w:pPr>
              <w:keepNext/>
              <w:spacing w:after="0"/>
              <w:rPr>
                <w:b/>
                <w:color w:val="000000"/>
              </w:rPr>
            </w:pPr>
            <w:r>
              <w:rPr>
                <w:b/>
                <w:color w:val="000000"/>
              </w:rPr>
              <w:t>Bliain</w:t>
            </w:r>
          </w:p>
        </w:tc>
        <w:tc>
          <w:tcPr>
            <w:tcW w:w="1843" w:type="dxa"/>
          </w:tcPr>
          <w:p w14:paraId="0211FA14" w14:textId="0DAE2A2B" w:rsidR="00973B13" w:rsidRPr="003441A9" w:rsidRDefault="007300DC" w:rsidP="00AD2F28">
            <w:pPr>
              <w:keepNext/>
              <w:spacing w:after="0"/>
              <w:rPr>
                <w:b/>
                <w:color w:val="000000"/>
              </w:rPr>
            </w:pPr>
            <w:r>
              <w:rPr>
                <w:b/>
                <w:color w:val="000000"/>
              </w:rPr>
              <w:t>Líon iomlán fostaithe</w:t>
            </w:r>
          </w:p>
        </w:tc>
        <w:tc>
          <w:tcPr>
            <w:tcW w:w="2126" w:type="dxa"/>
          </w:tcPr>
          <w:p w14:paraId="06B370BD" w14:textId="600FECD0" w:rsidR="00973B13" w:rsidRPr="003441A9" w:rsidRDefault="007300DC" w:rsidP="00AD2F28">
            <w:pPr>
              <w:keepNext/>
              <w:spacing w:after="0"/>
              <w:rPr>
                <w:b/>
                <w:color w:val="000000"/>
              </w:rPr>
            </w:pPr>
            <w:r>
              <w:rPr>
                <w:b/>
                <w:color w:val="000000"/>
              </w:rPr>
              <w:t>Líon taifeadta fostaithe faoi mhíchumas</w:t>
            </w:r>
          </w:p>
        </w:tc>
        <w:tc>
          <w:tcPr>
            <w:tcW w:w="1985" w:type="dxa"/>
          </w:tcPr>
          <w:p w14:paraId="2CF8C13B" w14:textId="650BC2E2" w:rsidR="00973B13" w:rsidRPr="003441A9" w:rsidRDefault="007300DC" w:rsidP="00AD2F28">
            <w:pPr>
              <w:keepNext/>
              <w:spacing w:after="0"/>
              <w:rPr>
                <w:b/>
                <w:color w:val="000000"/>
              </w:rPr>
            </w:pPr>
            <w:r w:rsidRPr="00F90ED9">
              <w:rPr>
                <w:b/>
                <w:color w:val="000000"/>
              </w:rPr>
              <w:t xml:space="preserve">% </w:t>
            </w:r>
            <w:r>
              <w:rPr>
                <w:b/>
                <w:color w:val="000000"/>
              </w:rPr>
              <w:t>iomlán fostaithe</w:t>
            </w:r>
          </w:p>
        </w:tc>
      </w:tr>
      <w:tr w:rsidR="00973B13" w:rsidRPr="00F90ED9" w14:paraId="1C570F76" w14:textId="77777777" w:rsidTr="000A4924">
        <w:trPr>
          <w:tblHeader/>
        </w:trPr>
        <w:tc>
          <w:tcPr>
            <w:tcW w:w="2376" w:type="dxa"/>
          </w:tcPr>
          <w:p w14:paraId="1AD7B97F" w14:textId="5DB0C88D" w:rsidR="00973B13" w:rsidRPr="00F90ED9" w:rsidRDefault="00973B13" w:rsidP="007300DC">
            <w:pPr>
              <w:keepNext/>
              <w:spacing w:after="0"/>
              <w:rPr>
                <w:b/>
                <w:color w:val="000000"/>
              </w:rPr>
            </w:pPr>
            <w:r w:rsidRPr="00F90ED9">
              <w:rPr>
                <w:color w:val="000000"/>
                <w:szCs w:val="26"/>
              </w:rPr>
              <w:t xml:space="preserve">2018 </w:t>
            </w:r>
            <w:r w:rsidR="007300DC" w:rsidRPr="007300DC">
              <w:rPr>
                <w:color w:val="000000"/>
                <w:sz w:val="24"/>
              </w:rPr>
              <w:t>(gan sonraí FSS)</w:t>
            </w:r>
          </w:p>
        </w:tc>
        <w:tc>
          <w:tcPr>
            <w:tcW w:w="1843" w:type="dxa"/>
          </w:tcPr>
          <w:p w14:paraId="60F40B83" w14:textId="77777777" w:rsidR="00973B13" w:rsidRPr="00AD19DB" w:rsidRDefault="00973B13" w:rsidP="00AD2F28">
            <w:pPr>
              <w:keepNext/>
              <w:spacing w:after="0"/>
              <w:jc w:val="right"/>
              <w:rPr>
                <w:b/>
                <w:color w:val="000000"/>
              </w:rPr>
            </w:pPr>
            <w:r w:rsidRPr="00AD19DB">
              <w:rPr>
                <w:rFonts w:cs="Arial"/>
                <w:szCs w:val="26"/>
                <w:lang w:eastAsia="en-IE"/>
              </w:rPr>
              <w:t>143,963</w:t>
            </w:r>
          </w:p>
        </w:tc>
        <w:tc>
          <w:tcPr>
            <w:tcW w:w="2126" w:type="dxa"/>
          </w:tcPr>
          <w:p w14:paraId="0D6A7A48" w14:textId="77777777" w:rsidR="00973B13" w:rsidRPr="00AD19DB" w:rsidRDefault="00973B13" w:rsidP="00AD2F28">
            <w:pPr>
              <w:keepNext/>
              <w:spacing w:after="0"/>
              <w:jc w:val="right"/>
              <w:rPr>
                <w:b/>
                <w:color w:val="000000"/>
              </w:rPr>
            </w:pPr>
            <w:r w:rsidRPr="00AD19DB">
              <w:rPr>
                <w:rFonts w:cs="Arial"/>
                <w:szCs w:val="26"/>
                <w:lang w:eastAsia="en-IE"/>
              </w:rPr>
              <w:t>6,408</w:t>
            </w:r>
          </w:p>
        </w:tc>
        <w:tc>
          <w:tcPr>
            <w:tcW w:w="1985" w:type="dxa"/>
          </w:tcPr>
          <w:p w14:paraId="48E1DFE4" w14:textId="77777777" w:rsidR="00973B13" w:rsidRPr="00AD19DB" w:rsidRDefault="00973B13" w:rsidP="00AD2F28">
            <w:pPr>
              <w:keepNext/>
              <w:spacing w:after="0"/>
              <w:jc w:val="right"/>
              <w:rPr>
                <w:b/>
                <w:color w:val="000000"/>
              </w:rPr>
            </w:pPr>
            <w:r w:rsidRPr="00AD19DB">
              <w:rPr>
                <w:rFonts w:cs="Arial"/>
                <w:szCs w:val="26"/>
                <w:lang w:eastAsia="en-IE"/>
              </w:rPr>
              <w:t>4.5%</w:t>
            </w:r>
          </w:p>
        </w:tc>
      </w:tr>
      <w:tr w:rsidR="00973B13" w:rsidRPr="004039C0" w14:paraId="0E54D096" w14:textId="77777777" w:rsidTr="000A4924">
        <w:trPr>
          <w:tblHeader/>
        </w:trPr>
        <w:tc>
          <w:tcPr>
            <w:tcW w:w="2376" w:type="dxa"/>
            <w:tcBorders>
              <w:bottom w:val="single" w:sz="12" w:space="0" w:color="000000"/>
            </w:tcBorders>
          </w:tcPr>
          <w:p w14:paraId="52F8EF58" w14:textId="37C75423" w:rsidR="00973B13" w:rsidRPr="00F90ED9" w:rsidRDefault="00973B13" w:rsidP="007300DC">
            <w:pPr>
              <w:keepNext/>
              <w:spacing w:after="0"/>
              <w:rPr>
                <w:color w:val="000000"/>
                <w:szCs w:val="26"/>
              </w:rPr>
            </w:pPr>
            <w:r w:rsidRPr="00F90ED9">
              <w:rPr>
                <w:color w:val="000000"/>
                <w:szCs w:val="26"/>
              </w:rPr>
              <w:t xml:space="preserve">2019 </w:t>
            </w:r>
            <w:r w:rsidR="000A4924">
              <w:rPr>
                <w:color w:val="000000"/>
                <w:szCs w:val="26"/>
              </w:rPr>
              <w:t>(</w:t>
            </w:r>
            <w:r w:rsidR="007300DC" w:rsidRPr="007300DC">
              <w:rPr>
                <w:color w:val="000000"/>
                <w:sz w:val="24"/>
              </w:rPr>
              <w:t>gan sonraí FSS)</w:t>
            </w:r>
          </w:p>
        </w:tc>
        <w:tc>
          <w:tcPr>
            <w:tcW w:w="1843" w:type="dxa"/>
            <w:tcBorders>
              <w:bottom w:val="single" w:sz="12" w:space="0" w:color="000000"/>
            </w:tcBorders>
          </w:tcPr>
          <w:p w14:paraId="3302D5C4" w14:textId="77777777" w:rsidR="00973B13" w:rsidRPr="00F90ED9" w:rsidRDefault="00973B13" w:rsidP="00AD2F28">
            <w:pPr>
              <w:keepNext/>
              <w:spacing w:after="0"/>
              <w:jc w:val="right"/>
              <w:rPr>
                <w:rFonts w:cs="Arial"/>
                <w:szCs w:val="26"/>
                <w:lang w:eastAsia="en-IE"/>
              </w:rPr>
            </w:pPr>
            <w:r w:rsidRPr="00F90ED9">
              <w:rPr>
                <w:rFonts w:cs="Arial"/>
                <w:szCs w:val="26"/>
                <w:lang w:eastAsia="en-IE"/>
              </w:rPr>
              <w:t>149,959</w:t>
            </w:r>
          </w:p>
        </w:tc>
        <w:tc>
          <w:tcPr>
            <w:tcW w:w="2126" w:type="dxa"/>
            <w:tcBorders>
              <w:bottom w:val="single" w:sz="12" w:space="0" w:color="000000"/>
            </w:tcBorders>
          </w:tcPr>
          <w:p w14:paraId="0ECF8F08" w14:textId="77777777" w:rsidR="00973B13" w:rsidRPr="00F90ED9" w:rsidRDefault="00973B13" w:rsidP="00AD2F28">
            <w:pPr>
              <w:keepNext/>
              <w:spacing w:after="0"/>
              <w:jc w:val="right"/>
              <w:rPr>
                <w:rFonts w:cs="Arial"/>
                <w:szCs w:val="26"/>
                <w:lang w:eastAsia="en-IE"/>
              </w:rPr>
            </w:pPr>
            <w:r w:rsidRPr="00F90ED9">
              <w:rPr>
                <w:rFonts w:cs="Arial"/>
                <w:szCs w:val="26"/>
                <w:lang w:eastAsia="en-IE"/>
              </w:rPr>
              <w:t>6,855</w:t>
            </w:r>
          </w:p>
        </w:tc>
        <w:tc>
          <w:tcPr>
            <w:tcW w:w="1985" w:type="dxa"/>
            <w:tcBorders>
              <w:bottom w:val="single" w:sz="12" w:space="0" w:color="000000"/>
            </w:tcBorders>
          </w:tcPr>
          <w:p w14:paraId="4BAEDCAE" w14:textId="77777777" w:rsidR="00973B13" w:rsidRPr="006F7F0C" w:rsidRDefault="00973B13" w:rsidP="00AD2F28">
            <w:pPr>
              <w:keepNext/>
              <w:spacing w:after="0"/>
              <w:jc w:val="right"/>
              <w:rPr>
                <w:rFonts w:cs="Arial"/>
                <w:szCs w:val="26"/>
                <w:lang w:eastAsia="en-IE"/>
              </w:rPr>
            </w:pPr>
            <w:r w:rsidRPr="00F90ED9">
              <w:rPr>
                <w:rFonts w:cs="Arial"/>
                <w:szCs w:val="26"/>
                <w:lang w:eastAsia="en-IE"/>
              </w:rPr>
              <w:t>4.6%</w:t>
            </w:r>
          </w:p>
        </w:tc>
      </w:tr>
    </w:tbl>
    <w:p w14:paraId="66D2C802" w14:textId="77777777" w:rsidR="00973B13" w:rsidRPr="00C20C85" w:rsidRDefault="00973B13" w:rsidP="00973B13">
      <w:pPr>
        <w:spacing w:after="120"/>
        <w:rPr>
          <w:color w:val="000000" w:themeColor="text1"/>
        </w:rPr>
      </w:pPr>
    </w:p>
    <w:p w14:paraId="3F4FD370" w14:textId="2FEBA7F4" w:rsidR="00973B13" w:rsidRPr="00C20C85" w:rsidRDefault="0066618D" w:rsidP="00973B13">
      <w:pPr>
        <w:pStyle w:val="Heading3"/>
      </w:pPr>
      <w:r>
        <w:t>Plé an NDA le FSS</w:t>
      </w:r>
    </w:p>
    <w:p w14:paraId="746F39F0" w14:textId="7DD22E2B" w:rsidR="00973B13" w:rsidRPr="00C20C85" w:rsidRDefault="009A76A1" w:rsidP="00973B13">
      <w:pPr>
        <w:spacing w:after="120"/>
      </w:pPr>
      <w:r>
        <w:rPr>
          <w:color w:val="000000" w:themeColor="text1"/>
        </w:rPr>
        <w:t xml:space="preserve">Cuireann an </w:t>
      </w:r>
      <w:r w:rsidR="00973B13" w:rsidRPr="00C20C85">
        <w:rPr>
          <w:color w:val="000000" w:themeColor="text1"/>
        </w:rPr>
        <w:t xml:space="preserve">NDA </w:t>
      </w:r>
      <w:r>
        <w:rPr>
          <w:color w:val="000000" w:themeColor="text1"/>
        </w:rPr>
        <w:t xml:space="preserve">bearta in iúl </w:t>
      </w:r>
      <w:r w:rsidR="00684D21">
        <w:rPr>
          <w:color w:val="000000" w:themeColor="text1"/>
        </w:rPr>
        <w:t>don FS ar bhonn leanúnach chun plé</w:t>
      </w:r>
      <w:r>
        <w:rPr>
          <w:color w:val="000000" w:themeColor="text1"/>
        </w:rPr>
        <w:t xml:space="preserve"> le ceisteanna</w:t>
      </w:r>
      <w:r w:rsidR="00684D21">
        <w:rPr>
          <w:color w:val="000000" w:themeColor="text1"/>
        </w:rPr>
        <w:t xml:space="preserve"> bailith</w:t>
      </w:r>
      <w:r>
        <w:rPr>
          <w:color w:val="000000" w:themeColor="text1"/>
        </w:rPr>
        <w:t xml:space="preserve">e sonraí agus nochtadh míchumais </w:t>
      </w:r>
      <w:r w:rsidR="00684D21">
        <w:rPr>
          <w:color w:val="000000" w:themeColor="text1"/>
        </w:rPr>
        <w:t>a bhíonn acu go rialta.  Níor mhór próisis bhailithe sonraí a úsáid chun bearta FSS a chruthóidh timpeallacht imeasctha oibre a léirú, nósanna a léireodh tacaíocht agus coimeád do lucht míchumais a chur chun cinn is a neartú.</w:t>
      </w:r>
      <w:r w:rsidR="00684D21">
        <w:t xml:space="preserve"> </w:t>
      </w:r>
    </w:p>
    <w:p w14:paraId="6A0EAC9D" w14:textId="4F8839ED" w:rsidR="00973B13" w:rsidRPr="00C20C85" w:rsidRDefault="00BF2981" w:rsidP="00973B13">
      <w:pPr>
        <w:spacing w:after="120"/>
        <w:rPr>
          <w:color w:val="000000" w:themeColor="text1"/>
        </w:rPr>
      </w:pPr>
      <w:r>
        <w:t xml:space="preserve">Bhuail </w:t>
      </w:r>
      <w:r w:rsidR="00973B13" w:rsidRPr="00C20C85">
        <w:t xml:space="preserve">NDA </w:t>
      </w:r>
      <w:r>
        <w:t xml:space="preserve">le Stiúrthóirí Náisiúnta Daonacmhainní an FSS cheana féin chun cabhrú leo na riachtanais faoi Chuid 5 a bhaint amach. </w:t>
      </w:r>
      <w:r w:rsidR="00973B13" w:rsidRPr="00C20C85">
        <w:t xml:space="preserve"> </w:t>
      </w:r>
      <w:r>
        <w:t xml:space="preserve">Ar an </w:t>
      </w:r>
      <w:r w:rsidR="00973B13" w:rsidRPr="00C20C85">
        <w:t xml:space="preserve">2 </w:t>
      </w:r>
      <w:r>
        <w:t>Nollaig</w:t>
      </w:r>
      <w:r w:rsidR="00973B13" w:rsidRPr="00C20C85">
        <w:t xml:space="preserve"> 2019, </w:t>
      </w:r>
      <w:r>
        <w:t xml:space="preserve">bhuail Feidhmeannacht an </w:t>
      </w:r>
      <w:r w:rsidR="00973B13" w:rsidRPr="00C20C85">
        <w:t xml:space="preserve">NDA </w:t>
      </w:r>
      <w:r>
        <w:t xml:space="preserve">le Príomoifigeach an FSS chun bearta i dtreo feabhsú faoi Chuid 5 a phlé. </w:t>
      </w:r>
    </w:p>
    <w:p w14:paraId="5000E9C3" w14:textId="4CE6B904" w:rsidR="00973B13" w:rsidRPr="00C20C85" w:rsidRDefault="005D43D7" w:rsidP="00973B13">
      <w:pPr>
        <w:spacing w:after="120"/>
        <w:rPr>
          <w:color w:val="000000" w:themeColor="text1"/>
        </w:rPr>
      </w:pPr>
      <w:r>
        <w:rPr>
          <w:color w:val="000000" w:themeColor="text1"/>
        </w:rPr>
        <w:t xml:space="preserve">Ó Mheitheamh </w:t>
      </w:r>
      <w:r w:rsidR="00973B13" w:rsidRPr="00C20C85">
        <w:rPr>
          <w:color w:val="000000" w:themeColor="text1"/>
        </w:rPr>
        <w:t>2020</w:t>
      </w:r>
      <w:r>
        <w:rPr>
          <w:color w:val="000000" w:themeColor="text1"/>
        </w:rPr>
        <w:t xml:space="preserve"> i</w:t>
      </w:r>
      <w:r w:rsidR="00973B13" w:rsidRPr="00C20C85">
        <w:rPr>
          <w:color w:val="000000" w:themeColor="text1"/>
        </w:rPr>
        <w:t xml:space="preserve"> </w:t>
      </w:r>
      <w:r>
        <w:rPr>
          <w:color w:val="000000" w:themeColor="text1"/>
        </w:rPr>
        <w:t>leith</w:t>
      </w:r>
      <w:r w:rsidR="00973B13" w:rsidRPr="00C20C85">
        <w:rPr>
          <w:color w:val="000000" w:themeColor="text1"/>
        </w:rPr>
        <w:t xml:space="preserve"> </w:t>
      </w:r>
      <w:r w:rsidR="00C57068">
        <w:rPr>
          <w:color w:val="000000" w:themeColor="text1"/>
        </w:rPr>
        <w:t xml:space="preserve">bhunaigh agus phléigh </w:t>
      </w:r>
      <w:r w:rsidR="00973B13" w:rsidRPr="00C20C85">
        <w:rPr>
          <w:color w:val="000000" w:themeColor="text1"/>
        </w:rPr>
        <w:t xml:space="preserve">NDA </w:t>
      </w:r>
      <w:r w:rsidR="00C57068">
        <w:rPr>
          <w:color w:val="000000" w:themeColor="text1"/>
        </w:rPr>
        <w:t xml:space="preserve">le próisesas i dteannta meitheal ainmnithe ceaptha ag FSS chun díriú ar an ngéilliúlacht FSS do Chuid </w:t>
      </w:r>
      <w:r w:rsidR="00C57068">
        <w:t xml:space="preserve">5. Bhuail an </w:t>
      </w:r>
      <w:r w:rsidR="00973B13" w:rsidRPr="00C20C85">
        <w:t xml:space="preserve">NDA </w:t>
      </w:r>
      <w:r w:rsidR="00C57068">
        <w:t>leis an meitheal seo ó am go chéile.</w:t>
      </w:r>
      <w:r w:rsidR="00973B13" w:rsidRPr="00C20C85">
        <w:t xml:space="preserve"> </w:t>
      </w:r>
    </w:p>
    <w:p w14:paraId="4E14B8CD" w14:textId="4A918C24" w:rsidR="00973B13" w:rsidRPr="00C20C85" w:rsidRDefault="0009695D" w:rsidP="00973B13">
      <w:r>
        <w:rPr>
          <w:color w:val="000000"/>
        </w:rPr>
        <w:t xml:space="preserve">Mhínigh FSS don NDA gur thosaíocht ab ea í déileáil lena gceisteanna um bhailiu sonraí.  Dá réir sin, d’fháiltigh an </w:t>
      </w:r>
      <w:r w:rsidR="00973B13" w:rsidRPr="00C20C85">
        <w:t xml:space="preserve">NDA </w:t>
      </w:r>
      <w:r>
        <w:t xml:space="preserve">roimh cheardlann dúnta  ar líne don phearsanra cuí FSS (bainteach le próiseas Chuid </w:t>
      </w:r>
      <w:r w:rsidR="00973B13" w:rsidRPr="00C20C85">
        <w:t>5</w:t>
      </w:r>
      <w:r>
        <w:t xml:space="preserve">, earcú agus fostaíocht) ar an 7 Meán Fómhair  2020. Bhí sé mar aidhm ag an gceardlann, de réir treoir  </w:t>
      </w:r>
      <w:r w:rsidR="00973B13" w:rsidRPr="00C20C85">
        <w:rPr>
          <w:color w:val="000000"/>
        </w:rPr>
        <w:t>NDA</w:t>
      </w:r>
      <w:r>
        <w:rPr>
          <w:color w:val="000000"/>
        </w:rPr>
        <w:t xml:space="preserve">, próisis éifeachtach um bhailiú sonraí </w:t>
      </w:r>
      <w:r w:rsidR="00973B13" w:rsidRPr="00C20C85">
        <w:rPr>
          <w:color w:val="000000"/>
        </w:rPr>
        <w:t xml:space="preserve"> </w:t>
      </w:r>
      <w:r>
        <w:rPr>
          <w:color w:val="000000"/>
        </w:rPr>
        <w:t>a fhorbairt ó thimpeallacht oibre a chuireann earcú agus fostú lucht míchumais chun cinn agus a thacaíonn leo</w:t>
      </w:r>
      <w:r w:rsidR="00973B13" w:rsidRPr="00C20C85">
        <w:rPr>
          <w:color w:val="000000"/>
        </w:rPr>
        <w:t xml:space="preserve">.  </w:t>
      </w:r>
    </w:p>
    <w:p w14:paraId="0C027DF2" w14:textId="72310C4D" w:rsidR="00973B13" w:rsidRPr="00C20C85" w:rsidRDefault="00D23105" w:rsidP="00973B13">
      <w:r>
        <w:t xml:space="preserve">Aithníonn an </w:t>
      </w:r>
      <w:r w:rsidR="00973B13" w:rsidRPr="00C20C85">
        <w:t xml:space="preserve">NDA </w:t>
      </w:r>
      <w:r>
        <w:t>gur cúis díomá is ea an líon fostaithe faoi mhíchumas san FSS i</w:t>
      </w:r>
      <w:r w:rsidR="00973B13" w:rsidRPr="00C20C85">
        <w:t xml:space="preserve"> 2019</w:t>
      </w:r>
      <w:r>
        <w:t>.  Is fíor freisin, áfach, go bhfuil FSS tar éis tosú ar an bhfoghlaim ón bpróiseas</w:t>
      </w:r>
      <w:r w:rsidR="00B8623A">
        <w:t xml:space="preserve"> is plé leanúnach </w:t>
      </w:r>
      <w:r>
        <w:t>maidir le Cuid</w:t>
      </w:r>
      <w:r w:rsidR="00B8623A">
        <w:t xml:space="preserve"> </w:t>
      </w:r>
      <w:r w:rsidR="00973B13" w:rsidRPr="00C20C85">
        <w:t xml:space="preserve">5. </w:t>
      </w:r>
      <w:r w:rsidR="00B8623A">
        <w:t xml:space="preserve"> </w:t>
      </w:r>
      <w:r w:rsidR="00973B13" w:rsidRPr="00C20C85">
        <w:t>T</w:t>
      </w:r>
      <w:r w:rsidR="00B8623A">
        <w:t xml:space="preserve">huig an </w:t>
      </w:r>
      <w:r w:rsidR="00973B13" w:rsidRPr="00C20C85">
        <w:t xml:space="preserve">NDA </w:t>
      </w:r>
      <w:r w:rsidR="00B8623A">
        <w:t>an sraith físeáin a léirigh FSS ina raibh lucht míchumais fostaithe is iad ag plé a dtaithí féin san FSS agus</w:t>
      </w:r>
      <w:r w:rsidR="00973B13" w:rsidRPr="00C20C85">
        <w:t xml:space="preserve"> </w:t>
      </w:r>
      <w:r w:rsidR="00B8623A">
        <w:t>na tacaíochtaí a bhí ar fáil.  Spreag siad fostaithe le páirt a ghlacadh san Suir</w:t>
      </w:r>
      <w:r w:rsidR="00392FF8">
        <w:t>bh</w:t>
      </w:r>
      <w:r w:rsidR="00B8623A">
        <w:t>é Imeasctha Míchumais atá ag an eagraíocht</w:t>
      </w:r>
      <w:r w:rsidR="00973B13" w:rsidRPr="00C20C85">
        <w:t xml:space="preserve">. </w:t>
      </w:r>
    </w:p>
    <w:p w14:paraId="56A66EDA" w14:textId="692310DE" w:rsidR="00973B13" w:rsidRPr="00C20C85" w:rsidRDefault="000F0618" w:rsidP="00973B13">
      <w:r>
        <w:t xml:space="preserve">Táthar ag súil, trí thacaíocht leanúnach FSS, go gcuirfear feabhas ar an bhfeidhmíocht faoi Chuid </w:t>
      </w:r>
      <w:r w:rsidR="00973B13" w:rsidRPr="00C20C85">
        <w:t xml:space="preserve">5 </w:t>
      </w:r>
      <w:r>
        <w:t xml:space="preserve">den Acht Míchumais </w:t>
      </w:r>
      <w:r w:rsidR="00973B13" w:rsidRPr="00C20C85">
        <w:t>2005.</w:t>
      </w:r>
    </w:p>
    <w:p w14:paraId="49F7750A" w14:textId="335EF81D" w:rsidR="00973B13" w:rsidRPr="004E2443" w:rsidRDefault="000F0618" w:rsidP="00973B13">
      <w:pPr>
        <w:pStyle w:val="Heading2"/>
      </w:pPr>
      <w:bookmarkStart w:id="24" w:name="_Toc74916212"/>
      <w:r>
        <w:lastRenderedPageBreak/>
        <w:t xml:space="preserve">Cúiseanna Maolaithe mar bhac ar chomhlachtaí poiblí an t-íosmhéid </w:t>
      </w:r>
      <w:r w:rsidR="00973B13" w:rsidRPr="004E2443">
        <w:t>3%</w:t>
      </w:r>
      <w:r>
        <w:t xml:space="preserve"> a shroichint</w:t>
      </w:r>
      <w:bookmarkEnd w:id="24"/>
    </w:p>
    <w:p w14:paraId="3551E44A" w14:textId="56B77EAE" w:rsidR="00973B13" w:rsidRPr="004E2443" w:rsidRDefault="008009CC" w:rsidP="00973B13">
      <w:r>
        <w:t>I</w:t>
      </w:r>
      <w:r w:rsidR="00973B13" w:rsidRPr="004E2443">
        <w:t xml:space="preserve"> 2019, </w:t>
      </w:r>
      <w:r>
        <w:t xml:space="preserve">tuairiscíonn roint comhlachtaí poiblí, FS san áireamh, go mbíonn easpa nochta ag cur bac orthu mar nach bhfaigheann siad comhaireamh cruinn ar líon agus céatadán fostaithe nua faoi mhíchumas sna heagraíochtaí.  Thuairiscigh comhlachtaí eile go mbíonn mearbhall ar fhostaithe faoin sainmhíniú ar mhíchumas agus/nó fostaithe faoi mhíchumas a théann ar scor, dá dheasca san </w:t>
      </w:r>
      <w:r w:rsidR="00973B13" w:rsidRPr="004E2443">
        <w:t xml:space="preserve"> </w:t>
      </w:r>
      <w:r>
        <w:t>tuairi</w:t>
      </w:r>
      <w:r w:rsidR="00392FF8">
        <w:t>scíodh laghdú ar an líon agus cé</w:t>
      </w:r>
      <w:r>
        <w:t>atadán fostaithe a thuairiscigh míchumas</w:t>
      </w:r>
      <w:r w:rsidR="00392FF8">
        <w:t xml:space="preserve"> i</w:t>
      </w:r>
      <w:r>
        <w:t xml:space="preserve"> mbliana.  </w:t>
      </w:r>
    </w:p>
    <w:p w14:paraId="21AFB4B0" w14:textId="6B52FFFB" w:rsidR="00973B13" w:rsidRPr="004E2443" w:rsidRDefault="00F51C6C" w:rsidP="00973B13">
      <w:r>
        <w:t>Leanann an NDA de</w:t>
      </w:r>
      <w:r w:rsidR="008009CC">
        <w:t xml:space="preserve"> shaothrú go dlúth le comhlachtaí poiblí ar bhearta a chruthódh timpeallacht  imeasctha oibre a dhíríonn ar an earcú </w:t>
      </w:r>
      <w:r>
        <w:t xml:space="preserve">úd, lucht míchumais a choimeád sa phost </w:t>
      </w:r>
      <w:r w:rsidR="008009CC">
        <w:t xml:space="preserve">a mhéadú </w:t>
      </w:r>
      <w:r>
        <w:t>agus go mbraithfeadh na fostaithe go dtacaítear leo maidir le míchumas a nochtadh.</w:t>
      </w:r>
    </w:p>
    <w:p w14:paraId="6CB39A8D" w14:textId="5E985062" w:rsidR="00973B13" w:rsidRPr="004E2443" w:rsidRDefault="00B221AE" w:rsidP="00973B13">
      <w:r>
        <w:t xml:space="preserve">Buaileann an </w:t>
      </w:r>
      <w:r w:rsidR="00973B13" w:rsidRPr="004E2443">
        <w:t xml:space="preserve">NDA </w:t>
      </w:r>
      <w:r>
        <w:t>go minic leis an Roinn Daonacmhainní agus/nó Meithil Shinsearach Bhainistíochta comhlachtaí poiblí ag a mb</w:t>
      </w:r>
      <w:r w:rsidR="000A4924">
        <w:t xml:space="preserve">íonn deacrachtaí an sprioc mar </w:t>
      </w:r>
      <w:r w:rsidR="00973B13" w:rsidRPr="004E2443">
        <w:t xml:space="preserve">3% </w:t>
      </w:r>
      <w:r>
        <w:t xml:space="preserve">a bhaint amach.  Cabhraítear leo maidir le gnímh a chuirfeadh leis an ngéilliúlacht faoi Chuid 5 den Acht Míchumais </w:t>
      </w:r>
      <w:r w:rsidR="00973B13" w:rsidRPr="004E2443">
        <w:t>2005.</w:t>
      </w:r>
    </w:p>
    <w:p w14:paraId="413D1287" w14:textId="6B902BE3" w:rsidR="00973B13" w:rsidRPr="00F90ED9" w:rsidRDefault="0019444C" w:rsidP="00973B13">
      <w:pPr>
        <w:rPr>
          <w:b/>
        </w:rPr>
      </w:pPr>
      <w:r>
        <w:t>Tá an</w:t>
      </w:r>
      <w:r w:rsidR="00973B13" w:rsidRPr="00F90ED9">
        <w:t xml:space="preserve"> NDA </w:t>
      </w:r>
      <w:r>
        <w:t xml:space="preserve">tiomanta i gcónaí do chomhairle a thabhairt do chomhlachtaí </w:t>
      </w:r>
      <w:r w:rsidR="00392FF8">
        <w:t>poiblí sna cúrsaí seo Cuid 5. Is</w:t>
      </w:r>
      <w:r>
        <w:t xml:space="preserve"> fíor, áfach, go dtugann an </w:t>
      </w:r>
      <w:r w:rsidR="00973B13" w:rsidRPr="00F90ED9">
        <w:t xml:space="preserve">NDA </w:t>
      </w:r>
      <w:r>
        <w:t>faoi deara nach dóch</w:t>
      </w:r>
      <w:r w:rsidR="00FE2EDE">
        <w:t xml:space="preserve">a go mbaintear amach an sprioc </w:t>
      </w:r>
      <w:r>
        <w:t xml:space="preserve">reachtúil fostaíochta mar íosmhéid 6% faoi 2024 muna ndíríonn ar fheidhmíocht a fheabhsú faoi Chuid </w:t>
      </w:r>
      <w:r w:rsidR="00973B13" w:rsidRPr="00F90ED9">
        <w:t>5</w:t>
      </w:r>
      <w:r>
        <w:t xml:space="preserve">.  </w:t>
      </w:r>
      <w:r w:rsidR="00973B13" w:rsidRPr="00F90ED9">
        <w:t>T</w:t>
      </w:r>
      <w:r w:rsidR="00FE2EDE">
        <w:t xml:space="preserve">á an Rialtas anois tiomanta don sprioc  reachtúil fostaíochta mar íosmhéid 6% faoi 2024 faoin </w:t>
      </w:r>
      <w:r w:rsidR="00973B13" w:rsidRPr="00F90ED9">
        <w:t xml:space="preserve"> </w:t>
      </w:r>
      <w:r w:rsidR="00973B13" w:rsidRPr="00F90ED9">
        <w:rPr>
          <w:b/>
        </w:rPr>
        <w:t>Stra</w:t>
      </w:r>
      <w:r w:rsidR="00FE2EDE">
        <w:rPr>
          <w:b/>
        </w:rPr>
        <w:t>i</w:t>
      </w:r>
      <w:r w:rsidR="00973B13" w:rsidRPr="00F90ED9">
        <w:rPr>
          <w:b/>
        </w:rPr>
        <w:t>t</w:t>
      </w:r>
      <w:r w:rsidR="00FE2EDE">
        <w:rPr>
          <w:b/>
        </w:rPr>
        <w:t xml:space="preserve">éis Chuimsitheach Fhostaíochta do Lucht Míchumais </w:t>
      </w:r>
      <w:r w:rsidR="00973B13" w:rsidRPr="00F90ED9">
        <w:rPr>
          <w:b/>
        </w:rPr>
        <w:t xml:space="preserve">2015-2024 </w:t>
      </w:r>
      <w:r w:rsidR="00FE2EDE">
        <w:t xml:space="preserve">agus sa </w:t>
      </w:r>
      <w:r w:rsidR="00973B13" w:rsidRPr="00F90ED9">
        <w:rPr>
          <w:b/>
        </w:rPr>
        <w:t xml:space="preserve"> </w:t>
      </w:r>
      <w:r w:rsidR="00FE2EDE">
        <w:rPr>
          <w:b/>
        </w:rPr>
        <w:t xml:space="preserve">Chlár Rialtais </w:t>
      </w:r>
      <w:r w:rsidR="00973B13" w:rsidRPr="00F90ED9">
        <w:rPr>
          <w:b/>
        </w:rPr>
        <w:t>2020</w:t>
      </w:r>
      <w:r w:rsidR="00AD2F28">
        <w:rPr>
          <w:b/>
        </w:rPr>
        <w:t>.</w:t>
      </w:r>
    </w:p>
    <w:p w14:paraId="5EFC8FE5" w14:textId="66D77506" w:rsidR="00973B13" w:rsidRDefault="00FE2EDE" w:rsidP="00973B13">
      <w:pPr>
        <w:pStyle w:val="Heading2"/>
      </w:pPr>
      <w:bookmarkStart w:id="25" w:name="_Toc74916213"/>
      <w:r>
        <w:t>Forbairtí Dearfacha</w:t>
      </w:r>
      <w:bookmarkEnd w:id="25"/>
      <w:r w:rsidR="00973B13">
        <w:t xml:space="preserve"> </w:t>
      </w:r>
    </w:p>
    <w:p w14:paraId="1A292FA4" w14:textId="4FEF344F" w:rsidR="00973B13" w:rsidRPr="001F1901" w:rsidRDefault="00250FBA" w:rsidP="00973B13">
      <w:pPr>
        <w:pStyle w:val="Heading3"/>
      </w:pPr>
      <w:r>
        <w:t>Feidhmiú á fheabhsú</w:t>
      </w:r>
      <w:r w:rsidR="00973B13" w:rsidRPr="001F1901">
        <w:t xml:space="preserve"> </w:t>
      </w:r>
    </w:p>
    <w:p w14:paraId="39156C30" w14:textId="507E9FCB" w:rsidR="00973B13" w:rsidRDefault="00250FBA" w:rsidP="00973B13">
      <w:r>
        <w:t xml:space="preserve">Is maith leis an </w:t>
      </w:r>
      <w:r w:rsidR="00973B13">
        <w:t xml:space="preserve">NDA </w:t>
      </w:r>
      <w:r>
        <w:t xml:space="preserve">go mbíonn roinnt comhlachtaí poiblí ag dul chun cinn maidir le timpeallacht imeasctha oibre a chruthú a thacaíonn </w:t>
      </w:r>
      <w:r w:rsidR="00392FF8">
        <w:t xml:space="preserve">le hearcú lucht míchumais, </w:t>
      </w:r>
      <w:r>
        <w:t xml:space="preserve">san am gcéanna méadaítear ar an líon freagraí a fhaightear ó fhostaithe faoi mhíchumas.  </w:t>
      </w:r>
    </w:p>
    <w:p w14:paraId="05E43D77" w14:textId="606C0CAF" w:rsidR="00973B13" w:rsidRDefault="00250FBA" w:rsidP="00973B13">
      <w:r>
        <w:t xml:space="preserve">Rinne </w:t>
      </w:r>
      <w:r w:rsidR="00973B13">
        <w:t xml:space="preserve">Bord na gCon </w:t>
      </w:r>
      <w:r>
        <w:t xml:space="preserve">athbhreithniú iomlán ar a bpróíseas bailithe sonraí don bhliain </w:t>
      </w:r>
      <w:r w:rsidR="00973B13">
        <w:t xml:space="preserve"> 2019.</w:t>
      </w:r>
      <w:r w:rsidR="00973B13" w:rsidRPr="000F04DC">
        <w:t xml:space="preserve"> </w:t>
      </w:r>
      <w:r>
        <w:t xml:space="preserve"> Go dtí se</w:t>
      </w:r>
      <w:r w:rsidR="00392FF8">
        <w:t>o stiúraigh siad suirbhé bliantú</w:t>
      </w:r>
      <w:r>
        <w:t>il foirne trí c</w:t>
      </w:r>
      <w:r w:rsidR="00392FF8">
        <w:t>h</w:t>
      </w:r>
      <w:r>
        <w:t>óipeanna crua a eisiúint is a bhailiú arís ó na fostaithe aonair.  Ní bhíodh an ráta freagartha go maith go dtí seo, i ndáiríre maidir le nádúr scaipthe an ghnó atá acu.  I</w:t>
      </w:r>
      <w:r w:rsidR="00973B13">
        <w:t xml:space="preserve"> 2019, </w:t>
      </w:r>
      <w:r w:rsidR="00332C8A">
        <w:t xml:space="preserve">d’fhorbair an comhlacht seo suirbhé digiteach ag baint leas as </w:t>
      </w:r>
      <w:r w:rsidR="00973B13" w:rsidRPr="00516CA6">
        <w:rPr>
          <w:i/>
        </w:rPr>
        <w:t>SurveyMonkey</w:t>
      </w:r>
      <w:r w:rsidR="00973B13">
        <w:t xml:space="preserve"> a</w:t>
      </w:r>
      <w:r w:rsidR="00516CA6">
        <w:t xml:space="preserve"> eisíodh don bhfoireann iomlán a bhí ann ar an </w:t>
      </w:r>
      <w:r w:rsidR="00973B13">
        <w:t>31</w:t>
      </w:r>
      <w:r w:rsidR="001E450B">
        <w:t>Nollaig</w:t>
      </w:r>
      <w:r w:rsidR="00973B13">
        <w:t xml:space="preserve"> 2019</w:t>
      </w:r>
      <w:r w:rsidR="00516CA6">
        <w:t>.  Cinntíodh go bhfuair gach éinne an suirbhé agus bhíoth</w:t>
      </w:r>
      <w:r w:rsidR="003A0F77">
        <w:t xml:space="preserve">as in ann na freagrai a thabhairt </w:t>
      </w:r>
      <w:r w:rsidR="00516CA6">
        <w:t xml:space="preserve">go </w:t>
      </w:r>
      <w:r w:rsidR="003A0F77">
        <w:t xml:space="preserve">leictreonach ar fhón póca nó </w:t>
      </w:r>
      <w:r w:rsidR="00516CA6">
        <w:t>ríomhaire</w:t>
      </w:r>
      <w:r w:rsidR="00973B13">
        <w:t xml:space="preserve">. </w:t>
      </w:r>
    </w:p>
    <w:p w14:paraId="2016B169" w14:textId="762D499B" w:rsidR="00973B13" w:rsidRDefault="00DA38FF" w:rsidP="00973B13">
      <w:r>
        <w:lastRenderedPageBreak/>
        <w:t>Anuas air sin d’fhorbair an comhlacht seo straitéis cumarsáide ar fud na heagraíochta a spreag na fostaithe ar fad chun páirt a ghlacadh.  Fuair gac</w:t>
      </w:r>
      <w:r w:rsidR="00856C7E">
        <w:t>h aon fhostaí eolas ag cur in iú</w:t>
      </w:r>
      <w:r>
        <w:t>l canathaobh go raibh na sonraí á mbailiú</w:t>
      </w:r>
      <w:r w:rsidR="00856C7E">
        <w:t>, an leas a bhainfí as</w:t>
      </w:r>
      <w:r w:rsidR="00A1102B">
        <w:t>tu</w:t>
      </w:r>
      <w:r w:rsidR="00856C7E">
        <w:t xml:space="preserve"> agus conas mar a chuirfeadh an t-eolas leis an gcomhthéacs polasaí a fheabhsaíonn deiseanna fostaíochta do dhaoine faoi mhíchumas.  Chabhraigh an cur chuige seo go mór le Bord na gCon agus fuarthas an-chuid freagraí ó na fostaithe, ar an dul céanna tháinig méadú mór </w:t>
      </w:r>
      <w:r w:rsidR="004D4EAB">
        <w:t xml:space="preserve"> </w:t>
      </w:r>
      <w:r w:rsidR="00856C7E">
        <w:t>ar an líon agus céatadán fostaithe a thuairiscigh míchumas ó 11 (2.5%) i</w:t>
      </w:r>
      <w:r w:rsidR="00973B13">
        <w:t xml:space="preserve"> 2018 </w:t>
      </w:r>
      <w:r w:rsidR="00856C7E">
        <w:t>go 56 (8.1%) i</w:t>
      </w:r>
      <w:r w:rsidR="00973B13">
        <w:t xml:space="preserve"> 2019.  </w:t>
      </w:r>
    </w:p>
    <w:p w14:paraId="21A0BEF2" w14:textId="5E8FF858" w:rsidR="00973B13" w:rsidRDefault="001E450B" w:rsidP="00973B13">
      <w:r>
        <w:t xml:space="preserve">Ní mór ceann a thógaint den bhfíric  nach as féin a sheasann an fhorbairt dhearfach seo. Tá bearta eile anois ag </w:t>
      </w:r>
      <w:r w:rsidR="00973B13">
        <w:t xml:space="preserve"> Bord na gCon </w:t>
      </w:r>
      <w:r>
        <w:t>chun timpeallacht imeasctha a chruthú do lucht míchumais agus tacú leo ag nochtadh míchumais.  Ar na príomhbhearta úd tá</w:t>
      </w:r>
      <w:r w:rsidR="00B102E8">
        <w:t>:</w:t>
      </w:r>
    </w:p>
    <w:p w14:paraId="2ECA0D6D" w14:textId="149B509F" w:rsidR="00973B13" w:rsidRDefault="00C04860" w:rsidP="00973B13">
      <w:pPr>
        <w:pStyle w:val="ListBullet"/>
      </w:pPr>
      <w:r>
        <w:t>Oiliúint ar fheasacht  mhíchumas a sholáthar</w:t>
      </w:r>
      <w:r w:rsidR="00A1102B">
        <w:t xml:space="preserve"> do bhainisteoirí líne a thabha</w:t>
      </w:r>
      <w:r>
        <w:t xml:space="preserve">rfaidh scileanna agus saineolas dóibh maidir le tacú le fostaithe míchumais sa láthair oibre. </w:t>
      </w:r>
    </w:p>
    <w:p w14:paraId="1871DB54" w14:textId="41519AA8" w:rsidR="00973B13" w:rsidRDefault="00A1102B" w:rsidP="00973B13">
      <w:pPr>
        <w:pStyle w:val="ListBullet"/>
        <w:spacing w:after="240"/>
        <w:ind w:left="357" w:hanging="357"/>
      </w:pPr>
      <w:r>
        <w:t>Saothrú</w:t>
      </w:r>
      <w:r w:rsidR="00C04860">
        <w:t xml:space="preserve"> leis an eagraíocht </w:t>
      </w:r>
      <w:r w:rsidR="00973B13">
        <w:t xml:space="preserve">AHEAD </w:t>
      </w:r>
      <w:r w:rsidR="00C04860">
        <w:t>chun féidearthacht  líon deiseanna taithí oibre a sholát</w:t>
      </w:r>
      <w:r w:rsidR="007F5609">
        <w:t>har do lucht míchumais a phlé.</w:t>
      </w:r>
    </w:p>
    <w:p w14:paraId="62F7D8FD" w14:textId="46A87C65" w:rsidR="00973B13" w:rsidRDefault="007729B1" w:rsidP="00973B13">
      <w:r>
        <w:t xml:space="preserve">D’fhorbair Bord Soláthar an Leictreachais </w:t>
      </w:r>
      <w:r w:rsidR="005F7C64">
        <w:t>(BSL</w:t>
      </w:r>
      <w:r w:rsidR="00973B13">
        <w:t>)</w:t>
      </w:r>
      <w:r>
        <w:t xml:space="preserve"> suirbhé nua do na fostaithe ag lorg sonraí </w:t>
      </w:r>
      <w:r w:rsidR="00973B13">
        <w:t>2019</w:t>
      </w:r>
      <w:r>
        <w:t xml:space="preserve">, ina theannta bhí straitéis nua cumarsáide a mhínigh </w:t>
      </w:r>
      <w:r w:rsidR="00973B13">
        <w:t xml:space="preserve"> </w:t>
      </w:r>
      <w:r w:rsidR="0007628E">
        <w:t xml:space="preserve">canathaobh go raibh na sonraí á mbailiú agus an leas a bhainfí astu.  Dá bharr san </w:t>
      </w:r>
      <w:r w:rsidR="00973B13">
        <w:t xml:space="preserve"> </w:t>
      </w:r>
      <w:r w:rsidR="0007628E">
        <w:t>tháinig méadú ar an líon agus céatadán fostaithe a thuairiscigh míchumas ó 1</w:t>
      </w:r>
      <w:r w:rsidR="00973B13">
        <w:t>87(3.1%) i</w:t>
      </w:r>
      <w:r w:rsidR="0007628E">
        <w:t xml:space="preserve"> 2018 g</w:t>
      </w:r>
      <w:r w:rsidR="00973B13">
        <w:t>o 255</w:t>
      </w:r>
      <w:r w:rsidR="0007628E">
        <w:t xml:space="preserve"> </w:t>
      </w:r>
      <w:r w:rsidR="00973B13">
        <w:t xml:space="preserve"> (</w:t>
      </w:r>
      <w:r w:rsidR="0007628E">
        <w:t>4.1%) i</w:t>
      </w:r>
      <w:r w:rsidR="007F5609">
        <w:t xml:space="preserve"> 2019.</w:t>
      </w:r>
    </w:p>
    <w:p w14:paraId="594C59F2" w14:textId="600562E5" w:rsidR="00973B13" w:rsidRPr="007213E0" w:rsidRDefault="005F7C64" w:rsidP="00973B13">
      <w:r>
        <w:t xml:space="preserve">Is léir go bhfuil torthaí leanúnach ar bhearta an EBSL </w:t>
      </w:r>
      <w:r w:rsidR="00973B13">
        <w:t xml:space="preserve"> </w:t>
      </w:r>
      <w:r>
        <w:t>i dtreo timpeallacht imeasctha oibre.   Tio</w:t>
      </w:r>
      <w:r w:rsidR="00A1102B">
        <w:t>nscnamh an-mhór acu is ea an Clá</w:t>
      </w:r>
      <w:r>
        <w:t xml:space="preserve">r bliantúil Foghlaimeoirí do dhaoine faoi mhíchumas atá ar bun ón mbliain </w:t>
      </w:r>
      <w:r w:rsidR="00973B13">
        <w:t xml:space="preserve">2006. </w:t>
      </w:r>
      <w:r>
        <w:t xml:space="preserve"> Féadfaidh foireann an BSL agus daoine lasmuigh den eagraíocht cur isteach ar an gClár.  Tugtar taithí oibre,  pá agus deiseanna oiliúna go ceann sé mhí.  I</w:t>
      </w:r>
      <w:r w:rsidR="00973B13">
        <w:t xml:space="preserve"> 2019, </w:t>
      </w:r>
      <w:r>
        <w:t>ghlac 1</w:t>
      </w:r>
      <w:r w:rsidR="00973B13">
        <w:t xml:space="preserve">0 </w:t>
      </w:r>
      <w:r w:rsidR="00286AC3">
        <w:t>faoi mhíchumas páirt</w:t>
      </w:r>
      <w:r>
        <w:t xml:space="preserve"> sa Chlár seo.  Deir an BSL go bhfuil suim ag eagraíochtaí eile sa Chlár Oiliúna seo.  D’eagraigh </w:t>
      </w:r>
      <w:r w:rsidR="00973B13" w:rsidRPr="007213E0">
        <w:t xml:space="preserve">AHEAD </w:t>
      </w:r>
      <w:r>
        <w:t>cruinnithe agus comhráití leo siúd</w:t>
      </w:r>
      <w:r w:rsidR="007F5609">
        <w:t xml:space="preserve"> chun buanna an chláir a phlé.</w:t>
      </w:r>
    </w:p>
    <w:p w14:paraId="6123724D" w14:textId="43EC8DB6" w:rsidR="00973B13" w:rsidRDefault="006E3613" w:rsidP="00973B13">
      <w:r>
        <w:t xml:space="preserve">I 2019, bhí an BSL ag bunú Grupa Acmhainní </w:t>
      </w:r>
      <w:r w:rsidR="00973B13">
        <w:t xml:space="preserve"> </w:t>
      </w:r>
      <w:r>
        <w:t xml:space="preserve">Fostaithe  </w:t>
      </w:r>
      <w:r w:rsidR="00973B13" w:rsidRPr="007213E0">
        <w:t xml:space="preserve">(ERG) </w:t>
      </w:r>
      <w:r>
        <w:t xml:space="preserve">d’fhostaithe faoi mhíchumas, tuismitheoirí/caomhnóirí leanai faoi mhíchumas agus baill fhoirne a mbeadh suim acu san ábhar maidir le míchumas.  Meastar go mbeidh an Grúpa úd ag feidhmiú faoi </w:t>
      </w:r>
      <w:r w:rsidR="00973B13">
        <w:t xml:space="preserve">2020.  </w:t>
      </w:r>
    </w:p>
    <w:p w14:paraId="27E4E890" w14:textId="7A0DA958" w:rsidR="00973B13" w:rsidRDefault="006E3613" w:rsidP="00973B13">
      <w:r>
        <w:t xml:space="preserve">Rinne an comhlacht poiblí seo léiriú ag an </w:t>
      </w:r>
      <w:r w:rsidR="00973B13" w:rsidRPr="007366FE">
        <w:rPr>
          <w:b/>
        </w:rPr>
        <w:t xml:space="preserve">AHEAD/WAM Employer Network Event – “Graduate Programmes - Making the Mainstream </w:t>
      </w:r>
      <w:r w:rsidR="00973B13" w:rsidRPr="007366FE">
        <w:rPr>
          <w:b/>
        </w:rPr>
        <w:lastRenderedPageBreak/>
        <w:t>Inclusive</w:t>
      </w:r>
      <w:r>
        <w:t>” i</w:t>
      </w:r>
      <w:r w:rsidR="00973B13">
        <w:t xml:space="preserve"> 2019. </w:t>
      </w:r>
      <w:r w:rsidR="000A4924">
        <w:t xml:space="preserve"> </w:t>
      </w:r>
      <w:r>
        <w:t xml:space="preserve">Bhailigh fostóirí le chéile chun topaicí áirithe a phlé maidir le próiseas earcaíochta do chéimithe.  </w:t>
      </w:r>
    </w:p>
    <w:p w14:paraId="13BAA811" w14:textId="3931722E" w:rsidR="00973B13" w:rsidRDefault="00582F20" w:rsidP="00973B13">
      <w:r>
        <w:t>I dTábla 3 tá breis sonraí ar fheidhmíocht na gcomhlachtaí úd do 2018 agus</w:t>
      </w:r>
      <w:r w:rsidR="00973B13">
        <w:t xml:space="preserve"> 2019.</w:t>
      </w:r>
    </w:p>
    <w:p w14:paraId="7ACE6026" w14:textId="2F817E04" w:rsidR="00973B13" w:rsidRDefault="005E3BA6" w:rsidP="00973B13">
      <w:pPr>
        <w:pStyle w:val="TableTitle"/>
        <w:jc w:val="left"/>
      </w:pPr>
      <w:r>
        <w:t xml:space="preserve">Tábla 3: Feidhmíocht  </w:t>
      </w:r>
      <w:r w:rsidR="00973B13">
        <w:t>B</w:t>
      </w:r>
      <w:r>
        <w:t>h</w:t>
      </w:r>
      <w:r w:rsidR="00973B13">
        <w:t>ord na gCon a</w:t>
      </w:r>
      <w:r>
        <w:t>gus an BSL i 2018 agus</w:t>
      </w:r>
      <w:r w:rsidR="00973B13">
        <w:t xml:space="preserve"> 2019</w:t>
      </w:r>
    </w:p>
    <w:tbl>
      <w:tblPr>
        <w:tblpPr w:leftFromText="180" w:rightFromText="180" w:vertAnchor="text" w:horzAnchor="margin" w:tblpY="37"/>
        <w:tblW w:w="9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985"/>
        <w:gridCol w:w="1417"/>
        <w:gridCol w:w="1276"/>
        <w:gridCol w:w="1276"/>
        <w:gridCol w:w="1276"/>
        <w:gridCol w:w="1842"/>
      </w:tblGrid>
      <w:tr w:rsidR="00973B13" w:rsidRPr="00CC4F07" w14:paraId="2360B54C" w14:textId="77777777" w:rsidTr="00AD2F28">
        <w:trPr>
          <w:tblHeader/>
        </w:trPr>
        <w:tc>
          <w:tcPr>
            <w:tcW w:w="1985" w:type="dxa"/>
            <w:tcBorders>
              <w:bottom w:val="single" w:sz="12" w:space="0" w:color="000000"/>
            </w:tcBorders>
          </w:tcPr>
          <w:p w14:paraId="5A4B990D" w14:textId="77777777" w:rsidR="00973B13" w:rsidRPr="00CC4F07" w:rsidRDefault="00973B13" w:rsidP="00AD2F28">
            <w:pPr>
              <w:pStyle w:val="TableHead"/>
              <w:jc w:val="right"/>
              <w:rPr>
                <w:sz w:val="22"/>
                <w:szCs w:val="22"/>
              </w:rPr>
            </w:pPr>
          </w:p>
        </w:tc>
        <w:tc>
          <w:tcPr>
            <w:tcW w:w="2693" w:type="dxa"/>
            <w:gridSpan w:val="2"/>
            <w:tcBorders>
              <w:bottom w:val="single" w:sz="12" w:space="0" w:color="000000"/>
            </w:tcBorders>
          </w:tcPr>
          <w:p w14:paraId="213B5C52" w14:textId="5CA50D33" w:rsidR="00973B13" w:rsidRPr="00CC4F07" w:rsidRDefault="005E3BA6" w:rsidP="005E3BA6">
            <w:pPr>
              <w:pStyle w:val="TableHead"/>
              <w:rPr>
                <w:sz w:val="22"/>
                <w:szCs w:val="22"/>
              </w:rPr>
            </w:pPr>
            <w:r>
              <w:rPr>
                <w:sz w:val="22"/>
                <w:szCs w:val="22"/>
              </w:rPr>
              <w:t xml:space="preserve">Líon iomlán fostaithe </w:t>
            </w:r>
          </w:p>
        </w:tc>
        <w:tc>
          <w:tcPr>
            <w:tcW w:w="2552" w:type="dxa"/>
            <w:gridSpan w:val="2"/>
            <w:tcBorders>
              <w:bottom w:val="single" w:sz="12" w:space="0" w:color="000000"/>
            </w:tcBorders>
          </w:tcPr>
          <w:p w14:paraId="7D516C09" w14:textId="48956AF2" w:rsidR="00973B13" w:rsidRPr="00CC4F07" w:rsidRDefault="005E3BA6" w:rsidP="005E3BA6">
            <w:pPr>
              <w:pStyle w:val="TableHead"/>
              <w:rPr>
                <w:sz w:val="22"/>
                <w:szCs w:val="22"/>
              </w:rPr>
            </w:pPr>
            <w:r>
              <w:rPr>
                <w:sz w:val="22"/>
                <w:szCs w:val="22"/>
              </w:rPr>
              <w:t xml:space="preserve">Líon agus % </w:t>
            </w:r>
            <w:r w:rsidR="00973B13">
              <w:rPr>
                <w:sz w:val="22"/>
                <w:szCs w:val="22"/>
              </w:rPr>
              <w:t>f</w:t>
            </w:r>
            <w:r>
              <w:rPr>
                <w:sz w:val="22"/>
                <w:szCs w:val="22"/>
              </w:rPr>
              <w:t xml:space="preserve">ostaithe faoi mhíchumas </w:t>
            </w:r>
          </w:p>
        </w:tc>
        <w:tc>
          <w:tcPr>
            <w:tcW w:w="1842" w:type="dxa"/>
            <w:tcBorders>
              <w:bottom w:val="single" w:sz="12" w:space="0" w:color="000000"/>
            </w:tcBorders>
          </w:tcPr>
          <w:p w14:paraId="37AA8297" w14:textId="0AE346C5" w:rsidR="00973B13" w:rsidRPr="00CC4F07" w:rsidRDefault="005E3BA6" w:rsidP="005E3BA6">
            <w:pPr>
              <w:pStyle w:val="TableHead"/>
              <w:rPr>
                <w:sz w:val="22"/>
                <w:szCs w:val="22"/>
              </w:rPr>
            </w:pPr>
            <w:r>
              <w:rPr>
                <w:sz w:val="22"/>
                <w:szCs w:val="22"/>
              </w:rPr>
              <w:t>Méadu ar an líon fostaithe faoi mhíchumas i</w:t>
            </w:r>
            <w:r w:rsidR="00973B13">
              <w:rPr>
                <w:sz w:val="22"/>
                <w:szCs w:val="22"/>
              </w:rPr>
              <w:t xml:space="preserve"> 2019</w:t>
            </w:r>
          </w:p>
        </w:tc>
      </w:tr>
      <w:tr w:rsidR="00973B13" w:rsidRPr="00CC4F07" w14:paraId="3A65BF49" w14:textId="77777777" w:rsidTr="00AD2F28">
        <w:trPr>
          <w:tblHeader/>
        </w:trPr>
        <w:tc>
          <w:tcPr>
            <w:tcW w:w="1985" w:type="dxa"/>
            <w:tcBorders>
              <w:bottom w:val="single" w:sz="12" w:space="0" w:color="000000"/>
            </w:tcBorders>
          </w:tcPr>
          <w:p w14:paraId="5017E14D" w14:textId="7481F555" w:rsidR="00973B13" w:rsidRPr="00CC4F07" w:rsidRDefault="00294C4D" w:rsidP="00294C4D">
            <w:pPr>
              <w:pStyle w:val="TableHead"/>
              <w:rPr>
                <w:sz w:val="22"/>
                <w:szCs w:val="22"/>
              </w:rPr>
            </w:pPr>
            <w:r>
              <w:rPr>
                <w:sz w:val="22"/>
                <w:szCs w:val="22"/>
              </w:rPr>
              <w:t>C</w:t>
            </w:r>
            <w:r w:rsidR="005B5C41">
              <w:rPr>
                <w:sz w:val="22"/>
                <w:szCs w:val="22"/>
              </w:rPr>
              <w:t>o</w:t>
            </w:r>
            <w:r>
              <w:rPr>
                <w:sz w:val="22"/>
                <w:szCs w:val="22"/>
              </w:rPr>
              <w:t>mhlacht Poiblí</w:t>
            </w:r>
            <w:r w:rsidR="00973B13" w:rsidRPr="00CC4F07">
              <w:rPr>
                <w:sz w:val="22"/>
                <w:szCs w:val="22"/>
              </w:rPr>
              <w:t xml:space="preserve"> </w:t>
            </w:r>
          </w:p>
        </w:tc>
        <w:tc>
          <w:tcPr>
            <w:tcW w:w="1417" w:type="dxa"/>
            <w:tcBorders>
              <w:bottom w:val="single" w:sz="12" w:space="0" w:color="000000"/>
            </w:tcBorders>
          </w:tcPr>
          <w:p w14:paraId="3F2B25C2" w14:textId="77777777" w:rsidR="00973B13" w:rsidRPr="00CC4F07" w:rsidRDefault="00973B13" w:rsidP="00AD2F28">
            <w:pPr>
              <w:pStyle w:val="TableHead"/>
              <w:jc w:val="right"/>
              <w:rPr>
                <w:sz w:val="22"/>
                <w:szCs w:val="22"/>
              </w:rPr>
            </w:pPr>
            <w:r>
              <w:rPr>
                <w:sz w:val="22"/>
                <w:szCs w:val="22"/>
              </w:rPr>
              <w:t>2018</w:t>
            </w:r>
          </w:p>
        </w:tc>
        <w:tc>
          <w:tcPr>
            <w:tcW w:w="1276" w:type="dxa"/>
            <w:tcBorders>
              <w:bottom w:val="single" w:sz="12" w:space="0" w:color="000000"/>
            </w:tcBorders>
          </w:tcPr>
          <w:p w14:paraId="755454B2" w14:textId="77777777" w:rsidR="00973B13" w:rsidRPr="00CC4F07" w:rsidRDefault="00973B13" w:rsidP="00AD2F28">
            <w:pPr>
              <w:pStyle w:val="TableHead"/>
              <w:jc w:val="right"/>
              <w:rPr>
                <w:sz w:val="22"/>
                <w:szCs w:val="22"/>
              </w:rPr>
            </w:pPr>
            <w:r>
              <w:rPr>
                <w:sz w:val="22"/>
                <w:szCs w:val="22"/>
              </w:rPr>
              <w:t xml:space="preserve"> 2019</w:t>
            </w:r>
          </w:p>
        </w:tc>
        <w:tc>
          <w:tcPr>
            <w:tcW w:w="1276" w:type="dxa"/>
            <w:tcBorders>
              <w:bottom w:val="single" w:sz="12" w:space="0" w:color="000000"/>
            </w:tcBorders>
          </w:tcPr>
          <w:p w14:paraId="3F422CF8" w14:textId="77777777" w:rsidR="00973B13" w:rsidRPr="00CC4F07" w:rsidRDefault="00973B13" w:rsidP="00AD2F28">
            <w:pPr>
              <w:pStyle w:val="TableHead"/>
              <w:jc w:val="right"/>
              <w:rPr>
                <w:sz w:val="22"/>
                <w:szCs w:val="22"/>
              </w:rPr>
            </w:pPr>
            <w:r>
              <w:rPr>
                <w:sz w:val="22"/>
                <w:szCs w:val="22"/>
              </w:rPr>
              <w:t>2018</w:t>
            </w:r>
          </w:p>
        </w:tc>
        <w:tc>
          <w:tcPr>
            <w:tcW w:w="1276" w:type="dxa"/>
            <w:tcBorders>
              <w:bottom w:val="single" w:sz="12" w:space="0" w:color="000000"/>
            </w:tcBorders>
          </w:tcPr>
          <w:p w14:paraId="68C40D1E" w14:textId="77777777" w:rsidR="00973B13" w:rsidRPr="00CC4F07" w:rsidRDefault="00973B13" w:rsidP="00AD2F28">
            <w:pPr>
              <w:pStyle w:val="TableHead"/>
              <w:jc w:val="right"/>
              <w:rPr>
                <w:sz w:val="22"/>
                <w:szCs w:val="22"/>
              </w:rPr>
            </w:pPr>
            <w:r>
              <w:rPr>
                <w:sz w:val="22"/>
                <w:szCs w:val="22"/>
              </w:rPr>
              <w:t>2019</w:t>
            </w:r>
          </w:p>
        </w:tc>
        <w:tc>
          <w:tcPr>
            <w:tcW w:w="1842" w:type="dxa"/>
            <w:tcBorders>
              <w:bottom w:val="single" w:sz="12" w:space="0" w:color="000000"/>
            </w:tcBorders>
          </w:tcPr>
          <w:p w14:paraId="44382EBC" w14:textId="77777777" w:rsidR="00973B13" w:rsidRPr="00CC4F07" w:rsidRDefault="00973B13" w:rsidP="00AD2F28">
            <w:pPr>
              <w:pStyle w:val="TableHead"/>
              <w:rPr>
                <w:sz w:val="22"/>
                <w:szCs w:val="22"/>
              </w:rPr>
            </w:pPr>
          </w:p>
        </w:tc>
      </w:tr>
      <w:tr w:rsidR="00973B13" w:rsidRPr="00A02819" w14:paraId="1056EF9F" w14:textId="77777777" w:rsidTr="00AD2F28">
        <w:tc>
          <w:tcPr>
            <w:tcW w:w="1985" w:type="dxa"/>
          </w:tcPr>
          <w:p w14:paraId="6C6816F4" w14:textId="77777777" w:rsidR="00973B13" w:rsidRPr="00CC4F07" w:rsidRDefault="00973B13" w:rsidP="00AD2F28">
            <w:pPr>
              <w:pStyle w:val="TableRowHead"/>
              <w:rPr>
                <w:rFonts w:ascii="Gill Sans MT" w:hAnsi="Gill Sans MT"/>
                <w:b w:val="0"/>
                <w:sz w:val="22"/>
                <w:szCs w:val="22"/>
              </w:rPr>
            </w:pPr>
            <w:r>
              <w:rPr>
                <w:rFonts w:ascii="Gill Sans MT" w:hAnsi="Gill Sans MT"/>
                <w:b w:val="0"/>
                <w:sz w:val="22"/>
                <w:szCs w:val="22"/>
              </w:rPr>
              <w:t>Bord na gCon</w:t>
            </w:r>
          </w:p>
        </w:tc>
        <w:tc>
          <w:tcPr>
            <w:tcW w:w="1417" w:type="dxa"/>
          </w:tcPr>
          <w:p w14:paraId="70457AC2" w14:textId="77777777" w:rsidR="00973B13" w:rsidRPr="00A02819" w:rsidRDefault="00973B13" w:rsidP="00AD2F28">
            <w:pPr>
              <w:pStyle w:val="TableCell"/>
              <w:jc w:val="right"/>
              <w:rPr>
                <w:sz w:val="22"/>
                <w:szCs w:val="22"/>
              </w:rPr>
            </w:pPr>
            <w:r>
              <w:rPr>
                <w:sz w:val="22"/>
                <w:szCs w:val="22"/>
              </w:rPr>
              <w:t>434</w:t>
            </w:r>
          </w:p>
        </w:tc>
        <w:tc>
          <w:tcPr>
            <w:tcW w:w="1276" w:type="dxa"/>
          </w:tcPr>
          <w:p w14:paraId="348368E0" w14:textId="77777777" w:rsidR="00973B13" w:rsidRPr="00A02819" w:rsidRDefault="00973B13" w:rsidP="00AD2F28">
            <w:pPr>
              <w:pStyle w:val="TableCell"/>
              <w:jc w:val="right"/>
              <w:rPr>
                <w:sz w:val="22"/>
                <w:szCs w:val="22"/>
              </w:rPr>
            </w:pPr>
            <w:r>
              <w:rPr>
                <w:sz w:val="22"/>
                <w:szCs w:val="22"/>
              </w:rPr>
              <w:t>690</w:t>
            </w:r>
          </w:p>
        </w:tc>
        <w:tc>
          <w:tcPr>
            <w:tcW w:w="1276" w:type="dxa"/>
          </w:tcPr>
          <w:p w14:paraId="305B31B7" w14:textId="77777777" w:rsidR="00973B13" w:rsidRPr="00A02819" w:rsidRDefault="00973B13" w:rsidP="00AD2F28">
            <w:pPr>
              <w:pStyle w:val="TableCell"/>
              <w:jc w:val="right"/>
              <w:rPr>
                <w:sz w:val="22"/>
                <w:szCs w:val="22"/>
              </w:rPr>
            </w:pPr>
            <w:r>
              <w:rPr>
                <w:sz w:val="22"/>
                <w:szCs w:val="22"/>
              </w:rPr>
              <w:t>11 (2.5%)</w:t>
            </w:r>
          </w:p>
        </w:tc>
        <w:tc>
          <w:tcPr>
            <w:tcW w:w="1276" w:type="dxa"/>
          </w:tcPr>
          <w:p w14:paraId="358F193D" w14:textId="77777777" w:rsidR="00973B13" w:rsidRPr="00A02819" w:rsidRDefault="00973B13" w:rsidP="00AD2F28">
            <w:pPr>
              <w:pStyle w:val="TableCell"/>
              <w:jc w:val="right"/>
              <w:rPr>
                <w:sz w:val="22"/>
                <w:szCs w:val="22"/>
              </w:rPr>
            </w:pPr>
            <w:r>
              <w:rPr>
                <w:sz w:val="22"/>
                <w:szCs w:val="22"/>
              </w:rPr>
              <w:t>56 (8.1%))</w:t>
            </w:r>
          </w:p>
        </w:tc>
        <w:tc>
          <w:tcPr>
            <w:tcW w:w="1842" w:type="dxa"/>
          </w:tcPr>
          <w:p w14:paraId="4DC8183E" w14:textId="77777777" w:rsidR="00973B13" w:rsidRPr="00A02819" w:rsidRDefault="00973B13" w:rsidP="00AD2F28">
            <w:pPr>
              <w:pStyle w:val="TableCell"/>
              <w:jc w:val="right"/>
              <w:rPr>
                <w:sz w:val="22"/>
                <w:szCs w:val="22"/>
              </w:rPr>
            </w:pPr>
            <w:r>
              <w:rPr>
                <w:sz w:val="22"/>
                <w:szCs w:val="22"/>
              </w:rPr>
              <w:t>+45</w:t>
            </w:r>
          </w:p>
        </w:tc>
      </w:tr>
      <w:tr w:rsidR="00973B13" w:rsidRPr="00A02819" w14:paraId="7A8F3C02" w14:textId="77777777" w:rsidTr="00AD2F28">
        <w:tc>
          <w:tcPr>
            <w:tcW w:w="1985" w:type="dxa"/>
          </w:tcPr>
          <w:p w14:paraId="72336C38" w14:textId="736EE7C7" w:rsidR="00973B13" w:rsidRPr="00CC4F07" w:rsidRDefault="00294C4D" w:rsidP="00AD2F28">
            <w:pPr>
              <w:pStyle w:val="TableRowHead"/>
              <w:rPr>
                <w:rFonts w:ascii="Gill Sans MT" w:hAnsi="Gill Sans MT"/>
                <w:b w:val="0"/>
                <w:sz w:val="22"/>
                <w:szCs w:val="22"/>
              </w:rPr>
            </w:pPr>
            <w:r>
              <w:rPr>
                <w:rFonts w:ascii="Gill Sans MT" w:hAnsi="Gill Sans MT"/>
                <w:b w:val="0"/>
                <w:sz w:val="22"/>
                <w:szCs w:val="22"/>
              </w:rPr>
              <w:t xml:space="preserve">Bord Soláthar Leictreachais </w:t>
            </w:r>
            <w:r w:rsidR="00973B13">
              <w:rPr>
                <w:rFonts w:ascii="Gill Sans MT" w:hAnsi="Gill Sans MT"/>
                <w:b w:val="0"/>
                <w:sz w:val="22"/>
                <w:szCs w:val="22"/>
              </w:rPr>
              <w:t xml:space="preserve"> </w:t>
            </w:r>
          </w:p>
        </w:tc>
        <w:tc>
          <w:tcPr>
            <w:tcW w:w="1417" w:type="dxa"/>
          </w:tcPr>
          <w:p w14:paraId="39CB88CB" w14:textId="77777777" w:rsidR="00973B13" w:rsidRPr="00A02819" w:rsidRDefault="00973B13" w:rsidP="00AD2F28">
            <w:pPr>
              <w:pStyle w:val="TableCell"/>
              <w:jc w:val="right"/>
              <w:rPr>
                <w:sz w:val="22"/>
                <w:szCs w:val="22"/>
              </w:rPr>
            </w:pPr>
            <w:r>
              <w:rPr>
                <w:sz w:val="22"/>
                <w:szCs w:val="22"/>
              </w:rPr>
              <w:t>6,126</w:t>
            </w:r>
          </w:p>
        </w:tc>
        <w:tc>
          <w:tcPr>
            <w:tcW w:w="1276" w:type="dxa"/>
          </w:tcPr>
          <w:p w14:paraId="504BB5AD" w14:textId="77777777" w:rsidR="00973B13" w:rsidRPr="00A02819" w:rsidRDefault="00973B13" w:rsidP="00AD2F28">
            <w:pPr>
              <w:pStyle w:val="TableCell"/>
              <w:jc w:val="right"/>
              <w:rPr>
                <w:sz w:val="22"/>
                <w:szCs w:val="22"/>
              </w:rPr>
            </w:pPr>
            <w:r>
              <w:rPr>
                <w:sz w:val="22"/>
                <w:szCs w:val="22"/>
              </w:rPr>
              <w:t>6,212</w:t>
            </w:r>
          </w:p>
        </w:tc>
        <w:tc>
          <w:tcPr>
            <w:tcW w:w="1276" w:type="dxa"/>
          </w:tcPr>
          <w:p w14:paraId="03859733" w14:textId="77777777" w:rsidR="00973B13" w:rsidRPr="00A02819" w:rsidRDefault="00973B13" w:rsidP="00AD2F28">
            <w:pPr>
              <w:pStyle w:val="TableCell"/>
              <w:jc w:val="right"/>
              <w:rPr>
                <w:sz w:val="22"/>
                <w:szCs w:val="22"/>
              </w:rPr>
            </w:pPr>
            <w:r>
              <w:rPr>
                <w:sz w:val="22"/>
                <w:szCs w:val="22"/>
              </w:rPr>
              <w:t>187 (3.1%)</w:t>
            </w:r>
          </w:p>
        </w:tc>
        <w:tc>
          <w:tcPr>
            <w:tcW w:w="1276" w:type="dxa"/>
          </w:tcPr>
          <w:p w14:paraId="370641D7" w14:textId="77777777" w:rsidR="00973B13" w:rsidRPr="00A02819" w:rsidRDefault="00973B13" w:rsidP="00AD2F28">
            <w:pPr>
              <w:pStyle w:val="TableCell"/>
              <w:jc w:val="right"/>
              <w:rPr>
                <w:sz w:val="22"/>
                <w:szCs w:val="22"/>
              </w:rPr>
            </w:pPr>
            <w:r>
              <w:rPr>
                <w:sz w:val="22"/>
                <w:szCs w:val="22"/>
              </w:rPr>
              <w:t>255 (4.1%)</w:t>
            </w:r>
          </w:p>
        </w:tc>
        <w:tc>
          <w:tcPr>
            <w:tcW w:w="1842" w:type="dxa"/>
          </w:tcPr>
          <w:p w14:paraId="0618A56F" w14:textId="77777777" w:rsidR="00973B13" w:rsidRPr="00A02819" w:rsidRDefault="00973B13" w:rsidP="00AD2F28">
            <w:pPr>
              <w:pStyle w:val="TableCell"/>
              <w:jc w:val="right"/>
              <w:rPr>
                <w:sz w:val="22"/>
                <w:szCs w:val="22"/>
              </w:rPr>
            </w:pPr>
            <w:r>
              <w:rPr>
                <w:sz w:val="22"/>
                <w:szCs w:val="22"/>
              </w:rPr>
              <w:t>+68</w:t>
            </w:r>
          </w:p>
        </w:tc>
      </w:tr>
    </w:tbl>
    <w:p w14:paraId="23EFECBA" w14:textId="1AD0BF8A" w:rsidR="00973B13" w:rsidRDefault="005B5C41" w:rsidP="00973B13">
      <w:pPr>
        <w:spacing w:before="240"/>
      </w:pPr>
      <w:r>
        <w:t>Léirigh na comhlachtaí poiblí seo go mbaineann tábhacht le timpeallacht imeasctha oibre a chruthú is a choimeád suas, tá tábhacht ag baint le hatmaisféar a chuireann earcú agus fostú daoine faoi mhíchumas chun tosaigh agus ar an gcuma san cuirtear feabhas ar rátaí freagartha bliantúla.  Má bhíonn fostaithe compordach ag nochtadh a stádas mar dh</w:t>
      </w:r>
      <w:r w:rsidR="00E9263E">
        <w:t>aoine faoi mhíchumas, is é is dói</w:t>
      </w:r>
      <w:r>
        <w:t>chí ná</w:t>
      </w:r>
      <w:r w:rsidR="00E9263E">
        <w:t xml:space="preserve"> go </w:t>
      </w:r>
      <w:r>
        <w:t xml:space="preserve">nglaca siad le </w:t>
      </w:r>
      <w:r w:rsidR="00E9263E">
        <w:t>daonáireamh nó suirbhé bliantúil foirne.</w:t>
      </w:r>
    </w:p>
    <w:p w14:paraId="46596826" w14:textId="2D8766E1" w:rsidR="00973B13" w:rsidRDefault="00E2581F" w:rsidP="00973B13">
      <w:r>
        <w:t xml:space="preserve">Fáiltíonn an </w:t>
      </w:r>
      <w:r w:rsidR="00973B13">
        <w:t xml:space="preserve">NDA </w:t>
      </w:r>
      <w:r>
        <w:t>roimh na forbairtí dearfacha seo agus an tiomantas comhlachtai poiblí a leanann dá ndualgais</w:t>
      </w:r>
      <w:r w:rsidR="00780F39">
        <w:t xml:space="preserve"> a chomhlí</w:t>
      </w:r>
      <w:r>
        <w:t xml:space="preserve">onadh faoi Chuid </w:t>
      </w:r>
      <w:r w:rsidR="00973B13">
        <w:t xml:space="preserve">5 </w:t>
      </w:r>
      <w:r>
        <w:t xml:space="preserve">den Acht Míchumais </w:t>
      </w:r>
      <w:r w:rsidR="00973B13">
        <w:t>2005.</w:t>
      </w:r>
      <w:r w:rsidR="00782F2C">
        <w:t xml:space="preserve"> </w:t>
      </w:r>
      <w:r>
        <w:t xml:space="preserve">Leanann an </w:t>
      </w:r>
      <w:r w:rsidR="00973B13">
        <w:t xml:space="preserve">NDA </w:t>
      </w:r>
      <w:r>
        <w:t xml:space="preserve">de chomhairle a chur agus tacaíocht a </w:t>
      </w:r>
      <w:r w:rsidR="00780F39">
        <w:t>thabhairt do chomhlachtaí poiblí</w:t>
      </w:r>
      <w:r>
        <w:t xml:space="preserve"> sa mhéid seo</w:t>
      </w:r>
      <w:r w:rsidR="00973B13">
        <w:t xml:space="preserve">. </w:t>
      </w:r>
    </w:p>
    <w:p w14:paraId="6EFD45B4" w14:textId="633CC099" w:rsidR="00973B13" w:rsidRDefault="00E2581F" w:rsidP="00973B13">
      <w:pPr>
        <w:rPr>
          <w:shd w:val="clear" w:color="auto" w:fill="FFFFFF"/>
        </w:rPr>
      </w:pPr>
      <w:r>
        <w:rPr>
          <w:shd w:val="clear" w:color="auto" w:fill="FFFFFF"/>
        </w:rPr>
        <w:t xml:space="preserve">Tá dualgas ar gach Roinn agus Oifig Státseirbhíse Oifigeach Teagmhála Míchumais a cheapadh chun tacú agus cabhrú leis an bhfoireann faoi mhíchumas is a mbainisteoirí líne trí eolas riachtanach, teagmhála cuí, treoir, moltaí agus comhairle  a chur orthu.  Is minic a bhíonn </w:t>
      </w:r>
      <w:r w:rsidR="00973B13">
        <w:rPr>
          <w:shd w:val="clear" w:color="auto" w:fill="FFFFFF"/>
        </w:rPr>
        <w:t xml:space="preserve"> </w:t>
      </w:r>
      <w:r>
        <w:rPr>
          <w:shd w:val="clear" w:color="auto" w:fill="FFFFFF"/>
        </w:rPr>
        <w:t>Oifigeach Teagmhála Míchumais ar Choistí Monatóireachta Ranna.</w:t>
      </w:r>
    </w:p>
    <w:p w14:paraId="05680AAC" w14:textId="2B7EC3B2" w:rsidR="00973B13" w:rsidRDefault="00E223BC" w:rsidP="00973B13">
      <w:r>
        <w:t xml:space="preserve">Mí Feabhra </w:t>
      </w:r>
      <w:r w:rsidR="00973B13">
        <w:t xml:space="preserve">2020, </w:t>
      </w:r>
      <w:r>
        <w:t>d’iarr Gréasáin na n</w:t>
      </w:r>
      <w:r>
        <w:rPr>
          <w:shd w:val="clear" w:color="auto" w:fill="FFFFFF"/>
        </w:rPr>
        <w:t xml:space="preserve">Oifigeach Teagmhála Míchumais ar an </w:t>
      </w:r>
      <w:r w:rsidR="00973B13">
        <w:t xml:space="preserve">NDA </w:t>
      </w:r>
      <w:r>
        <w:t xml:space="preserve">seimineár a reachtáil </w:t>
      </w:r>
      <w:r w:rsidR="00FC0150">
        <w:t>ar dhualgais</w:t>
      </w:r>
      <w:r>
        <w:t xml:space="preserve"> comhlachtaí poiblí </w:t>
      </w:r>
      <w:r w:rsidR="00FC0150">
        <w:t xml:space="preserve">faoi Chuid 5 den Acht Míchumais 2005 agus bearta a d’fhéadfadh </w:t>
      </w:r>
      <w:r w:rsidR="00973B13">
        <w:t xml:space="preserve"> </w:t>
      </w:r>
      <w:r w:rsidR="00FC0150">
        <w:t xml:space="preserve">comhlachtaí poiblí a dhéanamh chun timpeallacht imeasctha  oibre a chruthú.  </w:t>
      </w:r>
      <w:r w:rsidR="005E67DA">
        <w:t>Ar</w:t>
      </w:r>
      <w:r w:rsidR="006A25AB">
        <w:t xml:space="preserve"> an</w:t>
      </w:r>
      <w:r w:rsidR="000A4924">
        <w:t xml:space="preserve"> </w:t>
      </w:r>
      <w:r w:rsidR="005E67DA">
        <w:t xml:space="preserve">11 Márta 2020, sular thosaigh an paindéim Covid-19, d’fháiltigh an </w:t>
      </w:r>
      <w:r w:rsidR="00973B13">
        <w:t xml:space="preserve">NDA </w:t>
      </w:r>
      <w:r w:rsidR="005E67DA">
        <w:t>roimh s</w:t>
      </w:r>
      <w:r w:rsidR="00753FAF">
        <w:t>h</w:t>
      </w:r>
      <w:r w:rsidR="005E67DA">
        <w:t xml:space="preserve">eimineár agus bhí slua maith i láthair. </w:t>
      </w:r>
      <w:r w:rsidR="00973B13">
        <w:t xml:space="preserve"> </w:t>
      </w:r>
    </w:p>
    <w:p w14:paraId="036E1AC4" w14:textId="2CAB242F" w:rsidR="00973B13" w:rsidRDefault="00973B13" w:rsidP="00973B13">
      <w:r>
        <w:rPr>
          <w:shd w:val="clear" w:color="auto" w:fill="FFFFFF"/>
        </w:rPr>
        <w:t>Th</w:t>
      </w:r>
      <w:r w:rsidR="005E67DA">
        <w:rPr>
          <w:shd w:val="clear" w:color="auto" w:fill="FFFFFF"/>
        </w:rPr>
        <w:t xml:space="preserve">ug an cheardlann úd ábhar luachmhar foghlamtha dóibh a chabhródh le comhlachtaí poiblí sna ranna faoi seach a bhfeidhmíochct a fheabhsú faoi Chuid </w:t>
      </w:r>
      <w:r>
        <w:rPr>
          <w:shd w:val="clear" w:color="auto" w:fill="FFFFFF"/>
        </w:rPr>
        <w:t xml:space="preserve">5 </w:t>
      </w:r>
      <w:r w:rsidR="005E67DA">
        <w:rPr>
          <w:shd w:val="clear" w:color="auto" w:fill="FFFFFF"/>
        </w:rPr>
        <w:t xml:space="preserve">den Acht Míchumais </w:t>
      </w:r>
      <w:r>
        <w:rPr>
          <w:shd w:val="clear" w:color="auto" w:fill="FFFFFF"/>
        </w:rPr>
        <w:t>2005.</w:t>
      </w:r>
    </w:p>
    <w:p w14:paraId="3205801C" w14:textId="47358A02" w:rsidR="00973B13" w:rsidRDefault="005D61E1" w:rsidP="00973B13">
      <w:pPr>
        <w:pStyle w:val="Heading2"/>
      </w:pPr>
      <w:bookmarkStart w:id="26" w:name="_Toc526435807"/>
      <w:bookmarkStart w:id="27" w:name="_Toc526436559"/>
      <w:bookmarkStart w:id="28" w:name="_Toc18680241"/>
      <w:bookmarkStart w:id="29" w:name="_Toc74916214"/>
      <w:r>
        <w:lastRenderedPageBreak/>
        <w:t>Sprioc-amanna don Tuairisciú</w:t>
      </w:r>
      <w:bookmarkEnd w:id="26"/>
      <w:bookmarkEnd w:id="27"/>
      <w:bookmarkEnd w:id="28"/>
      <w:bookmarkEnd w:id="29"/>
    </w:p>
    <w:p w14:paraId="181080C6" w14:textId="205CFF0A" w:rsidR="00973B13" w:rsidRDefault="007F11A9" w:rsidP="00973B13">
      <w:r>
        <w:t xml:space="preserve">In ainneoin na paindéime reatha, d’éirigh le </w:t>
      </w:r>
      <w:r w:rsidR="00973B13">
        <w:t xml:space="preserve">80% </w:t>
      </w:r>
      <w:r>
        <w:t xml:space="preserve">de Ranna Rialtais a gcuid tuairiscí Cuid 5 a chur isteach </w:t>
      </w:r>
      <w:r w:rsidR="00080D25">
        <w:t xml:space="preserve">ar nó roimh an dáta deiridh reachtúil.  Seoladh an </w:t>
      </w:r>
      <w:r w:rsidR="00973B13">
        <w:t xml:space="preserve">20% </w:t>
      </w:r>
      <w:r w:rsidR="00080D25">
        <w:t>eile faoi 6 Iúil</w:t>
      </w:r>
      <w:r w:rsidR="00973B13">
        <w:t xml:space="preserve"> 2020.</w:t>
      </w:r>
    </w:p>
    <w:p w14:paraId="4C28F429" w14:textId="2FECED87" w:rsidR="00973B13" w:rsidRPr="00CC4F07" w:rsidRDefault="00383922" w:rsidP="00973B13">
      <w:pPr>
        <w:rPr>
          <w:color w:val="000000" w:themeColor="text1"/>
        </w:rPr>
      </w:pPr>
      <w:r>
        <w:rPr>
          <w:color w:val="000000" w:themeColor="text1"/>
        </w:rPr>
        <w:t xml:space="preserve">Tá meas ag an </w:t>
      </w:r>
      <w:r w:rsidR="00973B13">
        <w:rPr>
          <w:color w:val="000000" w:themeColor="text1"/>
        </w:rPr>
        <w:t xml:space="preserve">NDA </w:t>
      </w:r>
      <w:r>
        <w:rPr>
          <w:color w:val="000000" w:themeColor="text1"/>
        </w:rPr>
        <w:t xml:space="preserve">ar an dtacaíocht agus comhoibriú a fhaightear ó Choistí Monatóireachta Ranna is na sonraí a sheoladh chomh tapaidh san agus cúinsí mar atáid faoi láthair.  </w:t>
      </w:r>
    </w:p>
    <w:p w14:paraId="5A2BA6A1" w14:textId="1B92FB22" w:rsidR="00973B13" w:rsidRDefault="003171BE" w:rsidP="00973B13">
      <w:pPr>
        <w:rPr>
          <w:color w:val="000000" w:themeColor="text1"/>
        </w:rPr>
      </w:pPr>
      <w:r>
        <w:rPr>
          <w:color w:val="000000" w:themeColor="text1"/>
        </w:rPr>
        <w:t xml:space="preserve">Is mian leis an </w:t>
      </w:r>
      <w:r w:rsidR="00973B13" w:rsidRPr="00CC4F07">
        <w:rPr>
          <w:color w:val="000000" w:themeColor="text1"/>
        </w:rPr>
        <w:t xml:space="preserve">NDA </w:t>
      </w:r>
      <w:r>
        <w:rPr>
          <w:color w:val="000000" w:themeColor="text1"/>
        </w:rPr>
        <w:t xml:space="preserve">glacadh leis na freagraí sciobtha agus an chabhair mhór faighte ó na </w:t>
      </w:r>
      <w:r w:rsidRPr="002323F4">
        <w:rPr>
          <w:color w:val="000000" w:themeColor="text1"/>
        </w:rPr>
        <w:t>Coistí Monatóireachta Ranna</w:t>
      </w:r>
      <w:r>
        <w:rPr>
          <w:color w:val="000000" w:themeColor="text1"/>
        </w:rPr>
        <w:t xml:space="preserve"> maraon le comhlachtaí poiblí faoi shonraí sna tuairiscí Ranna </w:t>
      </w:r>
      <w:r w:rsidR="00973B13">
        <w:rPr>
          <w:color w:val="000000" w:themeColor="text1"/>
        </w:rPr>
        <w:t>2019.</w:t>
      </w:r>
    </w:p>
    <w:p w14:paraId="57A4513E" w14:textId="38435235" w:rsidR="00973B13" w:rsidRPr="00B95CCB" w:rsidRDefault="00973B13" w:rsidP="00973B13">
      <w:pPr>
        <w:pStyle w:val="Heading1"/>
      </w:pPr>
      <w:r>
        <w:rPr>
          <w:color w:val="000000" w:themeColor="text1"/>
        </w:rPr>
        <w:br w:type="page"/>
      </w:r>
      <w:bookmarkStart w:id="30" w:name="_Toc498585826"/>
      <w:bookmarkStart w:id="31" w:name="_Toc526435808"/>
      <w:bookmarkStart w:id="32" w:name="_Toc18680242"/>
      <w:bookmarkStart w:id="33" w:name="_Toc74916215"/>
      <w:r w:rsidR="009B1909">
        <w:lastRenderedPageBreak/>
        <w:t>1 Réamhrá</w:t>
      </w:r>
      <w:bookmarkEnd w:id="30"/>
      <w:bookmarkEnd w:id="31"/>
      <w:bookmarkEnd w:id="32"/>
      <w:bookmarkEnd w:id="33"/>
    </w:p>
    <w:p w14:paraId="0258E540" w14:textId="5ED6D110" w:rsidR="002F592C" w:rsidRPr="00CC4F07" w:rsidRDefault="002F592C" w:rsidP="002F592C">
      <w:pPr>
        <w:pStyle w:val="Heading2"/>
      </w:pPr>
      <w:bookmarkStart w:id="34" w:name="_Toc498585827"/>
      <w:bookmarkStart w:id="35" w:name="_Toc526435809"/>
      <w:bookmarkStart w:id="36" w:name="_Toc18680243"/>
      <w:bookmarkStart w:id="37" w:name="_Toc74916216"/>
      <w:bookmarkStart w:id="38" w:name="_Toc498585828"/>
      <w:bookmarkStart w:id="39" w:name="_Toc526435810"/>
      <w:bookmarkStart w:id="40" w:name="_Toc18680244"/>
      <w:r>
        <w:t>1.1 Cúlra Dlíthiúil</w:t>
      </w:r>
      <w:bookmarkEnd w:id="34"/>
      <w:bookmarkEnd w:id="35"/>
      <w:bookmarkEnd w:id="36"/>
      <w:bookmarkEnd w:id="37"/>
    </w:p>
    <w:p w14:paraId="275F7AD4" w14:textId="77777777" w:rsidR="002F592C" w:rsidRDefault="002F592C" w:rsidP="002F592C">
      <w:r>
        <w:t>I gCuid 5 den Acht Míchumais 2005 leagtar síos ról reachtúil don Údarás Náisiúnta Míchumais  (NDA) um mhonatóireacht  ar an earnáil phoiblí.  Sonraítear freisin na dualgais atá ar chomhlachtaí poiblí agus ranna rialtais i leith fostaíocht, tuairisciú agus monatóireachta.</w:t>
      </w:r>
    </w:p>
    <w:p w14:paraId="14F7E1CD" w14:textId="77777777" w:rsidR="002F592C" w:rsidRDefault="002F592C" w:rsidP="002F592C">
      <w:r>
        <w:t>Go hachomair, is iad na dualgais faoin Acht:</w:t>
      </w:r>
    </w:p>
    <w:p w14:paraId="049E243B" w14:textId="77777777" w:rsidR="002F592C" w:rsidRDefault="002F592C" w:rsidP="002F592C">
      <w:pPr>
        <w:pStyle w:val="ListBullet"/>
        <w:numPr>
          <w:ilvl w:val="0"/>
          <w:numId w:val="1"/>
        </w:numPr>
        <w:spacing w:before="0"/>
      </w:pPr>
      <w:r>
        <w:t>Déanfaidh comhlachtaí poiblí, chomh fada agus is féidir, gach beart réasúnta chun fostú lucht míchumais a chur chun cinn is tacóidh siad leis an bhfostú céanna (S.47.1a)</w:t>
      </w:r>
    </w:p>
    <w:p w14:paraId="41E0AC19" w14:textId="77777777" w:rsidR="002F592C" w:rsidRDefault="002F592C" w:rsidP="002F592C">
      <w:pPr>
        <w:pStyle w:val="ListBullet"/>
        <w:numPr>
          <w:ilvl w:val="0"/>
          <w:numId w:val="1"/>
        </w:numPr>
        <w:spacing w:before="0"/>
      </w:pPr>
      <w:r>
        <w:t xml:space="preserve">Cinnteoidh comhlachtaí poiblí, ach fáth maith a bheith acu lena mhalairt, go sroichtear na spriocanna géilliúlachta a leagtar síos (S.47.2) </w:t>
      </w:r>
    </w:p>
    <w:p w14:paraId="63370B8E" w14:textId="77777777" w:rsidR="002F592C" w:rsidRDefault="002F592C" w:rsidP="002F592C">
      <w:pPr>
        <w:pStyle w:val="ListBullet"/>
        <w:numPr>
          <w:ilvl w:val="0"/>
          <w:numId w:val="1"/>
        </w:numPr>
        <w:spacing w:before="0"/>
      </w:pPr>
      <w:r>
        <w:t>Bunóidh na hAirí coiste monatóireachta ina Ranna féin (S.48.1)</w:t>
      </w:r>
    </w:p>
    <w:p w14:paraId="51C32392" w14:textId="77777777" w:rsidR="002F592C" w:rsidRDefault="002F592C" w:rsidP="002F592C">
      <w:pPr>
        <w:pStyle w:val="ListBullet"/>
        <w:numPr>
          <w:ilvl w:val="0"/>
          <w:numId w:val="1"/>
        </w:numPr>
        <w:spacing w:before="0"/>
      </w:pPr>
      <w:r>
        <w:t>Seolfaidh comhlachtaí poiblí tuarascáil bhliantúil ar ghéilliúlacht chuig an coiste monatóireacht sa roinn a bhaineann leo faoin 31 Márta in aghaidh na bliana (S.48.2)</w:t>
      </w:r>
    </w:p>
    <w:p w14:paraId="463881D6" w14:textId="77777777" w:rsidR="002F592C" w:rsidRDefault="002F592C" w:rsidP="002F592C">
      <w:pPr>
        <w:pStyle w:val="ListBullet"/>
        <w:numPr>
          <w:ilvl w:val="0"/>
          <w:numId w:val="1"/>
        </w:numPr>
        <w:spacing w:before="0"/>
      </w:pPr>
      <w:r>
        <w:t xml:space="preserve">Seolfaidh an coiste tuairisc bhliantúil chuig an NDA faoin 30 Meitheamh (S.48.5d) </w:t>
      </w:r>
    </w:p>
    <w:p w14:paraId="00D9DADE" w14:textId="77777777" w:rsidR="002F592C" w:rsidRDefault="002F592C" w:rsidP="002F592C">
      <w:pPr>
        <w:pStyle w:val="ListBullet"/>
        <w:numPr>
          <w:ilvl w:val="0"/>
          <w:numId w:val="1"/>
        </w:numPr>
        <w:spacing w:before="0"/>
      </w:pPr>
      <w:r>
        <w:t>Nuair a lorgaíonn Aire nó an NDA breis eolas faoi ghéilliúlacht, seolfaidh an chomhlacht phoiblí é sin laistigh de thrí mhí (S 49.1)</w:t>
      </w:r>
    </w:p>
    <w:p w14:paraId="0B5EE62F" w14:textId="4FE3EA28" w:rsidR="002F592C" w:rsidRDefault="002F592C" w:rsidP="002F592C">
      <w:pPr>
        <w:pStyle w:val="ListBullet"/>
        <w:numPr>
          <w:ilvl w:val="0"/>
          <w:numId w:val="1"/>
        </w:numPr>
        <w:spacing w:before="0" w:after="240"/>
        <w:ind w:left="357" w:hanging="357"/>
      </w:pPr>
      <w:r>
        <w:t>Má leantar de neamhghéilliúlacht ar feadh dhá bhliain, is má bhíonn an NDA den tuairim nach bhfuiltear géilliúil, féadfaidh siad ‘bearta áirithe’ a lorg ionas go mbeidh an chomhlacht in ann géilliúlacht a bhaint amach.</w:t>
      </w:r>
    </w:p>
    <w:p w14:paraId="49A133DE" w14:textId="07DEDA07" w:rsidR="00973B13" w:rsidRDefault="00753FAF" w:rsidP="00973B13">
      <w:pPr>
        <w:pStyle w:val="Heading2"/>
      </w:pPr>
      <w:bookmarkStart w:id="41" w:name="_Toc74916217"/>
      <w:r>
        <w:t>1.2 Fostaithe míchumais a chomhaireamh</w:t>
      </w:r>
      <w:bookmarkEnd w:id="41"/>
      <w:r>
        <w:t xml:space="preserve"> </w:t>
      </w:r>
      <w:bookmarkEnd w:id="38"/>
      <w:bookmarkEnd w:id="39"/>
      <w:bookmarkEnd w:id="40"/>
    </w:p>
    <w:p w14:paraId="484FA4E3" w14:textId="05232282" w:rsidR="00973B13" w:rsidRDefault="00753FAF" w:rsidP="00973B13">
      <w:r>
        <w:t xml:space="preserve">Mar a luadh cheana féin, de réir Alt </w:t>
      </w:r>
      <w:r w:rsidR="00973B13" w:rsidRPr="000A0983">
        <w:t xml:space="preserve">48 (2) </w:t>
      </w:r>
      <w:r>
        <w:t xml:space="preserve">den Acht Míchumais </w:t>
      </w:r>
      <w:r w:rsidR="00973B13">
        <w:t xml:space="preserve">2005 </w:t>
      </w:r>
      <w:r>
        <w:t xml:space="preserve">ní mór do chomhlachtaí poiblí sonraí fostaithe a bhailiú agus go háirithe fostaithe míchumais </w:t>
      </w:r>
      <w:r>
        <w:rPr>
          <w:b/>
        </w:rPr>
        <w:t>ar bhonn bliantúil</w:t>
      </w:r>
      <w:r w:rsidR="00973B13">
        <w:t>.</w:t>
      </w:r>
    </w:p>
    <w:p w14:paraId="32757F1E" w14:textId="77777777" w:rsidR="00973B13" w:rsidRPr="000D7504" w:rsidRDefault="00973B13" w:rsidP="00973B13">
      <w:r>
        <w:t xml:space="preserve"> </w:t>
      </w:r>
      <w:r w:rsidRPr="000A0983">
        <w:t xml:space="preserve">“Subject to </w:t>
      </w:r>
      <w:r w:rsidRPr="000A0983">
        <w:rPr>
          <w:i/>
          <w:iCs/>
        </w:rPr>
        <w:t xml:space="preserve">subsection (7) </w:t>
      </w:r>
      <w:r w:rsidRPr="000A0983">
        <w:t xml:space="preserve">a public body shall, not later than </w:t>
      </w:r>
      <w:r w:rsidRPr="000A0983">
        <w:rPr>
          <w:bCs/>
          <w:color w:val="000000" w:themeColor="text1"/>
        </w:rPr>
        <w:t>31 March in each year,</w:t>
      </w:r>
      <w:r w:rsidRPr="000A0983">
        <w:rPr>
          <w:color w:val="000000" w:themeColor="text1"/>
        </w:rPr>
        <w:t xml:space="preserve"> </w:t>
      </w:r>
      <w:r w:rsidRPr="000A0983">
        <w:rPr>
          <w:bCs/>
          <w:color w:val="000000" w:themeColor="text1"/>
        </w:rPr>
        <w:t xml:space="preserve">draw up a report in writing in relation to its compliance with this Part during the </w:t>
      </w:r>
      <w:r w:rsidRPr="000A0983">
        <w:rPr>
          <w:b/>
          <w:bCs/>
          <w:color w:val="000000" w:themeColor="text1"/>
        </w:rPr>
        <w:t>preceding year</w:t>
      </w:r>
      <w:r w:rsidRPr="000A0983">
        <w:rPr>
          <w:color w:val="000000" w:themeColor="text1"/>
        </w:rPr>
        <w:t xml:space="preserve"> </w:t>
      </w:r>
      <w:r w:rsidRPr="000A0983">
        <w:t>and submit it to the relevant monitoring committee</w:t>
      </w:r>
      <w:r>
        <w:t>”</w:t>
      </w:r>
    </w:p>
    <w:p w14:paraId="609A75E4" w14:textId="2A5C9605" w:rsidR="00973B13" w:rsidRDefault="0099226A" w:rsidP="00973B13">
      <w:pPr>
        <w:rPr>
          <w:color w:val="000000" w:themeColor="text1"/>
        </w:rPr>
      </w:pPr>
      <w:r>
        <w:rPr>
          <w:color w:val="000000" w:themeColor="text1"/>
        </w:rPr>
        <w:t>San</w:t>
      </w:r>
      <w:r w:rsidR="000D0595">
        <w:rPr>
          <w:color w:val="000000" w:themeColor="text1"/>
        </w:rPr>
        <w:t xml:space="preserve"> Acht ní leagtar síos aon m</w:t>
      </w:r>
      <w:r>
        <w:rPr>
          <w:color w:val="000000" w:themeColor="text1"/>
        </w:rPr>
        <w:t>odh chun fo</w:t>
      </w:r>
      <w:r w:rsidR="000D0595">
        <w:rPr>
          <w:color w:val="000000" w:themeColor="text1"/>
        </w:rPr>
        <w:t xml:space="preserve">ireann </w:t>
      </w:r>
      <w:r>
        <w:rPr>
          <w:color w:val="000000" w:themeColor="text1"/>
        </w:rPr>
        <w:t xml:space="preserve">faoi mhíchumas a </w:t>
      </w:r>
      <w:r w:rsidR="000D0595">
        <w:rPr>
          <w:color w:val="000000" w:themeColor="text1"/>
        </w:rPr>
        <w:t>áireamh n</w:t>
      </w:r>
      <w:r>
        <w:rPr>
          <w:color w:val="000000" w:themeColor="text1"/>
        </w:rPr>
        <w:t xml:space="preserve">á a aithint, cé gur chuir an NDA comhairle </w:t>
      </w:r>
      <w:r w:rsidR="000D0595">
        <w:rPr>
          <w:color w:val="000000" w:themeColor="text1"/>
        </w:rPr>
        <w:t>ar chomhlachtaí poiblí faoi ina leith san</w:t>
      </w:r>
      <w:r>
        <w:rPr>
          <w:color w:val="000000" w:themeColor="text1"/>
        </w:rPr>
        <w:t xml:space="preserve"> ar bhonn bliantúil.  </w:t>
      </w:r>
      <w:r w:rsidR="000D0595">
        <w:rPr>
          <w:color w:val="000000" w:themeColor="text1"/>
        </w:rPr>
        <w:t xml:space="preserve">Caithfidh </w:t>
      </w:r>
      <w:r>
        <w:rPr>
          <w:color w:val="000000" w:themeColor="text1"/>
        </w:rPr>
        <w:t xml:space="preserve">gach comhlacht poiblí </w:t>
      </w:r>
      <w:r w:rsidR="000D0595">
        <w:rPr>
          <w:color w:val="000000" w:themeColor="text1"/>
        </w:rPr>
        <w:t xml:space="preserve">an </w:t>
      </w:r>
      <w:r>
        <w:rPr>
          <w:color w:val="000000" w:themeColor="text1"/>
        </w:rPr>
        <w:t xml:space="preserve">modh </w:t>
      </w:r>
      <w:r w:rsidR="000D0595">
        <w:rPr>
          <w:color w:val="000000" w:themeColor="text1"/>
        </w:rPr>
        <w:t xml:space="preserve">atá oiriúnach dóibh féin </w:t>
      </w:r>
      <w:r>
        <w:rPr>
          <w:color w:val="000000" w:themeColor="text1"/>
        </w:rPr>
        <w:t xml:space="preserve"> a roghnú chun a</w:t>
      </w:r>
      <w:r w:rsidR="000D0595">
        <w:rPr>
          <w:color w:val="000000" w:themeColor="text1"/>
        </w:rPr>
        <w:t>n líon foireann a áireamh i</w:t>
      </w:r>
      <w:r w:rsidR="002F592C">
        <w:rPr>
          <w:color w:val="000000" w:themeColor="text1"/>
        </w:rPr>
        <w:t xml:space="preserve">n aghaidh na bliana. </w:t>
      </w:r>
      <w:r w:rsidR="00F13904">
        <w:rPr>
          <w:color w:val="000000" w:themeColor="text1"/>
        </w:rPr>
        <w:t xml:space="preserve">D’iarr an </w:t>
      </w:r>
      <w:r w:rsidR="00973B13" w:rsidRPr="00CC4F07">
        <w:rPr>
          <w:color w:val="000000" w:themeColor="text1"/>
        </w:rPr>
        <w:t xml:space="preserve">NDA </w:t>
      </w:r>
      <w:r w:rsidR="00F13904">
        <w:rPr>
          <w:color w:val="000000" w:themeColor="text1"/>
        </w:rPr>
        <w:lastRenderedPageBreak/>
        <w:t xml:space="preserve">orthu a bheith leanúnach maidir le modhanna </w:t>
      </w:r>
      <w:r>
        <w:rPr>
          <w:color w:val="000000" w:themeColor="text1"/>
        </w:rPr>
        <w:t xml:space="preserve">i gcaitheamh na haimsire chun </w:t>
      </w:r>
      <w:r w:rsidR="00F13904">
        <w:rPr>
          <w:color w:val="000000" w:themeColor="text1"/>
        </w:rPr>
        <w:t xml:space="preserve">difríochtaí </w:t>
      </w:r>
      <w:r>
        <w:rPr>
          <w:color w:val="000000" w:themeColor="text1"/>
        </w:rPr>
        <w:t>móra sna sonraí</w:t>
      </w:r>
      <w:r w:rsidR="00822E88">
        <w:rPr>
          <w:color w:val="000000" w:themeColor="text1"/>
        </w:rPr>
        <w:t xml:space="preserve"> </w:t>
      </w:r>
      <w:r w:rsidR="00F13904">
        <w:rPr>
          <w:color w:val="000000" w:themeColor="text1"/>
        </w:rPr>
        <w:t xml:space="preserve">mar a </w:t>
      </w:r>
      <w:r>
        <w:rPr>
          <w:color w:val="000000" w:themeColor="text1"/>
        </w:rPr>
        <w:t xml:space="preserve"> tuairisc</w:t>
      </w:r>
      <w:r w:rsidR="00F13904">
        <w:rPr>
          <w:color w:val="000000" w:themeColor="text1"/>
        </w:rPr>
        <w:t>ítear iad a sheachaint.</w:t>
      </w:r>
    </w:p>
    <w:p w14:paraId="4E57527A" w14:textId="2390294A" w:rsidR="00822E88" w:rsidRDefault="00822E88" w:rsidP="00822E88">
      <w:pPr>
        <w:spacing w:after="120"/>
      </w:pPr>
      <w:r>
        <w:t xml:space="preserve">Beart lárnach i gcás foireann faoi mhíchumas a aithint is ea daonáireamh iomlán foirne, nuair a iarrtar ar chách a chur in iúl má táthar faoi mhíchumas.  Is léir ó na tuairiscí a thagann gur fada óna chéile iad na rátaí freagartha foirne.  Bíonn dúshlán ag baint le timpeallacht a chruthú mar a mbeidh an duine faoi mhíchumas sásta é sin a admháil.  De réir ár dtaithí féin faightear na torthaí is fearr mar a leanas: </w:t>
      </w:r>
    </w:p>
    <w:p w14:paraId="0703E39F" w14:textId="77777777" w:rsidR="00822E88" w:rsidRDefault="00822E88" w:rsidP="00822E88">
      <w:pPr>
        <w:pStyle w:val="ListParagraph"/>
        <w:numPr>
          <w:ilvl w:val="0"/>
          <w:numId w:val="43"/>
        </w:numPr>
      </w:pPr>
      <w:r>
        <w:t xml:space="preserve">Chomh maith leis an daonáireamh bíonn clár cumarsáid a mhíníonn an gá atá leis, slándáil an eolais agus an leas a bhaintear d’fhostaithe agus don eagraíocht ar an iomlán.  Is maith an chabhair í dul i gcomhar le ceardchumainn agus páirtithe leasmhara eile.  </w:t>
      </w:r>
    </w:p>
    <w:p w14:paraId="3B40014F" w14:textId="77777777" w:rsidR="00822E88" w:rsidRDefault="00822E88" w:rsidP="00822E88">
      <w:pPr>
        <w:pStyle w:val="ListBullet"/>
        <w:numPr>
          <w:ilvl w:val="0"/>
          <w:numId w:val="1"/>
        </w:numPr>
        <w:spacing w:before="0"/>
      </w:pPr>
      <w:r>
        <w:t>Cruthaíonn an fostóir cultúr agus timpeallacht mar a dtuigeann an ball foirne nach mbeidh aon toradh diúltach ar an mbeart ó thaobh na fostaíochta de má luaitear an míchumas.</w:t>
      </w:r>
    </w:p>
    <w:p w14:paraId="2F5AC038" w14:textId="78BC87F1" w:rsidR="00973B13" w:rsidRDefault="00E922A6" w:rsidP="00973B13">
      <w:pPr>
        <w:rPr>
          <w:color w:val="000000" w:themeColor="text1"/>
        </w:rPr>
      </w:pPr>
      <w:r>
        <w:rPr>
          <w:color w:val="000000" w:themeColor="text1"/>
        </w:rPr>
        <w:t>Ní gá daonáireamh iomlán gach aon bhliain.  Bíonn d</w:t>
      </w:r>
      <w:r w:rsidR="009F4BDC">
        <w:rPr>
          <w:color w:val="000000" w:themeColor="text1"/>
        </w:rPr>
        <w:t>aonáireamh ag comhlachtaí poiblí</w:t>
      </w:r>
      <w:r>
        <w:rPr>
          <w:color w:val="000000" w:themeColor="text1"/>
        </w:rPr>
        <w:t xml:space="preserve"> áirithe ó am go chéile, baintear leas as taifid Daonacmhainní chun cuntas a choimeád orthu siúd a tháinig nó a d’imigh nó iarratais ar chúiseanna réasúnta chun athruithe a aithint idir an dá linn</w:t>
      </w:r>
      <w:r w:rsidR="00973B13" w:rsidRPr="00CC4F07">
        <w:rPr>
          <w:color w:val="000000" w:themeColor="text1"/>
        </w:rPr>
        <w:t xml:space="preserve">, </w:t>
      </w:r>
      <w:r>
        <w:rPr>
          <w:color w:val="000000" w:themeColor="text1"/>
        </w:rPr>
        <w:t>ar ndóigh bíonn bearta cuí cosanta in úsáid.  Nuair nár tharla daonáireamh le tamall de bhlianta, féadfaidh sé sin a bheith úsáideach chun tábhacht lucht míchumais a fhostú a léiriú agus d’fhéadfaí cur le timpe</w:t>
      </w:r>
      <w:r w:rsidR="00322C7A">
        <w:rPr>
          <w:color w:val="000000" w:themeColor="text1"/>
        </w:rPr>
        <w:t>a</w:t>
      </w:r>
      <w:r>
        <w:rPr>
          <w:color w:val="000000" w:themeColor="text1"/>
        </w:rPr>
        <w:t xml:space="preserve">llacht a ghlacann leis an nochtadh.  </w:t>
      </w:r>
    </w:p>
    <w:p w14:paraId="478CEC46" w14:textId="3695C46E" w:rsidR="00973B13" w:rsidRPr="00CC4F07" w:rsidRDefault="00E922A6" w:rsidP="00973B13">
      <w:pPr>
        <w:rPr>
          <w:color w:val="000000" w:themeColor="text1"/>
        </w:rPr>
      </w:pPr>
      <w:r>
        <w:rPr>
          <w:color w:val="000000" w:themeColor="text1"/>
        </w:rPr>
        <w:t xml:space="preserve">Mhol an </w:t>
      </w:r>
      <w:r w:rsidR="00973B13">
        <w:rPr>
          <w:color w:val="000000" w:themeColor="text1"/>
        </w:rPr>
        <w:t xml:space="preserve">NDA </w:t>
      </w:r>
      <w:r>
        <w:rPr>
          <w:color w:val="000000" w:themeColor="text1"/>
        </w:rPr>
        <w:t xml:space="preserve">freisin </w:t>
      </w:r>
      <w:r w:rsidR="00AC15C0">
        <w:rPr>
          <w:color w:val="000000" w:themeColor="text1"/>
        </w:rPr>
        <w:t>go mba chói</w:t>
      </w:r>
      <w:r w:rsidR="00B21600">
        <w:rPr>
          <w:color w:val="000000" w:themeColor="text1"/>
        </w:rPr>
        <w:t xml:space="preserve">r a chur in iúl do na fostaithe cén fáth go raibh na sonraí á mbailiú agus an leas a bhainfí astu ina dhiaidh sin.  Níor mhór cead a bheith faighte ó fhostaithe faoi mhíchumas a gcuid sonraí a úsáid in aghaidh na bliana.  </w:t>
      </w:r>
    </w:p>
    <w:p w14:paraId="045121A9" w14:textId="089C710B" w:rsidR="00973B13" w:rsidRPr="00CC4F07" w:rsidRDefault="00AC15C0" w:rsidP="00973B13">
      <w:pPr>
        <w:pStyle w:val="Heading2"/>
      </w:pPr>
      <w:bookmarkStart w:id="42" w:name="_Toc18680245"/>
      <w:bookmarkStart w:id="43" w:name="_Toc498585829"/>
      <w:bookmarkStart w:id="44" w:name="_Toc526435811"/>
      <w:bookmarkStart w:id="45" w:name="_Toc74916218"/>
      <w:r>
        <w:t>1.3 Cur le hearcú daoine atá</w:t>
      </w:r>
      <w:r w:rsidR="00B21600">
        <w:t xml:space="preserve"> faoi mhíchumas</w:t>
      </w:r>
      <w:bookmarkEnd w:id="42"/>
      <w:bookmarkEnd w:id="43"/>
      <w:bookmarkEnd w:id="44"/>
      <w:bookmarkEnd w:id="45"/>
    </w:p>
    <w:p w14:paraId="6121933D" w14:textId="627111F8" w:rsidR="00AC15C0" w:rsidRPr="00CC4F07" w:rsidRDefault="00AC15C0" w:rsidP="00AC15C0">
      <w:pPr>
        <w:rPr>
          <w:strike/>
          <w:color w:val="000000"/>
          <w:szCs w:val="26"/>
        </w:rPr>
      </w:pPr>
      <w:bookmarkStart w:id="46" w:name="_Toc526435812"/>
      <w:r>
        <w:t xml:space="preserve">Faoin </w:t>
      </w:r>
      <w:r w:rsidRPr="009522F3">
        <w:rPr>
          <w:b/>
        </w:rPr>
        <w:t>Stra</w:t>
      </w:r>
      <w:r>
        <w:rPr>
          <w:b/>
        </w:rPr>
        <w:t xml:space="preserve">itéis Chuimsitheach do Lucht Míchumais </w:t>
      </w:r>
      <w:r w:rsidRPr="009522F3">
        <w:rPr>
          <w:b/>
        </w:rPr>
        <w:t>2015 – 2024</w:t>
      </w:r>
      <w:r w:rsidR="009F4BDC">
        <w:t>, tá rú</w:t>
      </w:r>
      <w:r>
        <w:t xml:space="preserve">n ag an Rialtas an sprioc reachtúil fostaithe a ardú ar bhonn méadaithe, ionas </w:t>
      </w:r>
      <w:r w:rsidR="000A4924">
        <w:t xml:space="preserve">go mbeidh ar a laghad 6% de na </w:t>
      </w:r>
      <w:r>
        <w:t xml:space="preserve">foistaithe san earnáil phoiblí faoi mhíchumas faoin mbliain </w:t>
      </w:r>
      <w:r w:rsidRPr="00DB3431">
        <w:t>2024</w:t>
      </w:r>
      <w:r>
        <w:t xml:space="preserve">.  Foráltar é sin san Acht (Forálacha Ilghnéitheacha) Míchumais </w:t>
      </w:r>
      <w:r w:rsidRPr="00CC4F07">
        <w:rPr>
          <w:color w:val="000000"/>
        </w:rPr>
        <w:t>2016.</w:t>
      </w:r>
    </w:p>
    <w:p w14:paraId="601A6D51" w14:textId="557979B4" w:rsidR="00AC15C0" w:rsidRPr="00CC4F07" w:rsidRDefault="00AC15C0" w:rsidP="00AC15C0">
      <w:r>
        <w:rPr>
          <w:color w:val="000000"/>
        </w:rPr>
        <w:t xml:space="preserve">Molann an </w:t>
      </w:r>
      <w:r w:rsidRPr="00CC4F07">
        <w:rPr>
          <w:color w:val="000000"/>
        </w:rPr>
        <w:t xml:space="preserve">NDA </w:t>
      </w:r>
      <w:r>
        <w:rPr>
          <w:color w:val="000000"/>
        </w:rPr>
        <w:t>i gcónaí do chomhlachtaí poiblí gur sprioc mar íosmhéid don ghéilliúlacht is ea an figiúr 3%  agus nár mhór dóibh díriú ar é sin a shárú.  I</w:t>
      </w:r>
      <w:r w:rsidRPr="00CC4F07">
        <w:t xml:space="preserve"> 2018, </w:t>
      </w:r>
      <w:r>
        <w:t xml:space="preserve">thuairiscigh </w:t>
      </w:r>
      <w:r w:rsidRPr="00CC4F07">
        <w:t>18</w:t>
      </w:r>
      <w:r w:rsidR="00274C99">
        <w:t>6</w:t>
      </w:r>
      <w:r w:rsidRPr="00CC4F07">
        <w:t xml:space="preserve"> (</w:t>
      </w:r>
      <w:r w:rsidR="00274C99">
        <w:rPr>
          <w:color w:val="000000"/>
        </w:rPr>
        <w:t>86.1</w:t>
      </w:r>
      <w:r w:rsidRPr="00CC4F07">
        <w:rPr>
          <w:color w:val="000000"/>
        </w:rPr>
        <w:t xml:space="preserve">%) </w:t>
      </w:r>
      <w:r>
        <w:rPr>
          <w:color w:val="000000"/>
        </w:rPr>
        <w:t>comhlacht poiblí go raibh an ghéilliúlacht bainte amach acu.</w:t>
      </w:r>
    </w:p>
    <w:p w14:paraId="70E09450" w14:textId="29756372" w:rsidR="00AC15C0" w:rsidRPr="00CC4F07" w:rsidRDefault="00AC15C0" w:rsidP="00AC15C0">
      <w:pPr>
        <w:rPr>
          <w:color w:val="000000"/>
        </w:rPr>
      </w:pPr>
      <w:r>
        <w:rPr>
          <w:color w:val="000000"/>
        </w:rPr>
        <w:t>Leagaimid béim freisin ar an bhfíric go mba chóir do chomhlachtaí poibl</w:t>
      </w:r>
      <w:r w:rsidR="000A4924">
        <w:rPr>
          <w:color w:val="000000"/>
        </w:rPr>
        <w:t xml:space="preserve">í saothrú i dtreo timpeallacht </w:t>
      </w:r>
      <w:r>
        <w:rPr>
          <w:color w:val="000000"/>
        </w:rPr>
        <w:t xml:space="preserve">ionchuimsitheach oibre a chruthú </w:t>
      </w:r>
      <w:r w:rsidRPr="00CC4F07">
        <w:rPr>
          <w:color w:val="000000"/>
        </w:rPr>
        <w:t xml:space="preserve"> </w:t>
      </w:r>
      <w:r>
        <w:rPr>
          <w:color w:val="000000" w:themeColor="text1"/>
        </w:rPr>
        <w:t xml:space="preserve">agus a choimeád ar siúl, </w:t>
      </w:r>
      <w:r>
        <w:rPr>
          <w:color w:val="000000" w:themeColor="text1"/>
        </w:rPr>
        <w:lastRenderedPageBreak/>
        <w:t xml:space="preserve">earcú agus fostaíocht  lucht míchumais a chur chun cinn agus tacú léi maraon le fostaithe faoi mhíchumas a bheith ar a suaimhneas faoin mhíchumas a admháil.  </w:t>
      </w:r>
      <w:r w:rsidRPr="00CC4F07">
        <w:rPr>
          <w:color w:val="000000" w:themeColor="text1"/>
        </w:rPr>
        <w:t xml:space="preserve"> </w:t>
      </w:r>
      <w:r>
        <w:rPr>
          <w:color w:val="000000" w:themeColor="text1"/>
        </w:rPr>
        <w:t xml:space="preserve">Faoin Acht Míchumais </w:t>
      </w:r>
      <w:r w:rsidRPr="00CC4F07">
        <w:rPr>
          <w:color w:val="000000"/>
        </w:rPr>
        <w:t xml:space="preserve">2005 </w:t>
      </w:r>
      <w:r>
        <w:rPr>
          <w:color w:val="000000"/>
        </w:rPr>
        <w:t xml:space="preserve">éilítear go gcuire comhlachtaí poiblí fostaíocht lucht míchumais chun cinn ar bhonn gníomhach, dá bhrí sin cuireann an NDA san áireamh na gnímh déanta sa réimse úd anuas ar na tuairiscí staitisticiúla a chuirtear chugainn.  Dá reir sin iarraimid ar chomhlachtaí poiblí na gnímh chuí a léiriú dúinn mar chuid dá dtuairisciú.  </w:t>
      </w:r>
    </w:p>
    <w:p w14:paraId="410753E1" w14:textId="247480C7" w:rsidR="00973B13" w:rsidRPr="00CC4F07" w:rsidRDefault="00994142" w:rsidP="00973B13">
      <w:pPr>
        <w:pStyle w:val="Heading2"/>
      </w:pPr>
      <w:bookmarkStart w:id="47" w:name="_Toc18680246"/>
      <w:bookmarkStart w:id="48" w:name="_Toc74916219"/>
      <w:r>
        <w:t xml:space="preserve">1.4 Athbhreithniú ar Chuid </w:t>
      </w:r>
      <w:r w:rsidR="00973B13" w:rsidRPr="00CC4F07">
        <w:t>5</w:t>
      </w:r>
      <w:bookmarkEnd w:id="47"/>
      <w:bookmarkEnd w:id="48"/>
      <w:r w:rsidR="00973B13" w:rsidRPr="00CC4F07">
        <w:t xml:space="preserve"> </w:t>
      </w:r>
      <w:bookmarkEnd w:id="46"/>
    </w:p>
    <w:p w14:paraId="1A2D2C64" w14:textId="75015AA5" w:rsidR="00D431C1" w:rsidRPr="00CC4F07" w:rsidRDefault="00994142" w:rsidP="00D431C1">
      <w:pPr>
        <w:spacing w:after="120"/>
        <w:rPr>
          <w:rFonts w:eastAsia="SimSun"/>
          <w:lang w:eastAsia="en-IE"/>
        </w:rPr>
      </w:pPr>
      <w:r>
        <w:rPr>
          <w:color w:val="000000"/>
        </w:rPr>
        <w:t xml:space="preserve"> </w:t>
      </w:r>
      <w:r w:rsidR="00D431C1">
        <w:rPr>
          <w:rFonts w:eastAsia="SimSun"/>
          <w:lang w:eastAsia="en-IE"/>
        </w:rPr>
        <w:t xml:space="preserve">I 2018, fuair an </w:t>
      </w:r>
      <w:r w:rsidR="00D431C1" w:rsidRPr="00CC4F07">
        <w:rPr>
          <w:rFonts w:eastAsia="SimSun"/>
          <w:lang w:eastAsia="en-IE"/>
        </w:rPr>
        <w:t>NDA co</w:t>
      </w:r>
      <w:r w:rsidR="00D431C1">
        <w:rPr>
          <w:rFonts w:eastAsia="SimSun"/>
          <w:lang w:eastAsia="en-IE"/>
        </w:rPr>
        <w:t>nraitheoir ch</w:t>
      </w:r>
      <w:r w:rsidR="000A4924">
        <w:rPr>
          <w:rFonts w:eastAsia="SimSun"/>
          <w:lang w:eastAsia="en-IE"/>
        </w:rPr>
        <w:t xml:space="preserve">un Athbhreithniú a dhéanamh ar </w:t>
      </w:r>
      <w:r w:rsidR="00D431C1">
        <w:rPr>
          <w:rFonts w:eastAsia="SimSun"/>
          <w:lang w:eastAsia="en-IE"/>
        </w:rPr>
        <w:t xml:space="preserve">oibriú Cuid 5 den Acht Míchumais </w:t>
      </w:r>
      <w:r w:rsidR="00D431C1" w:rsidRPr="00CC4F07">
        <w:rPr>
          <w:rFonts w:eastAsia="SimSun"/>
          <w:lang w:eastAsia="en-IE"/>
        </w:rPr>
        <w:t xml:space="preserve">2005. </w:t>
      </w:r>
      <w:r w:rsidR="00D431C1" w:rsidRPr="00CC4F07">
        <w:t>T</w:t>
      </w:r>
      <w:r w:rsidR="00D431C1">
        <w:t>á sé mar aidhm ag an Athbhreithniú forbairt agus feidhmiú próisis a threorú mar a leanas chun:</w:t>
      </w:r>
    </w:p>
    <w:p w14:paraId="520CC833" w14:textId="77777777" w:rsidR="00D431C1" w:rsidRPr="00CC4F07" w:rsidRDefault="00D431C1" w:rsidP="00D431C1">
      <w:pPr>
        <w:pStyle w:val="ListBullet"/>
        <w:numPr>
          <w:ilvl w:val="0"/>
          <w:numId w:val="1"/>
        </w:numPr>
        <w:spacing w:before="0"/>
      </w:pPr>
      <w:r>
        <w:t xml:space="preserve">Leas a bhaint as sonraí agus foghlaim inaistrithe a thagann chugainn ó phríomhghnéithe eagraíochtaí um thimpeallacht ionchuimsitheach oibre a chruthú is a choimeád ar siúl, i dtreo fostú lucht míchumais a chur chun cinn agus tacú leo maraon len iad a bheith ar a suaimhneas faoin mhíchumas a admháil  </w:t>
      </w:r>
    </w:p>
    <w:p w14:paraId="4F693E7E" w14:textId="781D4732" w:rsidR="00D431C1" w:rsidRPr="00CC4F07" w:rsidRDefault="00D431C1" w:rsidP="00D431C1">
      <w:pPr>
        <w:pStyle w:val="ListBullet"/>
        <w:numPr>
          <w:ilvl w:val="0"/>
          <w:numId w:val="1"/>
        </w:numPr>
        <w:spacing w:before="0"/>
      </w:pPr>
      <w:r>
        <w:t xml:space="preserve">Chomh fada agus is féidir, cur le feabhsú leanúnach ar fud na hearnála poiblí agus é á threorú maidir leis na timpeallachtaí ioncuimsitheacha úd </w:t>
      </w:r>
      <w:r w:rsidR="009F4BDC">
        <w:t>a chruthú is a choimeád mar sin</w:t>
      </w:r>
    </w:p>
    <w:p w14:paraId="138F4C2E" w14:textId="77777777" w:rsidR="00D431C1" w:rsidRPr="00CC4F07" w:rsidRDefault="00D431C1" w:rsidP="00D431C1">
      <w:pPr>
        <w:pStyle w:val="ListBullet"/>
        <w:numPr>
          <w:ilvl w:val="0"/>
          <w:numId w:val="1"/>
        </w:numPr>
        <w:spacing w:before="0"/>
      </w:pPr>
      <w:r>
        <w:t xml:space="preserve">Chomh fada agus is féidir, deiseanna fostaíochta a mhéadú do lucht míchumais </w:t>
      </w:r>
    </w:p>
    <w:p w14:paraId="7B6A4378" w14:textId="77777777" w:rsidR="00D431C1" w:rsidRPr="00CC4F07" w:rsidRDefault="00D431C1" w:rsidP="00D431C1">
      <w:pPr>
        <w:pStyle w:val="ListBullet"/>
        <w:numPr>
          <w:ilvl w:val="0"/>
          <w:numId w:val="1"/>
        </w:numPr>
        <w:spacing w:before="0" w:after="240"/>
        <w:ind w:left="357" w:hanging="357"/>
      </w:pPr>
      <w:r>
        <w:t>Bearta áirithe a aithint chun cabhrú le comhlachtaí poiblí an ghéilliúlacht  a mhéadú don bhunsprioc reachtúil fostaíochta mar 3%</w:t>
      </w:r>
    </w:p>
    <w:p w14:paraId="1302AB71" w14:textId="31BB8AD6" w:rsidR="00973B13" w:rsidRDefault="002F592C" w:rsidP="00973B13">
      <w:pPr>
        <w:pStyle w:val="ListBullet"/>
        <w:numPr>
          <w:ilvl w:val="0"/>
          <w:numId w:val="0"/>
        </w:numPr>
        <w:spacing w:before="0"/>
      </w:pPr>
      <w:r>
        <w:t>F</w:t>
      </w:r>
      <w:r w:rsidRPr="002F592C">
        <w:t>oilseofar torthaí an taighde a forbraíodh mar chuid den Athbhreithniú i 2021, mar aon le páipéar ag leagan amach moltaí maidir leis na chéad chéimeanna eile chun próiseas Chuid 5 a fheabhsú mar phríomhthiománaí chlár oibre EDI san earnáil phoiblí</w:t>
      </w:r>
      <w:r w:rsidR="00973B13">
        <w:br w:type="page"/>
      </w:r>
    </w:p>
    <w:p w14:paraId="6877CB7D" w14:textId="24F447A6" w:rsidR="00973B13" w:rsidRPr="001F1901" w:rsidRDefault="00A82086" w:rsidP="00973B13">
      <w:pPr>
        <w:pStyle w:val="Heading1"/>
      </w:pPr>
      <w:bookmarkStart w:id="49" w:name="_Toc74916220"/>
      <w:r>
        <w:lastRenderedPageBreak/>
        <w:t>2. Príomhthorthaí do</w:t>
      </w:r>
      <w:r w:rsidR="00973B13" w:rsidRPr="001F1901">
        <w:t xml:space="preserve"> 2019</w:t>
      </w:r>
      <w:bookmarkEnd w:id="49"/>
    </w:p>
    <w:p w14:paraId="56C67883" w14:textId="14CDA517" w:rsidR="00973B13" w:rsidRPr="00A970B1" w:rsidRDefault="00973B13" w:rsidP="00973B13">
      <w:pPr>
        <w:pStyle w:val="Heading2"/>
      </w:pPr>
      <w:bookmarkStart w:id="50" w:name="_Toc74916221"/>
      <w:r>
        <w:t>2</w:t>
      </w:r>
      <w:r w:rsidR="00175E58">
        <w:t xml:space="preserve">.1 Sáraíodh an sprioc </w:t>
      </w:r>
      <w:r w:rsidRPr="00A970B1">
        <w:t xml:space="preserve">3% </w:t>
      </w:r>
      <w:r w:rsidR="00175E58">
        <w:t xml:space="preserve">don </w:t>
      </w:r>
      <w:r w:rsidR="00022740">
        <w:t>naoi</w:t>
      </w:r>
      <w:r w:rsidR="00175E58">
        <w:t>ú bliain as a chéile</w:t>
      </w:r>
      <w:bookmarkEnd w:id="50"/>
    </w:p>
    <w:p w14:paraId="170A2E55" w14:textId="5396BCE9" w:rsidR="00973B13" w:rsidRPr="00C20C85" w:rsidRDefault="004C0683" w:rsidP="00973B13">
      <w:pPr>
        <w:spacing w:after="120"/>
        <w:rPr>
          <w:rFonts w:ascii="Gill Sans" w:hAnsi="Gill Sans"/>
        </w:rPr>
      </w:pPr>
      <w:r>
        <w:rPr>
          <w:rFonts w:ascii="Gill Sans" w:hAnsi="Gill Sans"/>
        </w:rPr>
        <w:t xml:space="preserve">Don naoiú bliain as a chéile sháraigh líon iomlán an lucht míchumais sa tseirbhís phoiblí </w:t>
      </w:r>
      <w:r w:rsidR="00973B13" w:rsidRPr="00C20C85">
        <w:rPr>
          <w:rFonts w:ascii="Gill Sans" w:hAnsi="Gill Sans"/>
        </w:rPr>
        <w:t xml:space="preserve"> </w:t>
      </w:r>
      <w:r>
        <w:rPr>
          <w:rFonts w:ascii="Gill Sans" w:hAnsi="Gill Sans"/>
        </w:rPr>
        <w:t xml:space="preserve">an sprioc  3%, </w:t>
      </w:r>
      <w:r w:rsidR="00973B13" w:rsidRPr="00C20C85">
        <w:rPr>
          <w:rFonts w:ascii="Gill Sans" w:hAnsi="Gill Sans"/>
        </w:rPr>
        <w:t>f</w:t>
      </w:r>
      <w:r>
        <w:rPr>
          <w:rFonts w:ascii="Gill Sans" w:hAnsi="Gill Sans"/>
        </w:rPr>
        <w:t>éach Tábla), dearb</w:t>
      </w:r>
      <w:r w:rsidR="000A4924">
        <w:rPr>
          <w:rFonts w:ascii="Gill Sans" w:hAnsi="Gill Sans"/>
        </w:rPr>
        <w:t xml:space="preserve">haíodh an leibhéal do 2019 mar </w:t>
      </w:r>
      <w:r w:rsidR="00973B13" w:rsidRPr="00C20C85">
        <w:rPr>
          <w:rFonts w:ascii="Gill Sans" w:hAnsi="Gill Sans"/>
        </w:rPr>
        <w:t>3.1%.</w:t>
      </w:r>
    </w:p>
    <w:p w14:paraId="7CA02634" w14:textId="656F31E1" w:rsidR="00973B13" w:rsidRPr="00C20C85" w:rsidRDefault="00A01EE8" w:rsidP="00973B13">
      <w:pPr>
        <w:spacing w:after="120"/>
        <w:rPr>
          <w:rFonts w:cs="Arial"/>
          <w:szCs w:val="26"/>
          <w:lang w:eastAsia="en-IE"/>
        </w:rPr>
      </w:pPr>
      <w:r>
        <w:rPr>
          <w:color w:val="000000" w:themeColor="text1"/>
        </w:rPr>
        <w:t xml:space="preserve">Ag deireadh na bliana </w:t>
      </w:r>
      <w:r w:rsidR="00973B13" w:rsidRPr="00C20C85">
        <w:rPr>
          <w:color w:val="000000" w:themeColor="text1"/>
        </w:rPr>
        <w:t>2019</w:t>
      </w:r>
      <w:r>
        <w:rPr>
          <w:color w:val="000000" w:themeColor="text1"/>
        </w:rPr>
        <w:t xml:space="preserve"> bhí an líon iomlán fostaithe mar </w:t>
      </w:r>
      <w:r w:rsidR="00973B13" w:rsidRPr="00C20C85">
        <w:rPr>
          <w:rFonts w:cs="Arial"/>
          <w:szCs w:val="26"/>
          <w:lang w:eastAsia="en-IE"/>
        </w:rPr>
        <w:t xml:space="preserve">238,174, </w:t>
      </w:r>
      <w:r>
        <w:rPr>
          <w:rFonts w:cs="Arial"/>
          <w:szCs w:val="26"/>
          <w:lang w:eastAsia="en-IE"/>
        </w:rPr>
        <w:t>méadú</w:t>
      </w:r>
      <w:r w:rsidR="00973B13" w:rsidRPr="00B30568">
        <w:rPr>
          <w:rFonts w:cs="Arial"/>
          <w:szCs w:val="26"/>
          <w:lang w:eastAsia="en-IE"/>
        </w:rPr>
        <w:t xml:space="preserve"> 6,390 (+2.8%)</w:t>
      </w:r>
      <w:r w:rsidR="00973B13" w:rsidRPr="00C20C85">
        <w:rPr>
          <w:rFonts w:cs="Arial"/>
          <w:szCs w:val="26"/>
          <w:lang w:eastAsia="en-IE"/>
        </w:rPr>
        <w:t xml:space="preserve"> </w:t>
      </w:r>
      <w:r w:rsidR="000A4924">
        <w:rPr>
          <w:rFonts w:cs="Arial"/>
          <w:szCs w:val="26"/>
          <w:lang w:eastAsia="en-IE"/>
        </w:rPr>
        <w:t xml:space="preserve">ar 2018. </w:t>
      </w:r>
      <w:r>
        <w:rPr>
          <w:rFonts w:cs="Arial"/>
          <w:szCs w:val="26"/>
          <w:lang w:eastAsia="en-IE"/>
        </w:rPr>
        <w:t>I</w:t>
      </w:r>
      <w:r w:rsidR="00973B13" w:rsidRPr="00C20C85">
        <w:rPr>
          <w:rFonts w:cs="Arial"/>
          <w:szCs w:val="26"/>
          <w:lang w:eastAsia="en-IE"/>
        </w:rPr>
        <w:t xml:space="preserve"> 2019, </w:t>
      </w:r>
      <w:r>
        <w:rPr>
          <w:rFonts w:cs="Arial"/>
          <w:szCs w:val="26"/>
          <w:lang w:eastAsia="en-IE"/>
        </w:rPr>
        <w:t>bhí an líon iomlá</w:t>
      </w:r>
      <w:r w:rsidR="000A4924">
        <w:rPr>
          <w:rFonts w:cs="Arial"/>
          <w:szCs w:val="26"/>
          <w:lang w:eastAsia="en-IE"/>
        </w:rPr>
        <w:t xml:space="preserve">n fostaithe faoi mhíchumas mar </w:t>
      </w:r>
      <w:r w:rsidR="00973B13" w:rsidRPr="00C20C85">
        <w:rPr>
          <w:rFonts w:cs="Arial"/>
          <w:szCs w:val="26"/>
          <w:lang w:eastAsia="en-IE"/>
        </w:rPr>
        <w:t xml:space="preserve">7,319, </w:t>
      </w:r>
      <w:r>
        <w:rPr>
          <w:rFonts w:cs="Arial"/>
          <w:szCs w:val="26"/>
          <w:lang w:eastAsia="en-IE"/>
        </w:rPr>
        <w:t>laghdú 2</w:t>
      </w:r>
      <w:r w:rsidR="00B177A4">
        <w:rPr>
          <w:rFonts w:cs="Arial"/>
          <w:szCs w:val="26"/>
          <w:lang w:eastAsia="en-IE"/>
        </w:rPr>
        <w:t>65</w:t>
      </w:r>
      <w:r w:rsidR="00973B13" w:rsidRPr="00B30568">
        <w:rPr>
          <w:rFonts w:cs="Arial"/>
          <w:szCs w:val="26"/>
          <w:lang w:eastAsia="en-IE"/>
        </w:rPr>
        <w:t xml:space="preserve"> (-3.5%)</w:t>
      </w:r>
      <w:r w:rsidR="00B177A4">
        <w:rPr>
          <w:rFonts w:cs="Arial"/>
          <w:szCs w:val="26"/>
          <w:lang w:eastAsia="en-IE"/>
        </w:rPr>
        <w:t xml:space="preserve"> ar fhigiúirí </w:t>
      </w:r>
      <w:r w:rsidR="00973B13" w:rsidRPr="00C20C85">
        <w:rPr>
          <w:rFonts w:cs="Arial"/>
          <w:szCs w:val="26"/>
          <w:lang w:eastAsia="en-IE"/>
        </w:rPr>
        <w:t xml:space="preserve">2018. </w:t>
      </w:r>
    </w:p>
    <w:p w14:paraId="26E682FE" w14:textId="3E2A235D" w:rsidR="00973B13" w:rsidRPr="00C20C85" w:rsidRDefault="00D834EF" w:rsidP="00973B13">
      <w:pPr>
        <w:spacing w:after="120"/>
        <w:rPr>
          <w:rFonts w:cs="Arial"/>
          <w:szCs w:val="26"/>
          <w:lang w:eastAsia="en-IE"/>
        </w:rPr>
      </w:pPr>
      <w:r>
        <w:t>Idir 2007 agus</w:t>
      </w:r>
      <w:r w:rsidR="00973B13" w:rsidRPr="00C20C85">
        <w:t xml:space="preserve"> 2013, </w:t>
      </w:r>
      <w:r>
        <w:t xml:space="preserve">tháinig laghdú ar an líon iomlán fostaithe in aghaidh na bliana.  </w:t>
      </w:r>
      <w:r w:rsidR="00A13BD0">
        <w:t xml:space="preserve">Ó </w:t>
      </w:r>
      <w:r w:rsidR="00973B13" w:rsidRPr="00C20C85">
        <w:t xml:space="preserve"> 2014</w:t>
      </w:r>
      <w:r w:rsidR="00A13BD0">
        <w:t xml:space="preserve"> i </w:t>
      </w:r>
      <w:r w:rsidR="00973B13" w:rsidRPr="00C20C85">
        <w:t>l</w:t>
      </w:r>
      <w:r w:rsidR="00A13BD0">
        <w:t xml:space="preserve">eith mhéadaigh an líon iomlán fostaithe san earnáil phoiblí </w:t>
      </w:r>
      <w:r w:rsidR="00973B13" w:rsidRPr="00C20C85">
        <w:t xml:space="preserve"> </w:t>
      </w:r>
      <w:r w:rsidR="00A13BD0">
        <w:t>in aghaidh na bliana.  I gcontrárthacht de sin, cé gur mhéadaigh an líon fostaithe a luaigh míchumas gach bliain idir  2014 is</w:t>
      </w:r>
      <w:r w:rsidR="00973B13" w:rsidRPr="00C20C85">
        <w:t xml:space="preserve"> 2017, t</w:t>
      </w:r>
      <w:r w:rsidR="00A13BD0">
        <w:t>á an uimhir tar éis titim i 2018 agus</w:t>
      </w:r>
      <w:r w:rsidR="00973B13" w:rsidRPr="00C20C85">
        <w:t xml:space="preserve"> 2019. </w:t>
      </w:r>
      <w:r w:rsidR="00A13BD0">
        <w:t>Dá réir sin bhí laghdú ar chéatadán na bhfostaithe faoi mhíchumas, ó 3.3% i</w:t>
      </w:r>
      <w:r w:rsidR="00973B13" w:rsidRPr="00C20C85">
        <w:t xml:space="preserve"> 2018, a</w:t>
      </w:r>
      <w:r w:rsidR="00A13BD0">
        <w:t>gus go 3.1% i</w:t>
      </w:r>
      <w:r w:rsidR="00973B13" w:rsidRPr="00C20C85">
        <w:t xml:space="preserve"> 2019. </w:t>
      </w:r>
    </w:p>
    <w:p w14:paraId="743C058A" w14:textId="44598CD2" w:rsidR="00973B13" w:rsidRPr="00C20C85" w:rsidRDefault="000848F3" w:rsidP="00973B13">
      <w:pPr>
        <w:keepNext/>
        <w:keepLines/>
        <w:spacing w:after="120"/>
        <w:rPr>
          <w:rFonts w:ascii="Gill Sans" w:hAnsi="Gill Sans"/>
          <w:b/>
        </w:rPr>
      </w:pPr>
      <w:r>
        <w:rPr>
          <w:rFonts w:ascii="Gill Sans" w:hAnsi="Gill Sans"/>
          <w:b/>
        </w:rPr>
        <w:t>Tábla</w:t>
      </w:r>
      <w:r w:rsidR="00973B13">
        <w:rPr>
          <w:rFonts w:ascii="Gill Sans" w:hAnsi="Gill Sans"/>
          <w:b/>
        </w:rPr>
        <w:t xml:space="preserve"> 4</w:t>
      </w:r>
      <w:r w:rsidR="00973B13" w:rsidRPr="00C20C85">
        <w:rPr>
          <w:rFonts w:ascii="Gill Sans" w:hAnsi="Gill Sans"/>
          <w:b/>
        </w:rPr>
        <w:t xml:space="preserve">. </w:t>
      </w:r>
      <w:r w:rsidR="000A4523">
        <w:rPr>
          <w:rFonts w:ascii="Gill Sans" w:hAnsi="Gill Sans"/>
          <w:b/>
        </w:rPr>
        <w:t xml:space="preserve">I dtreo sprioc íosmhéid </w:t>
      </w:r>
      <w:r w:rsidR="00973B13" w:rsidRPr="00C20C85">
        <w:rPr>
          <w:rFonts w:ascii="Gill Sans" w:hAnsi="Gill Sans"/>
          <w:b/>
        </w:rPr>
        <w:t>3%, 2007-2019</w:t>
      </w:r>
    </w:p>
    <w:tbl>
      <w:tblPr>
        <w:tblW w:w="907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268"/>
        <w:gridCol w:w="1984"/>
      </w:tblGrid>
      <w:tr w:rsidR="00973B13" w:rsidRPr="00C20C85" w14:paraId="2FE2AE82" w14:textId="77777777" w:rsidTr="00AD2F28">
        <w:trPr>
          <w:tblHeader/>
          <w:jc w:val="center"/>
        </w:trPr>
        <w:tc>
          <w:tcPr>
            <w:tcW w:w="2410" w:type="dxa"/>
            <w:tcBorders>
              <w:bottom w:val="single" w:sz="12" w:space="0" w:color="000000"/>
            </w:tcBorders>
          </w:tcPr>
          <w:p w14:paraId="3DAD72F9" w14:textId="705D4C54" w:rsidR="00973B13" w:rsidRPr="00C20C85" w:rsidRDefault="00E6774D" w:rsidP="00AD2F28">
            <w:pPr>
              <w:keepNext/>
              <w:spacing w:after="0"/>
              <w:rPr>
                <w:b/>
                <w:color w:val="000000"/>
                <w:sz w:val="24"/>
              </w:rPr>
            </w:pPr>
            <w:r>
              <w:rPr>
                <w:b/>
                <w:color w:val="000000"/>
                <w:sz w:val="24"/>
              </w:rPr>
              <w:t xml:space="preserve">Bliain </w:t>
            </w:r>
          </w:p>
        </w:tc>
        <w:tc>
          <w:tcPr>
            <w:tcW w:w="2410" w:type="dxa"/>
            <w:tcBorders>
              <w:bottom w:val="single" w:sz="12" w:space="0" w:color="000000"/>
            </w:tcBorders>
          </w:tcPr>
          <w:p w14:paraId="42208D67" w14:textId="15C854FE" w:rsidR="00973B13" w:rsidRPr="00C20C85" w:rsidRDefault="00E6774D" w:rsidP="00E6774D">
            <w:pPr>
              <w:keepNext/>
              <w:spacing w:after="0"/>
              <w:rPr>
                <w:b/>
                <w:color w:val="000000"/>
                <w:sz w:val="24"/>
              </w:rPr>
            </w:pPr>
            <w:r>
              <w:rPr>
                <w:b/>
                <w:color w:val="000000"/>
                <w:sz w:val="24"/>
              </w:rPr>
              <w:t>Iomlán fostaithe</w:t>
            </w:r>
          </w:p>
        </w:tc>
        <w:tc>
          <w:tcPr>
            <w:tcW w:w="2268" w:type="dxa"/>
            <w:tcBorders>
              <w:bottom w:val="single" w:sz="12" w:space="0" w:color="000000"/>
            </w:tcBorders>
          </w:tcPr>
          <w:p w14:paraId="75DD852D" w14:textId="4E430377" w:rsidR="00973B13" w:rsidRPr="00C20C85" w:rsidRDefault="00E6774D" w:rsidP="00E6774D">
            <w:pPr>
              <w:keepNext/>
              <w:spacing w:after="0"/>
              <w:rPr>
                <w:b/>
                <w:color w:val="000000"/>
                <w:sz w:val="24"/>
              </w:rPr>
            </w:pPr>
            <w:r>
              <w:rPr>
                <w:b/>
                <w:color w:val="000000"/>
                <w:sz w:val="24"/>
              </w:rPr>
              <w:t>Líon foirne tuairiscithe faoi mhíchumas</w:t>
            </w:r>
          </w:p>
        </w:tc>
        <w:tc>
          <w:tcPr>
            <w:tcW w:w="1984" w:type="dxa"/>
            <w:tcBorders>
              <w:bottom w:val="single" w:sz="12" w:space="0" w:color="000000"/>
            </w:tcBorders>
          </w:tcPr>
          <w:p w14:paraId="4E4B0A9B" w14:textId="04BF2D70" w:rsidR="00973B13" w:rsidRPr="00C20C85" w:rsidRDefault="00973B13" w:rsidP="00E6774D">
            <w:pPr>
              <w:keepNext/>
              <w:spacing w:after="0"/>
              <w:rPr>
                <w:b/>
                <w:color w:val="000000"/>
                <w:sz w:val="24"/>
              </w:rPr>
            </w:pPr>
            <w:r w:rsidRPr="00C20C85">
              <w:rPr>
                <w:b/>
                <w:color w:val="000000"/>
                <w:sz w:val="24"/>
              </w:rPr>
              <w:t xml:space="preserve">% </w:t>
            </w:r>
            <w:r w:rsidR="00E6774D">
              <w:rPr>
                <w:b/>
                <w:color w:val="000000"/>
                <w:sz w:val="24"/>
              </w:rPr>
              <w:t>den líon iomlán atá faoi mhíchumas</w:t>
            </w:r>
          </w:p>
        </w:tc>
      </w:tr>
      <w:tr w:rsidR="00973B13" w:rsidRPr="00C20C85" w14:paraId="4B17D5CD" w14:textId="77777777" w:rsidTr="00AD2F28">
        <w:trPr>
          <w:jc w:val="center"/>
        </w:trPr>
        <w:tc>
          <w:tcPr>
            <w:tcW w:w="2410" w:type="dxa"/>
            <w:tcBorders>
              <w:top w:val="single" w:sz="12" w:space="0" w:color="000000"/>
              <w:bottom w:val="single" w:sz="4" w:space="0" w:color="auto"/>
            </w:tcBorders>
          </w:tcPr>
          <w:p w14:paraId="264D6EAB" w14:textId="77777777" w:rsidR="00973B13" w:rsidRPr="00C20C85" w:rsidRDefault="00973B13" w:rsidP="00AD2F28">
            <w:pPr>
              <w:spacing w:after="0"/>
              <w:jc w:val="right"/>
              <w:rPr>
                <w:color w:val="000000"/>
                <w:sz w:val="24"/>
              </w:rPr>
            </w:pPr>
            <w:r w:rsidRPr="00C20C85">
              <w:rPr>
                <w:color w:val="000000"/>
                <w:sz w:val="24"/>
              </w:rPr>
              <w:t>2007</w:t>
            </w:r>
          </w:p>
        </w:tc>
        <w:tc>
          <w:tcPr>
            <w:tcW w:w="2410" w:type="dxa"/>
            <w:tcBorders>
              <w:top w:val="single" w:sz="12" w:space="0" w:color="000000"/>
              <w:bottom w:val="single" w:sz="4" w:space="0" w:color="auto"/>
            </w:tcBorders>
          </w:tcPr>
          <w:p w14:paraId="039B6DDE" w14:textId="77777777" w:rsidR="00973B13" w:rsidRPr="00C20C85" w:rsidRDefault="00973B13" w:rsidP="00AD2F28">
            <w:pPr>
              <w:spacing w:after="0"/>
              <w:jc w:val="right"/>
              <w:rPr>
                <w:color w:val="000000"/>
                <w:sz w:val="24"/>
              </w:rPr>
            </w:pPr>
            <w:r w:rsidRPr="00C20C85">
              <w:rPr>
                <w:color w:val="000000"/>
                <w:sz w:val="24"/>
              </w:rPr>
              <w:t>238,833</w:t>
            </w:r>
          </w:p>
        </w:tc>
        <w:tc>
          <w:tcPr>
            <w:tcW w:w="2268" w:type="dxa"/>
            <w:tcBorders>
              <w:top w:val="single" w:sz="12" w:space="0" w:color="000000"/>
              <w:bottom w:val="single" w:sz="4" w:space="0" w:color="auto"/>
            </w:tcBorders>
          </w:tcPr>
          <w:p w14:paraId="7CD285A8" w14:textId="77777777" w:rsidR="00973B13" w:rsidRPr="00C20C85" w:rsidRDefault="00973B13" w:rsidP="00AD2F28">
            <w:pPr>
              <w:spacing w:after="0"/>
              <w:jc w:val="right"/>
              <w:rPr>
                <w:color w:val="000000"/>
                <w:sz w:val="24"/>
              </w:rPr>
            </w:pPr>
            <w:r w:rsidRPr="00C20C85">
              <w:rPr>
                <w:color w:val="000000"/>
                <w:sz w:val="24"/>
              </w:rPr>
              <w:t xml:space="preserve">5,879 </w:t>
            </w:r>
          </w:p>
        </w:tc>
        <w:tc>
          <w:tcPr>
            <w:tcW w:w="1984" w:type="dxa"/>
            <w:tcBorders>
              <w:top w:val="single" w:sz="12" w:space="0" w:color="000000"/>
              <w:bottom w:val="single" w:sz="4" w:space="0" w:color="auto"/>
            </w:tcBorders>
          </w:tcPr>
          <w:p w14:paraId="335E7E16" w14:textId="77777777" w:rsidR="00973B13" w:rsidRPr="00C20C85" w:rsidRDefault="00973B13" w:rsidP="00AD2F28">
            <w:pPr>
              <w:spacing w:after="0"/>
              <w:jc w:val="right"/>
              <w:rPr>
                <w:color w:val="000000"/>
                <w:sz w:val="24"/>
              </w:rPr>
            </w:pPr>
            <w:r w:rsidRPr="00C20C85">
              <w:rPr>
                <w:color w:val="000000"/>
                <w:sz w:val="24"/>
              </w:rPr>
              <w:t>2.5%</w:t>
            </w:r>
          </w:p>
        </w:tc>
      </w:tr>
      <w:tr w:rsidR="00973B13" w:rsidRPr="00C20C85" w14:paraId="1C502877" w14:textId="77777777" w:rsidTr="00AD2F28">
        <w:trPr>
          <w:jc w:val="center"/>
        </w:trPr>
        <w:tc>
          <w:tcPr>
            <w:tcW w:w="2410" w:type="dxa"/>
            <w:tcBorders>
              <w:top w:val="single" w:sz="4" w:space="0" w:color="auto"/>
              <w:bottom w:val="single" w:sz="4" w:space="0" w:color="auto"/>
            </w:tcBorders>
          </w:tcPr>
          <w:p w14:paraId="6C720212" w14:textId="77777777" w:rsidR="00973B13" w:rsidRPr="00C20C85" w:rsidRDefault="00973B13" w:rsidP="00AD2F28">
            <w:pPr>
              <w:spacing w:after="0"/>
              <w:jc w:val="right"/>
              <w:rPr>
                <w:color w:val="000000"/>
                <w:sz w:val="24"/>
              </w:rPr>
            </w:pPr>
            <w:r w:rsidRPr="00C20C85">
              <w:rPr>
                <w:color w:val="000000"/>
                <w:sz w:val="24"/>
              </w:rPr>
              <w:t>2008</w:t>
            </w:r>
          </w:p>
        </w:tc>
        <w:tc>
          <w:tcPr>
            <w:tcW w:w="2410" w:type="dxa"/>
            <w:tcBorders>
              <w:top w:val="single" w:sz="4" w:space="0" w:color="auto"/>
              <w:bottom w:val="single" w:sz="4" w:space="0" w:color="auto"/>
            </w:tcBorders>
          </w:tcPr>
          <w:p w14:paraId="6CC65C41" w14:textId="77777777" w:rsidR="00973B13" w:rsidRPr="00C20C85" w:rsidRDefault="00973B13" w:rsidP="00AD2F28">
            <w:pPr>
              <w:spacing w:after="0"/>
              <w:jc w:val="right"/>
              <w:rPr>
                <w:color w:val="000000"/>
                <w:sz w:val="24"/>
              </w:rPr>
            </w:pPr>
            <w:r w:rsidRPr="00C20C85">
              <w:rPr>
                <w:color w:val="000000"/>
                <w:sz w:val="24"/>
              </w:rPr>
              <w:t>229,000</w:t>
            </w:r>
          </w:p>
        </w:tc>
        <w:tc>
          <w:tcPr>
            <w:tcW w:w="2268" w:type="dxa"/>
            <w:tcBorders>
              <w:top w:val="single" w:sz="4" w:space="0" w:color="auto"/>
              <w:bottom w:val="single" w:sz="4" w:space="0" w:color="auto"/>
            </w:tcBorders>
          </w:tcPr>
          <w:p w14:paraId="10CE233A" w14:textId="77777777" w:rsidR="00973B13" w:rsidRPr="00C20C85" w:rsidRDefault="00973B13" w:rsidP="00AD2F28">
            <w:pPr>
              <w:spacing w:after="0"/>
              <w:jc w:val="right"/>
              <w:rPr>
                <w:color w:val="000000"/>
                <w:sz w:val="24"/>
              </w:rPr>
            </w:pPr>
            <w:r w:rsidRPr="00C20C85">
              <w:rPr>
                <w:color w:val="000000"/>
                <w:sz w:val="24"/>
              </w:rPr>
              <w:t xml:space="preserve"> 6,083 </w:t>
            </w:r>
          </w:p>
        </w:tc>
        <w:tc>
          <w:tcPr>
            <w:tcW w:w="1984" w:type="dxa"/>
            <w:tcBorders>
              <w:top w:val="single" w:sz="4" w:space="0" w:color="auto"/>
              <w:bottom w:val="single" w:sz="4" w:space="0" w:color="auto"/>
            </w:tcBorders>
          </w:tcPr>
          <w:p w14:paraId="4F2A140D" w14:textId="77777777" w:rsidR="00973B13" w:rsidRPr="00C20C85" w:rsidRDefault="00973B13" w:rsidP="00AD2F28">
            <w:pPr>
              <w:spacing w:after="0"/>
              <w:jc w:val="right"/>
              <w:rPr>
                <w:color w:val="000000"/>
                <w:sz w:val="24"/>
              </w:rPr>
            </w:pPr>
            <w:r w:rsidRPr="00C20C85">
              <w:rPr>
                <w:color w:val="000000"/>
                <w:sz w:val="24"/>
              </w:rPr>
              <w:t>2.7%</w:t>
            </w:r>
          </w:p>
        </w:tc>
      </w:tr>
      <w:tr w:rsidR="00973B13" w:rsidRPr="00C20C85" w14:paraId="68F2699F" w14:textId="77777777" w:rsidTr="00AD2F28">
        <w:trPr>
          <w:jc w:val="center"/>
        </w:trPr>
        <w:tc>
          <w:tcPr>
            <w:tcW w:w="2410" w:type="dxa"/>
            <w:tcBorders>
              <w:top w:val="single" w:sz="4" w:space="0" w:color="auto"/>
              <w:bottom w:val="single" w:sz="6" w:space="0" w:color="000000"/>
            </w:tcBorders>
          </w:tcPr>
          <w:p w14:paraId="4A2D2CBB" w14:textId="77777777" w:rsidR="00973B13" w:rsidRPr="00C20C85" w:rsidRDefault="00973B13" w:rsidP="00AD2F28">
            <w:pPr>
              <w:spacing w:after="0"/>
              <w:jc w:val="right"/>
              <w:rPr>
                <w:color w:val="000000"/>
                <w:sz w:val="24"/>
              </w:rPr>
            </w:pPr>
            <w:r w:rsidRPr="00C20C85">
              <w:rPr>
                <w:color w:val="000000"/>
                <w:sz w:val="24"/>
              </w:rPr>
              <w:t>2009</w:t>
            </w:r>
          </w:p>
        </w:tc>
        <w:tc>
          <w:tcPr>
            <w:tcW w:w="2410" w:type="dxa"/>
            <w:tcBorders>
              <w:top w:val="single" w:sz="4" w:space="0" w:color="auto"/>
              <w:bottom w:val="single" w:sz="6" w:space="0" w:color="000000"/>
            </w:tcBorders>
          </w:tcPr>
          <w:p w14:paraId="4219D10F" w14:textId="77777777" w:rsidR="00973B13" w:rsidRPr="00C20C85" w:rsidRDefault="00973B13" w:rsidP="00AD2F28">
            <w:pPr>
              <w:spacing w:after="0"/>
              <w:jc w:val="right"/>
              <w:rPr>
                <w:color w:val="000000"/>
                <w:sz w:val="24"/>
              </w:rPr>
            </w:pPr>
            <w:r w:rsidRPr="00C20C85">
              <w:rPr>
                <w:color w:val="000000"/>
                <w:sz w:val="24"/>
              </w:rPr>
              <w:t>219,653</w:t>
            </w:r>
          </w:p>
        </w:tc>
        <w:tc>
          <w:tcPr>
            <w:tcW w:w="2268" w:type="dxa"/>
            <w:tcBorders>
              <w:top w:val="single" w:sz="4" w:space="0" w:color="auto"/>
              <w:bottom w:val="single" w:sz="6" w:space="0" w:color="000000"/>
            </w:tcBorders>
          </w:tcPr>
          <w:p w14:paraId="7375FF18" w14:textId="77777777" w:rsidR="00973B13" w:rsidRPr="00C20C85" w:rsidRDefault="00973B13" w:rsidP="00AD2F28">
            <w:pPr>
              <w:spacing w:after="0"/>
              <w:jc w:val="right"/>
              <w:rPr>
                <w:color w:val="000000"/>
                <w:sz w:val="24"/>
              </w:rPr>
            </w:pPr>
            <w:r w:rsidRPr="00C20C85">
              <w:rPr>
                <w:color w:val="000000"/>
                <w:sz w:val="24"/>
              </w:rPr>
              <w:t xml:space="preserve">6,380 </w:t>
            </w:r>
          </w:p>
        </w:tc>
        <w:tc>
          <w:tcPr>
            <w:tcW w:w="1984" w:type="dxa"/>
            <w:tcBorders>
              <w:top w:val="single" w:sz="4" w:space="0" w:color="auto"/>
              <w:bottom w:val="single" w:sz="6" w:space="0" w:color="000000"/>
            </w:tcBorders>
          </w:tcPr>
          <w:p w14:paraId="10C822F9" w14:textId="77777777" w:rsidR="00973B13" w:rsidRPr="00C20C85" w:rsidRDefault="00973B13" w:rsidP="00AD2F28">
            <w:pPr>
              <w:spacing w:after="0"/>
              <w:jc w:val="right"/>
              <w:rPr>
                <w:color w:val="000000"/>
                <w:sz w:val="24"/>
              </w:rPr>
            </w:pPr>
            <w:r w:rsidRPr="00C20C85">
              <w:rPr>
                <w:color w:val="000000"/>
                <w:sz w:val="24"/>
              </w:rPr>
              <w:t>2.9%</w:t>
            </w:r>
          </w:p>
        </w:tc>
      </w:tr>
      <w:tr w:rsidR="00973B13" w:rsidRPr="00C20C85" w14:paraId="287B34AC" w14:textId="77777777" w:rsidTr="00AD2F28">
        <w:trPr>
          <w:jc w:val="center"/>
        </w:trPr>
        <w:tc>
          <w:tcPr>
            <w:tcW w:w="2410" w:type="dxa"/>
            <w:tcBorders>
              <w:top w:val="single" w:sz="6" w:space="0" w:color="000000"/>
            </w:tcBorders>
          </w:tcPr>
          <w:p w14:paraId="36CAD752" w14:textId="77777777" w:rsidR="00973B13" w:rsidRPr="00C20C85" w:rsidRDefault="00973B13" w:rsidP="00AD2F28">
            <w:pPr>
              <w:spacing w:after="0"/>
              <w:jc w:val="right"/>
              <w:rPr>
                <w:color w:val="000000"/>
                <w:sz w:val="24"/>
              </w:rPr>
            </w:pPr>
            <w:r w:rsidRPr="00C20C85">
              <w:rPr>
                <w:color w:val="000000"/>
                <w:sz w:val="24"/>
              </w:rPr>
              <w:t>2010</w:t>
            </w:r>
          </w:p>
        </w:tc>
        <w:tc>
          <w:tcPr>
            <w:tcW w:w="2410" w:type="dxa"/>
            <w:tcBorders>
              <w:top w:val="single" w:sz="6" w:space="0" w:color="000000"/>
            </w:tcBorders>
          </w:tcPr>
          <w:p w14:paraId="1EB34779" w14:textId="77777777" w:rsidR="00973B13" w:rsidRPr="00C20C85" w:rsidRDefault="00973B13" w:rsidP="00AD2F28">
            <w:pPr>
              <w:spacing w:after="0"/>
              <w:jc w:val="right"/>
              <w:rPr>
                <w:color w:val="000000"/>
                <w:sz w:val="24"/>
              </w:rPr>
            </w:pPr>
            <w:r w:rsidRPr="00C20C85">
              <w:rPr>
                <w:color w:val="000000"/>
                <w:sz w:val="24"/>
              </w:rPr>
              <w:t>210,249</w:t>
            </w:r>
          </w:p>
        </w:tc>
        <w:tc>
          <w:tcPr>
            <w:tcW w:w="2268" w:type="dxa"/>
            <w:tcBorders>
              <w:top w:val="single" w:sz="6" w:space="0" w:color="000000"/>
            </w:tcBorders>
          </w:tcPr>
          <w:p w14:paraId="5EC9A8E6" w14:textId="77777777" w:rsidR="00973B13" w:rsidRPr="00C20C85" w:rsidRDefault="00973B13" w:rsidP="00AD2F28">
            <w:pPr>
              <w:spacing w:after="0"/>
              <w:jc w:val="right"/>
              <w:rPr>
                <w:color w:val="000000"/>
                <w:sz w:val="24"/>
              </w:rPr>
            </w:pPr>
            <w:r w:rsidRPr="00C20C85">
              <w:rPr>
                <w:color w:val="000000"/>
                <w:sz w:val="24"/>
              </w:rPr>
              <w:t xml:space="preserve">5,748 </w:t>
            </w:r>
          </w:p>
        </w:tc>
        <w:tc>
          <w:tcPr>
            <w:tcW w:w="1984" w:type="dxa"/>
            <w:tcBorders>
              <w:top w:val="single" w:sz="6" w:space="0" w:color="000000"/>
            </w:tcBorders>
          </w:tcPr>
          <w:p w14:paraId="79616561" w14:textId="77777777" w:rsidR="00973B13" w:rsidRPr="00C20C85" w:rsidRDefault="00973B13" w:rsidP="00AD2F28">
            <w:pPr>
              <w:spacing w:after="0"/>
              <w:jc w:val="right"/>
              <w:rPr>
                <w:color w:val="000000"/>
                <w:sz w:val="24"/>
              </w:rPr>
            </w:pPr>
            <w:r w:rsidRPr="00C20C85">
              <w:rPr>
                <w:color w:val="000000"/>
                <w:sz w:val="24"/>
              </w:rPr>
              <w:t>2.7%</w:t>
            </w:r>
          </w:p>
        </w:tc>
      </w:tr>
      <w:tr w:rsidR="00973B13" w:rsidRPr="00C20C85" w14:paraId="06A99A90" w14:textId="77777777" w:rsidTr="00AD2F28">
        <w:trPr>
          <w:jc w:val="center"/>
        </w:trPr>
        <w:tc>
          <w:tcPr>
            <w:tcW w:w="2410" w:type="dxa"/>
          </w:tcPr>
          <w:p w14:paraId="19A07CD5" w14:textId="77777777" w:rsidR="00973B13" w:rsidRPr="00C20C85" w:rsidRDefault="00973B13" w:rsidP="00AD2F28">
            <w:pPr>
              <w:spacing w:after="0"/>
              <w:jc w:val="right"/>
              <w:rPr>
                <w:color w:val="000000"/>
                <w:sz w:val="24"/>
              </w:rPr>
            </w:pPr>
            <w:r w:rsidRPr="00C20C85">
              <w:rPr>
                <w:color w:val="000000"/>
                <w:sz w:val="24"/>
              </w:rPr>
              <w:t>2011</w:t>
            </w:r>
          </w:p>
        </w:tc>
        <w:tc>
          <w:tcPr>
            <w:tcW w:w="2410" w:type="dxa"/>
          </w:tcPr>
          <w:p w14:paraId="3CE1C2C2" w14:textId="77777777" w:rsidR="00973B13" w:rsidRPr="00C20C85" w:rsidRDefault="00973B13" w:rsidP="00AD2F28">
            <w:pPr>
              <w:spacing w:after="0"/>
              <w:jc w:val="right"/>
              <w:rPr>
                <w:color w:val="000000"/>
                <w:sz w:val="24"/>
              </w:rPr>
            </w:pPr>
            <w:r w:rsidRPr="00C20C85">
              <w:rPr>
                <w:color w:val="000000"/>
                <w:sz w:val="24"/>
              </w:rPr>
              <w:t>205,068</w:t>
            </w:r>
          </w:p>
        </w:tc>
        <w:tc>
          <w:tcPr>
            <w:tcW w:w="2268" w:type="dxa"/>
          </w:tcPr>
          <w:p w14:paraId="3BF95BFA" w14:textId="77777777" w:rsidR="00973B13" w:rsidRPr="00C20C85" w:rsidRDefault="00973B13" w:rsidP="00AD2F28">
            <w:pPr>
              <w:spacing w:after="0"/>
              <w:jc w:val="right"/>
              <w:rPr>
                <w:color w:val="000000"/>
                <w:sz w:val="24"/>
              </w:rPr>
            </w:pPr>
            <w:r w:rsidRPr="00C20C85">
              <w:rPr>
                <w:color w:val="000000"/>
                <w:sz w:val="24"/>
              </w:rPr>
              <w:t xml:space="preserve">6,171 </w:t>
            </w:r>
          </w:p>
        </w:tc>
        <w:tc>
          <w:tcPr>
            <w:tcW w:w="1984" w:type="dxa"/>
          </w:tcPr>
          <w:p w14:paraId="684A54F1" w14:textId="77777777" w:rsidR="00973B13" w:rsidRPr="00C20C85" w:rsidRDefault="00973B13" w:rsidP="00AD2F28">
            <w:pPr>
              <w:spacing w:after="0"/>
              <w:jc w:val="right"/>
              <w:rPr>
                <w:color w:val="000000"/>
                <w:sz w:val="24"/>
              </w:rPr>
            </w:pPr>
            <w:r w:rsidRPr="00C20C85">
              <w:rPr>
                <w:color w:val="000000"/>
                <w:sz w:val="24"/>
              </w:rPr>
              <w:t>3.0%</w:t>
            </w:r>
          </w:p>
        </w:tc>
      </w:tr>
      <w:tr w:rsidR="00973B13" w:rsidRPr="00C20C85" w14:paraId="670559A9" w14:textId="77777777" w:rsidTr="00AD2F28">
        <w:trPr>
          <w:jc w:val="center"/>
        </w:trPr>
        <w:tc>
          <w:tcPr>
            <w:tcW w:w="2410" w:type="dxa"/>
          </w:tcPr>
          <w:p w14:paraId="339B4734" w14:textId="77777777" w:rsidR="00973B13" w:rsidRPr="00C20C85" w:rsidRDefault="00973B13" w:rsidP="00AD2F28">
            <w:pPr>
              <w:spacing w:after="0"/>
              <w:jc w:val="right"/>
              <w:rPr>
                <w:color w:val="000000"/>
                <w:sz w:val="24"/>
              </w:rPr>
            </w:pPr>
            <w:r w:rsidRPr="00C20C85">
              <w:rPr>
                <w:color w:val="000000"/>
                <w:sz w:val="24"/>
              </w:rPr>
              <w:t>2012</w:t>
            </w:r>
          </w:p>
        </w:tc>
        <w:tc>
          <w:tcPr>
            <w:tcW w:w="2410" w:type="dxa"/>
          </w:tcPr>
          <w:p w14:paraId="670754E7" w14:textId="77777777" w:rsidR="00973B13" w:rsidRPr="00C20C85" w:rsidRDefault="00973B13" w:rsidP="00AD2F28">
            <w:pPr>
              <w:spacing w:after="0"/>
              <w:jc w:val="right"/>
              <w:rPr>
                <w:color w:val="000000"/>
                <w:sz w:val="24"/>
              </w:rPr>
            </w:pPr>
            <w:r w:rsidRPr="00C20C85">
              <w:rPr>
                <w:color w:val="000000"/>
                <w:sz w:val="24"/>
              </w:rPr>
              <w:t>197,588</w:t>
            </w:r>
          </w:p>
        </w:tc>
        <w:tc>
          <w:tcPr>
            <w:tcW w:w="2268" w:type="dxa"/>
          </w:tcPr>
          <w:p w14:paraId="1F5118E8" w14:textId="77777777" w:rsidR="00973B13" w:rsidRPr="00C20C85" w:rsidRDefault="00973B13" w:rsidP="00AD2F28">
            <w:pPr>
              <w:spacing w:after="0"/>
              <w:jc w:val="right"/>
              <w:rPr>
                <w:color w:val="000000"/>
                <w:sz w:val="24"/>
              </w:rPr>
            </w:pPr>
            <w:r w:rsidRPr="00C20C85">
              <w:rPr>
                <w:color w:val="000000"/>
                <w:sz w:val="24"/>
              </w:rPr>
              <w:t>6,611</w:t>
            </w:r>
          </w:p>
        </w:tc>
        <w:tc>
          <w:tcPr>
            <w:tcW w:w="1984" w:type="dxa"/>
          </w:tcPr>
          <w:p w14:paraId="053540D8" w14:textId="77777777" w:rsidR="00973B13" w:rsidRPr="00C20C85" w:rsidRDefault="00973B13" w:rsidP="00AD2F28">
            <w:pPr>
              <w:spacing w:after="0"/>
              <w:jc w:val="right"/>
              <w:rPr>
                <w:color w:val="000000"/>
                <w:sz w:val="24"/>
              </w:rPr>
            </w:pPr>
            <w:r w:rsidRPr="00C20C85">
              <w:rPr>
                <w:color w:val="000000"/>
                <w:sz w:val="24"/>
              </w:rPr>
              <w:t>3.3%</w:t>
            </w:r>
          </w:p>
        </w:tc>
      </w:tr>
      <w:tr w:rsidR="00973B13" w:rsidRPr="00C20C85" w14:paraId="6B177568" w14:textId="77777777" w:rsidTr="00AD2F28">
        <w:trPr>
          <w:jc w:val="center"/>
        </w:trPr>
        <w:tc>
          <w:tcPr>
            <w:tcW w:w="2410" w:type="dxa"/>
          </w:tcPr>
          <w:p w14:paraId="534D9544" w14:textId="77777777" w:rsidR="00973B13" w:rsidRPr="00C20C85" w:rsidRDefault="00973B13" w:rsidP="00AD2F28">
            <w:pPr>
              <w:spacing w:after="0"/>
              <w:jc w:val="right"/>
              <w:rPr>
                <w:color w:val="000000"/>
                <w:sz w:val="24"/>
              </w:rPr>
            </w:pPr>
            <w:r w:rsidRPr="00C20C85">
              <w:rPr>
                <w:color w:val="000000"/>
                <w:sz w:val="24"/>
              </w:rPr>
              <w:t>2013</w:t>
            </w:r>
          </w:p>
        </w:tc>
        <w:tc>
          <w:tcPr>
            <w:tcW w:w="2410" w:type="dxa"/>
          </w:tcPr>
          <w:p w14:paraId="6264289E" w14:textId="77777777" w:rsidR="00973B13" w:rsidRPr="00C20C85" w:rsidRDefault="00973B13" w:rsidP="00AD2F28">
            <w:pPr>
              <w:spacing w:after="0"/>
              <w:jc w:val="right"/>
              <w:rPr>
                <w:color w:val="000000"/>
                <w:sz w:val="24"/>
              </w:rPr>
            </w:pPr>
            <w:r w:rsidRPr="00C20C85">
              <w:rPr>
                <w:color w:val="000000"/>
                <w:sz w:val="24"/>
              </w:rPr>
              <w:t>192,576</w:t>
            </w:r>
          </w:p>
        </w:tc>
        <w:tc>
          <w:tcPr>
            <w:tcW w:w="2268" w:type="dxa"/>
          </w:tcPr>
          <w:p w14:paraId="37772A36" w14:textId="77777777" w:rsidR="00973B13" w:rsidRPr="00C20C85" w:rsidRDefault="00973B13" w:rsidP="00AD2F28">
            <w:pPr>
              <w:spacing w:after="0"/>
              <w:jc w:val="right"/>
              <w:rPr>
                <w:color w:val="000000"/>
                <w:sz w:val="24"/>
              </w:rPr>
            </w:pPr>
            <w:r w:rsidRPr="00C20C85">
              <w:rPr>
                <w:color w:val="000000"/>
                <w:sz w:val="24"/>
              </w:rPr>
              <w:t>6,464</w:t>
            </w:r>
          </w:p>
        </w:tc>
        <w:tc>
          <w:tcPr>
            <w:tcW w:w="1984" w:type="dxa"/>
          </w:tcPr>
          <w:p w14:paraId="719B3A46" w14:textId="77777777" w:rsidR="00973B13" w:rsidRPr="00C20C85" w:rsidRDefault="00973B13" w:rsidP="00AD2F28">
            <w:pPr>
              <w:spacing w:after="0"/>
              <w:jc w:val="right"/>
              <w:rPr>
                <w:color w:val="000000"/>
                <w:sz w:val="24"/>
              </w:rPr>
            </w:pPr>
            <w:r w:rsidRPr="00C20C85">
              <w:rPr>
                <w:color w:val="000000"/>
                <w:sz w:val="24"/>
              </w:rPr>
              <w:t>3.4%</w:t>
            </w:r>
          </w:p>
        </w:tc>
      </w:tr>
      <w:tr w:rsidR="00973B13" w:rsidRPr="00C20C85" w14:paraId="0E26FE31" w14:textId="77777777" w:rsidTr="00AD2F28">
        <w:trPr>
          <w:jc w:val="center"/>
        </w:trPr>
        <w:tc>
          <w:tcPr>
            <w:tcW w:w="2410" w:type="dxa"/>
          </w:tcPr>
          <w:p w14:paraId="7DFFF8DC" w14:textId="77777777" w:rsidR="00973B13" w:rsidRPr="00C20C85" w:rsidRDefault="00973B13" w:rsidP="00AD2F28">
            <w:pPr>
              <w:spacing w:after="0"/>
              <w:jc w:val="right"/>
              <w:rPr>
                <w:color w:val="000000"/>
                <w:sz w:val="24"/>
              </w:rPr>
            </w:pPr>
            <w:r w:rsidRPr="00C20C85">
              <w:rPr>
                <w:color w:val="000000"/>
                <w:sz w:val="24"/>
              </w:rPr>
              <w:t>2014</w:t>
            </w:r>
          </w:p>
        </w:tc>
        <w:tc>
          <w:tcPr>
            <w:tcW w:w="2410" w:type="dxa"/>
          </w:tcPr>
          <w:p w14:paraId="5FFB0748" w14:textId="77777777" w:rsidR="00973B13" w:rsidRPr="00C20C85" w:rsidRDefault="00973B13" w:rsidP="00AD2F28">
            <w:pPr>
              <w:spacing w:after="0"/>
              <w:jc w:val="right"/>
              <w:rPr>
                <w:color w:val="000000"/>
                <w:sz w:val="24"/>
              </w:rPr>
            </w:pPr>
            <w:r w:rsidRPr="00C20C85">
              <w:rPr>
                <w:color w:val="000000"/>
                <w:sz w:val="24"/>
              </w:rPr>
              <w:t>195,278</w:t>
            </w:r>
          </w:p>
        </w:tc>
        <w:tc>
          <w:tcPr>
            <w:tcW w:w="2268" w:type="dxa"/>
          </w:tcPr>
          <w:p w14:paraId="3C533CA2" w14:textId="77777777" w:rsidR="00973B13" w:rsidRPr="00C20C85" w:rsidRDefault="00973B13" w:rsidP="00AD2F28">
            <w:pPr>
              <w:spacing w:after="0"/>
              <w:jc w:val="right"/>
              <w:rPr>
                <w:color w:val="000000"/>
                <w:sz w:val="24"/>
              </w:rPr>
            </w:pPr>
            <w:r w:rsidRPr="00C20C85">
              <w:rPr>
                <w:color w:val="000000"/>
                <w:sz w:val="24"/>
              </w:rPr>
              <w:t>6,771</w:t>
            </w:r>
          </w:p>
        </w:tc>
        <w:tc>
          <w:tcPr>
            <w:tcW w:w="1984" w:type="dxa"/>
          </w:tcPr>
          <w:p w14:paraId="6049E6C5" w14:textId="77777777" w:rsidR="00973B13" w:rsidRPr="00C20C85" w:rsidRDefault="00973B13" w:rsidP="00AD2F28">
            <w:pPr>
              <w:spacing w:after="0"/>
              <w:jc w:val="right"/>
              <w:rPr>
                <w:color w:val="000000"/>
                <w:sz w:val="24"/>
              </w:rPr>
            </w:pPr>
            <w:r w:rsidRPr="00C20C85">
              <w:rPr>
                <w:color w:val="000000"/>
                <w:sz w:val="24"/>
              </w:rPr>
              <w:t>3.5%</w:t>
            </w:r>
          </w:p>
        </w:tc>
      </w:tr>
      <w:tr w:rsidR="00973B13" w:rsidRPr="00C20C85" w14:paraId="2BE8A968" w14:textId="77777777" w:rsidTr="00AD2F28">
        <w:trPr>
          <w:jc w:val="center"/>
        </w:trPr>
        <w:tc>
          <w:tcPr>
            <w:tcW w:w="2410" w:type="dxa"/>
          </w:tcPr>
          <w:p w14:paraId="08F2637D" w14:textId="77777777" w:rsidR="00973B13" w:rsidRPr="00C20C85" w:rsidRDefault="00973B13" w:rsidP="00AD2F28">
            <w:pPr>
              <w:spacing w:after="0"/>
              <w:jc w:val="right"/>
              <w:rPr>
                <w:color w:val="000000"/>
                <w:sz w:val="24"/>
              </w:rPr>
            </w:pPr>
            <w:r w:rsidRPr="00C20C85">
              <w:rPr>
                <w:color w:val="000000"/>
                <w:sz w:val="24"/>
              </w:rPr>
              <w:t>2015</w:t>
            </w:r>
          </w:p>
        </w:tc>
        <w:tc>
          <w:tcPr>
            <w:tcW w:w="2410" w:type="dxa"/>
          </w:tcPr>
          <w:p w14:paraId="55DF630A" w14:textId="77777777" w:rsidR="00973B13" w:rsidRPr="00C20C85" w:rsidRDefault="00973B13" w:rsidP="00AD2F28">
            <w:pPr>
              <w:spacing w:after="0"/>
              <w:jc w:val="right"/>
              <w:rPr>
                <w:color w:val="000000"/>
                <w:sz w:val="24"/>
              </w:rPr>
            </w:pPr>
            <w:r w:rsidRPr="00C20C85">
              <w:rPr>
                <w:color w:val="000000"/>
                <w:sz w:val="24"/>
              </w:rPr>
              <w:t>201,341</w:t>
            </w:r>
          </w:p>
        </w:tc>
        <w:tc>
          <w:tcPr>
            <w:tcW w:w="2268" w:type="dxa"/>
          </w:tcPr>
          <w:p w14:paraId="75E74C0C" w14:textId="77777777" w:rsidR="00973B13" w:rsidRPr="00C20C85" w:rsidRDefault="00973B13" w:rsidP="00AD2F28">
            <w:pPr>
              <w:spacing w:after="0"/>
              <w:jc w:val="right"/>
              <w:rPr>
                <w:color w:val="000000"/>
                <w:sz w:val="24"/>
              </w:rPr>
            </w:pPr>
            <w:r w:rsidRPr="00C20C85">
              <w:rPr>
                <w:color w:val="000000"/>
                <w:sz w:val="24"/>
              </w:rPr>
              <w:t>7,245</w:t>
            </w:r>
          </w:p>
        </w:tc>
        <w:tc>
          <w:tcPr>
            <w:tcW w:w="1984" w:type="dxa"/>
          </w:tcPr>
          <w:p w14:paraId="455D6B42" w14:textId="77777777" w:rsidR="00973B13" w:rsidRPr="00C20C85" w:rsidRDefault="00973B13" w:rsidP="00AD2F28">
            <w:pPr>
              <w:spacing w:after="0"/>
              <w:jc w:val="right"/>
              <w:rPr>
                <w:color w:val="000000"/>
                <w:sz w:val="24"/>
              </w:rPr>
            </w:pPr>
            <w:r w:rsidRPr="00C20C85">
              <w:rPr>
                <w:color w:val="000000"/>
                <w:sz w:val="24"/>
              </w:rPr>
              <w:t>3.6%</w:t>
            </w:r>
          </w:p>
        </w:tc>
      </w:tr>
      <w:tr w:rsidR="00973B13" w:rsidRPr="00C20C85" w14:paraId="010886C7" w14:textId="77777777" w:rsidTr="00AD2F28">
        <w:trPr>
          <w:jc w:val="center"/>
        </w:trPr>
        <w:tc>
          <w:tcPr>
            <w:tcW w:w="2410" w:type="dxa"/>
          </w:tcPr>
          <w:p w14:paraId="17B7B9E0" w14:textId="77777777" w:rsidR="00973B13" w:rsidRPr="00C20C85" w:rsidDel="006E420A" w:rsidRDefault="00973B13" w:rsidP="00AD2F28">
            <w:pPr>
              <w:spacing w:after="0"/>
              <w:jc w:val="right"/>
              <w:rPr>
                <w:color w:val="000000"/>
                <w:sz w:val="24"/>
              </w:rPr>
            </w:pPr>
            <w:r w:rsidRPr="00C20C85">
              <w:rPr>
                <w:color w:val="000000"/>
                <w:sz w:val="24"/>
              </w:rPr>
              <w:t>2016</w:t>
            </w:r>
          </w:p>
        </w:tc>
        <w:tc>
          <w:tcPr>
            <w:tcW w:w="2410" w:type="dxa"/>
          </w:tcPr>
          <w:p w14:paraId="7E627799" w14:textId="77777777" w:rsidR="00973B13" w:rsidRPr="00C20C85" w:rsidRDefault="00973B13" w:rsidP="00AD2F28">
            <w:pPr>
              <w:spacing w:after="0"/>
              <w:jc w:val="right"/>
              <w:rPr>
                <w:color w:val="000000"/>
                <w:sz w:val="24"/>
              </w:rPr>
            </w:pPr>
            <w:r w:rsidRPr="00C20C85">
              <w:rPr>
                <w:color w:val="000000"/>
                <w:sz w:val="24"/>
              </w:rPr>
              <w:t>213,991</w:t>
            </w:r>
          </w:p>
        </w:tc>
        <w:tc>
          <w:tcPr>
            <w:tcW w:w="2268" w:type="dxa"/>
          </w:tcPr>
          <w:p w14:paraId="229335C0" w14:textId="77777777" w:rsidR="00973B13" w:rsidRPr="00C20C85" w:rsidRDefault="00973B13" w:rsidP="00AD2F28">
            <w:pPr>
              <w:spacing w:after="0"/>
              <w:jc w:val="right"/>
              <w:rPr>
                <w:color w:val="000000"/>
                <w:sz w:val="24"/>
              </w:rPr>
            </w:pPr>
            <w:r w:rsidRPr="00C20C85">
              <w:rPr>
                <w:color w:val="000000"/>
                <w:sz w:val="24"/>
              </w:rPr>
              <w:t>7,457</w:t>
            </w:r>
          </w:p>
        </w:tc>
        <w:tc>
          <w:tcPr>
            <w:tcW w:w="1984" w:type="dxa"/>
          </w:tcPr>
          <w:p w14:paraId="0481C252" w14:textId="77777777" w:rsidR="00973B13" w:rsidRPr="00C20C85" w:rsidRDefault="00973B13" w:rsidP="00AD2F28">
            <w:pPr>
              <w:spacing w:after="0"/>
              <w:jc w:val="right"/>
              <w:rPr>
                <w:color w:val="000000"/>
                <w:sz w:val="24"/>
              </w:rPr>
            </w:pPr>
            <w:r w:rsidRPr="00C20C85">
              <w:rPr>
                <w:color w:val="000000"/>
                <w:sz w:val="24"/>
              </w:rPr>
              <w:t>3.5%</w:t>
            </w:r>
          </w:p>
        </w:tc>
      </w:tr>
      <w:tr w:rsidR="00973B13" w:rsidRPr="00C20C85" w14:paraId="50C5B1DD" w14:textId="77777777" w:rsidTr="00AD2F28">
        <w:trPr>
          <w:jc w:val="center"/>
        </w:trPr>
        <w:tc>
          <w:tcPr>
            <w:tcW w:w="2410" w:type="dxa"/>
            <w:tcBorders>
              <w:bottom w:val="single" w:sz="6" w:space="0" w:color="000000"/>
            </w:tcBorders>
          </w:tcPr>
          <w:p w14:paraId="3F27429B" w14:textId="77777777" w:rsidR="00973B13" w:rsidRPr="00C20C85" w:rsidRDefault="00973B13" w:rsidP="00AD2F28">
            <w:pPr>
              <w:spacing w:after="0"/>
              <w:jc w:val="right"/>
              <w:rPr>
                <w:color w:val="000000"/>
                <w:sz w:val="24"/>
              </w:rPr>
            </w:pPr>
            <w:r w:rsidRPr="00C20C85">
              <w:rPr>
                <w:color w:val="000000"/>
                <w:sz w:val="24"/>
              </w:rPr>
              <w:t>2017</w:t>
            </w:r>
          </w:p>
        </w:tc>
        <w:tc>
          <w:tcPr>
            <w:tcW w:w="2410" w:type="dxa"/>
            <w:tcBorders>
              <w:bottom w:val="single" w:sz="6" w:space="0" w:color="000000"/>
            </w:tcBorders>
          </w:tcPr>
          <w:p w14:paraId="603304A2" w14:textId="77777777" w:rsidR="00973B13" w:rsidRPr="00C20C85" w:rsidRDefault="00973B13" w:rsidP="00AD2F28">
            <w:pPr>
              <w:spacing w:after="0"/>
              <w:jc w:val="right"/>
              <w:rPr>
                <w:color w:val="000000"/>
                <w:sz w:val="24"/>
              </w:rPr>
            </w:pPr>
            <w:r w:rsidRPr="00C20C85">
              <w:rPr>
                <w:rFonts w:cs="Arial"/>
                <w:sz w:val="24"/>
                <w:lang w:eastAsia="en-IE"/>
              </w:rPr>
              <w:t>225,809</w:t>
            </w:r>
          </w:p>
        </w:tc>
        <w:tc>
          <w:tcPr>
            <w:tcW w:w="2268" w:type="dxa"/>
            <w:tcBorders>
              <w:bottom w:val="single" w:sz="6" w:space="0" w:color="000000"/>
            </w:tcBorders>
          </w:tcPr>
          <w:p w14:paraId="2045955E" w14:textId="77777777" w:rsidR="00973B13" w:rsidRPr="00C20C85" w:rsidRDefault="00973B13" w:rsidP="00AD2F28">
            <w:pPr>
              <w:spacing w:after="0"/>
              <w:jc w:val="right"/>
              <w:rPr>
                <w:color w:val="000000"/>
                <w:sz w:val="24"/>
              </w:rPr>
            </w:pPr>
            <w:r w:rsidRPr="00C20C85">
              <w:rPr>
                <w:rFonts w:cs="Arial"/>
                <w:sz w:val="24"/>
                <w:lang w:eastAsia="en-IE"/>
              </w:rPr>
              <w:t>7,796</w:t>
            </w:r>
          </w:p>
        </w:tc>
        <w:tc>
          <w:tcPr>
            <w:tcW w:w="1984" w:type="dxa"/>
            <w:tcBorders>
              <w:bottom w:val="single" w:sz="6" w:space="0" w:color="000000"/>
            </w:tcBorders>
          </w:tcPr>
          <w:p w14:paraId="287FFACF" w14:textId="77777777" w:rsidR="00973B13" w:rsidRPr="00C20C85" w:rsidRDefault="00973B13" w:rsidP="00AD2F28">
            <w:pPr>
              <w:spacing w:after="0"/>
              <w:jc w:val="right"/>
              <w:rPr>
                <w:color w:val="000000"/>
                <w:sz w:val="24"/>
              </w:rPr>
            </w:pPr>
            <w:r w:rsidRPr="00C20C85">
              <w:rPr>
                <w:rFonts w:cs="Arial"/>
                <w:sz w:val="24"/>
                <w:lang w:eastAsia="en-IE"/>
              </w:rPr>
              <w:t>3.5%</w:t>
            </w:r>
          </w:p>
        </w:tc>
      </w:tr>
      <w:tr w:rsidR="00973B13" w:rsidRPr="00C20C85" w14:paraId="4D95133C" w14:textId="77777777" w:rsidTr="00AD2F28">
        <w:trPr>
          <w:jc w:val="center"/>
        </w:trPr>
        <w:tc>
          <w:tcPr>
            <w:tcW w:w="2410" w:type="dxa"/>
            <w:tcBorders>
              <w:top w:val="single" w:sz="6" w:space="0" w:color="000000"/>
              <w:bottom w:val="single" w:sz="4" w:space="0" w:color="auto"/>
            </w:tcBorders>
          </w:tcPr>
          <w:p w14:paraId="4B453CE2" w14:textId="77777777" w:rsidR="00973B13" w:rsidRPr="00C20C85" w:rsidRDefault="00973B13" w:rsidP="00AD2F28">
            <w:pPr>
              <w:spacing w:after="0"/>
              <w:jc w:val="right"/>
              <w:rPr>
                <w:color w:val="000000"/>
                <w:sz w:val="24"/>
              </w:rPr>
            </w:pPr>
            <w:r w:rsidRPr="00C20C85">
              <w:rPr>
                <w:color w:val="000000"/>
                <w:sz w:val="24"/>
              </w:rPr>
              <w:t>2018</w:t>
            </w:r>
          </w:p>
        </w:tc>
        <w:tc>
          <w:tcPr>
            <w:tcW w:w="2410" w:type="dxa"/>
            <w:tcBorders>
              <w:top w:val="single" w:sz="6" w:space="0" w:color="000000"/>
              <w:bottom w:val="single" w:sz="4" w:space="0" w:color="auto"/>
            </w:tcBorders>
          </w:tcPr>
          <w:p w14:paraId="3A3D7C86" w14:textId="77777777" w:rsidR="00973B13" w:rsidRPr="00B30568" w:rsidRDefault="00973B13" w:rsidP="00AD2F28">
            <w:pPr>
              <w:spacing w:after="0"/>
              <w:jc w:val="right"/>
              <w:rPr>
                <w:rFonts w:cs="Arial"/>
                <w:sz w:val="24"/>
                <w:lang w:eastAsia="en-IE"/>
              </w:rPr>
            </w:pPr>
            <w:r w:rsidRPr="00B30568">
              <w:rPr>
                <w:sz w:val="24"/>
              </w:rPr>
              <w:t>231,784</w:t>
            </w:r>
          </w:p>
        </w:tc>
        <w:tc>
          <w:tcPr>
            <w:tcW w:w="2268" w:type="dxa"/>
            <w:tcBorders>
              <w:top w:val="single" w:sz="6" w:space="0" w:color="000000"/>
              <w:bottom w:val="single" w:sz="4" w:space="0" w:color="auto"/>
            </w:tcBorders>
          </w:tcPr>
          <w:p w14:paraId="63DEF306" w14:textId="77777777" w:rsidR="00973B13" w:rsidRPr="00B30568" w:rsidRDefault="00973B13" w:rsidP="00AD2F28">
            <w:pPr>
              <w:spacing w:after="0"/>
              <w:jc w:val="right"/>
              <w:rPr>
                <w:rFonts w:cs="Arial"/>
                <w:sz w:val="24"/>
                <w:lang w:eastAsia="en-IE"/>
              </w:rPr>
            </w:pPr>
            <w:r w:rsidRPr="00B30568">
              <w:rPr>
                <w:sz w:val="24"/>
              </w:rPr>
              <w:t>7,584</w:t>
            </w:r>
          </w:p>
        </w:tc>
        <w:tc>
          <w:tcPr>
            <w:tcW w:w="1984" w:type="dxa"/>
            <w:tcBorders>
              <w:top w:val="single" w:sz="6" w:space="0" w:color="000000"/>
              <w:bottom w:val="single" w:sz="4" w:space="0" w:color="auto"/>
            </w:tcBorders>
          </w:tcPr>
          <w:p w14:paraId="7B1E1EEB" w14:textId="77777777" w:rsidR="00973B13" w:rsidRPr="00B30568" w:rsidRDefault="00973B13" w:rsidP="00AD2F28">
            <w:pPr>
              <w:spacing w:after="0"/>
              <w:jc w:val="right"/>
              <w:rPr>
                <w:rFonts w:cs="Arial"/>
                <w:sz w:val="24"/>
                <w:lang w:eastAsia="en-IE"/>
              </w:rPr>
            </w:pPr>
            <w:r w:rsidRPr="00B30568">
              <w:rPr>
                <w:rFonts w:cs="Arial"/>
                <w:sz w:val="24"/>
                <w:lang w:eastAsia="en-IE"/>
              </w:rPr>
              <w:t>3.3%</w:t>
            </w:r>
          </w:p>
        </w:tc>
      </w:tr>
      <w:tr w:rsidR="00973B13" w:rsidRPr="00C20C85" w14:paraId="1E8B1061" w14:textId="77777777" w:rsidTr="00AD2F28">
        <w:trPr>
          <w:jc w:val="center"/>
        </w:trPr>
        <w:tc>
          <w:tcPr>
            <w:tcW w:w="2410" w:type="dxa"/>
            <w:tcBorders>
              <w:top w:val="single" w:sz="6" w:space="0" w:color="000000"/>
              <w:bottom w:val="single" w:sz="4" w:space="0" w:color="auto"/>
            </w:tcBorders>
          </w:tcPr>
          <w:p w14:paraId="6B0FB3FE" w14:textId="77777777" w:rsidR="00973B13" w:rsidRPr="00C20C85" w:rsidRDefault="00973B13" w:rsidP="00AD2F28">
            <w:pPr>
              <w:spacing w:after="0"/>
              <w:jc w:val="right"/>
              <w:rPr>
                <w:b/>
                <w:color w:val="000000"/>
                <w:sz w:val="24"/>
              </w:rPr>
            </w:pPr>
            <w:r w:rsidRPr="00C20C85">
              <w:rPr>
                <w:b/>
                <w:color w:val="000000"/>
                <w:sz w:val="24"/>
              </w:rPr>
              <w:t>2019</w:t>
            </w:r>
          </w:p>
        </w:tc>
        <w:tc>
          <w:tcPr>
            <w:tcW w:w="2410" w:type="dxa"/>
            <w:tcBorders>
              <w:top w:val="single" w:sz="6" w:space="0" w:color="000000"/>
              <w:bottom w:val="single" w:sz="4" w:space="0" w:color="auto"/>
            </w:tcBorders>
          </w:tcPr>
          <w:p w14:paraId="54791740" w14:textId="77777777" w:rsidR="00973B13" w:rsidRPr="00C20C85" w:rsidRDefault="00973B13" w:rsidP="00AD2F28">
            <w:pPr>
              <w:spacing w:after="0"/>
              <w:jc w:val="right"/>
              <w:rPr>
                <w:rFonts w:cs="Arial"/>
                <w:b/>
                <w:sz w:val="24"/>
                <w:lang w:eastAsia="en-IE"/>
              </w:rPr>
            </w:pPr>
            <w:r w:rsidRPr="00C20C85">
              <w:rPr>
                <w:rFonts w:cs="Arial"/>
                <w:b/>
                <w:sz w:val="24"/>
                <w:lang w:eastAsia="en-IE"/>
              </w:rPr>
              <w:t>238,174</w:t>
            </w:r>
          </w:p>
        </w:tc>
        <w:tc>
          <w:tcPr>
            <w:tcW w:w="2268" w:type="dxa"/>
            <w:tcBorders>
              <w:top w:val="single" w:sz="6" w:space="0" w:color="000000"/>
              <w:bottom w:val="single" w:sz="4" w:space="0" w:color="auto"/>
            </w:tcBorders>
          </w:tcPr>
          <w:p w14:paraId="447DD561" w14:textId="77777777" w:rsidR="00973B13" w:rsidRPr="00C20C85" w:rsidRDefault="00973B13" w:rsidP="00AD2F28">
            <w:pPr>
              <w:spacing w:after="0"/>
              <w:jc w:val="right"/>
              <w:rPr>
                <w:rFonts w:cs="Arial"/>
                <w:b/>
                <w:sz w:val="24"/>
                <w:lang w:eastAsia="en-IE"/>
              </w:rPr>
            </w:pPr>
            <w:r w:rsidRPr="00C20C85">
              <w:rPr>
                <w:rFonts w:cs="Arial"/>
                <w:b/>
                <w:sz w:val="24"/>
                <w:lang w:eastAsia="en-IE"/>
              </w:rPr>
              <w:t>7,319</w:t>
            </w:r>
          </w:p>
        </w:tc>
        <w:tc>
          <w:tcPr>
            <w:tcW w:w="1984" w:type="dxa"/>
            <w:tcBorders>
              <w:top w:val="single" w:sz="6" w:space="0" w:color="000000"/>
              <w:bottom w:val="single" w:sz="4" w:space="0" w:color="auto"/>
            </w:tcBorders>
          </w:tcPr>
          <w:p w14:paraId="2A6FCFFE" w14:textId="77777777" w:rsidR="00973B13" w:rsidRPr="003A1FD3" w:rsidRDefault="00973B13" w:rsidP="00AD2F28">
            <w:pPr>
              <w:spacing w:after="0"/>
              <w:jc w:val="right"/>
              <w:rPr>
                <w:rFonts w:cs="Arial"/>
                <w:b/>
                <w:sz w:val="24"/>
                <w:lang w:eastAsia="en-IE"/>
              </w:rPr>
            </w:pPr>
            <w:r w:rsidRPr="00C20C85">
              <w:rPr>
                <w:rFonts w:cs="Arial"/>
                <w:b/>
                <w:sz w:val="24"/>
                <w:lang w:eastAsia="en-IE"/>
              </w:rPr>
              <w:t>3.1%</w:t>
            </w:r>
          </w:p>
        </w:tc>
      </w:tr>
    </w:tbl>
    <w:p w14:paraId="58000931" w14:textId="77777777" w:rsidR="00973B13" w:rsidRPr="00C20C85" w:rsidRDefault="00973B13" w:rsidP="00973B13">
      <w:pPr>
        <w:spacing w:after="0"/>
        <w:rPr>
          <w:rFonts w:ascii="Rockwell" w:hAnsi="Rockwell"/>
          <w:b/>
          <w:color w:val="CC3399"/>
          <w:sz w:val="28"/>
          <w:szCs w:val="28"/>
        </w:rPr>
      </w:pPr>
      <w:bookmarkStart w:id="51" w:name="_Toc18680249"/>
      <w:r w:rsidRPr="00C20C85">
        <w:br w:type="page"/>
      </w:r>
    </w:p>
    <w:p w14:paraId="146D803C" w14:textId="010E94A5" w:rsidR="00973B13" w:rsidRPr="00CC4F07" w:rsidRDefault="007A48FE" w:rsidP="00973B13">
      <w:pPr>
        <w:pStyle w:val="Heading2"/>
      </w:pPr>
      <w:bookmarkStart w:id="52" w:name="_Toc74916222"/>
      <w:r>
        <w:lastRenderedPageBreak/>
        <w:t>2.2 Athruithe ar chomhlachtaí</w:t>
      </w:r>
      <w:bookmarkEnd w:id="52"/>
      <w:r>
        <w:t xml:space="preserve"> </w:t>
      </w:r>
      <w:bookmarkEnd w:id="51"/>
    </w:p>
    <w:p w14:paraId="47DD32B2" w14:textId="65E77551" w:rsidR="00973B13" w:rsidRPr="00903C4E" w:rsidRDefault="001D5686" w:rsidP="00973B13">
      <w:r>
        <w:t>I dTá</w:t>
      </w:r>
      <w:r w:rsidR="007A48FE">
        <w:t xml:space="preserve">bla </w:t>
      </w:r>
      <w:r w:rsidR="00973B13">
        <w:t xml:space="preserve">5 </w:t>
      </w:r>
      <w:r w:rsidR="007A48FE">
        <w:t>mínítear na hathruithe a tharla i</w:t>
      </w:r>
      <w:r w:rsidR="00973B13" w:rsidRPr="00903C4E">
        <w:t xml:space="preserve"> </w:t>
      </w:r>
      <w:r w:rsidR="007A48FE">
        <w:t xml:space="preserve">gcomhlachtaí </w:t>
      </w:r>
      <w:r w:rsidR="00973B13" w:rsidRPr="00903C4E">
        <w:t>i 2019.</w:t>
      </w:r>
    </w:p>
    <w:p w14:paraId="0BEEB9A6" w14:textId="35BE4594" w:rsidR="00973B13" w:rsidRPr="00903C4E" w:rsidRDefault="005F0F18" w:rsidP="00973B13">
      <w:pPr>
        <w:pStyle w:val="TableTitle"/>
        <w:jc w:val="left"/>
      </w:pPr>
      <w:r>
        <w:t xml:space="preserve">Tábla </w:t>
      </w:r>
      <w:r w:rsidR="00973B13">
        <w:t>5</w:t>
      </w:r>
      <w:r w:rsidR="00973B13" w:rsidRPr="00903C4E">
        <w:t xml:space="preserve">. </w:t>
      </w:r>
      <w:r>
        <w:t>Athruithe ar chomhlachtaí poiblí i</w:t>
      </w:r>
      <w:r w:rsidR="00973B13" w:rsidRPr="00903C4E">
        <w:t xml:space="preserve"> 2019 </w:t>
      </w:r>
    </w:p>
    <w:tbl>
      <w:tblPr>
        <w:tblW w:w="9923"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268"/>
        <w:gridCol w:w="1134"/>
        <w:gridCol w:w="851"/>
        <w:gridCol w:w="1134"/>
        <w:gridCol w:w="992"/>
        <w:gridCol w:w="3544"/>
      </w:tblGrid>
      <w:tr w:rsidR="00973B13" w:rsidRPr="003F3B8D" w14:paraId="6C5DFB04" w14:textId="77777777" w:rsidTr="00AD2F28">
        <w:trPr>
          <w:tblHeader/>
        </w:trPr>
        <w:tc>
          <w:tcPr>
            <w:tcW w:w="2268" w:type="dxa"/>
            <w:tcBorders>
              <w:bottom w:val="single" w:sz="12" w:space="0" w:color="000000"/>
            </w:tcBorders>
          </w:tcPr>
          <w:p w14:paraId="6054C6C1" w14:textId="10965026" w:rsidR="00973B13" w:rsidRPr="00051C8E" w:rsidRDefault="001D5686" w:rsidP="00AD2F28">
            <w:pPr>
              <w:pStyle w:val="TableHead"/>
              <w:rPr>
                <w:sz w:val="22"/>
                <w:szCs w:val="22"/>
              </w:rPr>
            </w:pPr>
            <w:r>
              <w:rPr>
                <w:sz w:val="22"/>
                <w:szCs w:val="22"/>
              </w:rPr>
              <w:t>Comhlacht Poiblí</w:t>
            </w:r>
          </w:p>
        </w:tc>
        <w:tc>
          <w:tcPr>
            <w:tcW w:w="1985" w:type="dxa"/>
            <w:gridSpan w:val="2"/>
            <w:tcBorders>
              <w:bottom w:val="single" w:sz="12" w:space="0" w:color="000000"/>
            </w:tcBorders>
          </w:tcPr>
          <w:p w14:paraId="2F59D5D2" w14:textId="6940B4F8" w:rsidR="00973B13" w:rsidRPr="00051C8E" w:rsidRDefault="001D5686" w:rsidP="001D5686">
            <w:pPr>
              <w:pStyle w:val="TableHead"/>
              <w:rPr>
                <w:sz w:val="22"/>
                <w:szCs w:val="22"/>
              </w:rPr>
            </w:pPr>
            <w:r>
              <w:rPr>
                <w:sz w:val="22"/>
                <w:szCs w:val="22"/>
              </w:rPr>
              <w:t>Líon iomlán fostaithe</w:t>
            </w:r>
          </w:p>
        </w:tc>
        <w:tc>
          <w:tcPr>
            <w:tcW w:w="2126" w:type="dxa"/>
            <w:gridSpan w:val="2"/>
            <w:tcBorders>
              <w:bottom w:val="single" w:sz="12" w:space="0" w:color="000000"/>
            </w:tcBorders>
          </w:tcPr>
          <w:p w14:paraId="246CAEDC" w14:textId="725174D8" w:rsidR="00973B13" w:rsidRPr="00051C8E" w:rsidRDefault="001D5686" w:rsidP="001D5686">
            <w:pPr>
              <w:pStyle w:val="TableHead"/>
              <w:rPr>
                <w:sz w:val="22"/>
                <w:szCs w:val="22"/>
              </w:rPr>
            </w:pPr>
            <w:r>
              <w:rPr>
                <w:sz w:val="22"/>
                <w:szCs w:val="22"/>
              </w:rPr>
              <w:t xml:space="preserve">Líon agus </w:t>
            </w:r>
            <w:r w:rsidR="00973B13">
              <w:rPr>
                <w:sz w:val="22"/>
                <w:szCs w:val="22"/>
              </w:rPr>
              <w:t xml:space="preserve">% </w:t>
            </w:r>
            <w:r>
              <w:rPr>
                <w:sz w:val="22"/>
                <w:szCs w:val="22"/>
              </w:rPr>
              <w:t>fostaithe faoi mhíchumas</w:t>
            </w:r>
          </w:p>
        </w:tc>
        <w:tc>
          <w:tcPr>
            <w:tcW w:w="3544" w:type="dxa"/>
            <w:tcBorders>
              <w:bottom w:val="single" w:sz="12" w:space="0" w:color="000000"/>
            </w:tcBorders>
          </w:tcPr>
          <w:p w14:paraId="787CF207" w14:textId="1A4DB5AB" w:rsidR="00973B13" w:rsidRPr="00051C8E" w:rsidRDefault="001D5686" w:rsidP="001D5686">
            <w:pPr>
              <w:pStyle w:val="TableHead"/>
              <w:rPr>
                <w:sz w:val="22"/>
                <w:szCs w:val="22"/>
              </w:rPr>
            </w:pPr>
            <w:r>
              <w:rPr>
                <w:sz w:val="22"/>
                <w:szCs w:val="22"/>
              </w:rPr>
              <w:t>Athruithe i</w:t>
            </w:r>
            <w:r w:rsidR="00973B13" w:rsidRPr="00051C8E">
              <w:rPr>
                <w:sz w:val="22"/>
                <w:szCs w:val="22"/>
              </w:rPr>
              <w:t xml:space="preserve"> 2019</w:t>
            </w:r>
          </w:p>
        </w:tc>
      </w:tr>
      <w:tr w:rsidR="00973B13" w:rsidRPr="003F3B8D" w14:paraId="155EAAB2" w14:textId="77777777" w:rsidTr="00AD2F28">
        <w:trPr>
          <w:tblHeader/>
        </w:trPr>
        <w:tc>
          <w:tcPr>
            <w:tcW w:w="2268" w:type="dxa"/>
            <w:tcBorders>
              <w:bottom w:val="single" w:sz="12" w:space="0" w:color="000000"/>
            </w:tcBorders>
          </w:tcPr>
          <w:p w14:paraId="6C73A7AF" w14:textId="77777777" w:rsidR="00973B13" w:rsidRPr="00051C8E" w:rsidRDefault="00973B13" w:rsidP="00AD2F28">
            <w:pPr>
              <w:pStyle w:val="TableHead"/>
              <w:rPr>
                <w:sz w:val="22"/>
                <w:szCs w:val="22"/>
              </w:rPr>
            </w:pPr>
          </w:p>
        </w:tc>
        <w:tc>
          <w:tcPr>
            <w:tcW w:w="1134" w:type="dxa"/>
            <w:tcBorders>
              <w:bottom w:val="single" w:sz="12" w:space="0" w:color="000000"/>
            </w:tcBorders>
          </w:tcPr>
          <w:p w14:paraId="2BF4DFAF" w14:textId="77777777" w:rsidR="00973B13" w:rsidRPr="00051C8E" w:rsidRDefault="00973B13" w:rsidP="00AD2F28">
            <w:pPr>
              <w:pStyle w:val="TableHead"/>
              <w:jc w:val="right"/>
              <w:rPr>
                <w:sz w:val="22"/>
                <w:szCs w:val="22"/>
              </w:rPr>
            </w:pPr>
            <w:r w:rsidRPr="00051C8E">
              <w:rPr>
                <w:sz w:val="22"/>
                <w:szCs w:val="22"/>
              </w:rPr>
              <w:t>2018</w:t>
            </w:r>
          </w:p>
        </w:tc>
        <w:tc>
          <w:tcPr>
            <w:tcW w:w="851" w:type="dxa"/>
            <w:tcBorders>
              <w:bottom w:val="single" w:sz="12" w:space="0" w:color="000000"/>
            </w:tcBorders>
          </w:tcPr>
          <w:p w14:paraId="6C3600D5" w14:textId="77777777" w:rsidR="00973B13" w:rsidRPr="00051C8E" w:rsidRDefault="00973B13" w:rsidP="00AD2F28">
            <w:pPr>
              <w:pStyle w:val="TableHead"/>
              <w:jc w:val="right"/>
              <w:rPr>
                <w:sz w:val="22"/>
                <w:szCs w:val="22"/>
              </w:rPr>
            </w:pPr>
            <w:r w:rsidRPr="00051C8E">
              <w:rPr>
                <w:sz w:val="22"/>
                <w:szCs w:val="22"/>
              </w:rPr>
              <w:t>2019</w:t>
            </w:r>
          </w:p>
        </w:tc>
        <w:tc>
          <w:tcPr>
            <w:tcW w:w="1134" w:type="dxa"/>
            <w:tcBorders>
              <w:bottom w:val="single" w:sz="12" w:space="0" w:color="000000"/>
            </w:tcBorders>
          </w:tcPr>
          <w:p w14:paraId="6ECAD76C" w14:textId="77777777" w:rsidR="00973B13" w:rsidRPr="00051C8E" w:rsidRDefault="00973B13" w:rsidP="00AD2F28">
            <w:pPr>
              <w:pStyle w:val="TableHead"/>
              <w:jc w:val="right"/>
              <w:rPr>
                <w:sz w:val="22"/>
                <w:szCs w:val="22"/>
              </w:rPr>
            </w:pPr>
            <w:r w:rsidRPr="00051C8E">
              <w:rPr>
                <w:sz w:val="22"/>
                <w:szCs w:val="22"/>
              </w:rPr>
              <w:t>2018</w:t>
            </w:r>
          </w:p>
        </w:tc>
        <w:tc>
          <w:tcPr>
            <w:tcW w:w="992" w:type="dxa"/>
            <w:tcBorders>
              <w:bottom w:val="single" w:sz="12" w:space="0" w:color="000000"/>
            </w:tcBorders>
          </w:tcPr>
          <w:p w14:paraId="76B747BC" w14:textId="77777777" w:rsidR="00973B13" w:rsidRPr="00051C8E" w:rsidRDefault="00973B13" w:rsidP="00AD2F28">
            <w:pPr>
              <w:pStyle w:val="TableHead"/>
              <w:jc w:val="right"/>
              <w:rPr>
                <w:sz w:val="22"/>
                <w:szCs w:val="22"/>
              </w:rPr>
            </w:pPr>
            <w:r w:rsidRPr="00051C8E">
              <w:rPr>
                <w:sz w:val="22"/>
                <w:szCs w:val="22"/>
              </w:rPr>
              <w:t>2019</w:t>
            </w:r>
          </w:p>
        </w:tc>
        <w:tc>
          <w:tcPr>
            <w:tcW w:w="3544" w:type="dxa"/>
            <w:tcBorders>
              <w:bottom w:val="single" w:sz="12" w:space="0" w:color="000000"/>
            </w:tcBorders>
          </w:tcPr>
          <w:p w14:paraId="70480116" w14:textId="77777777" w:rsidR="00973B13" w:rsidRPr="00051C8E" w:rsidRDefault="00973B13" w:rsidP="00AD2F28">
            <w:pPr>
              <w:pStyle w:val="TableHead"/>
              <w:rPr>
                <w:sz w:val="22"/>
                <w:szCs w:val="22"/>
              </w:rPr>
            </w:pPr>
          </w:p>
        </w:tc>
      </w:tr>
      <w:tr w:rsidR="00973B13" w:rsidRPr="003F3B8D" w14:paraId="517A6DDC" w14:textId="77777777" w:rsidTr="00AD2F28">
        <w:tc>
          <w:tcPr>
            <w:tcW w:w="2268" w:type="dxa"/>
            <w:tcBorders>
              <w:top w:val="single" w:sz="12" w:space="0" w:color="000000"/>
            </w:tcBorders>
          </w:tcPr>
          <w:p w14:paraId="6BC73252" w14:textId="7775C2CA" w:rsidR="00973B13" w:rsidRPr="00051C8E" w:rsidRDefault="00A60C20" w:rsidP="00A60C20">
            <w:pPr>
              <w:rPr>
                <w:sz w:val="22"/>
                <w:szCs w:val="22"/>
              </w:rPr>
            </w:pPr>
            <w:r>
              <w:rPr>
                <w:sz w:val="22"/>
                <w:szCs w:val="22"/>
              </w:rPr>
              <w:t>Cuideachta Phoirt Ros Mhic Thriúin</w:t>
            </w:r>
          </w:p>
        </w:tc>
        <w:tc>
          <w:tcPr>
            <w:tcW w:w="1134" w:type="dxa"/>
            <w:tcBorders>
              <w:top w:val="single" w:sz="12" w:space="0" w:color="000000"/>
            </w:tcBorders>
          </w:tcPr>
          <w:p w14:paraId="53E274D1" w14:textId="77777777" w:rsidR="00973B13" w:rsidRPr="00051C8E" w:rsidRDefault="00973B13" w:rsidP="00AD2F28">
            <w:pPr>
              <w:jc w:val="right"/>
              <w:rPr>
                <w:sz w:val="22"/>
                <w:szCs w:val="22"/>
              </w:rPr>
            </w:pPr>
            <w:r w:rsidRPr="00051C8E">
              <w:rPr>
                <w:sz w:val="22"/>
                <w:szCs w:val="22"/>
              </w:rPr>
              <w:t>4</w:t>
            </w:r>
          </w:p>
        </w:tc>
        <w:tc>
          <w:tcPr>
            <w:tcW w:w="851" w:type="dxa"/>
            <w:tcBorders>
              <w:top w:val="single" w:sz="12" w:space="0" w:color="000000"/>
            </w:tcBorders>
          </w:tcPr>
          <w:p w14:paraId="31A847AC" w14:textId="77777777" w:rsidR="00973B13" w:rsidRPr="00051C8E" w:rsidRDefault="00973B13" w:rsidP="00AD2F28">
            <w:pPr>
              <w:jc w:val="right"/>
              <w:rPr>
                <w:sz w:val="22"/>
                <w:szCs w:val="22"/>
              </w:rPr>
            </w:pPr>
            <w:r w:rsidRPr="00051C8E">
              <w:rPr>
                <w:sz w:val="22"/>
                <w:szCs w:val="22"/>
              </w:rPr>
              <w:t>0</w:t>
            </w:r>
          </w:p>
        </w:tc>
        <w:tc>
          <w:tcPr>
            <w:tcW w:w="1134" w:type="dxa"/>
            <w:tcBorders>
              <w:top w:val="single" w:sz="12" w:space="0" w:color="000000"/>
            </w:tcBorders>
          </w:tcPr>
          <w:p w14:paraId="1FD271D8" w14:textId="77777777" w:rsidR="00973B13" w:rsidRPr="00051C8E" w:rsidRDefault="00973B13" w:rsidP="00AD2F28">
            <w:pPr>
              <w:jc w:val="right"/>
              <w:rPr>
                <w:sz w:val="22"/>
                <w:szCs w:val="22"/>
              </w:rPr>
            </w:pPr>
            <w:r w:rsidRPr="00051C8E">
              <w:rPr>
                <w:sz w:val="22"/>
                <w:szCs w:val="22"/>
              </w:rPr>
              <w:t xml:space="preserve">0 </w:t>
            </w:r>
            <w:r w:rsidRPr="00051C8E">
              <w:rPr>
                <w:sz w:val="22"/>
                <w:szCs w:val="22"/>
              </w:rPr>
              <w:br/>
              <w:t>(0.0%)</w:t>
            </w:r>
          </w:p>
        </w:tc>
        <w:tc>
          <w:tcPr>
            <w:tcW w:w="992" w:type="dxa"/>
            <w:tcBorders>
              <w:top w:val="single" w:sz="12" w:space="0" w:color="000000"/>
            </w:tcBorders>
          </w:tcPr>
          <w:p w14:paraId="591E91CD" w14:textId="480432F4" w:rsidR="00973B13" w:rsidRDefault="00973B13" w:rsidP="00A931B1">
            <w:pPr>
              <w:jc w:val="right"/>
              <w:rPr>
                <w:sz w:val="22"/>
                <w:szCs w:val="22"/>
              </w:rPr>
            </w:pPr>
            <w:r w:rsidRPr="00051C8E">
              <w:rPr>
                <w:sz w:val="22"/>
                <w:szCs w:val="22"/>
              </w:rPr>
              <w:t>0</w:t>
            </w:r>
            <w:r w:rsidR="00A931B1">
              <w:rPr>
                <w:sz w:val="22"/>
                <w:szCs w:val="22"/>
              </w:rPr>
              <w:t xml:space="preserve">  (0.0%)</w:t>
            </w:r>
          </w:p>
          <w:p w14:paraId="67663592" w14:textId="550FC5A8" w:rsidR="00A931B1" w:rsidRPr="00051C8E" w:rsidRDefault="00A931B1" w:rsidP="00AD2F28">
            <w:pPr>
              <w:jc w:val="right"/>
              <w:rPr>
                <w:sz w:val="22"/>
                <w:szCs w:val="22"/>
              </w:rPr>
            </w:pPr>
          </w:p>
        </w:tc>
        <w:tc>
          <w:tcPr>
            <w:tcW w:w="3544" w:type="dxa"/>
            <w:tcBorders>
              <w:top w:val="single" w:sz="12" w:space="0" w:color="000000"/>
            </w:tcBorders>
          </w:tcPr>
          <w:p w14:paraId="57221487" w14:textId="26AB372C" w:rsidR="00973B13" w:rsidRPr="00051C8E" w:rsidRDefault="00973B13" w:rsidP="007C5102">
            <w:pPr>
              <w:rPr>
                <w:sz w:val="22"/>
                <w:szCs w:val="22"/>
              </w:rPr>
            </w:pPr>
            <w:r w:rsidRPr="00051C8E">
              <w:rPr>
                <w:sz w:val="22"/>
                <w:szCs w:val="22"/>
              </w:rPr>
              <w:t>I 2019,</w:t>
            </w:r>
            <w:r w:rsidRPr="00051C8E">
              <w:rPr>
                <w:color w:val="000000" w:themeColor="text1"/>
                <w:sz w:val="22"/>
                <w:szCs w:val="22"/>
              </w:rPr>
              <w:t xml:space="preserve"> </w:t>
            </w:r>
            <w:r w:rsidR="007C5102">
              <w:rPr>
                <w:color w:val="000000" w:themeColor="text1"/>
                <w:sz w:val="22"/>
                <w:szCs w:val="22"/>
              </w:rPr>
              <w:t>d’aistrigh úinéireacht  an chomhlacht phoiblí seo go Comhairle Contae Loch Garman.  Cuimsíodh figiúirí an chomhlacht phoiblí seo do</w:t>
            </w:r>
            <w:r w:rsidRPr="00051C8E">
              <w:rPr>
                <w:color w:val="000000" w:themeColor="text1"/>
                <w:sz w:val="22"/>
                <w:szCs w:val="22"/>
              </w:rPr>
              <w:t xml:space="preserve"> 2019 </w:t>
            </w:r>
            <w:r w:rsidR="007C5102">
              <w:rPr>
                <w:color w:val="000000" w:themeColor="text1"/>
                <w:sz w:val="22"/>
                <w:szCs w:val="22"/>
              </w:rPr>
              <w:t>i</w:t>
            </w:r>
            <w:r w:rsidRPr="00051C8E">
              <w:rPr>
                <w:color w:val="000000" w:themeColor="text1"/>
                <w:sz w:val="22"/>
                <w:szCs w:val="22"/>
              </w:rPr>
              <w:t xml:space="preserve"> </w:t>
            </w:r>
            <w:r w:rsidR="007C5102">
              <w:rPr>
                <w:color w:val="000000" w:themeColor="text1"/>
                <w:sz w:val="22"/>
                <w:szCs w:val="22"/>
              </w:rPr>
              <w:t>bhfigiúirí na Comhairle 2019</w:t>
            </w:r>
            <w:r w:rsidRPr="00051C8E">
              <w:rPr>
                <w:color w:val="000000" w:themeColor="text1"/>
                <w:sz w:val="22"/>
                <w:szCs w:val="22"/>
              </w:rPr>
              <w:t>.</w:t>
            </w:r>
          </w:p>
        </w:tc>
      </w:tr>
      <w:tr w:rsidR="00973B13" w:rsidRPr="003F3B8D" w14:paraId="74D2C24D" w14:textId="77777777" w:rsidTr="00AD2F28">
        <w:tc>
          <w:tcPr>
            <w:tcW w:w="2268" w:type="dxa"/>
          </w:tcPr>
          <w:p w14:paraId="60D5838F" w14:textId="74DD12C4" w:rsidR="00973B13" w:rsidRPr="00051C8E" w:rsidRDefault="00A60C20" w:rsidP="00C902C6">
            <w:pPr>
              <w:spacing w:after="0"/>
              <w:rPr>
                <w:rFonts w:cs="Calibri"/>
                <w:color w:val="000000"/>
                <w:sz w:val="22"/>
                <w:szCs w:val="22"/>
                <w:lang w:eastAsia="en-IE"/>
              </w:rPr>
            </w:pPr>
            <w:r>
              <w:rPr>
                <w:rFonts w:cs="Calibri"/>
                <w:color w:val="000000"/>
                <w:sz w:val="22"/>
                <w:szCs w:val="22"/>
              </w:rPr>
              <w:t xml:space="preserve">Ollscoil Teicneolaíochta Bhaile Átha Cliath </w:t>
            </w:r>
            <w:r w:rsidR="00973B13" w:rsidRPr="00051C8E">
              <w:rPr>
                <w:rFonts w:cs="Calibri"/>
                <w:color w:val="000000"/>
                <w:sz w:val="22"/>
                <w:szCs w:val="22"/>
              </w:rPr>
              <w:t xml:space="preserve">(TUD) </w:t>
            </w:r>
            <w:r w:rsidR="00973B13" w:rsidRPr="00051C8E">
              <w:rPr>
                <w:rFonts w:cs="Calibri"/>
                <w:b/>
                <w:color w:val="000000"/>
                <w:sz w:val="22"/>
                <w:szCs w:val="22"/>
              </w:rPr>
              <w:t>(compar</w:t>
            </w:r>
            <w:r>
              <w:rPr>
                <w:rFonts w:cs="Calibri"/>
                <w:b/>
                <w:color w:val="000000"/>
                <w:sz w:val="22"/>
                <w:szCs w:val="22"/>
              </w:rPr>
              <w:t xml:space="preserve">áid déanta </w:t>
            </w:r>
            <w:r w:rsidR="00C902C6">
              <w:rPr>
                <w:rFonts w:cs="Calibri"/>
                <w:b/>
                <w:color w:val="000000"/>
                <w:sz w:val="22"/>
                <w:szCs w:val="22"/>
              </w:rPr>
              <w:t xml:space="preserve">le IT B.Á.C </w:t>
            </w:r>
            <w:r w:rsidR="00973B13" w:rsidRPr="00051C8E">
              <w:rPr>
                <w:rFonts w:cs="Calibri"/>
                <w:b/>
                <w:color w:val="000000"/>
                <w:sz w:val="22"/>
                <w:szCs w:val="22"/>
              </w:rPr>
              <w:t xml:space="preserve">, IT </w:t>
            </w:r>
            <w:r w:rsidR="00C902C6">
              <w:rPr>
                <w:rFonts w:cs="Calibri"/>
                <w:b/>
                <w:color w:val="000000"/>
                <w:sz w:val="22"/>
                <w:szCs w:val="22"/>
              </w:rPr>
              <w:t xml:space="preserve"> Baile </w:t>
            </w:r>
            <w:r w:rsidR="00973B13" w:rsidRPr="00051C8E">
              <w:rPr>
                <w:rFonts w:cs="Calibri"/>
                <w:b/>
                <w:color w:val="000000"/>
                <w:sz w:val="22"/>
                <w:szCs w:val="22"/>
              </w:rPr>
              <w:t>B</w:t>
            </w:r>
            <w:r w:rsidR="00C902C6">
              <w:rPr>
                <w:rFonts w:cs="Calibri"/>
                <w:b/>
                <w:color w:val="000000"/>
                <w:sz w:val="22"/>
                <w:szCs w:val="22"/>
              </w:rPr>
              <w:t>h</w:t>
            </w:r>
            <w:r w:rsidR="00973B13" w:rsidRPr="00051C8E">
              <w:rPr>
                <w:rFonts w:cs="Calibri"/>
                <w:b/>
                <w:color w:val="000000"/>
                <w:sz w:val="22"/>
                <w:szCs w:val="22"/>
              </w:rPr>
              <w:t>la</w:t>
            </w:r>
            <w:r w:rsidR="00C902C6">
              <w:rPr>
                <w:rFonts w:cs="Calibri"/>
                <w:b/>
                <w:color w:val="000000"/>
                <w:sz w:val="22"/>
                <w:szCs w:val="22"/>
              </w:rPr>
              <w:t>i</w:t>
            </w:r>
            <w:r w:rsidR="00973B13" w:rsidRPr="00051C8E">
              <w:rPr>
                <w:rFonts w:cs="Calibri"/>
                <w:b/>
                <w:color w:val="000000"/>
                <w:sz w:val="22"/>
                <w:szCs w:val="22"/>
              </w:rPr>
              <w:t>n</w:t>
            </w:r>
            <w:r w:rsidR="00C902C6">
              <w:rPr>
                <w:rFonts w:cs="Calibri"/>
                <w:b/>
                <w:color w:val="000000"/>
                <w:sz w:val="22"/>
                <w:szCs w:val="22"/>
              </w:rPr>
              <w:t>séir agus IT Tamhlacht le chéile i</w:t>
            </w:r>
            <w:r w:rsidR="00973B13" w:rsidRPr="00051C8E">
              <w:rPr>
                <w:rFonts w:cs="Calibri"/>
                <w:b/>
                <w:color w:val="000000"/>
                <w:sz w:val="22"/>
                <w:szCs w:val="22"/>
              </w:rPr>
              <w:t xml:space="preserve"> 2018)</w:t>
            </w:r>
          </w:p>
        </w:tc>
        <w:tc>
          <w:tcPr>
            <w:tcW w:w="1134" w:type="dxa"/>
          </w:tcPr>
          <w:p w14:paraId="7A2501B4" w14:textId="77777777" w:rsidR="00973B13" w:rsidRPr="00051C8E" w:rsidRDefault="00973B13" w:rsidP="00AD2F28">
            <w:pPr>
              <w:pStyle w:val="TableCell"/>
              <w:jc w:val="right"/>
              <w:rPr>
                <w:sz w:val="22"/>
                <w:szCs w:val="22"/>
              </w:rPr>
            </w:pPr>
            <w:r w:rsidRPr="00051C8E">
              <w:rPr>
                <w:sz w:val="22"/>
                <w:szCs w:val="22"/>
              </w:rPr>
              <w:t>3,177</w:t>
            </w:r>
          </w:p>
        </w:tc>
        <w:tc>
          <w:tcPr>
            <w:tcW w:w="851" w:type="dxa"/>
          </w:tcPr>
          <w:p w14:paraId="78BF40C9" w14:textId="77777777" w:rsidR="00973B13" w:rsidRPr="00051C8E" w:rsidRDefault="00973B13" w:rsidP="00AD2F28">
            <w:pPr>
              <w:pStyle w:val="TableCell"/>
              <w:jc w:val="right"/>
              <w:rPr>
                <w:sz w:val="22"/>
                <w:szCs w:val="22"/>
              </w:rPr>
            </w:pPr>
            <w:r w:rsidRPr="00051C8E">
              <w:rPr>
                <w:sz w:val="22"/>
                <w:szCs w:val="22"/>
              </w:rPr>
              <w:t>3,123</w:t>
            </w:r>
          </w:p>
        </w:tc>
        <w:tc>
          <w:tcPr>
            <w:tcW w:w="1134" w:type="dxa"/>
          </w:tcPr>
          <w:p w14:paraId="5C255C86" w14:textId="77777777" w:rsidR="00973B13" w:rsidRPr="00051C8E" w:rsidRDefault="00973B13" w:rsidP="00AD2F28">
            <w:pPr>
              <w:pStyle w:val="TableCell"/>
              <w:jc w:val="right"/>
              <w:rPr>
                <w:sz w:val="22"/>
                <w:szCs w:val="22"/>
              </w:rPr>
            </w:pPr>
            <w:r w:rsidRPr="00051C8E">
              <w:rPr>
                <w:sz w:val="22"/>
                <w:szCs w:val="22"/>
              </w:rPr>
              <w:t>131</w:t>
            </w:r>
            <w:r w:rsidRPr="00051C8E">
              <w:rPr>
                <w:sz w:val="22"/>
                <w:szCs w:val="22"/>
              </w:rPr>
              <w:br/>
              <w:t>(4.1%)</w:t>
            </w:r>
          </w:p>
        </w:tc>
        <w:tc>
          <w:tcPr>
            <w:tcW w:w="992" w:type="dxa"/>
          </w:tcPr>
          <w:p w14:paraId="205B641D" w14:textId="77777777" w:rsidR="00973B13" w:rsidRPr="00051C8E" w:rsidRDefault="00973B13" w:rsidP="00AD2F28">
            <w:pPr>
              <w:jc w:val="right"/>
              <w:rPr>
                <w:sz w:val="22"/>
                <w:szCs w:val="22"/>
              </w:rPr>
            </w:pPr>
            <w:r w:rsidRPr="00051C8E">
              <w:rPr>
                <w:sz w:val="22"/>
                <w:szCs w:val="22"/>
              </w:rPr>
              <w:t>130</w:t>
            </w:r>
            <w:r w:rsidRPr="00051C8E">
              <w:rPr>
                <w:sz w:val="22"/>
                <w:szCs w:val="22"/>
              </w:rPr>
              <w:br/>
              <w:t>(4.2%)</w:t>
            </w:r>
          </w:p>
        </w:tc>
        <w:tc>
          <w:tcPr>
            <w:tcW w:w="3544" w:type="dxa"/>
          </w:tcPr>
          <w:p w14:paraId="6D1C616F" w14:textId="45F44A02" w:rsidR="00973B13" w:rsidRPr="00051C8E" w:rsidRDefault="00BC604B" w:rsidP="007D7C67">
            <w:pPr>
              <w:pStyle w:val="TableCell"/>
              <w:rPr>
                <w:sz w:val="22"/>
                <w:szCs w:val="22"/>
                <w:highlight w:val="yellow"/>
              </w:rPr>
            </w:pPr>
            <w:r>
              <w:rPr>
                <w:rFonts w:cs="Calibri"/>
                <w:bCs/>
                <w:color w:val="000000"/>
                <w:sz w:val="22"/>
                <w:szCs w:val="22"/>
              </w:rPr>
              <w:t>I</w:t>
            </w:r>
            <w:r w:rsidR="00973B13" w:rsidRPr="00051C8E">
              <w:rPr>
                <w:rFonts w:cs="Calibri"/>
                <w:bCs/>
                <w:color w:val="000000"/>
                <w:sz w:val="22"/>
                <w:szCs w:val="22"/>
              </w:rPr>
              <w:t xml:space="preserve"> 2019, </w:t>
            </w:r>
            <w:r>
              <w:rPr>
                <w:rFonts w:cs="Calibri"/>
                <w:bCs/>
                <w:color w:val="000000"/>
                <w:sz w:val="22"/>
                <w:szCs w:val="22"/>
              </w:rPr>
              <w:t xml:space="preserve">tháinig </w:t>
            </w:r>
            <w:r w:rsidRPr="00BC604B">
              <w:rPr>
                <w:rFonts w:cs="Calibri"/>
                <w:color w:val="000000"/>
                <w:sz w:val="22"/>
                <w:szCs w:val="22"/>
              </w:rPr>
              <w:t>IT B.Á.C , IT  Baile Bhlainséir agus IT Tamhlacht le chéile</w:t>
            </w:r>
            <w:r w:rsidR="007D7C67">
              <w:rPr>
                <w:rFonts w:cs="Calibri"/>
                <w:color w:val="000000"/>
                <w:sz w:val="22"/>
                <w:szCs w:val="22"/>
              </w:rPr>
              <w:t xml:space="preserve"> mar </w:t>
            </w:r>
            <w:r w:rsidR="00973B13" w:rsidRPr="00051C8E">
              <w:rPr>
                <w:rFonts w:cs="Calibri"/>
                <w:bCs/>
                <w:color w:val="000000"/>
                <w:sz w:val="22"/>
                <w:szCs w:val="22"/>
              </w:rPr>
              <w:t>TUD.</w:t>
            </w:r>
          </w:p>
        </w:tc>
      </w:tr>
      <w:tr w:rsidR="00973B13" w:rsidRPr="003F3B8D" w14:paraId="4E50BF88" w14:textId="77777777" w:rsidTr="00AD2F28">
        <w:tc>
          <w:tcPr>
            <w:tcW w:w="2268" w:type="dxa"/>
          </w:tcPr>
          <w:p w14:paraId="5475023A" w14:textId="65957B4A" w:rsidR="00973B13" w:rsidRPr="00051C8E" w:rsidRDefault="00377A45" w:rsidP="00377A45">
            <w:pPr>
              <w:spacing w:after="0"/>
              <w:rPr>
                <w:b/>
                <w:sz w:val="22"/>
                <w:szCs w:val="22"/>
                <w:highlight w:val="yellow"/>
              </w:rPr>
            </w:pPr>
            <w:r>
              <w:rPr>
                <w:rFonts w:cs="Calibri"/>
                <w:sz w:val="22"/>
                <w:szCs w:val="22"/>
              </w:rPr>
              <w:t>An Ghníomhaireacht Forbartha Talún</w:t>
            </w:r>
          </w:p>
        </w:tc>
        <w:tc>
          <w:tcPr>
            <w:tcW w:w="1134" w:type="dxa"/>
          </w:tcPr>
          <w:p w14:paraId="27E34775" w14:textId="77777777" w:rsidR="00973B13" w:rsidRPr="00051C8E" w:rsidRDefault="00973B13" w:rsidP="00AD2F28">
            <w:pPr>
              <w:pStyle w:val="TableCell"/>
              <w:jc w:val="right"/>
              <w:rPr>
                <w:sz w:val="22"/>
                <w:szCs w:val="22"/>
              </w:rPr>
            </w:pPr>
            <w:r w:rsidRPr="00051C8E">
              <w:rPr>
                <w:sz w:val="22"/>
                <w:szCs w:val="22"/>
              </w:rPr>
              <w:t>0</w:t>
            </w:r>
          </w:p>
        </w:tc>
        <w:tc>
          <w:tcPr>
            <w:tcW w:w="851" w:type="dxa"/>
          </w:tcPr>
          <w:p w14:paraId="55392BEB" w14:textId="77777777" w:rsidR="00973B13" w:rsidRPr="00051C8E" w:rsidRDefault="00973B13" w:rsidP="00AD2F28">
            <w:pPr>
              <w:pStyle w:val="TableCell"/>
              <w:jc w:val="right"/>
              <w:rPr>
                <w:sz w:val="22"/>
                <w:szCs w:val="22"/>
              </w:rPr>
            </w:pPr>
            <w:r w:rsidRPr="00051C8E">
              <w:rPr>
                <w:sz w:val="22"/>
                <w:szCs w:val="22"/>
              </w:rPr>
              <w:t>11</w:t>
            </w:r>
          </w:p>
        </w:tc>
        <w:tc>
          <w:tcPr>
            <w:tcW w:w="1134" w:type="dxa"/>
          </w:tcPr>
          <w:p w14:paraId="0D56BD1A" w14:textId="77777777" w:rsidR="00973B13" w:rsidRPr="00051C8E" w:rsidRDefault="00973B13" w:rsidP="00AD2F28">
            <w:pPr>
              <w:pStyle w:val="TableCell"/>
              <w:jc w:val="right"/>
              <w:rPr>
                <w:sz w:val="22"/>
                <w:szCs w:val="22"/>
              </w:rPr>
            </w:pPr>
            <w:r w:rsidRPr="00051C8E">
              <w:rPr>
                <w:sz w:val="22"/>
                <w:szCs w:val="22"/>
              </w:rPr>
              <w:t>0</w:t>
            </w:r>
          </w:p>
        </w:tc>
        <w:tc>
          <w:tcPr>
            <w:tcW w:w="992" w:type="dxa"/>
          </w:tcPr>
          <w:p w14:paraId="53A1430B" w14:textId="77777777" w:rsidR="00973B13" w:rsidRPr="00051C8E" w:rsidRDefault="00973B13" w:rsidP="00AD2F28">
            <w:pPr>
              <w:jc w:val="right"/>
              <w:rPr>
                <w:sz w:val="22"/>
                <w:szCs w:val="22"/>
                <w:highlight w:val="yellow"/>
              </w:rPr>
            </w:pPr>
            <w:r w:rsidRPr="00051C8E">
              <w:rPr>
                <w:sz w:val="22"/>
                <w:szCs w:val="22"/>
              </w:rPr>
              <w:t>0</w:t>
            </w:r>
            <w:r w:rsidRPr="00051C8E">
              <w:rPr>
                <w:sz w:val="22"/>
                <w:szCs w:val="22"/>
              </w:rPr>
              <w:br/>
              <w:t>(0.0%)</w:t>
            </w:r>
          </w:p>
        </w:tc>
        <w:tc>
          <w:tcPr>
            <w:tcW w:w="3544" w:type="dxa"/>
          </w:tcPr>
          <w:p w14:paraId="6C95EA77" w14:textId="420BAF3D" w:rsidR="00973B13" w:rsidRPr="00051C8E" w:rsidRDefault="00DB7AE8" w:rsidP="00DB7AE8">
            <w:pPr>
              <w:pStyle w:val="TableCell"/>
              <w:rPr>
                <w:sz w:val="22"/>
                <w:szCs w:val="22"/>
                <w:highlight w:val="yellow"/>
              </w:rPr>
            </w:pPr>
            <w:r>
              <w:rPr>
                <w:rFonts w:cs="Calibri"/>
                <w:bCs/>
                <w:sz w:val="22"/>
                <w:szCs w:val="22"/>
              </w:rPr>
              <w:t>Comhlacht nua a bunaíodh i</w:t>
            </w:r>
            <w:r w:rsidRPr="00051C8E">
              <w:rPr>
                <w:rFonts w:cs="Calibri"/>
                <w:bCs/>
                <w:sz w:val="22"/>
                <w:szCs w:val="22"/>
              </w:rPr>
              <w:t xml:space="preserve"> 2019</w:t>
            </w:r>
            <w:r w:rsidR="00973B13" w:rsidRPr="00051C8E">
              <w:rPr>
                <w:rFonts w:cs="Calibri"/>
                <w:bCs/>
                <w:sz w:val="22"/>
                <w:szCs w:val="22"/>
              </w:rPr>
              <w:t>.</w:t>
            </w:r>
          </w:p>
        </w:tc>
      </w:tr>
      <w:tr w:rsidR="00973B13" w:rsidRPr="003F3B8D" w14:paraId="3250F03F" w14:textId="77777777" w:rsidTr="00AD2F28">
        <w:tc>
          <w:tcPr>
            <w:tcW w:w="2268" w:type="dxa"/>
          </w:tcPr>
          <w:p w14:paraId="0AD09841" w14:textId="6D5F1E29" w:rsidR="00973B13" w:rsidRPr="00051C8E" w:rsidRDefault="00973B13" w:rsidP="006E37C4">
            <w:pPr>
              <w:spacing w:after="0"/>
              <w:rPr>
                <w:b/>
                <w:sz w:val="22"/>
                <w:szCs w:val="22"/>
                <w:highlight w:val="yellow"/>
              </w:rPr>
            </w:pPr>
            <w:r w:rsidRPr="00051C8E">
              <w:rPr>
                <w:rFonts w:cs="Calibri"/>
                <w:sz w:val="22"/>
                <w:szCs w:val="22"/>
              </w:rPr>
              <w:t>O</w:t>
            </w:r>
            <w:r w:rsidR="006E37C4">
              <w:rPr>
                <w:rFonts w:cs="Calibri"/>
                <w:sz w:val="22"/>
                <w:szCs w:val="22"/>
              </w:rPr>
              <w:t>ifig an Rialaitheoir Pleanáil</w:t>
            </w:r>
          </w:p>
        </w:tc>
        <w:tc>
          <w:tcPr>
            <w:tcW w:w="1134" w:type="dxa"/>
          </w:tcPr>
          <w:p w14:paraId="7F6DB2E7" w14:textId="77777777" w:rsidR="00973B13" w:rsidRPr="00051C8E" w:rsidRDefault="00973B13" w:rsidP="00AD2F28">
            <w:pPr>
              <w:pStyle w:val="TableCell"/>
              <w:jc w:val="right"/>
              <w:rPr>
                <w:sz w:val="22"/>
                <w:szCs w:val="22"/>
              </w:rPr>
            </w:pPr>
            <w:r w:rsidRPr="00051C8E">
              <w:rPr>
                <w:sz w:val="22"/>
                <w:szCs w:val="22"/>
              </w:rPr>
              <w:t>0</w:t>
            </w:r>
          </w:p>
        </w:tc>
        <w:tc>
          <w:tcPr>
            <w:tcW w:w="851" w:type="dxa"/>
          </w:tcPr>
          <w:p w14:paraId="2E753816" w14:textId="77777777" w:rsidR="00973B13" w:rsidRPr="00051C8E" w:rsidRDefault="00973B13" w:rsidP="00AD2F28">
            <w:pPr>
              <w:pStyle w:val="TableCell"/>
              <w:jc w:val="right"/>
              <w:rPr>
                <w:sz w:val="22"/>
                <w:szCs w:val="22"/>
              </w:rPr>
            </w:pPr>
            <w:r w:rsidRPr="00051C8E">
              <w:rPr>
                <w:sz w:val="22"/>
                <w:szCs w:val="22"/>
              </w:rPr>
              <w:t>19</w:t>
            </w:r>
          </w:p>
        </w:tc>
        <w:tc>
          <w:tcPr>
            <w:tcW w:w="1134" w:type="dxa"/>
          </w:tcPr>
          <w:p w14:paraId="61F57AAF" w14:textId="77777777" w:rsidR="00973B13" w:rsidRPr="00051C8E" w:rsidRDefault="00973B13" w:rsidP="00AD2F28">
            <w:pPr>
              <w:pStyle w:val="TableCell"/>
              <w:jc w:val="right"/>
              <w:rPr>
                <w:sz w:val="22"/>
                <w:szCs w:val="22"/>
              </w:rPr>
            </w:pPr>
            <w:r w:rsidRPr="00051C8E">
              <w:rPr>
                <w:sz w:val="22"/>
                <w:szCs w:val="22"/>
              </w:rPr>
              <w:t>0</w:t>
            </w:r>
          </w:p>
        </w:tc>
        <w:tc>
          <w:tcPr>
            <w:tcW w:w="992" w:type="dxa"/>
          </w:tcPr>
          <w:p w14:paraId="21706B7C" w14:textId="77777777" w:rsidR="00973B13" w:rsidRPr="00051C8E" w:rsidRDefault="00973B13" w:rsidP="00AD2F28">
            <w:pPr>
              <w:jc w:val="right"/>
              <w:rPr>
                <w:sz w:val="22"/>
                <w:szCs w:val="22"/>
                <w:highlight w:val="yellow"/>
              </w:rPr>
            </w:pPr>
            <w:r w:rsidRPr="00051C8E">
              <w:rPr>
                <w:sz w:val="22"/>
                <w:szCs w:val="22"/>
              </w:rPr>
              <w:t>1</w:t>
            </w:r>
            <w:r w:rsidRPr="00051C8E">
              <w:rPr>
                <w:sz w:val="22"/>
                <w:szCs w:val="22"/>
              </w:rPr>
              <w:br/>
              <w:t>(5.3%)</w:t>
            </w:r>
          </w:p>
        </w:tc>
        <w:tc>
          <w:tcPr>
            <w:tcW w:w="3544" w:type="dxa"/>
          </w:tcPr>
          <w:p w14:paraId="70D83AB4" w14:textId="0918FF21" w:rsidR="00973B13" w:rsidRPr="00051C8E" w:rsidRDefault="00DB7AE8" w:rsidP="00DB7AE8">
            <w:pPr>
              <w:pStyle w:val="TableCell"/>
              <w:rPr>
                <w:sz w:val="22"/>
                <w:szCs w:val="22"/>
                <w:highlight w:val="yellow"/>
              </w:rPr>
            </w:pPr>
            <w:r>
              <w:rPr>
                <w:rFonts w:cs="Calibri"/>
                <w:bCs/>
                <w:sz w:val="22"/>
                <w:szCs w:val="22"/>
              </w:rPr>
              <w:t>Comhlacht nua a bunaíodh i</w:t>
            </w:r>
            <w:r w:rsidR="00973B13" w:rsidRPr="00051C8E">
              <w:rPr>
                <w:rFonts w:cs="Calibri"/>
                <w:bCs/>
                <w:sz w:val="22"/>
                <w:szCs w:val="22"/>
              </w:rPr>
              <w:t xml:space="preserve"> 2019.</w:t>
            </w:r>
          </w:p>
        </w:tc>
      </w:tr>
    </w:tbl>
    <w:p w14:paraId="661D673E" w14:textId="77777777" w:rsidR="00973B13" w:rsidRDefault="00973B13" w:rsidP="00973B13">
      <w:pPr>
        <w:keepNext/>
        <w:spacing w:after="60"/>
        <w:outlineLvl w:val="1"/>
        <w:rPr>
          <w:rFonts w:ascii="Rockwell" w:hAnsi="Rockwell" w:cs="Arial Bold"/>
          <w:b/>
          <w:bCs/>
          <w:iCs/>
          <w:color w:val="CC3399"/>
          <w:sz w:val="32"/>
          <w:szCs w:val="32"/>
        </w:rPr>
      </w:pPr>
    </w:p>
    <w:p w14:paraId="110EA4DF" w14:textId="1904461B" w:rsidR="00973B13" w:rsidRPr="00A970B1" w:rsidRDefault="00973B13" w:rsidP="00973B13">
      <w:pPr>
        <w:pStyle w:val="Heading2"/>
      </w:pPr>
      <w:bookmarkStart w:id="53" w:name="_Toc74916223"/>
      <w:r>
        <w:t>2.3</w:t>
      </w:r>
      <w:r w:rsidRPr="00A970B1">
        <w:t xml:space="preserve"> Ana</w:t>
      </w:r>
      <w:r w:rsidR="008672BF">
        <w:t>ilí</w:t>
      </w:r>
      <w:r w:rsidRPr="00A970B1">
        <w:t>s</w:t>
      </w:r>
      <w:r w:rsidR="008672BF">
        <w:t xml:space="preserve"> de réir cineál an chomhlacht phoiblí</w:t>
      </w:r>
      <w:bookmarkEnd w:id="53"/>
    </w:p>
    <w:p w14:paraId="79D7AF56" w14:textId="53316D61" w:rsidR="00973B13" w:rsidRPr="00C67524" w:rsidRDefault="008672BF" w:rsidP="00973B13">
      <w:pPr>
        <w:spacing w:after="120"/>
        <w:rPr>
          <w:color w:val="000000" w:themeColor="text1"/>
        </w:rPr>
      </w:pPr>
      <w:r>
        <w:rPr>
          <w:color w:val="000000" w:themeColor="text1"/>
        </w:rPr>
        <w:t xml:space="preserve">Cuireadh sonraí </w:t>
      </w:r>
      <w:r w:rsidR="00973B13" w:rsidRPr="00C67524">
        <w:rPr>
          <w:color w:val="000000" w:themeColor="text1"/>
        </w:rPr>
        <w:t>201</w:t>
      </w:r>
      <w:r w:rsidR="00973B13">
        <w:rPr>
          <w:color w:val="000000" w:themeColor="text1"/>
        </w:rPr>
        <w:t>9</w:t>
      </w:r>
      <w:r w:rsidR="00973B13" w:rsidRPr="00C67524">
        <w:rPr>
          <w:color w:val="000000" w:themeColor="text1"/>
        </w:rPr>
        <w:t xml:space="preserve"> </w:t>
      </w:r>
      <w:r>
        <w:rPr>
          <w:color w:val="000000" w:themeColor="text1"/>
        </w:rPr>
        <w:t>i gcúig cinn de chatagóirí comhlachtaí poiblí ar aon dul le blianta eile</w:t>
      </w:r>
      <w:r w:rsidR="00973B13" w:rsidRPr="00C67524">
        <w:rPr>
          <w:color w:val="000000" w:themeColor="text1"/>
        </w:rPr>
        <w:t>:</w:t>
      </w:r>
    </w:p>
    <w:p w14:paraId="626E7C83" w14:textId="0EAB9973" w:rsidR="00973B13" w:rsidRPr="00C67524" w:rsidRDefault="00973B13" w:rsidP="000A4924">
      <w:pPr>
        <w:pStyle w:val="ListBullet"/>
        <w:numPr>
          <w:ilvl w:val="1"/>
          <w:numId w:val="43"/>
        </w:numPr>
        <w:rPr>
          <w:color w:val="000000" w:themeColor="text1"/>
          <w:szCs w:val="26"/>
        </w:rPr>
      </w:pPr>
      <w:r w:rsidRPr="00C67524">
        <w:rPr>
          <w:color w:val="000000" w:themeColor="text1"/>
          <w:szCs w:val="26"/>
        </w:rPr>
        <w:t>Com</w:t>
      </w:r>
      <w:r w:rsidR="008672BF">
        <w:rPr>
          <w:color w:val="000000" w:themeColor="text1"/>
          <w:szCs w:val="26"/>
        </w:rPr>
        <w:t>hlachtaí Tráchtála</w:t>
      </w:r>
    </w:p>
    <w:p w14:paraId="43AB9A9C" w14:textId="4A0A6F42" w:rsidR="00973B13" w:rsidRPr="00C67524" w:rsidRDefault="008672BF" w:rsidP="000A4924">
      <w:pPr>
        <w:pStyle w:val="ListBullet"/>
        <w:numPr>
          <w:ilvl w:val="1"/>
          <w:numId w:val="43"/>
        </w:numPr>
        <w:rPr>
          <w:color w:val="000000" w:themeColor="text1"/>
          <w:szCs w:val="26"/>
        </w:rPr>
      </w:pPr>
      <w:r>
        <w:rPr>
          <w:color w:val="000000" w:themeColor="text1"/>
          <w:szCs w:val="26"/>
        </w:rPr>
        <w:t xml:space="preserve">Ranna Rialtais  </w:t>
      </w:r>
    </w:p>
    <w:p w14:paraId="29573787" w14:textId="0D5B0F65" w:rsidR="00973B13" w:rsidRPr="00C67524" w:rsidRDefault="00D36952" w:rsidP="000A4924">
      <w:pPr>
        <w:pStyle w:val="ListBullet"/>
        <w:numPr>
          <w:ilvl w:val="1"/>
          <w:numId w:val="43"/>
        </w:numPr>
        <w:rPr>
          <w:color w:val="000000" w:themeColor="text1"/>
          <w:szCs w:val="26"/>
        </w:rPr>
      </w:pPr>
      <w:r>
        <w:rPr>
          <w:color w:val="000000" w:themeColor="text1"/>
          <w:szCs w:val="26"/>
        </w:rPr>
        <w:t>Comhlachtaí Ú</w:t>
      </w:r>
      <w:r w:rsidR="008672BF">
        <w:rPr>
          <w:color w:val="000000" w:themeColor="text1"/>
          <w:szCs w:val="26"/>
        </w:rPr>
        <w:t>darás Áitiúla</w:t>
      </w:r>
    </w:p>
    <w:p w14:paraId="11F9FC41" w14:textId="796A560D" w:rsidR="00973B13" w:rsidRPr="00C67524" w:rsidRDefault="00973B13" w:rsidP="000A4924">
      <w:pPr>
        <w:pStyle w:val="ListBullet"/>
        <w:numPr>
          <w:ilvl w:val="1"/>
          <w:numId w:val="43"/>
        </w:numPr>
        <w:rPr>
          <w:color w:val="000000" w:themeColor="text1"/>
          <w:szCs w:val="26"/>
        </w:rPr>
      </w:pPr>
      <w:r w:rsidRPr="00C67524">
        <w:rPr>
          <w:color w:val="000000" w:themeColor="text1"/>
          <w:szCs w:val="26"/>
        </w:rPr>
        <w:t>Com</w:t>
      </w:r>
      <w:r w:rsidR="008672BF">
        <w:rPr>
          <w:color w:val="000000" w:themeColor="text1"/>
          <w:szCs w:val="26"/>
        </w:rPr>
        <w:t>hlachtaí Neamhthráchtála Poiblí</w:t>
      </w:r>
      <w:r w:rsidRPr="00C67524">
        <w:rPr>
          <w:color w:val="000000" w:themeColor="text1"/>
          <w:szCs w:val="26"/>
        </w:rPr>
        <w:t xml:space="preserve"> </w:t>
      </w:r>
    </w:p>
    <w:p w14:paraId="3E4F04A8" w14:textId="7F74320C" w:rsidR="00973B13" w:rsidRDefault="008672BF" w:rsidP="000A4924">
      <w:pPr>
        <w:pStyle w:val="ListBullet"/>
        <w:numPr>
          <w:ilvl w:val="1"/>
          <w:numId w:val="43"/>
        </w:numPr>
        <w:spacing w:after="240"/>
        <w:rPr>
          <w:color w:val="000000" w:themeColor="text1"/>
          <w:szCs w:val="26"/>
        </w:rPr>
      </w:pPr>
      <w:r>
        <w:rPr>
          <w:color w:val="000000" w:themeColor="text1"/>
          <w:szCs w:val="26"/>
        </w:rPr>
        <w:t>Comhlachtaí Poiblí faoi Státseirbhísí</w:t>
      </w:r>
    </w:p>
    <w:p w14:paraId="78727FF6" w14:textId="69F0F2D2" w:rsidR="00973B13" w:rsidRPr="00A970B1" w:rsidRDefault="00973B13" w:rsidP="00973B13">
      <w:pPr>
        <w:pStyle w:val="Heading3"/>
      </w:pPr>
      <w:r w:rsidRPr="00A970B1">
        <w:t>Com</w:t>
      </w:r>
      <w:r w:rsidR="008672BF">
        <w:t>hlachtaí Tráchtála</w:t>
      </w:r>
    </w:p>
    <w:p w14:paraId="5BA405E3" w14:textId="15929562" w:rsidR="00973B13" w:rsidRPr="00C20C85" w:rsidRDefault="008672BF" w:rsidP="00973B13">
      <w:pPr>
        <w:rPr>
          <w:color w:val="000000" w:themeColor="text1"/>
        </w:rPr>
      </w:pPr>
      <w:r>
        <w:rPr>
          <w:color w:val="000000" w:themeColor="text1"/>
        </w:rPr>
        <w:t>Cuimsíonn an earnáil Comhlachtaí Tráchtála na comhlachtaí stáit iompair agus fuinnimh agus i</w:t>
      </w:r>
      <w:r w:rsidR="00973B13" w:rsidRPr="00C20C85">
        <w:rPr>
          <w:color w:val="000000" w:themeColor="text1"/>
        </w:rPr>
        <w:t xml:space="preserve"> 2019 </w:t>
      </w:r>
      <w:r>
        <w:rPr>
          <w:color w:val="000000" w:themeColor="text1"/>
        </w:rPr>
        <w:t xml:space="preserve">b’in </w:t>
      </w:r>
      <w:r w:rsidR="00973B13" w:rsidRPr="00C20C85">
        <w:rPr>
          <w:color w:val="000000" w:themeColor="text1"/>
        </w:rPr>
        <w:t xml:space="preserve">16.5% </w:t>
      </w:r>
      <w:r w:rsidR="00F02E39">
        <w:rPr>
          <w:color w:val="000000" w:themeColor="text1"/>
        </w:rPr>
        <w:t xml:space="preserve"> de líon an lucht oibre san earnáil phoiblí (Tábla </w:t>
      </w:r>
      <w:r w:rsidR="00973B13" w:rsidRPr="00C20C85">
        <w:rPr>
          <w:color w:val="000000" w:themeColor="text1"/>
        </w:rPr>
        <w:t xml:space="preserve"> </w:t>
      </w:r>
      <w:r w:rsidR="00973B13">
        <w:rPr>
          <w:color w:val="000000" w:themeColor="text1"/>
        </w:rPr>
        <w:t>6</w:t>
      </w:r>
      <w:r w:rsidR="00F02E39">
        <w:rPr>
          <w:color w:val="000000" w:themeColor="text1"/>
        </w:rPr>
        <w:t>).  Ar an iomlán mh</w:t>
      </w:r>
      <w:r w:rsidR="002F592C">
        <w:rPr>
          <w:color w:val="000000" w:themeColor="text1"/>
        </w:rPr>
        <w:t xml:space="preserve">éadaigh an líon fostaithe idir </w:t>
      </w:r>
      <w:r w:rsidR="00F02E39">
        <w:rPr>
          <w:color w:val="000000" w:themeColor="text1"/>
        </w:rPr>
        <w:t>2018 agus 2019 faoi</w:t>
      </w:r>
      <w:r w:rsidR="00973B13" w:rsidRPr="00C20C85">
        <w:rPr>
          <w:color w:val="000000" w:themeColor="text1"/>
        </w:rPr>
        <w:t xml:space="preserve"> 1,488 </w:t>
      </w:r>
      <w:r w:rsidR="00F02E39">
        <w:rPr>
          <w:color w:val="000000" w:themeColor="text1"/>
        </w:rPr>
        <w:t>g</w:t>
      </w:r>
      <w:r w:rsidR="00973B13" w:rsidRPr="00C20C85">
        <w:rPr>
          <w:color w:val="000000" w:themeColor="text1"/>
        </w:rPr>
        <w:t xml:space="preserve">o </w:t>
      </w:r>
      <w:r w:rsidR="00F02E39">
        <w:lastRenderedPageBreak/>
        <w:t xml:space="preserve">39,309 (+3.9%) agus an líon fostaithe a thuairiscigh míchumas  faoi </w:t>
      </w:r>
      <w:r w:rsidR="00F02E39">
        <w:rPr>
          <w:color w:val="000000" w:themeColor="text1"/>
        </w:rPr>
        <w:t>121 g</w:t>
      </w:r>
      <w:r w:rsidR="00973B13" w:rsidRPr="00C20C85">
        <w:rPr>
          <w:color w:val="000000" w:themeColor="text1"/>
        </w:rPr>
        <w:t xml:space="preserve">o </w:t>
      </w:r>
      <w:r w:rsidR="00973B13" w:rsidRPr="00C20C85">
        <w:t>1,762</w:t>
      </w:r>
      <w:r w:rsidR="00973B13" w:rsidRPr="00C20C85">
        <w:rPr>
          <w:color w:val="000000" w:themeColor="text1"/>
        </w:rPr>
        <w:t xml:space="preserve"> (+7.4%). </w:t>
      </w:r>
      <w:r w:rsidR="00F02E39">
        <w:rPr>
          <w:color w:val="000000" w:themeColor="text1"/>
        </w:rPr>
        <w:t xml:space="preserve"> Mhéadaigh an céatadán fostaithe faoi mhíchcumas i</w:t>
      </w:r>
      <w:r w:rsidR="00973B13" w:rsidRPr="00C20C85">
        <w:rPr>
          <w:color w:val="000000" w:themeColor="text1"/>
        </w:rPr>
        <w:t xml:space="preserve"> </w:t>
      </w:r>
      <w:r w:rsidR="00F02E39">
        <w:rPr>
          <w:color w:val="000000" w:themeColor="text1"/>
        </w:rPr>
        <w:t>Comhlachtaí Tráchtála ó 4.3% i 2018 go 4.5% i</w:t>
      </w:r>
      <w:r w:rsidR="00973B13" w:rsidRPr="00C20C85">
        <w:rPr>
          <w:color w:val="000000" w:themeColor="text1"/>
        </w:rPr>
        <w:t xml:space="preserve"> 2019. </w:t>
      </w:r>
      <w:r w:rsidR="00F02E39">
        <w:rPr>
          <w:color w:val="000000" w:themeColor="text1"/>
        </w:rPr>
        <w:t xml:space="preserve"> Ar an iomlán, shroich </w:t>
      </w:r>
      <w:r w:rsidR="00973B13" w:rsidRPr="00C20C85">
        <w:rPr>
          <w:color w:val="000000" w:themeColor="text1"/>
        </w:rPr>
        <w:t xml:space="preserve">88.5% </w:t>
      </w:r>
      <w:r w:rsidR="00F02E39">
        <w:rPr>
          <w:color w:val="000000" w:themeColor="text1"/>
        </w:rPr>
        <w:t xml:space="preserve"> na gcomhlachtaí sa chatagóír seo </w:t>
      </w:r>
      <w:r w:rsidR="000645A0">
        <w:rPr>
          <w:color w:val="000000" w:themeColor="text1"/>
        </w:rPr>
        <w:t xml:space="preserve">an sprioc, méadú ó fhigiúr </w:t>
      </w:r>
      <w:r w:rsidR="00973B13" w:rsidRPr="00C20C85">
        <w:rPr>
          <w:color w:val="000000" w:themeColor="text1"/>
        </w:rPr>
        <w:t xml:space="preserve">2018 </w:t>
      </w:r>
      <w:r w:rsidR="00F02E39">
        <w:rPr>
          <w:color w:val="000000" w:themeColor="text1"/>
        </w:rPr>
        <w:t>mar</w:t>
      </w:r>
      <w:r w:rsidR="00973B13" w:rsidRPr="00C20C85">
        <w:rPr>
          <w:color w:val="000000" w:themeColor="text1"/>
        </w:rPr>
        <w:t xml:space="preserve"> 84.6%.</w:t>
      </w:r>
    </w:p>
    <w:p w14:paraId="3E82C9AE" w14:textId="1BA95A71" w:rsidR="00973B13" w:rsidRPr="00C20C85" w:rsidRDefault="00F40906" w:rsidP="00973B13">
      <w:pPr>
        <w:pStyle w:val="Heading3"/>
      </w:pPr>
      <w:r>
        <w:t>Ranna Rialtais</w:t>
      </w:r>
    </w:p>
    <w:p w14:paraId="3A7FE77C" w14:textId="31AE6816" w:rsidR="00973B13" w:rsidRPr="00C20C85" w:rsidRDefault="00F40906" w:rsidP="00973B13">
      <w:pPr>
        <w:rPr>
          <w:rFonts w:ascii="Gill Sans" w:hAnsi="Gill Sans"/>
          <w:color w:val="000000"/>
        </w:rPr>
      </w:pPr>
      <w:r>
        <w:rPr>
          <w:rFonts w:ascii="Gill Sans" w:hAnsi="Gill Sans"/>
          <w:color w:val="000000"/>
        </w:rPr>
        <w:t>I</w:t>
      </w:r>
      <w:r w:rsidR="00973B13" w:rsidRPr="00C20C85">
        <w:rPr>
          <w:rFonts w:ascii="Gill Sans" w:hAnsi="Gill Sans"/>
          <w:color w:val="000000"/>
        </w:rPr>
        <w:t xml:space="preserve"> 2019, </w:t>
      </w:r>
      <w:r>
        <w:rPr>
          <w:rFonts w:ascii="Gill Sans" w:hAnsi="Gill Sans"/>
          <w:color w:val="000000"/>
        </w:rPr>
        <w:t xml:space="preserve">bhí </w:t>
      </w:r>
      <w:r w:rsidR="00973B13" w:rsidRPr="00C20C85">
        <w:rPr>
          <w:rFonts w:ascii="Gill Sans" w:hAnsi="Gill Sans"/>
          <w:color w:val="000000"/>
        </w:rPr>
        <w:t xml:space="preserve">9.3% </w:t>
      </w:r>
      <w:r w:rsidR="000645A0">
        <w:rPr>
          <w:rFonts w:ascii="Gill Sans" w:hAnsi="Gill Sans"/>
          <w:color w:val="000000"/>
        </w:rPr>
        <w:t xml:space="preserve">d’fhostaithe san earnáil phoiblí ag obair </w:t>
      </w:r>
      <w:r>
        <w:rPr>
          <w:rFonts w:ascii="Gill Sans" w:hAnsi="Gill Sans"/>
          <w:color w:val="000000"/>
        </w:rPr>
        <w:t>sna Ranna Rialtais.  I</w:t>
      </w:r>
      <w:r w:rsidR="00973B13" w:rsidRPr="00C20C85">
        <w:rPr>
          <w:rFonts w:ascii="Gill Sans" w:hAnsi="Gill Sans"/>
          <w:color w:val="000000"/>
        </w:rPr>
        <w:t xml:space="preserve"> 2019, </w:t>
      </w:r>
      <w:r>
        <w:rPr>
          <w:rFonts w:ascii="Gill Sans" w:hAnsi="Gill Sans"/>
          <w:color w:val="000000"/>
        </w:rPr>
        <w:t>bhí méadú ar an líon iomlán</w:t>
      </w:r>
      <w:r w:rsidR="00AC587B">
        <w:rPr>
          <w:rFonts w:ascii="Gill Sans" w:hAnsi="Gill Sans"/>
          <w:color w:val="000000"/>
        </w:rPr>
        <w:t xml:space="preserve"> fostaithe sna Ranna Rialtais ó </w:t>
      </w:r>
      <w:r w:rsidR="00973B13" w:rsidRPr="00CA01F7">
        <w:rPr>
          <w:rFonts w:ascii="Gill Sans" w:hAnsi="Gill Sans"/>
          <w:color w:val="000000"/>
        </w:rPr>
        <w:t>21,283</w:t>
      </w:r>
      <w:r w:rsidR="00AC587B">
        <w:rPr>
          <w:rFonts w:ascii="Gill Sans" w:hAnsi="Gill Sans"/>
          <w:color w:val="000000"/>
        </w:rPr>
        <w:t xml:space="preserve"> i</w:t>
      </w:r>
      <w:r w:rsidR="00973B13">
        <w:rPr>
          <w:rFonts w:ascii="Gill Sans" w:hAnsi="Gill Sans"/>
          <w:color w:val="000000"/>
        </w:rPr>
        <w:t xml:space="preserve"> 2018</w:t>
      </w:r>
      <w:r w:rsidR="00AC587B">
        <w:rPr>
          <w:rFonts w:ascii="Gill Sans" w:hAnsi="Gill Sans"/>
          <w:color w:val="000000"/>
        </w:rPr>
        <w:t xml:space="preserve"> g</w:t>
      </w:r>
      <w:r w:rsidR="00973B13" w:rsidRPr="00C20C85">
        <w:rPr>
          <w:rFonts w:ascii="Gill Sans" w:hAnsi="Gill Sans"/>
          <w:color w:val="000000"/>
        </w:rPr>
        <w:t>o 22,</w:t>
      </w:r>
      <w:r w:rsidR="00973B13" w:rsidRPr="00CA01F7">
        <w:rPr>
          <w:rFonts w:ascii="Gill Sans" w:hAnsi="Gill Sans"/>
          <w:color w:val="000000"/>
        </w:rPr>
        <w:t>239 (+4.5%).</w:t>
      </w:r>
      <w:r w:rsidR="00973B13" w:rsidRPr="00C20C85">
        <w:rPr>
          <w:rFonts w:ascii="Gill Sans" w:hAnsi="Gill Sans"/>
          <w:color w:val="000000"/>
        </w:rPr>
        <w:t xml:space="preserve"> </w:t>
      </w:r>
      <w:r w:rsidR="000645A0">
        <w:rPr>
          <w:rFonts w:ascii="Gill Sans" w:hAnsi="Gill Sans"/>
          <w:color w:val="000000"/>
        </w:rPr>
        <w:t xml:space="preserve"> Idir </w:t>
      </w:r>
      <w:r w:rsidR="00AC587B">
        <w:rPr>
          <w:rFonts w:ascii="Gill Sans" w:hAnsi="Gill Sans"/>
          <w:color w:val="000000"/>
        </w:rPr>
        <w:t xml:space="preserve">2018 agus </w:t>
      </w:r>
      <w:r w:rsidR="00973B13" w:rsidRPr="00C20C85">
        <w:rPr>
          <w:rFonts w:ascii="Gill Sans" w:hAnsi="Gill Sans"/>
          <w:color w:val="000000"/>
        </w:rPr>
        <w:t xml:space="preserve">2019, </w:t>
      </w:r>
      <w:r w:rsidR="00AC587B">
        <w:rPr>
          <w:rFonts w:ascii="Gill Sans" w:hAnsi="Gill Sans"/>
          <w:color w:val="000000"/>
        </w:rPr>
        <w:t xml:space="preserve">mhéadaigh an líon fostaithe faoi mhíchumas faoi </w:t>
      </w:r>
      <w:r w:rsidR="00973B13" w:rsidRPr="00CA01F7">
        <w:rPr>
          <w:rFonts w:ascii="Gill Sans" w:hAnsi="Gill Sans"/>
          <w:color w:val="000000"/>
        </w:rPr>
        <w:t xml:space="preserve">208 </w:t>
      </w:r>
      <w:r w:rsidR="00AC587B">
        <w:rPr>
          <w:rFonts w:ascii="Gill Sans" w:hAnsi="Gill Sans"/>
          <w:color w:val="000000"/>
        </w:rPr>
        <w:t>g</w:t>
      </w:r>
      <w:r w:rsidR="00973B13" w:rsidRPr="00CA01F7">
        <w:rPr>
          <w:rFonts w:ascii="Gill Sans" w:hAnsi="Gill Sans"/>
          <w:color w:val="000000"/>
        </w:rPr>
        <w:t>o 1,197 (+21.0%).</w:t>
      </w:r>
      <w:r w:rsidR="00973B13" w:rsidRPr="00C20C85">
        <w:rPr>
          <w:rFonts w:ascii="Gill Sans" w:hAnsi="Gill Sans"/>
          <w:color w:val="000000"/>
        </w:rPr>
        <w:t xml:space="preserve"> </w:t>
      </w:r>
      <w:r w:rsidR="00AC587B">
        <w:rPr>
          <w:rFonts w:ascii="Gill Sans" w:hAnsi="Gill Sans"/>
          <w:color w:val="000000"/>
        </w:rPr>
        <w:t xml:space="preserve"> Mhé</w:t>
      </w:r>
      <w:r w:rsidR="002E6495">
        <w:rPr>
          <w:rFonts w:ascii="Gill Sans" w:hAnsi="Gill Sans"/>
          <w:color w:val="000000"/>
        </w:rPr>
        <w:t>a</w:t>
      </w:r>
      <w:r w:rsidR="00AC587B">
        <w:rPr>
          <w:rFonts w:ascii="Gill Sans" w:hAnsi="Gill Sans"/>
          <w:color w:val="000000"/>
        </w:rPr>
        <w:t xml:space="preserve">daigh céatadán na bhfostaithe a thuairiscigh míchumas ó </w:t>
      </w:r>
      <w:r w:rsidR="00973B13" w:rsidRPr="00CA01F7">
        <w:rPr>
          <w:rFonts w:ascii="Gill Sans" w:hAnsi="Gill Sans"/>
          <w:color w:val="000000"/>
        </w:rPr>
        <w:t>4.6</w:t>
      </w:r>
      <w:r w:rsidR="00AC587B">
        <w:rPr>
          <w:rFonts w:ascii="Gill Sans" w:hAnsi="Gill Sans"/>
          <w:color w:val="000000"/>
        </w:rPr>
        <w:t xml:space="preserve">% i 2018 go 5.4% </w:t>
      </w:r>
      <w:r w:rsidR="002E6495">
        <w:rPr>
          <w:rFonts w:ascii="Gill Sans" w:hAnsi="Gill Sans"/>
          <w:color w:val="000000"/>
        </w:rPr>
        <w:t>i</w:t>
      </w:r>
      <w:r w:rsidR="00973B13" w:rsidRPr="00C20C85">
        <w:rPr>
          <w:rFonts w:ascii="Gill Sans" w:hAnsi="Gill Sans"/>
          <w:color w:val="000000"/>
        </w:rPr>
        <w:t xml:space="preserve"> 2019. </w:t>
      </w:r>
      <w:r w:rsidR="002E6495">
        <w:rPr>
          <w:rFonts w:ascii="Gill Sans" w:hAnsi="Gill Sans"/>
          <w:color w:val="000000"/>
        </w:rPr>
        <w:t xml:space="preserve"> Sháraigh na Ranna Rialtais ar fad an sprioc íosmhéid 3% do</w:t>
      </w:r>
      <w:r w:rsidR="00973B13" w:rsidRPr="00C20C85">
        <w:rPr>
          <w:rFonts w:ascii="Gill Sans" w:hAnsi="Gill Sans"/>
          <w:color w:val="000000"/>
        </w:rPr>
        <w:t xml:space="preserve"> 2019 </w:t>
      </w:r>
      <w:r w:rsidR="0001451C">
        <w:rPr>
          <w:rFonts w:ascii="Gill Sans" w:hAnsi="Gill Sans"/>
          <w:color w:val="000000"/>
        </w:rPr>
        <w:t>don ochtú bliain as a chéile</w:t>
      </w:r>
      <w:r w:rsidR="00973B13" w:rsidRPr="00C20C85">
        <w:rPr>
          <w:rFonts w:ascii="Gill Sans" w:hAnsi="Gill Sans"/>
          <w:color w:val="000000"/>
        </w:rPr>
        <w:t>.</w:t>
      </w:r>
    </w:p>
    <w:p w14:paraId="57E060A1" w14:textId="08374EB2" w:rsidR="00973B13" w:rsidRPr="00C20C85" w:rsidRDefault="00402E2C" w:rsidP="00973B13">
      <w:pPr>
        <w:pStyle w:val="Heading3"/>
      </w:pPr>
      <w:r>
        <w:t>Rialtas Áitiúil</w:t>
      </w:r>
      <w:r w:rsidR="00973B13" w:rsidRPr="00C20C85">
        <w:t xml:space="preserve"> </w:t>
      </w:r>
    </w:p>
    <w:p w14:paraId="55E7DF7F" w14:textId="552C8DFC" w:rsidR="00973B13" w:rsidRPr="00C20C85" w:rsidRDefault="00402E2C" w:rsidP="00973B13">
      <w:pPr>
        <w:rPr>
          <w:rFonts w:ascii="Gill Sans" w:hAnsi="Gill Sans"/>
          <w:color w:val="000000"/>
        </w:rPr>
      </w:pPr>
      <w:r>
        <w:rPr>
          <w:rFonts w:ascii="Gill Sans" w:hAnsi="Gill Sans"/>
          <w:color w:val="000000"/>
        </w:rPr>
        <w:t>Cuimsíonn an earnáil Rialtais Áitiúil na comhairlí cathrach agus contae agus comhlachtaí eile údarás áitiúla.  I</w:t>
      </w:r>
      <w:r w:rsidR="00973B13" w:rsidRPr="00C20C85">
        <w:rPr>
          <w:rFonts w:ascii="Gill Sans" w:hAnsi="Gill Sans"/>
          <w:color w:val="000000"/>
        </w:rPr>
        <w:t xml:space="preserve"> 2019, </w:t>
      </w:r>
      <w:r>
        <w:rPr>
          <w:rFonts w:ascii="Gill Sans" w:hAnsi="Gill Sans"/>
          <w:color w:val="000000"/>
        </w:rPr>
        <w:t xml:space="preserve">b’in </w:t>
      </w:r>
      <w:r w:rsidR="00973B13" w:rsidRPr="00C20C85">
        <w:rPr>
          <w:rFonts w:ascii="Gill Sans" w:hAnsi="Gill Sans"/>
          <w:color w:val="000000"/>
        </w:rPr>
        <w:t xml:space="preserve">13.9% </w:t>
      </w:r>
      <w:r>
        <w:rPr>
          <w:rFonts w:ascii="Gill Sans" w:hAnsi="Gill Sans"/>
          <w:color w:val="000000"/>
        </w:rPr>
        <w:t>den lucht o</w:t>
      </w:r>
      <w:r w:rsidR="00FC231A">
        <w:rPr>
          <w:rFonts w:ascii="Gill Sans" w:hAnsi="Gill Sans"/>
          <w:color w:val="000000"/>
        </w:rPr>
        <w:t xml:space="preserve">ibre san earnáil phoblí.  Idir </w:t>
      </w:r>
      <w:r>
        <w:rPr>
          <w:rFonts w:ascii="Gill Sans" w:hAnsi="Gill Sans"/>
        </w:rPr>
        <w:t>2018 agus</w:t>
      </w:r>
      <w:r w:rsidR="00973B13" w:rsidRPr="00C20C85">
        <w:rPr>
          <w:rFonts w:ascii="Gill Sans" w:hAnsi="Gill Sans"/>
        </w:rPr>
        <w:t xml:space="preserve"> 2019, </w:t>
      </w:r>
      <w:r>
        <w:rPr>
          <w:rFonts w:ascii="Gill Sans" w:hAnsi="Gill Sans"/>
        </w:rPr>
        <w:t xml:space="preserve">ar an iomlán mhéadaigh an líon fostaithe faoi </w:t>
      </w:r>
      <w:r w:rsidR="00454D6F">
        <w:rPr>
          <w:rFonts w:ascii="Gill Sans" w:hAnsi="Gill Sans"/>
        </w:rPr>
        <w:t>986 go 33,001 (+3.1%) i</w:t>
      </w:r>
      <w:r w:rsidR="00973B13" w:rsidRPr="00C20C85">
        <w:rPr>
          <w:rFonts w:ascii="Gill Sans" w:hAnsi="Gill Sans"/>
        </w:rPr>
        <w:t xml:space="preserve"> 2019. </w:t>
      </w:r>
      <w:r w:rsidR="00B04D05">
        <w:rPr>
          <w:rFonts w:ascii="Gill Sans" w:hAnsi="Gill Sans"/>
        </w:rPr>
        <w:t xml:space="preserve"> Mhéadaigh an líon fostaithe a thuairiscigh míchumas faoi </w:t>
      </w:r>
      <w:r w:rsidR="00973B13" w:rsidRPr="00C20C85">
        <w:rPr>
          <w:rFonts w:ascii="Gill Sans" w:hAnsi="Gill Sans"/>
        </w:rPr>
        <w:t xml:space="preserve"> 50 </w:t>
      </w:r>
      <w:r w:rsidR="00B04D05">
        <w:rPr>
          <w:rFonts w:ascii="Gill Sans" w:hAnsi="Gill Sans"/>
        </w:rPr>
        <w:t>duine</w:t>
      </w:r>
      <w:r w:rsidR="00973B13" w:rsidRPr="00C20C85">
        <w:rPr>
          <w:rFonts w:ascii="Gill Sans" w:hAnsi="Gill Sans"/>
        </w:rPr>
        <w:t xml:space="preserve">, </w:t>
      </w:r>
      <w:r w:rsidR="00B04D05">
        <w:rPr>
          <w:rFonts w:ascii="Gill Sans" w:hAnsi="Gill Sans"/>
        </w:rPr>
        <w:t>ó 1,461 g</w:t>
      </w:r>
      <w:r w:rsidR="00973B13" w:rsidRPr="00C20C85">
        <w:rPr>
          <w:rFonts w:ascii="Gill Sans" w:hAnsi="Gill Sans"/>
        </w:rPr>
        <w:t>o 1,511 (+</w:t>
      </w:r>
      <w:r w:rsidR="00B04D05">
        <w:rPr>
          <w:rFonts w:ascii="Gill Sans" w:hAnsi="Gill Sans"/>
          <w:color w:val="000000"/>
        </w:rPr>
        <w:t>3.4%) i</w:t>
      </w:r>
      <w:r w:rsidR="00973B13" w:rsidRPr="00C20C85">
        <w:rPr>
          <w:rFonts w:ascii="Gill Sans" w:hAnsi="Gill Sans"/>
          <w:color w:val="000000"/>
        </w:rPr>
        <w:t xml:space="preserve"> 2019.</w:t>
      </w:r>
      <w:r w:rsidR="00973B13" w:rsidRPr="00C20C85">
        <w:rPr>
          <w:rFonts w:ascii="Gill Sans" w:hAnsi="Gill Sans"/>
        </w:rPr>
        <w:t xml:space="preserve"> </w:t>
      </w:r>
      <w:r w:rsidR="00BA43E0">
        <w:rPr>
          <w:rFonts w:ascii="Gill Sans" w:hAnsi="Gill Sans"/>
        </w:rPr>
        <w:t xml:space="preserve"> Bhí céatadán</w:t>
      </w:r>
      <w:r w:rsidR="00FC231A">
        <w:rPr>
          <w:rFonts w:ascii="Gill Sans" w:hAnsi="Gill Sans"/>
        </w:rPr>
        <w:t xml:space="preserve"> na bhfostaithe faoi mhíchumas </w:t>
      </w:r>
      <w:r w:rsidR="00BA43E0">
        <w:rPr>
          <w:rFonts w:ascii="Gill Sans" w:hAnsi="Gill Sans"/>
        </w:rPr>
        <w:t xml:space="preserve">sa chatagóír Rialtas Áitiúil mar </w:t>
      </w:r>
      <w:r w:rsidR="00973B13" w:rsidRPr="00C20C85">
        <w:rPr>
          <w:rFonts w:ascii="Gill Sans" w:hAnsi="Gill Sans"/>
          <w:color w:val="000000"/>
        </w:rPr>
        <w:t xml:space="preserve">4.6%, </w:t>
      </w:r>
      <w:r w:rsidR="00BA43E0">
        <w:rPr>
          <w:rFonts w:ascii="Gill Sans" w:hAnsi="Gill Sans"/>
          <w:color w:val="000000"/>
        </w:rPr>
        <w:t xml:space="preserve">ar aon dul le </w:t>
      </w:r>
      <w:r w:rsidR="00973B13" w:rsidRPr="00C20C85">
        <w:rPr>
          <w:rFonts w:ascii="Gill Sans" w:hAnsi="Gill Sans"/>
          <w:color w:val="000000"/>
        </w:rPr>
        <w:t xml:space="preserve">2018. </w:t>
      </w:r>
      <w:r w:rsidR="00FC231A">
        <w:rPr>
          <w:rFonts w:ascii="Gill Sans" w:hAnsi="Gill Sans"/>
          <w:color w:val="000000"/>
        </w:rPr>
        <w:t xml:space="preserve"> Ar </w:t>
      </w:r>
      <w:r w:rsidR="00BA43E0">
        <w:rPr>
          <w:rFonts w:ascii="Gill Sans" w:hAnsi="Gill Sans"/>
          <w:color w:val="000000"/>
        </w:rPr>
        <w:t xml:space="preserve">an iomlán, shroich </w:t>
      </w:r>
      <w:r w:rsidR="00973B13" w:rsidRPr="00C20C85">
        <w:rPr>
          <w:rFonts w:ascii="Gill Sans" w:hAnsi="Gill Sans"/>
          <w:color w:val="000000"/>
        </w:rPr>
        <w:t xml:space="preserve">91.4% </w:t>
      </w:r>
      <w:r w:rsidR="00BA43E0">
        <w:rPr>
          <w:rFonts w:ascii="Gill Sans" w:hAnsi="Gill Sans"/>
          <w:color w:val="000000"/>
        </w:rPr>
        <w:t>de chomhlachtaí sa chatagóir seo</w:t>
      </w:r>
      <w:r w:rsidR="00FC231A">
        <w:rPr>
          <w:rFonts w:ascii="Gill Sans" w:hAnsi="Gill Sans"/>
          <w:color w:val="000000"/>
        </w:rPr>
        <w:t xml:space="preserve"> an sprioc, arís ar aon dul le 2018.  Ar na </w:t>
      </w:r>
      <w:r w:rsidR="00973B13" w:rsidRPr="00C20C85">
        <w:rPr>
          <w:rFonts w:ascii="Gill Sans" w:hAnsi="Gill Sans"/>
          <w:color w:val="000000"/>
        </w:rPr>
        <w:t xml:space="preserve">32 </w:t>
      </w:r>
      <w:r w:rsidR="00BA43E0">
        <w:rPr>
          <w:rFonts w:ascii="Gill Sans" w:hAnsi="Gill Sans"/>
          <w:color w:val="000000"/>
        </w:rPr>
        <w:t xml:space="preserve">comhlacht poiblí as </w:t>
      </w:r>
      <w:r w:rsidR="00973B13" w:rsidRPr="00C20C85">
        <w:rPr>
          <w:rFonts w:ascii="Gill Sans" w:hAnsi="Gill Sans"/>
          <w:color w:val="000000"/>
        </w:rPr>
        <w:t>35</w:t>
      </w:r>
      <w:r w:rsidR="00BA43E0">
        <w:rPr>
          <w:rFonts w:ascii="Gill Sans" w:hAnsi="Gill Sans"/>
          <w:color w:val="000000"/>
        </w:rPr>
        <w:t xml:space="preserve"> a shroich an sprioc bhí na húdaráis áitiúla ar fad.  Comhlachtaí an-bheaga, níos lú ná 25 ball foirne acu, ab ea na trí Chomhthionól Réigiúnacha </w:t>
      </w:r>
      <w:r w:rsidR="00973B13" w:rsidRPr="00C20C85">
        <w:rPr>
          <w:rFonts w:ascii="Gill Sans" w:hAnsi="Gill Sans"/>
          <w:color w:val="000000"/>
        </w:rPr>
        <w:t xml:space="preserve">(8.6%) </w:t>
      </w:r>
      <w:r w:rsidR="00BA43E0">
        <w:rPr>
          <w:rFonts w:ascii="Gill Sans" w:hAnsi="Gill Sans"/>
          <w:color w:val="000000"/>
        </w:rPr>
        <w:t xml:space="preserve">nár bhain amach an sprioc.  </w:t>
      </w:r>
    </w:p>
    <w:p w14:paraId="3B75F144" w14:textId="3BDA71F0" w:rsidR="00973B13" w:rsidRPr="00C20C85" w:rsidRDefault="00547BEB" w:rsidP="00973B13">
      <w:pPr>
        <w:pStyle w:val="Heading3"/>
      </w:pPr>
      <w:r>
        <w:t xml:space="preserve">Comhlachtaí Poiblí faoi Státseirbhísigh </w:t>
      </w:r>
      <w:r w:rsidR="00973B13" w:rsidRPr="00C20C85">
        <w:t>(PBCS)</w:t>
      </w:r>
    </w:p>
    <w:p w14:paraId="36B58749" w14:textId="2970549C" w:rsidR="00973B13" w:rsidRPr="00C20C85" w:rsidRDefault="00547BEB" w:rsidP="00973B13">
      <w:pPr>
        <w:rPr>
          <w:color w:val="000000" w:themeColor="text1"/>
        </w:rPr>
      </w:pPr>
      <w:r>
        <w:rPr>
          <w:color w:val="000000" w:themeColor="text1"/>
        </w:rPr>
        <w:t xml:space="preserve">Cuimsíonn </w:t>
      </w:r>
      <w:r w:rsidR="00973B13" w:rsidRPr="00C20C85">
        <w:rPr>
          <w:color w:val="000000" w:themeColor="text1"/>
        </w:rPr>
        <w:t xml:space="preserve"> </w:t>
      </w:r>
      <w:r>
        <w:rPr>
          <w:color w:val="000000" w:themeColor="text1"/>
        </w:rPr>
        <w:t>an earnáil seo comhlachtaí a fhostaíonn stá</w:t>
      </w:r>
      <w:r w:rsidR="00717C61">
        <w:rPr>
          <w:color w:val="000000" w:themeColor="text1"/>
        </w:rPr>
        <w:t>tseirbhísigh mar Na</w:t>
      </w:r>
      <w:r>
        <w:rPr>
          <w:color w:val="000000" w:themeColor="text1"/>
        </w:rPr>
        <w:t xml:space="preserve"> Coimisinéirí Ioncaim, </w:t>
      </w:r>
      <w:r w:rsidR="00717C61">
        <w:rPr>
          <w:color w:val="000000" w:themeColor="text1"/>
        </w:rPr>
        <w:t>An Phríomh-Oifig Staidrimh, IHREC agus An Chomhairle Náisiúnta um Oideachas Speisialta.  I</w:t>
      </w:r>
      <w:r w:rsidR="00973B13" w:rsidRPr="00C20C85">
        <w:rPr>
          <w:color w:val="000000" w:themeColor="text1"/>
        </w:rPr>
        <w:t xml:space="preserve"> 2019, </w:t>
      </w:r>
      <w:r w:rsidR="00717C61">
        <w:rPr>
          <w:color w:val="000000" w:themeColor="text1"/>
        </w:rPr>
        <w:t xml:space="preserve">bhí na háisínteachtaí úd mar </w:t>
      </w:r>
      <w:r w:rsidR="00973B13" w:rsidRPr="00C20C85">
        <w:rPr>
          <w:color w:val="000000" w:themeColor="text1"/>
        </w:rPr>
        <w:t xml:space="preserve">6.9% </w:t>
      </w:r>
      <w:r w:rsidR="00717C61">
        <w:rPr>
          <w:color w:val="000000" w:themeColor="text1"/>
        </w:rPr>
        <w:t xml:space="preserve">den lucht oibre poiblí.   Idir 2018 agus </w:t>
      </w:r>
      <w:r w:rsidR="00973B13" w:rsidRPr="00C20C85">
        <w:rPr>
          <w:color w:val="000000" w:themeColor="text1"/>
        </w:rPr>
        <w:t xml:space="preserve">2019, </w:t>
      </w:r>
      <w:r w:rsidR="00717C61">
        <w:rPr>
          <w:color w:val="000000" w:themeColor="text1"/>
        </w:rPr>
        <w:t>mhéadaigh an earnáil faoi 2, 092</w:t>
      </w:r>
      <w:r w:rsidR="00973B13" w:rsidRPr="00C20C85">
        <w:rPr>
          <w:color w:val="000000" w:themeColor="text1"/>
        </w:rPr>
        <w:t xml:space="preserve"> </w:t>
      </w:r>
      <w:r w:rsidR="004023A7">
        <w:rPr>
          <w:color w:val="000000" w:themeColor="text1"/>
        </w:rPr>
        <w:t xml:space="preserve"> fostaí go 16,422 (+14.6%), agus mhéadaigh an líon fostaithe faoi mhíchumas</w:t>
      </w:r>
      <w:r w:rsidR="00642477">
        <w:rPr>
          <w:color w:val="000000" w:themeColor="text1"/>
        </w:rPr>
        <w:t xml:space="preserve"> faoi 113 g</w:t>
      </w:r>
      <w:r w:rsidR="00973B13" w:rsidRPr="00C20C85">
        <w:rPr>
          <w:color w:val="000000" w:themeColor="text1"/>
        </w:rPr>
        <w:t xml:space="preserve">o 757 (+17.5%). </w:t>
      </w:r>
      <w:r w:rsidR="00642477">
        <w:rPr>
          <w:color w:val="000000" w:themeColor="text1"/>
        </w:rPr>
        <w:t xml:space="preserve"> Mhéadaigh céatadán na bhfostaithe faoi mhíchumas go mion ó 4.5% i 2018 go 4.6% i</w:t>
      </w:r>
      <w:r w:rsidR="00973B13" w:rsidRPr="00C20C85">
        <w:rPr>
          <w:color w:val="000000" w:themeColor="text1"/>
        </w:rPr>
        <w:t xml:space="preserve"> 2019.</w:t>
      </w:r>
      <w:r w:rsidR="00973B13" w:rsidRPr="00C20C85">
        <w:t xml:space="preserve"> </w:t>
      </w:r>
      <w:r w:rsidR="00642477">
        <w:t xml:space="preserve"> Ar an iomlán, bhain </w:t>
      </w:r>
      <w:r w:rsidR="00973B13" w:rsidRPr="00C20C85">
        <w:rPr>
          <w:color w:val="000000" w:themeColor="text1"/>
        </w:rPr>
        <w:t xml:space="preserve">78.6% </w:t>
      </w:r>
      <w:r w:rsidR="00642477">
        <w:rPr>
          <w:color w:val="000000" w:themeColor="text1"/>
        </w:rPr>
        <w:t xml:space="preserve"> de na comhlachtaí san earnáil seo an sprioc, méadú ar 73.2% i</w:t>
      </w:r>
      <w:r w:rsidR="00973B13" w:rsidRPr="00C20C85">
        <w:rPr>
          <w:color w:val="000000" w:themeColor="text1"/>
        </w:rPr>
        <w:t xml:space="preserve"> 2018. </w:t>
      </w:r>
    </w:p>
    <w:p w14:paraId="6D13BD3B" w14:textId="761ED8EE" w:rsidR="00973B13" w:rsidRPr="00C20C85" w:rsidRDefault="004D706E" w:rsidP="00973B13">
      <w:pPr>
        <w:pStyle w:val="Heading3"/>
      </w:pPr>
      <w:r>
        <w:t>Comhlachtaí Neamhthráchtála</w:t>
      </w:r>
    </w:p>
    <w:p w14:paraId="294F65BD" w14:textId="6C2B0F3B" w:rsidR="00973B13" w:rsidRPr="00C20C85" w:rsidRDefault="004D706E" w:rsidP="00973B13">
      <w:pPr>
        <w:rPr>
          <w:color w:val="000000" w:themeColor="text1"/>
          <w:szCs w:val="26"/>
        </w:rPr>
      </w:pPr>
      <w:r>
        <w:rPr>
          <w:color w:val="000000" w:themeColor="text1"/>
          <w:szCs w:val="26"/>
        </w:rPr>
        <w:t>Seo an earnáil is mó sa tseirbhís phoiblí mar is ann atá FSS, an fostóir is mó san earnáil phoiblí.</w:t>
      </w:r>
      <w:r w:rsidR="00973B13" w:rsidRPr="00C20C85">
        <w:rPr>
          <w:color w:val="000000" w:themeColor="text1"/>
          <w:szCs w:val="26"/>
        </w:rPr>
        <w:t xml:space="preserve"> </w:t>
      </w:r>
      <w:r>
        <w:rPr>
          <w:color w:val="000000" w:themeColor="text1"/>
          <w:szCs w:val="26"/>
        </w:rPr>
        <w:t xml:space="preserve"> I</w:t>
      </w:r>
      <w:r w:rsidR="00973B13" w:rsidRPr="00C20C85">
        <w:rPr>
          <w:color w:val="000000" w:themeColor="text1"/>
          <w:szCs w:val="26"/>
        </w:rPr>
        <w:t xml:space="preserve"> 2019, </w:t>
      </w:r>
      <w:r>
        <w:rPr>
          <w:color w:val="000000" w:themeColor="text1"/>
          <w:szCs w:val="26"/>
        </w:rPr>
        <w:t xml:space="preserve">bhí breis is a leath (53.4%) den lucht oibre san earnáil phoiblí san earnáil seo.  Idir </w:t>
      </w:r>
      <w:r w:rsidR="00973B13" w:rsidRPr="00C20C85">
        <w:rPr>
          <w:color w:val="000000" w:themeColor="text1"/>
          <w:szCs w:val="26"/>
        </w:rPr>
        <w:t xml:space="preserve">2018 and 2019, </w:t>
      </w:r>
      <w:r>
        <w:rPr>
          <w:color w:val="000000" w:themeColor="text1"/>
          <w:szCs w:val="26"/>
        </w:rPr>
        <w:t xml:space="preserve">mhéadaigh an earnáil faoi </w:t>
      </w:r>
      <w:r w:rsidR="00973B13" w:rsidRPr="00C20C85">
        <w:rPr>
          <w:color w:val="000000" w:themeColor="text1"/>
          <w:szCs w:val="26"/>
        </w:rPr>
        <w:t xml:space="preserve">868 </w:t>
      </w:r>
      <w:r>
        <w:rPr>
          <w:color w:val="000000" w:themeColor="text1"/>
          <w:szCs w:val="26"/>
        </w:rPr>
        <w:t xml:space="preserve">fostaí go </w:t>
      </w:r>
      <w:r w:rsidR="00973B13" w:rsidRPr="00C20C85">
        <w:rPr>
          <w:color w:val="000000" w:themeColor="text1"/>
          <w:szCs w:val="26"/>
        </w:rPr>
        <w:t xml:space="preserve">127,203 (+0.7%), </w:t>
      </w:r>
      <w:r>
        <w:rPr>
          <w:color w:val="000000" w:themeColor="text1"/>
          <w:szCs w:val="26"/>
        </w:rPr>
        <w:t xml:space="preserve">ach thit an líon fostaithe faoi mhíchumas faoi </w:t>
      </w:r>
      <w:r w:rsidR="00973B13" w:rsidRPr="00C20C85">
        <w:rPr>
          <w:color w:val="000000" w:themeColor="text1"/>
          <w:szCs w:val="26"/>
        </w:rPr>
        <w:t xml:space="preserve"> 757 </w:t>
      </w:r>
      <w:r>
        <w:rPr>
          <w:color w:val="000000" w:themeColor="text1"/>
          <w:szCs w:val="26"/>
        </w:rPr>
        <w:t xml:space="preserve">go </w:t>
      </w:r>
      <w:r w:rsidR="00973B13" w:rsidRPr="00C20C85">
        <w:rPr>
          <w:color w:val="000000" w:themeColor="text1"/>
          <w:szCs w:val="26"/>
        </w:rPr>
        <w:t xml:space="preserve">2,092 (-26.6%). </w:t>
      </w:r>
      <w:r>
        <w:rPr>
          <w:color w:val="000000" w:themeColor="text1"/>
          <w:szCs w:val="26"/>
        </w:rPr>
        <w:t xml:space="preserve"> </w:t>
      </w:r>
      <w:r w:rsidR="00973B13" w:rsidRPr="00C20C85">
        <w:rPr>
          <w:color w:val="000000" w:themeColor="text1"/>
        </w:rPr>
        <w:t>T</w:t>
      </w:r>
      <w:r>
        <w:rPr>
          <w:color w:val="000000" w:themeColor="text1"/>
        </w:rPr>
        <w:t>hit céatadán na bh</w:t>
      </w:r>
      <w:r>
        <w:rPr>
          <w:color w:val="000000" w:themeColor="text1"/>
          <w:szCs w:val="26"/>
        </w:rPr>
        <w:t>fostaithe faoi mhíchumas ó</w:t>
      </w:r>
      <w:r w:rsidR="00973B13" w:rsidRPr="00C20C85">
        <w:rPr>
          <w:color w:val="000000" w:themeColor="text1"/>
        </w:rPr>
        <w:t xml:space="preserve"> 2.3% i</w:t>
      </w:r>
      <w:r>
        <w:rPr>
          <w:color w:val="000000" w:themeColor="text1"/>
        </w:rPr>
        <w:t xml:space="preserve"> 2018 go 1.6% i</w:t>
      </w:r>
      <w:r w:rsidR="00973B13" w:rsidRPr="00C20C85">
        <w:rPr>
          <w:color w:val="000000" w:themeColor="text1"/>
        </w:rPr>
        <w:t xml:space="preserve"> 2019.</w:t>
      </w:r>
      <w:r w:rsidR="00973B13" w:rsidRPr="00C20C85">
        <w:t xml:space="preserve"> </w:t>
      </w:r>
      <w:r>
        <w:rPr>
          <w:color w:val="000000" w:themeColor="text1"/>
        </w:rPr>
        <w:t xml:space="preserve"> Ar an iomlán</w:t>
      </w:r>
      <w:r w:rsidR="00973B13" w:rsidRPr="00C20C85">
        <w:rPr>
          <w:color w:val="000000" w:themeColor="text1"/>
        </w:rPr>
        <w:t xml:space="preserve">, </w:t>
      </w:r>
      <w:r w:rsidR="002C3508">
        <w:rPr>
          <w:color w:val="000000" w:themeColor="text1"/>
        </w:rPr>
        <w:t xml:space="preserve">bhain </w:t>
      </w:r>
      <w:r w:rsidR="00973B13" w:rsidRPr="00C20C85">
        <w:rPr>
          <w:color w:val="000000" w:themeColor="text1"/>
        </w:rPr>
        <w:t xml:space="preserve">84.2% </w:t>
      </w:r>
      <w:r w:rsidR="002C3508">
        <w:rPr>
          <w:color w:val="000000" w:themeColor="text1"/>
        </w:rPr>
        <w:t>de Chomhlachtaí Neamhthráchtála an sprioc, méadú ó 83.5% i</w:t>
      </w:r>
      <w:r w:rsidR="00973B13" w:rsidRPr="00C20C85">
        <w:rPr>
          <w:color w:val="000000" w:themeColor="text1"/>
        </w:rPr>
        <w:t xml:space="preserve"> 2018.</w:t>
      </w:r>
    </w:p>
    <w:p w14:paraId="65FECD50" w14:textId="0CA1EFED" w:rsidR="00973B13" w:rsidRPr="00C20C85" w:rsidRDefault="00C366A9" w:rsidP="00973B13">
      <w:pPr>
        <w:pStyle w:val="TableTitle"/>
        <w:jc w:val="left"/>
      </w:pPr>
      <w:r>
        <w:lastRenderedPageBreak/>
        <w:t>Tábla</w:t>
      </w:r>
      <w:r w:rsidR="00973B13" w:rsidRPr="00C20C85">
        <w:t xml:space="preserve"> </w:t>
      </w:r>
      <w:r w:rsidR="00973B13">
        <w:t>6</w:t>
      </w:r>
      <w:r>
        <w:t xml:space="preserve">. Sonraí de réir cineál </w:t>
      </w:r>
      <w:r w:rsidR="00C43BE2">
        <w:t>an chomhlacht</w:t>
      </w:r>
      <w:r>
        <w:t xml:space="preserve"> p</w:t>
      </w:r>
      <w:r w:rsidR="00C43BE2">
        <w:t>h</w:t>
      </w:r>
      <w:r>
        <w:t>oiblí</w:t>
      </w:r>
      <w:r w:rsidR="00973B13" w:rsidRPr="00C20C85">
        <w:t xml:space="preserve">, 2018, 2019 </w:t>
      </w:r>
    </w:p>
    <w:tbl>
      <w:tblPr>
        <w:tblpPr w:leftFromText="180" w:rightFromText="180" w:vertAnchor="text" w:horzAnchor="margin" w:tblpXSpec="center" w:tblpY="92"/>
        <w:tblW w:w="100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417"/>
        <w:gridCol w:w="1418"/>
        <w:gridCol w:w="1276"/>
        <w:gridCol w:w="1134"/>
      </w:tblGrid>
      <w:tr w:rsidR="00973B13" w:rsidRPr="00C20C85" w14:paraId="59BC7093" w14:textId="77777777" w:rsidTr="00AD2F28">
        <w:trPr>
          <w:cantSplit/>
          <w:tblHeader/>
        </w:trPr>
        <w:tc>
          <w:tcPr>
            <w:tcW w:w="1828" w:type="dxa"/>
            <w:tcBorders>
              <w:bottom w:val="single" w:sz="12" w:space="0" w:color="000000"/>
            </w:tcBorders>
          </w:tcPr>
          <w:p w14:paraId="7B17651A" w14:textId="0CED0955" w:rsidR="00973B13" w:rsidRPr="00C20C85" w:rsidRDefault="00C366A9" w:rsidP="00C366A9">
            <w:pPr>
              <w:keepNext/>
              <w:spacing w:after="0"/>
              <w:rPr>
                <w:b/>
                <w:color w:val="000000"/>
                <w:sz w:val="22"/>
                <w:szCs w:val="22"/>
              </w:rPr>
            </w:pPr>
            <w:r>
              <w:rPr>
                <w:b/>
                <w:color w:val="000000"/>
                <w:sz w:val="22"/>
                <w:szCs w:val="22"/>
              </w:rPr>
              <w:t>Cineál comhlacht san earnáil phoiblí</w:t>
            </w:r>
          </w:p>
        </w:tc>
        <w:tc>
          <w:tcPr>
            <w:tcW w:w="1559" w:type="dxa"/>
            <w:tcBorders>
              <w:bottom w:val="single" w:sz="12" w:space="0" w:color="000000"/>
            </w:tcBorders>
          </w:tcPr>
          <w:p w14:paraId="4B8E9DFD" w14:textId="58E69455" w:rsidR="00973B13" w:rsidRPr="00C20C85" w:rsidRDefault="00C366A9" w:rsidP="00C366A9">
            <w:pPr>
              <w:keepNext/>
              <w:spacing w:after="0"/>
              <w:rPr>
                <w:b/>
                <w:color w:val="000000"/>
                <w:sz w:val="22"/>
                <w:szCs w:val="22"/>
              </w:rPr>
            </w:pPr>
            <w:r>
              <w:rPr>
                <w:b/>
                <w:color w:val="000000"/>
                <w:sz w:val="22"/>
                <w:szCs w:val="22"/>
              </w:rPr>
              <w:t>Iomlán foirne</w:t>
            </w:r>
          </w:p>
        </w:tc>
        <w:tc>
          <w:tcPr>
            <w:tcW w:w="1418" w:type="dxa"/>
            <w:tcBorders>
              <w:bottom w:val="single" w:sz="12" w:space="0" w:color="000000"/>
            </w:tcBorders>
          </w:tcPr>
          <w:p w14:paraId="394FE361" w14:textId="1933B895" w:rsidR="00973B13" w:rsidRPr="00C20C85" w:rsidRDefault="00FA73C6" w:rsidP="00AD2F28">
            <w:pPr>
              <w:keepNext/>
              <w:spacing w:after="0"/>
              <w:rPr>
                <w:b/>
                <w:color w:val="000000"/>
                <w:sz w:val="22"/>
                <w:szCs w:val="22"/>
              </w:rPr>
            </w:pPr>
            <w:r>
              <w:rPr>
                <w:b/>
                <w:color w:val="000000"/>
                <w:sz w:val="22"/>
                <w:szCs w:val="22"/>
              </w:rPr>
              <w:t>Lí</w:t>
            </w:r>
            <w:r w:rsidR="00F75423">
              <w:rPr>
                <w:b/>
                <w:color w:val="000000"/>
                <w:sz w:val="22"/>
                <w:szCs w:val="22"/>
              </w:rPr>
              <w:t>on foirne faoi mhíchumas</w:t>
            </w:r>
          </w:p>
        </w:tc>
        <w:tc>
          <w:tcPr>
            <w:tcW w:w="1417" w:type="dxa"/>
            <w:tcBorders>
              <w:bottom w:val="single" w:sz="12" w:space="0" w:color="000000"/>
            </w:tcBorders>
          </w:tcPr>
          <w:p w14:paraId="48D2CC5D" w14:textId="0B061708" w:rsidR="00973B13" w:rsidRPr="00C20C85" w:rsidRDefault="00973B13" w:rsidP="00F75423">
            <w:pPr>
              <w:keepNext/>
              <w:spacing w:after="0"/>
              <w:rPr>
                <w:b/>
                <w:color w:val="000000"/>
                <w:sz w:val="22"/>
                <w:szCs w:val="22"/>
              </w:rPr>
            </w:pPr>
            <w:r w:rsidRPr="00C20C85">
              <w:rPr>
                <w:b/>
                <w:color w:val="000000"/>
                <w:sz w:val="22"/>
                <w:szCs w:val="22"/>
              </w:rPr>
              <w:t xml:space="preserve">% </w:t>
            </w:r>
            <w:r w:rsidR="00F75423">
              <w:rPr>
                <w:b/>
                <w:color w:val="000000"/>
                <w:sz w:val="22"/>
                <w:szCs w:val="22"/>
              </w:rPr>
              <w:t xml:space="preserve"> foirne faoi mhíchumas</w:t>
            </w:r>
            <w:r w:rsidR="00F75423" w:rsidRPr="00C20C85">
              <w:rPr>
                <w:b/>
                <w:color w:val="000000"/>
                <w:sz w:val="22"/>
                <w:szCs w:val="22"/>
              </w:rPr>
              <w:t xml:space="preserve"> </w:t>
            </w:r>
            <w:r w:rsidRPr="00C20C85">
              <w:rPr>
                <w:b/>
                <w:color w:val="000000"/>
                <w:sz w:val="22"/>
                <w:szCs w:val="22"/>
              </w:rPr>
              <w:t xml:space="preserve"> </w:t>
            </w:r>
          </w:p>
        </w:tc>
        <w:tc>
          <w:tcPr>
            <w:tcW w:w="1418" w:type="dxa"/>
            <w:tcBorders>
              <w:bottom w:val="single" w:sz="12" w:space="0" w:color="000000"/>
            </w:tcBorders>
          </w:tcPr>
          <w:p w14:paraId="59F6FA9A" w14:textId="61542451" w:rsidR="00973B13" w:rsidRPr="00C20C85" w:rsidRDefault="00973B13" w:rsidP="00FA73C6">
            <w:pPr>
              <w:keepNext/>
              <w:spacing w:after="0"/>
              <w:rPr>
                <w:b/>
                <w:color w:val="000000"/>
                <w:sz w:val="22"/>
                <w:szCs w:val="22"/>
              </w:rPr>
            </w:pPr>
            <w:r w:rsidRPr="00C20C85">
              <w:rPr>
                <w:b/>
                <w:color w:val="000000"/>
                <w:sz w:val="22"/>
                <w:szCs w:val="22"/>
              </w:rPr>
              <w:t xml:space="preserve">% </w:t>
            </w:r>
            <w:r w:rsidR="00FA73C6">
              <w:rPr>
                <w:b/>
                <w:color w:val="000000"/>
                <w:sz w:val="22"/>
                <w:szCs w:val="22"/>
              </w:rPr>
              <w:t xml:space="preserve">iomlán foirne luaite faoi Chuid </w:t>
            </w:r>
            <w:r w:rsidRPr="00C20C85">
              <w:rPr>
                <w:b/>
                <w:color w:val="000000"/>
                <w:sz w:val="22"/>
                <w:szCs w:val="22"/>
              </w:rPr>
              <w:t>5</w:t>
            </w:r>
          </w:p>
        </w:tc>
        <w:tc>
          <w:tcPr>
            <w:tcW w:w="1276" w:type="dxa"/>
            <w:tcBorders>
              <w:bottom w:val="single" w:sz="12" w:space="0" w:color="000000"/>
            </w:tcBorders>
          </w:tcPr>
          <w:p w14:paraId="72F8D895" w14:textId="39DB0C95" w:rsidR="00973B13" w:rsidRPr="00C20C85" w:rsidRDefault="00973B13" w:rsidP="00FA73C6">
            <w:pPr>
              <w:keepNext/>
              <w:spacing w:after="0"/>
              <w:rPr>
                <w:b/>
                <w:color w:val="000000"/>
                <w:sz w:val="22"/>
                <w:szCs w:val="22"/>
              </w:rPr>
            </w:pPr>
            <w:r w:rsidRPr="00C20C85">
              <w:rPr>
                <w:b/>
                <w:color w:val="000000"/>
                <w:sz w:val="22"/>
                <w:szCs w:val="22"/>
              </w:rPr>
              <w:t xml:space="preserve">% </w:t>
            </w:r>
            <w:r w:rsidR="00FA73C6">
              <w:rPr>
                <w:b/>
                <w:color w:val="000000"/>
                <w:sz w:val="22"/>
                <w:szCs w:val="22"/>
              </w:rPr>
              <w:t>comh-lachtaí a shroich an sprioc</w:t>
            </w:r>
          </w:p>
        </w:tc>
        <w:tc>
          <w:tcPr>
            <w:tcW w:w="1134" w:type="dxa"/>
            <w:tcBorders>
              <w:bottom w:val="single" w:sz="12" w:space="0" w:color="000000"/>
            </w:tcBorders>
          </w:tcPr>
          <w:p w14:paraId="4F99C8E2" w14:textId="16151711" w:rsidR="00973B13" w:rsidRPr="00C20C85" w:rsidRDefault="00FA73C6" w:rsidP="00FA73C6">
            <w:pPr>
              <w:keepNext/>
              <w:spacing w:after="0"/>
              <w:rPr>
                <w:b/>
                <w:color w:val="000000"/>
                <w:sz w:val="22"/>
                <w:szCs w:val="22"/>
              </w:rPr>
            </w:pPr>
            <w:r>
              <w:rPr>
                <w:b/>
                <w:color w:val="000000"/>
                <w:sz w:val="22"/>
                <w:szCs w:val="22"/>
              </w:rPr>
              <w:t>Líon comh-lachtaí poiblí</w:t>
            </w:r>
          </w:p>
        </w:tc>
      </w:tr>
      <w:tr w:rsidR="00973B13" w:rsidRPr="00C20C85" w14:paraId="25FA285B" w14:textId="77777777" w:rsidTr="00AD2F28">
        <w:trPr>
          <w:trHeight w:val="233"/>
        </w:trPr>
        <w:tc>
          <w:tcPr>
            <w:tcW w:w="1828" w:type="dxa"/>
          </w:tcPr>
          <w:p w14:paraId="2D379584" w14:textId="612323BC" w:rsidR="00973B13" w:rsidRPr="00C20C85" w:rsidRDefault="000B6954" w:rsidP="00AD2F28">
            <w:pPr>
              <w:keepNext/>
              <w:spacing w:after="0"/>
              <w:rPr>
                <w:b/>
                <w:color w:val="000000"/>
                <w:sz w:val="22"/>
                <w:szCs w:val="22"/>
              </w:rPr>
            </w:pPr>
            <w:r>
              <w:rPr>
                <w:b/>
                <w:color w:val="000000"/>
                <w:sz w:val="22"/>
                <w:szCs w:val="22"/>
              </w:rPr>
              <w:t>Tráchtála</w:t>
            </w:r>
            <w:r w:rsidR="00973B13" w:rsidRPr="00C20C85">
              <w:rPr>
                <w:b/>
                <w:color w:val="000000"/>
                <w:sz w:val="22"/>
                <w:szCs w:val="22"/>
              </w:rPr>
              <w:t xml:space="preserve"> 2019</w:t>
            </w:r>
          </w:p>
        </w:tc>
        <w:tc>
          <w:tcPr>
            <w:tcW w:w="1559" w:type="dxa"/>
          </w:tcPr>
          <w:p w14:paraId="486FA1D3"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39,309</w:t>
            </w:r>
          </w:p>
          <w:p w14:paraId="7D9FF051" w14:textId="77777777" w:rsidR="00973B13" w:rsidRPr="00C20C85" w:rsidRDefault="00973B13" w:rsidP="00AD2F28">
            <w:pPr>
              <w:spacing w:after="0"/>
              <w:jc w:val="right"/>
              <w:rPr>
                <w:rFonts w:cs="Arial"/>
                <w:bCs/>
                <w:color w:val="000000"/>
                <w:sz w:val="22"/>
                <w:szCs w:val="22"/>
                <w:lang w:eastAsia="en-IE"/>
              </w:rPr>
            </w:pPr>
          </w:p>
        </w:tc>
        <w:tc>
          <w:tcPr>
            <w:tcW w:w="1418" w:type="dxa"/>
          </w:tcPr>
          <w:p w14:paraId="7BD35D5E" w14:textId="77777777" w:rsidR="00973B13" w:rsidRPr="00C20C85" w:rsidRDefault="00973B13" w:rsidP="00AD2F28">
            <w:pPr>
              <w:spacing w:after="0"/>
              <w:jc w:val="right"/>
              <w:rPr>
                <w:rFonts w:cs="Arial"/>
                <w:bCs/>
                <w:color w:val="000000"/>
                <w:sz w:val="22"/>
                <w:szCs w:val="22"/>
                <w:lang w:eastAsia="en-IE"/>
              </w:rPr>
            </w:pPr>
            <w:r w:rsidRPr="00C20C85">
              <w:rPr>
                <w:rFonts w:cs="Arial"/>
                <w:bCs/>
                <w:color w:val="000000"/>
                <w:sz w:val="22"/>
                <w:szCs w:val="22"/>
              </w:rPr>
              <w:t>1,762</w:t>
            </w:r>
          </w:p>
        </w:tc>
        <w:tc>
          <w:tcPr>
            <w:tcW w:w="1417" w:type="dxa"/>
          </w:tcPr>
          <w:p w14:paraId="76B1C86B"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4.5%</w:t>
            </w:r>
          </w:p>
        </w:tc>
        <w:tc>
          <w:tcPr>
            <w:tcW w:w="1418" w:type="dxa"/>
          </w:tcPr>
          <w:p w14:paraId="1D62B905"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16.5%</w:t>
            </w:r>
          </w:p>
        </w:tc>
        <w:tc>
          <w:tcPr>
            <w:tcW w:w="1276" w:type="dxa"/>
          </w:tcPr>
          <w:p w14:paraId="6F60A9F0"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88.5%</w:t>
            </w:r>
          </w:p>
        </w:tc>
        <w:tc>
          <w:tcPr>
            <w:tcW w:w="1134" w:type="dxa"/>
          </w:tcPr>
          <w:p w14:paraId="6A645412"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26</w:t>
            </w:r>
          </w:p>
        </w:tc>
      </w:tr>
      <w:tr w:rsidR="00973B13" w:rsidRPr="00C20C85" w14:paraId="09E2EE11" w14:textId="77777777" w:rsidTr="00AD2F28">
        <w:tc>
          <w:tcPr>
            <w:tcW w:w="1828" w:type="dxa"/>
          </w:tcPr>
          <w:p w14:paraId="08EB0188" w14:textId="61A73AFA" w:rsidR="00973B13" w:rsidRPr="00C20C85" w:rsidRDefault="000B6954" w:rsidP="00AD2F28">
            <w:pPr>
              <w:keepNext/>
              <w:spacing w:after="0"/>
              <w:rPr>
                <w:b/>
                <w:color w:val="000000"/>
                <w:sz w:val="22"/>
                <w:szCs w:val="22"/>
              </w:rPr>
            </w:pPr>
            <w:r>
              <w:rPr>
                <w:b/>
                <w:color w:val="000000"/>
                <w:sz w:val="22"/>
                <w:szCs w:val="22"/>
              </w:rPr>
              <w:t>Tráchtála</w:t>
            </w:r>
            <w:r w:rsidRPr="00C20C85">
              <w:rPr>
                <w:b/>
                <w:color w:val="000000"/>
                <w:sz w:val="22"/>
                <w:szCs w:val="22"/>
              </w:rPr>
              <w:t xml:space="preserve"> </w:t>
            </w:r>
            <w:r w:rsidR="00973B13" w:rsidRPr="00C20C85">
              <w:rPr>
                <w:b/>
                <w:color w:val="000000"/>
                <w:sz w:val="22"/>
                <w:szCs w:val="22"/>
              </w:rPr>
              <w:t xml:space="preserve"> 2018</w:t>
            </w:r>
          </w:p>
        </w:tc>
        <w:tc>
          <w:tcPr>
            <w:tcW w:w="1559" w:type="dxa"/>
          </w:tcPr>
          <w:p w14:paraId="3AA6630C"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37,821</w:t>
            </w:r>
          </w:p>
          <w:p w14:paraId="1C329662" w14:textId="77777777" w:rsidR="00973B13" w:rsidRPr="00C20C85" w:rsidRDefault="00973B13" w:rsidP="00AD2F28">
            <w:pPr>
              <w:spacing w:after="0"/>
              <w:jc w:val="right"/>
              <w:rPr>
                <w:color w:val="000000"/>
                <w:sz w:val="22"/>
                <w:szCs w:val="22"/>
                <w:lang w:val="en-GB" w:eastAsia="en-GB"/>
              </w:rPr>
            </w:pPr>
          </w:p>
        </w:tc>
        <w:tc>
          <w:tcPr>
            <w:tcW w:w="1418" w:type="dxa"/>
          </w:tcPr>
          <w:p w14:paraId="5BBFEAF7" w14:textId="77777777" w:rsidR="00973B13" w:rsidRPr="00C20C85" w:rsidRDefault="00973B13" w:rsidP="00AD2F28">
            <w:pPr>
              <w:spacing w:after="0"/>
              <w:jc w:val="right"/>
              <w:rPr>
                <w:color w:val="000000"/>
                <w:sz w:val="22"/>
                <w:szCs w:val="22"/>
                <w:lang w:val="en-GB" w:eastAsia="en-GB"/>
              </w:rPr>
            </w:pPr>
            <w:r w:rsidRPr="00C20C85">
              <w:rPr>
                <w:rFonts w:cs="Arial"/>
                <w:bCs/>
                <w:color w:val="000000"/>
                <w:sz w:val="22"/>
                <w:szCs w:val="22"/>
              </w:rPr>
              <w:t>1,641</w:t>
            </w:r>
          </w:p>
        </w:tc>
        <w:tc>
          <w:tcPr>
            <w:tcW w:w="1417" w:type="dxa"/>
          </w:tcPr>
          <w:p w14:paraId="6CA5FCDD"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4.3%</w:t>
            </w:r>
          </w:p>
        </w:tc>
        <w:tc>
          <w:tcPr>
            <w:tcW w:w="1418" w:type="dxa"/>
          </w:tcPr>
          <w:p w14:paraId="36E2A325"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16.3%</w:t>
            </w:r>
          </w:p>
        </w:tc>
        <w:tc>
          <w:tcPr>
            <w:tcW w:w="1276" w:type="dxa"/>
          </w:tcPr>
          <w:p w14:paraId="2F999BD5" w14:textId="77777777" w:rsidR="00973B13" w:rsidRPr="00C20C85" w:rsidRDefault="00973B13" w:rsidP="00AD2F28">
            <w:pPr>
              <w:spacing w:after="0"/>
              <w:jc w:val="right"/>
              <w:rPr>
                <w:rFonts w:cs="Arial"/>
                <w:bCs/>
                <w:color w:val="000000"/>
                <w:sz w:val="22"/>
                <w:szCs w:val="22"/>
              </w:rPr>
            </w:pPr>
            <w:r w:rsidRPr="00C20C85">
              <w:rPr>
                <w:rFonts w:cs="Arial"/>
                <w:bCs/>
                <w:color w:val="000000"/>
                <w:sz w:val="22"/>
                <w:szCs w:val="22"/>
              </w:rPr>
              <w:t>84.6%</w:t>
            </w:r>
          </w:p>
        </w:tc>
        <w:tc>
          <w:tcPr>
            <w:tcW w:w="1134" w:type="dxa"/>
          </w:tcPr>
          <w:p w14:paraId="32FC089B"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26</w:t>
            </w:r>
          </w:p>
        </w:tc>
      </w:tr>
      <w:tr w:rsidR="00973B13" w:rsidRPr="00C20C85" w14:paraId="0988A656" w14:textId="77777777" w:rsidTr="00AD2F28">
        <w:tc>
          <w:tcPr>
            <w:tcW w:w="1828" w:type="dxa"/>
            <w:tcBorders>
              <w:bottom w:val="single" w:sz="6" w:space="0" w:color="000000"/>
            </w:tcBorders>
            <w:shd w:val="clear" w:color="auto" w:fill="E7E6E6" w:themeFill="background2"/>
          </w:tcPr>
          <w:p w14:paraId="61D3A7CA" w14:textId="5CF5FF13" w:rsidR="00973B13" w:rsidRPr="00C20C85" w:rsidRDefault="000B6954" w:rsidP="000B6954">
            <w:pPr>
              <w:keepNext/>
              <w:spacing w:after="0"/>
              <w:rPr>
                <w:b/>
                <w:color w:val="000000"/>
                <w:sz w:val="22"/>
                <w:szCs w:val="22"/>
              </w:rPr>
            </w:pPr>
            <w:r>
              <w:rPr>
                <w:b/>
                <w:color w:val="000000"/>
                <w:sz w:val="22"/>
                <w:szCs w:val="22"/>
              </w:rPr>
              <w:t>Athrú</w:t>
            </w:r>
            <w:r w:rsidR="00973B13" w:rsidRPr="00C20C85">
              <w:rPr>
                <w:b/>
                <w:color w:val="000000"/>
                <w:sz w:val="22"/>
                <w:szCs w:val="22"/>
              </w:rPr>
              <w:t xml:space="preserve"> 2018/2019</w:t>
            </w:r>
          </w:p>
        </w:tc>
        <w:tc>
          <w:tcPr>
            <w:tcW w:w="1559" w:type="dxa"/>
            <w:shd w:val="clear" w:color="auto" w:fill="E7E6E6" w:themeFill="background2"/>
          </w:tcPr>
          <w:p w14:paraId="0FD8D145" w14:textId="77777777" w:rsidR="00973B13" w:rsidRPr="00C20C85" w:rsidRDefault="00973B13" w:rsidP="00AD2F28">
            <w:pPr>
              <w:keepNext/>
              <w:spacing w:after="0"/>
              <w:jc w:val="right"/>
              <w:rPr>
                <w:b/>
                <w:color w:val="000000"/>
                <w:sz w:val="22"/>
                <w:szCs w:val="22"/>
                <w:lang w:val="en-GB" w:eastAsia="en-GB"/>
              </w:rPr>
            </w:pPr>
            <w:r w:rsidRPr="00C20C85">
              <w:rPr>
                <w:rFonts w:cs="Arial"/>
                <w:b/>
                <w:bCs/>
                <w:color w:val="000000"/>
                <w:sz w:val="22"/>
                <w:szCs w:val="22"/>
              </w:rPr>
              <w:t>1,488</w:t>
            </w:r>
          </w:p>
        </w:tc>
        <w:tc>
          <w:tcPr>
            <w:tcW w:w="1418" w:type="dxa"/>
            <w:shd w:val="clear" w:color="auto" w:fill="E7E6E6" w:themeFill="background2"/>
          </w:tcPr>
          <w:p w14:paraId="0BE0F23A" w14:textId="77777777" w:rsidR="00973B13" w:rsidRPr="00C20C85" w:rsidRDefault="00973B13" w:rsidP="00AD2F28">
            <w:pPr>
              <w:keepNext/>
              <w:spacing w:after="0"/>
              <w:jc w:val="right"/>
              <w:rPr>
                <w:b/>
                <w:color w:val="000000"/>
                <w:sz w:val="22"/>
                <w:szCs w:val="22"/>
                <w:lang w:val="en-GB" w:eastAsia="en-GB"/>
              </w:rPr>
            </w:pPr>
            <w:r w:rsidRPr="00C20C85">
              <w:rPr>
                <w:rFonts w:cs="Arial"/>
                <w:b/>
                <w:bCs/>
                <w:color w:val="000000"/>
                <w:sz w:val="22"/>
                <w:szCs w:val="22"/>
              </w:rPr>
              <w:t>121</w:t>
            </w:r>
          </w:p>
        </w:tc>
        <w:tc>
          <w:tcPr>
            <w:tcW w:w="1417" w:type="dxa"/>
            <w:shd w:val="clear" w:color="auto" w:fill="E7E6E6" w:themeFill="background2"/>
          </w:tcPr>
          <w:p w14:paraId="4FB94A59"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0.2%</w:t>
            </w:r>
          </w:p>
        </w:tc>
        <w:tc>
          <w:tcPr>
            <w:tcW w:w="1418" w:type="dxa"/>
            <w:shd w:val="clear" w:color="auto" w:fill="E7E6E6" w:themeFill="background2"/>
          </w:tcPr>
          <w:p w14:paraId="126629C7"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0.2%</w:t>
            </w:r>
          </w:p>
        </w:tc>
        <w:tc>
          <w:tcPr>
            <w:tcW w:w="1276" w:type="dxa"/>
            <w:shd w:val="clear" w:color="auto" w:fill="E7E6E6" w:themeFill="background2"/>
          </w:tcPr>
          <w:p w14:paraId="745D6AEA"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3.9%</w:t>
            </w:r>
          </w:p>
        </w:tc>
        <w:tc>
          <w:tcPr>
            <w:tcW w:w="1134" w:type="dxa"/>
            <w:shd w:val="clear" w:color="auto" w:fill="E7E6E6" w:themeFill="background2"/>
          </w:tcPr>
          <w:p w14:paraId="3EDB98FB"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w:t>
            </w:r>
          </w:p>
        </w:tc>
      </w:tr>
      <w:tr w:rsidR="00973B13" w:rsidRPr="00C20C85" w14:paraId="76EF6B44" w14:textId="77777777" w:rsidTr="00AD2F28">
        <w:tc>
          <w:tcPr>
            <w:tcW w:w="10050" w:type="dxa"/>
            <w:gridSpan w:val="7"/>
            <w:tcBorders>
              <w:top w:val="single" w:sz="4" w:space="0" w:color="auto"/>
              <w:bottom w:val="single" w:sz="4" w:space="0" w:color="auto"/>
            </w:tcBorders>
          </w:tcPr>
          <w:p w14:paraId="5A61D9DA" w14:textId="77777777" w:rsidR="00973B13" w:rsidRPr="00C20C85" w:rsidRDefault="00973B13" w:rsidP="00AD2F28">
            <w:pPr>
              <w:keepNext/>
              <w:spacing w:after="0"/>
              <w:rPr>
                <w:color w:val="000000"/>
                <w:sz w:val="22"/>
                <w:szCs w:val="22"/>
                <w:lang w:val="en-GB" w:eastAsia="en-GB"/>
              </w:rPr>
            </w:pPr>
          </w:p>
        </w:tc>
      </w:tr>
      <w:tr w:rsidR="00973B13" w:rsidRPr="00C20C85" w14:paraId="73BFBAF0" w14:textId="77777777" w:rsidTr="00AD2F28">
        <w:tc>
          <w:tcPr>
            <w:tcW w:w="1828" w:type="dxa"/>
            <w:tcBorders>
              <w:top w:val="single" w:sz="4" w:space="0" w:color="auto"/>
              <w:bottom w:val="single" w:sz="4" w:space="0" w:color="auto"/>
            </w:tcBorders>
          </w:tcPr>
          <w:p w14:paraId="59F2FF32" w14:textId="33198CDF" w:rsidR="00973B13" w:rsidRPr="00C20C85" w:rsidRDefault="000B6954" w:rsidP="00AD2F28">
            <w:pPr>
              <w:keepNext/>
              <w:spacing w:after="0"/>
              <w:rPr>
                <w:b/>
                <w:color w:val="000000"/>
                <w:sz w:val="22"/>
                <w:szCs w:val="22"/>
              </w:rPr>
            </w:pPr>
            <w:r>
              <w:rPr>
                <w:b/>
                <w:color w:val="000000"/>
                <w:sz w:val="22"/>
                <w:szCs w:val="22"/>
              </w:rPr>
              <w:t>Roinn Stáit</w:t>
            </w:r>
            <w:r w:rsidR="00973B13" w:rsidRPr="00C20C85">
              <w:rPr>
                <w:b/>
                <w:color w:val="000000"/>
                <w:sz w:val="22"/>
                <w:szCs w:val="22"/>
              </w:rPr>
              <w:t xml:space="preserve"> 2019</w:t>
            </w:r>
          </w:p>
        </w:tc>
        <w:tc>
          <w:tcPr>
            <w:tcW w:w="1559" w:type="dxa"/>
            <w:tcBorders>
              <w:top w:val="single" w:sz="4" w:space="0" w:color="auto"/>
              <w:bottom w:val="single" w:sz="4" w:space="0" w:color="auto"/>
            </w:tcBorders>
          </w:tcPr>
          <w:p w14:paraId="5A3505CB" w14:textId="77777777" w:rsidR="00973B13" w:rsidRPr="00C20C85" w:rsidRDefault="00973B13" w:rsidP="00AD2F28">
            <w:pPr>
              <w:keepNext/>
              <w:spacing w:after="0"/>
              <w:jc w:val="right"/>
              <w:rPr>
                <w:color w:val="000000"/>
                <w:sz w:val="22"/>
                <w:szCs w:val="22"/>
                <w:lang w:val="en-GB" w:eastAsia="en-GB"/>
              </w:rPr>
            </w:pPr>
            <w:r w:rsidRPr="00C20C85">
              <w:rPr>
                <w:color w:val="000000"/>
                <w:sz w:val="22"/>
                <w:szCs w:val="22"/>
              </w:rPr>
              <w:t>22,239</w:t>
            </w:r>
          </w:p>
        </w:tc>
        <w:tc>
          <w:tcPr>
            <w:tcW w:w="1418" w:type="dxa"/>
            <w:tcBorders>
              <w:top w:val="single" w:sz="4" w:space="0" w:color="auto"/>
              <w:bottom w:val="single" w:sz="4" w:space="0" w:color="auto"/>
            </w:tcBorders>
          </w:tcPr>
          <w:p w14:paraId="3F2C146A" w14:textId="77777777" w:rsidR="00973B13" w:rsidRPr="00C20C85" w:rsidRDefault="00973B13" w:rsidP="00AD2F28">
            <w:pPr>
              <w:keepNext/>
              <w:spacing w:after="0"/>
              <w:jc w:val="right"/>
              <w:rPr>
                <w:color w:val="000000"/>
                <w:sz w:val="22"/>
                <w:szCs w:val="22"/>
              </w:rPr>
            </w:pPr>
            <w:r w:rsidRPr="00C20C85">
              <w:rPr>
                <w:color w:val="000000"/>
                <w:sz w:val="22"/>
                <w:szCs w:val="22"/>
              </w:rPr>
              <w:t>1,197</w:t>
            </w:r>
          </w:p>
          <w:p w14:paraId="1917EDEB" w14:textId="77777777" w:rsidR="00973B13" w:rsidRPr="00C20C85" w:rsidRDefault="00973B13" w:rsidP="00AD2F28">
            <w:pPr>
              <w:keepNext/>
              <w:spacing w:after="0"/>
              <w:jc w:val="right"/>
              <w:rPr>
                <w:color w:val="000000"/>
                <w:sz w:val="22"/>
                <w:szCs w:val="22"/>
                <w:lang w:val="en-GB" w:eastAsia="en-GB"/>
              </w:rPr>
            </w:pPr>
          </w:p>
        </w:tc>
        <w:tc>
          <w:tcPr>
            <w:tcW w:w="1417" w:type="dxa"/>
            <w:tcBorders>
              <w:top w:val="single" w:sz="4" w:space="0" w:color="auto"/>
              <w:bottom w:val="single" w:sz="4" w:space="0" w:color="auto"/>
            </w:tcBorders>
          </w:tcPr>
          <w:p w14:paraId="460F07D1" w14:textId="77777777" w:rsidR="00973B13" w:rsidRPr="00C20C85" w:rsidRDefault="00973B13" w:rsidP="00AD2F28">
            <w:pPr>
              <w:keepNext/>
              <w:spacing w:after="0"/>
              <w:jc w:val="right"/>
              <w:rPr>
                <w:rFonts w:cs="Arial"/>
                <w:bCs/>
                <w:color w:val="000000"/>
                <w:sz w:val="22"/>
                <w:szCs w:val="22"/>
              </w:rPr>
            </w:pPr>
            <w:r w:rsidRPr="00C20C85">
              <w:rPr>
                <w:rFonts w:cs="Arial"/>
                <w:bCs/>
                <w:color w:val="000000"/>
                <w:sz w:val="22"/>
                <w:szCs w:val="22"/>
              </w:rPr>
              <w:t>5.4%</w:t>
            </w:r>
          </w:p>
          <w:p w14:paraId="49ABC6A6" w14:textId="77777777" w:rsidR="00973B13" w:rsidRPr="00C20C85" w:rsidRDefault="00973B13" w:rsidP="00AD2F28">
            <w:pPr>
              <w:keepNext/>
              <w:spacing w:after="0"/>
              <w:jc w:val="right"/>
              <w:rPr>
                <w:color w:val="000000"/>
                <w:sz w:val="22"/>
                <w:szCs w:val="22"/>
                <w:lang w:val="en-GB" w:eastAsia="en-GB"/>
              </w:rPr>
            </w:pPr>
          </w:p>
        </w:tc>
        <w:tc>
          <w:tcPr>
            <w:tcW w:w="1418" w:type="dxa"/>
            <w:tcBorders>
              <w:top w:val="single" w:sz="4" w:space="0" w:color="auto"/>
              <w:bottom w:val="single" w:sz="4" w:space="0" w:color="auto"/>
            </w:tcBorders>
          </w:tcPr>
          <w:p w14:paraId="5DF0B375"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9.3%</w:t>
            </w:r>
          </w:p>
        </w:tc>
        <w:tc>
          <w:tcPr>
            <w:tcW w:w="1276" w:type="dxa"/>
            <w:tcBorders>
              <w:top w:val="single" w:sz="4" w:space="0" w:color="auto"/>
              <w:bottom w:val="single" w:sz="4" w:space="0" w:color="auto"/>
            </w:tcBorders>
          </w:tcPr>
          <w:p w14:paraId="76217195"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100.0%</w:t>
            </w:r>
          </w:p>
        </w:tc>
        <w:tc>
          <w:tcPr>
            <w:tcW w:w="1134" w:type="dxa"/>
            <w:tcBorders>
              <w:top w:val="single" w:sz="4" w:space="0" w:color="auto"/>
              <w:bottom w:val="single" w:sz="4" w:space="0" w:color="auto"/>
            </w:tcBorders>
          </w:tcPr>
          <w:p w14:paraId="7C0F5869"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18</w:t>
            </w:r>
          </w:p>
        </w:tc>
      </w:tr>
      <w:tr w:rsidR="00973B13" w:rsidRPr="00C20C85" w14:paraId="270C626C" w14:textId="77777777" w:rsidTr="00AD2F28">
        <w:tc>
          <w:tcPr>
            <w:tcW w:w="1828" w:type="dxa"/>
            <w:tcBorders>
              <w:top w:val="single" w:sz="4" w:space="0" w:color="auto"/>
              <w:bottom w:val="single" w:sz="4" w:space="0" w:color="auto"/>
            </w:tcBorders>
          </w:tcPr>
          <w:p w14:paraId="1D7380B3" w14:textId="6A410FD4" w:rsidR="00973B13" w:rsidRPr="00C20C85" w:rsidRDefault="000B6954" w:rsidP="00AD2F28">
            <w:pPr>
              <w:keepNext/>
              <w:spacing w:after="0"/>
              <w:rPr>
                <w:b/>
                <w:color w:val="000000"/>
                <w:sz w:val="22"/>
                <w:szCs w:val="22"/>
              </w:rPr>
            </w:pPr>
            <w:r>
              <w:rPr>
                <w:b/>
                <w:color w:val="000000"/>
                <w:sz w:val="22"/>
                <w:szCs w:val="22"/>
              </w:rPr>
              <w:t>Roinn Stáit</w:t>
            </w:r>
            <w:r w:rsidRPr="00C20C85">
              <w:rPr>
                <w:b/>
                <w:color w:val="000000"/>
                <w:sz w:val="22"/>
                <w:szCs w:val="22"/>
              </w:rPr>
              <w:t xml:space="preserve"> </w:t>
            </w:r>
            <w:r w:rsidR="00973B13" w:rsidRPr="00C20C85">
              <w:rPr>
                <w:b/>
                <w:color w:val="000000"/>
                <w:sz w:val="22"/>
                <w:szCs w:val="22"/>
              </w:rPr>
              <w:t xml:space="preserve"> 2018</w:t>
            </w:r>
          </w:p>
        </w:tc>
        <w:tc>
          <w:tcPr>
            <w:tcW w:w="1559" w:type="dxa"/>
            <w:tcBorders>
              <w:top w:val="single" w:sz="4" w:space="0" w:color="auto"/>
              <w:bottom w:val="single" w:sz="4" w:space="0" w:color="auto"/>
            </w:tcBorders>
          </w:tcPr>
          <w:p w14:paraId="731D2213" w14:textId="77777777" w:rsidR="00973B13" w:rsidRPr="00CA01F7" w:rsidRDefault="00973B13" w:rsidP="00AD2F28">
            <w:pPr>
              <w:keepNext/>
              <w:spacing w:after="0"/>
              <w:jc w:val="right"/>
              <w:rPr>
                <w:color w:val="000000"/>
                <w:sz w:val="22"/>
                <w:szCs w:val="22"/>
                <w:lang w:val="en-GB" w:eastAsia="en-GB"/>
              </w:rPr>
            </w:pPr>
            <w:r w:rsidRPr="00CA01F7">
              <w:rPr>
                <w:sz w:val="22"/>
              </w:rPr>
              <w:t>21,283</w:t>
            </w:r>
          </w:p>
        </w:tc>
        <w:tc>
          <w:tcPr>
            <w:tcW w:w="1418" w:type="dxa"/>
            <w:tcBorders>
              <w:top w:val="single" w:sz="4" w:space="0" w:color="auto"/>
              <w:bottom w:val="single" w:sz="4" w:space="0" w:color="auto"/>
            </w:tcBorders>
          </w:tcPr>
          <w:p w14:paraId="3FB124F2" w14:textId="77777777" w:rsidR="00973B13" w:rsidRPr="00CA01F7" w:rsidRDefault="00973B13" w:rsidP="00AD2F28">
            <w:pPr>
              <w:keepNext/>
              <w:spacing w:after="0"/>
              <w:jc w:val="right"/>
              <w:rPr>
                <w:color w:val="000000"/>
                <w:sz w:val="22"/>
                <w:szCs w:val="22"/>
                <w:lang w:val="en-GB" w:eastAsia="en-GB"/>
              </w:rPr>
            </w:pPr>
            <w:r w:rsidRPr="00CA01F7">
              <w:rPr>
                <w:sz w:val="22"/>
              </w:rPr>
              <w:t>989</w:t>
            </w:r>
          </w:p>
        </w:tc>
        <w:tc>
          <w:tcPr>
            <w:tcW w:w="1417" w:type="dxa"/>
            <w:tcBorders>
              <w:top w:val="single" w:sz="4" w:space="0" w:color="auto"/>
              <w:bottom w:val="single" w:sz="4" w:space="0" w:color="auto"/>
            </w:tcBorders>
          </w:tcPr>
          <w:p w14:paraId="09E31D14" w14:textId="77777777" w:rsidR="00973B13" w:rsidRPr="00CA01F7" w:rsidRDefault="00973B13" w:rsidP="00AD2F28">
            <w:pPr>
              <w:keepNext/>
              <w:spacing w:after="0"/>
              <w:jc w:val="right"/>
              <w:rPr>
                <w:color w:val="000000"/>
                <w:sz w:val="22"/>
                <w:szCs w:val="22"/>
                <w:lang w:val="en-GB" w:eastAsia="en-GB"/>
              </w:rPr>
            </w:pPr>
            <w:r w:rsidRPr="00CA01F7">
              <w:rPr>
                <w:sz w:val="22"/>
              </w:rPr>
              <w:t>4.6%</w:t>
            </w:r>
          </w:p>
        </w:tc>
        <w:tc>
          <w:tcPr>
            <w:tcW w:w="1418" w:type="dxa"/>
            <w:tcBorders>
              <w:top w:val="single" w:sz="4" w:space="0" w:color="auto"/>
              <w:bottom w:val="single" w:sz="4" w:space="0" w:color="auto"/>
            </w:tcBorders>
          </w:tcPr>
          <w:p w14:paraId="68DF2E7A" w14:textId="77777777" w:rsidR="00973B13" w:rsidRPr="00CA01F7" w:rsidRDefault="00973B13" w:rsidP="00AD2F28">
            <w:pPr>
              <w:keepNext/>
              <w:spacing w:after="0"/>
              <w:jc w:val="right"/>
              <w:rPr>
                <w:color w:val="000000"/>
                <w:sz w:val="22"/>
                <w:szCs w:val="22"/>
                <w:lang w:val="en-GB" w:eastAsia="en-GB"/>
              </w:rPr>
            </w:pPr>
            <w:r w:rsidRPr="00CA01F7">
              <w:rPr>
                <w:sz w:val="22"/>
              </w:rPr>
              <w:t>9.2%</w:t>
            </w:r>
          </w:p>
        </w:tc>
        <w:tc>
          <w:tcPr>
            <w:tcW w:w="1276" w:type="dxa"/>
            <w:tcBorders>
              <w:top w:val="single" w:sz="4" w:space="0" w:color="auto"/>
              <w:bottom w:val="single" w:sz="4" w:space="0" w:color="auto"/>
            </w:tcBorders>
          </w:tcPr>
          <w:p w14:paraId="5506F096" w14:textId="77777777" w:rsidR="00973B13" w:rsidRPr="00CA01F7" w:rsidRDefault="00973B13" w:rsidP="00AD2F28">
            <w:pPr>
              <w:keepNext/>
              <w:spacing w:after="0"/>
              <w:jc w:val="right"/>
              <w:rPr>
                <w:color w:val="000000"/>
                <w:sz w:val="22"/>
                <w:szCs w:val="22"/>
                <w:lang w:val="en-GB" w:eastAsia="en-GB"/>
              </w:rPr>
            </w:pPr>
            <w:r w:rsidRPr="00CA01F7">
              <w:rPr>
                <w:sz w:val="22"/>
              </w:rPr>
              <w:t>100.0%</w:t>
            </w:r>
          </w:p>
        </w:tc>
        <w:tc>
          <w:tcPr>
            <w:tcW w:w="1134" w:type="dxa"/>
            <w:tcBorders>
              <w:top w:val="single" w:sz="4" w:space="0" w:color="auto"/>
              <w:bottom w:val="single" w:sz="4" w:space="0" w:color="auto"/>
            </w:tcBorders>
          </w:tcPr>
          <w:p w14:paraId="06488469" w14:textId="77777777" w:rsidR="00973B13" w:rsidRPr="00CA01F7" w:rsidRDefault="00973B13" w:rsidP="00AD2F28">
            <w:pPr>
              <w:keepNext/>
              <w:spacing w:after="0"/>
              <w:jc w:val="right"/>
              <w:rPr>
                <w:color w:val="000000"/>
                <w:sz w:val="22"/>
                <w:szCs w:val="22"/>
                <w:lang w:val="en-GB" w:eastAsia="en-GB"/>
              </w:rPr>
            </w:pPr>
            <w:r w:rsidRPr="00CA01F7">
              <w:rPr>
                <w:sz w:val="22"/>
              </w:rPr>
              <w:t>18</w:t>
            </w:r>
          </w:p>
        </w:tc>
      </w:tr>
      <w:tr w:rsidR="00973B13" w:rsidRPr="00C20C85" w14:paraId="4E5C36A8" w14:textId="77777777" w:rsidTr="00AD2F28">
        <w:tc>
          <w:tcPr>
            <w:tcW w:w="1828" w:type="dxa"/>
            <w:tcBorders>
              <w:top w:val="single" w:sz="6" w:space="0" w:color="000000"/>
              <w:bottom w:val="single" w:sz="4" w:space="0" w:color="000000"/>
            </w:tcBorders>
            <w:shd w:val="clear" w:color="auto" w:fill="E0E0E0"/>
          </w:tcPr>
          <w:p w14:paraId="21289E81" w14:textId="4CCC9059" w:rsidR="00973B13" w:rsidRPr="00C20C85" w:rsidRDefault="000B6954" w:rsidP="00AD2F28">
            <w:pPr>
              <w:keepNext/>
              <w:spacing w:after="0"/>
              <w:rPr>
                <w:b/>
                <w:color w:val="000000"/>
                <w:sz w:val="22"/>
                <w:szCs w:val="22"/>
              </w:rPr>
            </w:pPr>
            <w:r>
              <w:rPr>
                <w:b/>
                <w:color w:val="000000"/>
                <w:sz w:val="22"/>
                <w:szCs w:val="22"/>
              </w:rPr>
              <w:t>Athrú</w:t>
            </w:r>
            <w:r w:rsidRPr="00C20C85">
              <w:rPr>
                <w:b/>
                <w:color w:val="000000"/>
                <w:sz w:val="22"/>
                <w:szCs w:val="22"/>
              </w:rPr>
              <w:t xml:space="preserve"> </w:t>
            </w:r>
            <w:r w:rsidR="00973B13" w:rsidRPr="00C20C85">
              <w:rPr>
                <w:b/>
                <w:color w:val="000000"/>
                <w:sz w:val="22"/>
                <w:szCs w:val="22"/>
              </w:rPr>
              <w:t xml:space="preserve"> 2018/2019</w:t>
            </w:r>
          </w:p>
        </w:tc>
        <w:tc>
          <w:tcPr>
            <w:tcW w:w="1559" w:type="dxa"/>
            <w:tcBorders>
              <w:top w:val="single" w:sz="6" w:space="0" w:color="000000"/>
              <w:bottom w:val="single" w:sz="4" w:space="0" w:color="auto"/>
            </w:tcBorders>
            <w:shd w:val="clear" w:color="auto" w:fill="E0E0E0"/>
          </w:tcPr>
          <w:p w14:paraId="2E558977" w14:textId="77777777" w:rsidR="00973B13" w:rsidRPr="00CA01F7" w:rsidRDefault="00973B13" w:rsidP="00AD2F28">
            <w:pPr>
              <w:keepNext/>
              <w:spacing w:after="0"/>
              <w:jc w:val="right"/>
              <w:rPr>
                <w:b/>
                <w:color w:val="000000"/>
                <w:sz w:val="22"/>
                <w:szCs w:val="22"/>
                <w:lang w:val="en-GB" w:eastAsia="en-GB"/>
              </w:rPr>
            </w:pPr>
            <w:r w:rsidRPr="00CA01F7">
              <w:rPr>
                <w:b/>
                <w:sz w:val="22"/>
              </w:rPr>
              <w:t>956</w:t>
            </w:r>
          </w:p>
        </w:tc>
        <w:tc>
          <w:tcPr>
            <w:tcW w:w="1418" w:type="dxa"/>
            <w:tcBorders>
              <w:top w:val="single" w:sz="6" w:space="0" w:color="000000"/>
              <w:bottom w:val="single" w:sz="4" w:space="0" w:color="auto"/>
            </w:tcBorders>
            <w:shd w:val="clear" w:color="auto" w:fill="E0E0E0"/>
          </w:tcPr>
          <w:p w14:paraId="22876277" w14:textId="77777777" w:rsidR="00973B13" w:rsidRPr="00CA01F7" w:rsidRDefault="00973B13" w:rsidP="00AD2F28">
            <w:pPr>
              <w:keepNext/>
              <w:spacing w:after="0"/>
              <w:jc w:val="right"/>
              <w:rPr>
                <w:b/>
                <w:color w:val="000000"/>
                <w:sz w:val="22"/>
                <w:szCs w:val="22"/>
                <w:lang w:val="en-GB" w:eastAsia="en-GB"/>
              </w:rPr>
            </w:pPr>
            <w:r w:rsidRPr="00CA01F7">
              <w:rPr>
                <w:b/>
                <w:sz w:val="22"/>
              </w:rPr>
              <w:t>208</w:t>
            </w:r>
          </w:p>
        </w:tc>
        <w:tc>
          <w:tcPr>
            <w:tcW w:w="1417" w:type="dxa"/>
            <w:tcBorders>
              <w:top w:val="single" w:sz="6" w:space="0" w:color="000000"/>
              <w:bottom w:val="single" w:sz="4" w:space="0" w:color="auto"/>
            </w:tcBorders>
            <w:shd w:val="clear" w:color="auto" w:fill="E0E0E0"/>
          </w:tcPr>
          <w:p w14:paraId="3ED9269A" w14:textId="77777777" w:rsidR="00973B13" w:rsidRPr="00CA01F7" w:rsidRDefault="00973B13" w:rsidP="00AD2F28">
            <w:pPr>
              <w:keepNext/>
              <w:spacing w:after="0"/>
              <w:jc w:val="right"/>
              <w:rPr>
                <w:b/>
                <w:color w:val="000000"/>
                <w:sz w:val="22"/>
                <w:szCs w:val="22"/>
                <w:lang w:val="en-GB" w:eastAsia="en-GB"/>
              </w:rPr>
            </w:pPr>
            <w:r w:rsidRPr="00CA01F7">
              <w:rPr>
                <w:b/>
                <w:sz w:val="22"/>
              </w:rPr>
              <w:t>0.8%</w:t>
            </w:r>
          </w:p>
        </w:tc>
        <w:tc>
          <w:tcPr>
            <w:tcW w:w="1418" w:type="dxa"/>
            <w:tcBorders>
              <w:top w:val="single" w:sz="6" w:space="0" w:color="000000"/>
              <w:bottom w:val="single" w:sz="4" w:space="0" w:color="auto"/>
            </w:tcBorders>
            <w:shd w:val="clear" w:color="auto" w:fill="E0E0E0"/>
          </w:tcPr>
          <w:p w14:paraId="2BAAC4B4" w14:textId="77777777" w:rsidR="00973B13" w:rsidRPr="00CA01F7" w:rsidRDefault="00973B13" w:rsidP="00AD2F28">
            <w:pPr>
              <w:keepNext/>
              <w:spacing w:after="0"/>
              <w:jc w:val="right"/>
              <w:rPr>
                <w:b/>
                <w:color w:val="000000"/>
                <w:sz w:val="22"/>
                <w:szCs w:val="22"/>
                <w:lang w:val="en-GB" w:eastAsia="en-GB"/>
              </w:rPr>
            </w:pPr>
            <w:r w:rsidRPr="00CA01F7">
              <w:rPr>
                <w:b/>
                <w:sz w:val="22"/>
              </w:rPr>
              <w:t>0.1%</w:t>
            </w:r>
          </w:p>
        </w:tc>
        <w:tc>
          <w:tcPr>
            <w:tcW w:w="1276" w:type="dxa"/>
            <w:tcBorders>
              <w:top w:val="single" w:sz="6" w:space="0" w:color="000000"/>
              <w:bottom w:val="single" w:sz="4" w:space="0" w:color="auto"/>
            </w:tcBorders>
            <w:shd w:val="clear" w:color="auto" w:fill="E0E0E0"/>
          </w:tcPr>
          <w:p w14:paraId="5148F04D" w14:textId="77777777" w:rsidR="00973B13" w:rsidRPr="00CA01F7" w:rsidRDefault="00973B13" w:rsidP="00AD2F28">
            <w:pPr>
              <w:keepNext/>
              <w:spacing w:after="0"/>
              <w:jc w:val="right"/>
              <w:rPr>
                <w:b/>
                <w:color w:val="000000"/>
                <w:sz w:val="22"/>
                <w:szCs w:val="22"/>
                <w:lang w:val="en-GB" w:eastAsia="en-GB"/>
              </w:rPr>
            </w:pPr>
            <w:r w:rsidRPr="00CA01F7">
              <w:rPr>
                <w:b/>
                <w:sz w:val="22"/>
              </w:rPr>
              <w:t>0.0%</w:t>
            </w:r>
          </w:p>
        </w:tc>
        <w:tc>
          <w:tcPr>
            <w:tcW w:w="1134" w:type="dxa"/>
            <w:tcBorders>
              <w:top w:val="single" w:sz="6" w:space="0" w:color="000000"/>
              <w:bottom w:val="single" w:sz="4" w:space="0" w:color="auto"/>
            </w:tcBorders>
          </w:tcPr>
          <w:p w14:paraId="76379BAD" w14:textId="77777777" w:rsidR="00973B13" w:rsidRPr="00CA01F7" w:rsidRDefault="00973B13" w:rsidP="00AD2F28">
            <w:pPr>
              <w:keepNext/>
              <w:spacing w:after="0"/>
              <w:jc w:val="right"/>
              <w:rPr>
                <w:b/>
                <w:color w:val="000000"/>
                <w:sz w:val="22"/>
                <w:szCs w:val="22"/>
                <w:lang w:val="en-GB" w:eastAsia="en-GB"/>
              </w:rPr>
            </w:pPr>
            <w:r w:rsidRPr="00CA01F7">
              <w:rPr>
                <w:b/>
                <w:sz w:val="22"/>
              </w:rPr>
              <w:t>0</w:t>
            </w:r>
          </w:p>
        </w:tc>
      </w:tr>
      <w:tr w:rsidR="00973B13" w:rsidRPr="00C20C85" w14:paraId="7F7D63D2" w14:textId="77777777" w:rsidTr="00AD2F28">
        <w:tc>
          <w:tcPr>
            <w:tcW w:w="10050" w:type="dxa"/>
            <w:gridSpan w:val="7"/>
          </w:tcPr>
          <w:p w14:paraId="42A999C8" w14:textId="77777777" w:rsidR="00973B13" w:rsidRPr="00C20C85" w:rsidRDefault="00973B13" w:rsidP="00AD2F28">
            <w:pPr>
              <w:keepNext/>
              <w:spacing w:after="0"/>
              <w:rPr>
                <w:color w:val="000000"/>
                <w:sz w:val="22"/>
                <w:szCs w:val="22"/>
                <w:lang w:val="en-GB" w:eastAsia="en-GB"/>
              </w:rPr>
            </w:pPr>
          </w:p>
        </w:tc>
      </w:tr>
      <w:tr w:rsidR="00973B13" w:rsidRPr="00C20C85" w14:paraId="3472B6B4" w14:textId="77777777" w:rsidTr="00AD2F28">
        <w:tc>
          <w:tcPr>
            <w:tcW w:w="1828" w:type="dxa"/>
          </w:tcPr>
          <w:p w14:paraId="086B6B26" w14:textId="4DB6BC39" w:rsidR="00973B13" w:rsidRPr="00C20C85" w:rsidRDefault="000B6954" w:rsidP="000B6954">
            <w:pPr>
              <w:keepNext/>
              <w:spacing w:after="0"/>
              <w:rPr>
                <w:b/>
                <w:color w:val="000000"/>
                <w:sz w:val="22"/>
                <w:szCs w:val="22"/>
              </w:rPr>
            </w:pPr>
            <w:r>
              <w:rPr>
                <w:b/>
                <w:color w:val="000000"/>
                <w:sz w:val="22"/>
                <w:szCs w:val="22"/>
              </w:rPr>
              <w:t>Rialtais Áitiúil</w:t>
            </w:r>
            <w:r w:rsidR="00973B13" w:rsidRPr="00C20C85">
              <w:rPr>
                <w:b/>
                <w:color w:val="000000"/>
                <w:sz w:val="22"/>
                <w:szCs w:val="22"/>
              </w:rPr>
              <w:t xml:space="preserve"> 2019</w:t>
            </w:r>
          </w:p>
        </w:tc>
        <w:tc>
          <w:tcPr>
            <w:tcW w:w="1559" w:type="dxa"/>
          </w:tcPr>
          <w:p w14:paraId="1BFA4E06" w14:textId="77777777" w:rsidR="00973B13" w:rsidRPr="00C20C85" w:rsidRDefault="00973B13" w:rsidP="00AD2F28">
            <w:pPr>
              <w:keepNext/>
              <w:spacing w:after="0"/>
              <w:jc w:val="right"/>
              <w:rPr>
                <w:sz w:val="22"/>
                <w:szCs w:val="22"/>
              </w:rPr>
            </w:pPr>
            <w:r w:rsidRPr="00C20C85">
              <w:rPr>
                <w:sz w:val="22"/>
                <w:szCs w:val="22"/>
              </w:rPr>
              <w:t>33,001</w:t>
            </w:r>
          </w:p>
          <w:p w14:paraId="6C8FFF03" w14:textId="77777777" w:rsidR="00973B13" w:rsidRPr="00C20C85" w:rsidRDefault="00973B13" w:rsidP="00AD2F28">
            <w:pPr>
              <w:keepNext/>
              <w:spacing w:after="0"/>
              <w:jc w:val="right"/>
              <w:rPr>
                <w:color w:val="000000"/>
                <w:sz w:val="22"/>
                <w:szCs w:val="22"/>
                <w:lang w:val="en-GB" w:eastAsia="en-GB"/>
              </w:rPr>
            </w:pPr>
          </w:p>
        </w:tc>
        <w:tc>
          <w:tcPr>
            <w:tcW w:w="1418" w:type="dxa"/>
          </w:tcPr>
          <w:p w14:paraId="6B371730" w14:textId="77777777" w:rsidR="00973B13" w:rsidRPr="00C20C85" w:rsidRDefault="00973B13" w:rsidP="00AD2F28">
            <w:pPr>
              <w:keepNext/>
              <w:spacing w:after="0"/>
              <w:jc w:val="right"/>
              <w:rPr>
                <w:color w:val="000000"/>
                <w:sz w:val="22"/>
                <w:szCs w:val="22"/>
                <w:lang w:val="en-GB" w:eastAsia="en-GB"/>
              </w:rPr>
            </w:pPr>
            <w:r w:rsidRPr="00C20C85">
              <w:rPr>
                <w:sz w:val="22"/>
                <w:szCs w:val="22"/>
              </w:rPr>
              <w:t>1,511</w:t>
            </w:r>
          </w:p>
        </w:tc>
        <w:tc>
          <w:tcPr>
            <w:tcW w:w="1417" w:type="dxa"/>
          </w:tcPr>
          <w:p w14:paraId="3B818B71"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4.6%</w:t>
            </w:r>
          </w:p>
        </w:tc>
        <w:tc>
          <w:tcPr>
            <w:tcW w:w="1418" w:type="dxa"/>
          </w:tcPr>
          <w:p w14:paraId="73CF4364"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13.9%</w:t>
            </w:r>
          </w:p>
        </w:tc>
        <w:tc>
          <w:tcPr>
            <w:tcW w:w="1276" w:type="dxa"/>
          </w:tcPr>
          <w:p w14:paraId="71594F42"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91.4%</w:t>
            </w:r>
          </w:p>
        </w:tc>
        <w:tc>
          <w:tcPr>
            <w:tcW w:w="1134" w:type="dxa"/>
          </w:tcPr>
          <w:p w14:paraId="0A42819A" w14:textId="77777777" w:rsidR="00973B13" w:rsidRPr="00C20C85" w:rsidRDefault="00973B13" w:rsidP="00AD2F28">
            <w:pPr>
              <w:keepNext/>
              <w:spacing w:after="0"/>
              <w:jc w:val="right"/>
              <w:rPr>
                <w:color w:val="000000"/>
                <w:sz w:val="22"/>
                <w:szCs w:val="22"/>
                <w:lang w:val="en-GB" w:eastAsia="en-GB"/>
              </w:rPr>
            </w:pPr>
            <w:r w:rsidRPr="00C20C85">
              <w:rPr>
                <w:color w:val="000000"/>
                <w:sz w:val="22"/>
                <w:szCs w:val="22"/>
                <w:lang w:val="en-GB" w:eastAsia="en-GB"/>
              </w:rPr>
              <w:t>35</w:t>
            </w:r>
          </w:p>
        </w:tc>
      </w:tr>
      <w:tr w:rsidR="00973B13" w:rsidRPr="00C20C85" w14:paraId="76DBA168" w14:textId="77777777" w:rsidTr="00AD2F28">
        <w:tc>
          <w:tcPr>
            <w:tcW w:w="1828" w:type="dxa"/>
          </w:tcPr>
          <w:p w14:paraId="2FD7F55A" w14:textId="3547AE87" w:rsidR="00973B13" w:rsidRPr="00C20C85" w:rsidRDefault="000B6954" w:rsidP="00AD2F28">
            <w:pPr>
              <w:keepNext/>
              <w:spacing w:after="0"/>
              <w:rPr>
                <w:b/>
                <w:color w:val="000000"/>
                <w:sz w:val="22"/>
                <w:szCs w:val="22"/>
              </w:rPr>
            </w:pPr>
            <w:r>
              <w:rPr>
                <w:b/>
                <w:color w:val="000000"/>
                <w:sz w:val="22"/>
                <w:szCs w:val="22"/>
              </w:rPr>
              <w:t>Rialtais Áitiúil</w:t>
            </w:r>
            <w:r w:rsidRPr="00C20C85">
              <w:rPr>
                <w:b/>
                <w:color w:val="000000"/>
                <w:sz w:val="22"/>
                <w:szCs w:val="22"/>
              </w:rPr>
              <w:t xml:space="preserve"> </w:t>
            </w:r>
            <w:r w:rsidR="00973B13" w:rsidRPr="00C20C85">
              <w:rPr>
                <w:b/>
                <w:color w:val="000000"/>
                <w:sz w:val="22"/>
                <w:szCs w:val="22"/>
              </w:rPr>
              <w:t xml:space="preserve"> 2018</w:t>
            </w:r>
          </w:p>
        </w:tc>
        <w:tc>
          <w:tcPr>
            <w:tcW w:w="1559" w:type="dxa"/>
          </w:tcPr>
          <w:p w14:paraId="0AEC4EFF" w14:textId="77777777" w:rsidR="00973B13" w:rsidRPr="00C20C85" w:rsidRDefault="00973B13" w:rsidP="00AD2F28">
            <w:pPr>
              <w:keepNext/>
              <w:spacing w:after="0"/>
              <w:jc w:val="right"/>
              <w:rPr>
                <w:rFonts w:cs="Arial"/>
                <w:bCs/>
                <w:color w:val="000000"/>
                <w:sz w:val="22"/>
                <w:szCs w:val="22"/>
              </w:rPr>
            </w:pPr>
            <w:r w:rsidRPr="00C20C85">
              <w:rPr>
                <w:rFonts w:cs="Arial"/>
                <w:bCs/>
                <w:color w:val="000000"/>
                <w:sz w:val="22"/>
                <w:szCs w:val="22"/>
              </w:rPr>
              <w:t>32,015</w:t>
            </w:r>
          </w:p>
          <w:p w14:paraId="269F4330" w14:textId="77777777" w:rsidR="00973B13" w:rsidRPr="00C20C85" w:rsidRDefault="00973B13" w:rsidP="00AD2F28">
            <w:pPr>
              <w:keepNext/>
              <w:spacing w:after="0"/>
              <w:jc w:val="right"/>
              <w:rPr>
                <w:color w:val="000000"/>
                <w:sz w:val="22"/>
                <w:szCs w:val="22"/>
                <w:lang w:val="en-GB" w:eastAsia="en-GB"/>
              </w:rPr>
            </w:pPr>
          </w:p>
        </w:tc>
        <w:tc>
          <w:tcPr>
            <w:tcW w:w="1418" w:type="dxa"/>
          </w:tcPr>
          <w:p w14:paraId="46E144E8"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1,461</w:t>
            </w:r>
          </w:p>
        </w:tc>
        <w:tc>
          <w:tcPr>
            <w:tcW w:w="1417" w:type="dxa"/>
          </w:tcPr>
          <w:p w14:paraId="4B1D4229"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4.6%</w:t>
            </w:r>
          </w:p>
        </w:tc>
        <w:tc>
          <w:tcPr>
            <w:tcW w:w="1418" w:type="dxa"/>
          </w:tcPr>
          <w:p w14:paraId="3C7FFC7B"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13.8%</w:t>
            </w:r>
          </w:p>
        </w:tc>
        <w:tc>
          <w:tcPr>
            <w:tcW w:w="1276" w:type="dxa"/>
          </w:tcPr>
          <w:p w14:paraId="1505CF81"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91.4%</w:t>
            </w:r>
          </w:p>
        </w:tc>
        <w:tc>
          <w:tcPr>
            <w:tcW w:w="1134" w:type="dxa"/>
          </w:tcPr>
          <w:p w14:paraId="1AF65305" w14:textId="77777777" w:rsidR="00973B13" w:rsidRPr="00C20C85" w:rsidRDefault="00973B13" w:rsidP="00AD2F28">
            <w:pPr>
              <w:keepNext/>
              <w:spacing w:after="0"/>
              <w:jc w:val="right"/>
              <w:rPr>
                <w:color w:val="000000"/>
                <w:sz w:val="22"/>
                <w:szCs w:val="22"/>
                <w:lang w:val="en-GB" w:eastAsia="en-GB"/>
              </w:rPr>
            </w:pPr>
            <w:r w:rsidRPr="00C20C85">
              <w:rPr>
                <w:color w:val="000000"/>
                <w:sz w:val="22"/>
                <w:szCs w:val="22"/>
                <w:lang w:val="en-GB" w:eastAsia="en-GB"/>
              </w:rPr>
              <w:t>35</w:t>
            </w:r>
          </w:p>
        </w:tc>
      </w:tr>
      <w:tr w:rsidR="00973B13" w:rsidRPr="00C20C85" w14:paraId="36F9FC69" w14:textId="77777777" w:rsidTr="00AD2F28">
        <w:tc>
          <w:tcPr>
            <w:tcW w:w="1828" w:type="dxa"/>
            <w:tcBorders>
              <w:top w:val="single" w:sz="6" w:space="0" w:color="000000"/>
              <w:bottom w:val="single" w:sz="6" w:space="0" w:color="000000"/>
            </w:tcBorders>
            <w:shd w:val="clear" w:color="auto" w:fill="E0E0E0"/>
          </w:tcPr>
          <w:p w14:paraId="62CC14A1" w14:textId="660FC717" w:rsidR="00973B13" w:rsidRPr="00C20C85" w:rsidRDefault="000B6954" w:rsidP="00AD2F28">
            <w:pPr>
              <w:keepNext/>
              <w:spacing w:after="0"/>
              <w:rPr>
                <w:b/>
                <w:color w:val="000000"/>
                <w:sz w:val="22"/>
                <w:szCs w:val="22"/>
              </w:rPr>
            </w:pPr>
            <w:r>
              <w:rPr>
                <w:b/>
                <w:color w:val="000000"/>
                <w:sz w:val="22"/>
                <w:szCs w:val="22"/>
              </w:rPr>
              <w:t>Athrú</w:t>
            </w:r>
            <w:r w:rsidRPr="00C20C85">
              <w:rPr>
                <w:b/>
                <w:color w:val="000000"/>
                <w:sz w:val="22"/>
                <w:szCs w:val="22"/>
              </w:rPr>
              <w:t xml:space="preserve"> </w:t>
            </w:r>
            <w:r w:rsidR="00973B13" w:rsidRPr="00C20C85">
              <w:rPr>
                <w:b/>
                <w:color w:val="000000"/>
                <w:sz w:val="22"/>
                <w:szCs w:val="22"/>
              </w:rPr>
              <w:t xml:space="preserve"> 2018/2019</w:t>
            </w:r>
          </w:p>
        </w:tc>
        <w:tc>
          <w:tcPr>
            <w:tcW w:w="1559" w:type="dxa"/>
            <w:tcBorders>
              <w:top w:val="single" w:sz="6" w:space="0" w:color="000000"/>
              <w:bottom w:val="single" w:sz="6" w:space="0" w:color="000000"/>
            </w:tcBorders>
            <w:shd w:val="clear" w:color="auto" w:fill="E0E0E0"/>
          </w:tcPr>
          <w:p w14:paraId="4A405C73" w14:textId="77777777" w:rsidR="00973B13" w:rsidRPr="00C20C85" w:rsidRDefault="00973B13" w:rsidP="00AD2F28">
            <w:pPr>
              <w:keepNext/>
              <w:spacing w:after="0"/>
              <w:jc w:val="right"/>
              <w:rPr>
                <w:color w:val="000000"/>
                <w:sz w:val="22"/>
                <w:szCs w:val="22"/>
                <w:lang w:val="en-GB" w:eastAsia="en-GB"/>
              </w:rPr>
            </w:pPr>
            <w:r w:rsidRPr="00C20C85">
              <w:rPr>
                <w:rFonts w:cs="Arial"/>
                <w:b/>
                <w:bCs/>
                <w:color w:val="000000"/>
                <w:sz w:val="22"/>
                <w:szCs w:val="22"/>
              </w:rPr>
              <w:t>986</w:t>
            </w:r>
          </w:p>
        </w:tc>
        <w:tc>
          <w:tcPr>
            <w:tcW w:w="1418" w:type="dxa"/>
            <w:tcBorders>
              <w:top w:val="single" w:sz="6" w:space="0" w:color="000000"/>
              <w:bottom w:val="single" w:sz="6" w:space="0" w:color="000000"/>
            </w:tcBorders>
            <w:shd w:val="clear" w:color="auto" w:fill="E0E0E0"/>
          </w:tcPr>
          <w:p w14:paraId="22277A33" w14:textId="77777777" w:rsidR="00973B13" w:rsidRPr="00C20C85" w:rsidRDefault="00973B13" w:rsidP="00AD2F28">
            <w:pPr>
              <w:keepNext/>
              <w:spacing w:after="0"/>
              <w:jc w:val="right"/>
              <w:rPr>
                <w:color w:val="000000"/>
                <w:sz w:val="22"/>
                <w:szCs w:val="22"/>
                <w:lang w:val="en-GB" w:eastAsia="en-GB"/>
              </w:rPr>
            </w:pPr>
            <w:r w:rsidRPr="00C20C85">
              <w:rPr>
                <w:rFonts w:cs="Arial"/>
                <w:b/>
                <w:bCs/>
                <w:color w:val="000000"/>
                <w:sz w:val="22"/>
                <w:szCs w:val="22"/>
              </w:rPr>
              <w:t>50</w:t>
            </w:r>
          </w:p>
        </w:tc>
        <w:tc>
          <w:tcPr>
            <w:tcW w:w="1417" w:type="dxa"/>
            <w:tcBorders>
              <w:top w:val="single" w:sz="6" w:space="0" w:color="000000"/>
              <w:bottom w:val="single" w:sz="6" w:space="0" w:color="000000"/>
            </w:tcBorders>
            <w:shd w:val="clear" w:color="auto" w:fill="E0E0E0"/>
          </w:tcPr>
          <w:p w14:paraId="5F87C8DF"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0.0%</w:t>
            </w:r>
          </w:p>
        </w:tc>
        <w:tc>
          <w:tcPr>
            <w:tcW w:w="1418" w:type="dxa"/>
            <w:tcBorders>
              <w:top w:val="single" w:sz="6" w:space="0" w:color="000000"/>
              <w:bottom w:val="single" w:sz="6" w:space="0" w:color="000000"/>
            </w:tcBorders>
            <w:shd w:val="clear" w:color="auto" w:fill="E0E0E0"/>
          </w:tcPr>
          <w:p w14:paraId="773204C0"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0.1%</w:t>
            </w:r>
          </w:p>
        </w:tc>
        <w:tc>
          <w:tcPr>
            <w:tcW w:w="1276" w:type="dxa"/>
            <w:tcBorders>
              <w:top w:val="single" w:sz="6" w:space="0" w:color="000000"/>
              <w:bottom w:val="single" w:sz="6" w:space="0" w:color="000000"/>
            </w:tcBorders>
            <w:shd w:val="clear" w:color="auto" w:fill="E0E0E0"/>
          </w:tcPr>
          <w:p w14:paraId="54ED2F9C"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0.0%</w:t>
            </w:r>
          </w:p>
        </w:tc>
        <w:tc>
          <w:tcPr>
            <w:tcW w:w="1134" w:type="dxa"/>
            <w:tcBorders>
              <w:top w:val="single" w:sz="6" w:space="0" w:color="000000"/>
              <w:bottom w:val="single" w:sz="6" w:space="0" w:color="000000"/>
            </w:tcBorders>
            <w:shd w:val="clear" w:color="auto" w:fill="E0E0E0"/>
          </w:tcPr>
          <w:p w14:paraId="2A48693C"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w:t>
            </w:r>
          </w:p>
        </w:tc>
      </w:tr>
      <w:tr w:rsidR="00973B13" w:rsidRPr="00C20C85" w14:paraId="716A022E" w14:textId="77777777" w:rsidTr="00AD2F28">
        <w:tc>
          <w:tcPr>
            <w:tcW w:w="10050" w:type="dxa"/>
            <w:gridSpan w:val="7"/>
          </w:tcPr>
          <w:p w14:paraId="2F552B47" w14:textId="77777777" w:rsidR="00973B13" w:rsidRPr="00C20C85" w:rsidRDefault="00973B13" w:rsidP="00AD2F28">
            <w:pPr>
              <w:keepNext/>
              <w:spacing w:after="0"/>
              <w:rPr>
                <w:color w:val="000000"/>
                <w:sz w:val="22"/>
                <w:szCs w:val="22"/>
                <w:lang w:val="en-GB" w:eastAsia="en-GB"/>
              </w:rPr>
            </w:pPr>
          </w:p>
        </w:tc>
      </w:tr>
      <w:tr w:rsidR="00973B13" w:rsidRPr="00C20C85" w14:paraId="2F5F38F5" w14:textId="77777777" w:rsidTr="00AD2F28">
        <w:tc>
          <w:tcPr>
            <w:tcW w:w="1828" w:type="dxa"/>
          </w:tcPr>
          <w:p w14:paraId="0AE2922E" w14:textId="1EB00D30" w:rsidR="00973B13" w:rsidRPr="00C20C85" w:rsidRDefault="00973B13" w:rsidP="000B6954">
            <w:pPr>
              <w:keepNext/>
              <w:spacing w:after="0"/>
              <w:rPr>
                <w:b/>
                <w:color w:val="000000"/>
                <w:sz w:val="22"/>
                <w:szCs w:val="22"/>
              </w:rPr>
            </w:pPr>
            <w:r w:rsidRPr="00C20C85">
              <w:rPr>
                <w:b/>
                <w:color w:val="000000"/>
                <w:sz w:val="22"/>
                <w:szCs w:val="22"/>
              </w:rPr>
              <w:t>N</w:t>
            </w:r>
            <w:r w:rsidR="000B6954">
              <w:rPr>
                <w:b/>
                <w:color w:val="000000"/>
                <w:sz w:val="22"/>
                <w:szCs w:val="22"/>
              </w:rPr>
              <w:t>eamh-thráchtála</w:t>
            </w:r>
            <w:r w:rsidRPr="00C20C85">
              <w:rPr>
                <w:b/>
                <w:color w:val="000000"/>
                <w:sz w:val="22"/>
                <w:szCs w:val="22"/>
              </w:rPr>
              <w:t xml:space="preserve"> 2019</w:t>
            </w:r>
          </w:p>
        </w:tc>
        <w:tc>
          <w:tcPr>
            <w:tcW w:w="1559" w:type="dxa"/>
          </w:tcPr>
          <w:p w14:paraId="310E9EBE" w14:textId="77777777" w:rsidR="00973B13" w:rsidRPr="00C20C85" w:rsidRDefault="00973B13" w:rsidP="00AD2F28">
            <w:pPr>
              <w:spacing w:after="0"/>
              <w:jc w:val="right"/>
              <w:rPr>
                <w:sz w:val="22"/>
                <w:szCs w:val="22"/>
              </w:rPr>
            </w:pPr>
            <w:r w:rsidRPr="00C20C85">
              <w:rPr>
                <w:sz w:val="22"/>
                <w:szCs w:val="22"/>
              </w:rPr>
              <w:t>127,203</w:t>
            </w:r>
          </w:p>
          <w:p w14:paraId="18ECA310" w14:textId="77777777" w:rsidR="00973B13" w:rsidRPr="00C20C85" w:rsidRDefault="00973B13" w:rsidP="00AD2F28">
            <w:pPr>
              <w:spacing w:after="0"/>
              <w:jc w:val="right"/>
              <w:rPr>
                <w:rFonts w:cs="Arial"/>
                <w:bCs/>
                <w:color w:val="000000"/>
                <w:sz w:val="22"/>
                <w:szCs w:val="22"/>
                <w:lang w:eastAsia="en-IE"/>
              </w:rPr>
            </w:pPr>
          </w:p>
        </w:tc>
        <w:tc>
          <w:tcPr>
            <w:tcW w:w="1418" w:type="dxa"/>
          </w:tcPr>
          <w:p w14:paraId="49384D97" w14:textId="77777777" w:rsidR="00973B13" w:rsidRPr="00C20C85" w:rsidRDefault="00973B13" w:rsidP="00AD2F28">
            <w:pPr>
              <w:spacing w:after="0"/>
              <w:jc w:val="right"/>
              <w:rPr>
                <w:rFonts w:cs="Arial"/>
                <w:bCs/>
                <w:color w:val="000000"/>
                <w:sz w:val="22"/>
                <w:szCs w:val="22"/>
                <w:lang w:eastAsia="en-IE"/>
              </w:rPr>
            </w:pPr>
            <w:r w:rsidRPr="00C20C85">
              <w:rPr>
                <w:sz w:val="22"/>
                <w:szCs w:val="22"/>
              </w:rPr>
              <w:t>2,092</w:t>
            </w:r>
          </w:p>
        </w:tc>
        <w:tc>
          <w:tcPr>
            <w:tcW w:w="1417" w:type="dxa"/>
          </w:tcPr>
          <w:p w14:paraId="10057D37" w14:textId="77777777" w:rsidR="00973B13" w:rsidRPr="00C20C85" w:rsidRDefault="00973B13" w:rsidP="00AD2F28">
            <w:pPr>
              <w:keepNext/>
              <w:spacing w:after="0"/>
              <w:jc w:val="right"/>
              <w:rPr>
                <w:color w:val="000000"/>
                <w:sz w:val="22"/>
                <w:szCs w:val="22"/>
                <w:lang w:val="en-GB" w:eastAsia="en-GB"/>
              </w:rPr>
            </w:pPr>
            <w:r w:rsidRPr="00C20C85">
              <w:rPr>
                <w:sz w:val="22"/>
                <w:szCs w:val="22"/>
              </w:rPr>
              <w:t>1.6%</w:t>
            </w:r>
          </w:p>
        </w:tc>
        <w:tc>
          <w:tcPr>
            <w:tcW w:w="1418" w:type="dxa"/>
          </w:tcPr>
          <w:p w14:paraId="3DA154E9" w14:textId="77777777" w:rsidR="00973B13" w:rsidRPr="00C20C85" w:rsidRDefault="00973B13" w:rsidP="00AD2F28">
            <w:pPr>
              <w:keepNext/>
              <w:spacing w:after="0"/>
              <w:jc w:val="right"/>
              <w:rPr>
                <w:color w:val="000000"/>
                <w:sz w:val="22"/>
                <w:szCs w:val="22"/>
                <w:lang w:val="en-GB" w:eastAsia="en-GB"/>
              </w:rPr>
            </w:pPr>
            <w:r w:rsidRPr="00C20C85">
              <w:rPr>
                <w:sz w:val="22"/>
                <w:szCs w:val="22"/>
              </w:rPr>
              <w:t>53.4%</w:t>
            </w:r>
          </w:p>
        </w:tc>
        <w:tc>
          <w:tcPr>
            <w:tcW w:w="1276" w:type="dxa"/>
          </w:tcPr>
          <w:p w14:paraId="714355BE" w14:textId="77777777" w:rsidR="00973B13" w:rsidRPr="00C20C85" w:rsidRDefault="00973B13" w:rsidP="00AD2F28">
            <w:pPr>
              <w:keepNext/>
              <w:spacing w:after="0"/>
              <w:jc w:val="right"/>
              <w:rPr>
                <w:color w:val="000000"/>
                <w:sz w:val="22"/>
                <w:szCs w:val="22"/>
                <w:lang w:val="en-GB" w:eastAsia="en-GB"/>
              </w:rPr>
            </w:pPr>
            <w:r w:rsidRPr="00C20C85">
              <w:rPr>
                <w:sz w:val="22"/>
                <w:szCs w:val="22"/>
              </w:rPr>
              <w:t>84.2%</w:t>
            </w:r>
          </w:p>
        </w:tc>
        <w:tc>
          <w:tcPr>
            <w:tcW w:w="1134" w:type="dxa"/>
          </w:tcPr>
          <w:p w14:paraId="3F3D57D4" w14:textId="77777777" w:rsidR="00973B13" w:rsidRPr="00C20C85" w:rsidRDefault="00973B13" w:rsidP="00AD2F28">
            <w:pPr>
              <w:keepNext/>
              <w:spacing w:after="0"/>
              <w:jc w:val="right"/>
              <w:rPr>
                <w:color w:val="000000"/>
                <w:sz w:val="22"/>
                <w:szCs w:val="22"/>
                <w:lang w:val="en-GB" w:eastAsia="en-GB"/>
              </w:rPr>
            </w:pPr>
            <w:r w:rsidRPr="00C20C85">
              <w:rPr>
                <w:sz w:val="22"/>
                <w:szCs w:val="22"/>
              </w:rPr>
              <w:t>95</w:t>
            </w:r>
          </w:p>
        </w:tc>
      </w:tr>
      <w:tr w:rsidR="00973B13" w:rsidRPr="00C20C85" w14:paraId="4DB9D701" w14:textId="77777777" w:rsidTr="00AD2F28">
        <w:tc>
          <w:tcPr>
            <w:tcW w:w="1828" w:type="dxa"/>
          </w:tcPr>
          <w:p w14:paraId="7318D9C8" w14:textId="3732B19F" w:rsidR="00973B13" w:rsidRPr="00C20C85" w:rsidRDefault="000B6954" w:rsidP="00AD2F28">
            <w:pPr>
              <w:keepNext/>
              <w:spacing w:after="0"/>
              <w:rPr>
                <w:b/>
                <w:color w:val="000000"/>
                <w:sz w:val="22"/>
                <w:szCs w:val="22"/>
              </w:rPr>
            </w:pPr>
            <w:r w:rsidRPr="00C20C85">
              <w:rPr>
                <w:b/>
                <w:color w:val="000000"/>
                <w:sz w:val="22"/>
                <w:szCs w:val="22"/>
              </w:rPr>
              <w:t>N</w:t>
            </w:r>
            <w:r>
              <w:rPr>
                <w:b/>
                <w:color w:val="000000"/>
                <w:sz w:val="22"/>
                <w:szCs w:val="22"/>
              </w:rPr>
              <w:t>eamh-thráchtála</w:t>
            </w:r>
            <w:r w:rsidRPr="00C20C85">
              <w:rPr>
                <w:b/>
                <w:color w:val="000000"/>
                <w:sz w:val="22"/>
                <w:szCs w:val="22"/>
              </w:rPr>
              <w:t xml:space="preserve"> </w:t>
            </w:r>
            <w:r w:rsidR="00973B13" w:rsidRPr="00C20C85">
              <w:rPr>
                <w:b/>
                <w:color w:val="000000"/>
                <w:sz w:val="22"/>
                <w:szCs w:val="22"/>
              </w:rPr>
              <w:t xml:space="preserve"> 2018 </w:t>
            </w:r>
          </w:p>
        </w:tc>
        <w:tc>
          <w:tcPr>
            <w:tcW w:w="1559" w:type="dxa"/>
          </w:tcPr>
          <w:p w14:paraId="1B67B223" w14:textId="77777777" w:rsidR="00973B13" w:rsidRPr="00C20C85" w:rsidRDefault="00973B13" w:rsidP="00AD2F28">
            <w:pPr>
              <w:spacing w:after="0"/>
              <w:jc w:val="right"/>
              <w:rPr>
                <w:sz w:val="22"/>
                <w:szCs w:val="22"/>
              </w:rPr>
            </w:pPr>
            <w:r w:rsidRPr="00C20C85">
              <w:rPr>
                <w:sz w:val="22"/>
                <w:szCs w:val="22"/>
              </w:rPr>
              <w:t>126,335</w:t>
            </w:r>
          </w:p>
          <w:p w14:paraId="7429B284" w14:textId="77777777" w:rsidR="00973B13" w:rsidRPr="00C20C85" w:rsidRDefault="00973B13" w:rsidP="00AD2F28">
            <w:pPr>
              <w:spacing w:after="0"/>
              <w:jc w:val="right"/>
              <w:rPr>
                <w:rFonts w:cs="Arial"/>
                <w:bCs/>
                <w:color w:val="000000"/>
                <w:sz w:val="22"/>
                <w:szCs w:val="22"/>
                <w:lang w:eastAsia="en-IE"/>
              </w:rPr>
            </w:pPr>
          </w:p>
        </w:tc>
        <w:tc>
          <w:tcPr>
            <w:tcW w:w="1418" w:type="dxa"/>
          </w:tcPr>
          <w:p w14:paraId="7EB26EEE" w14:textId="77777777" w:rsidR="00973B13" w:rsidRPr="00C20C85" w:rsidRDefault="00973B13" w:rsidP="00AD2F28">
            <w:pPr>
              <w:keepNext/>
              <w:spacing w:after="0"/>
              <w:jc w:val="right"/>
              <w:rPr>
                <w:color w:val="000000"/>
                <w:sz w:val="22"/>
                <w:szCs w:val="22"/>
                <w:lang w:val="en-GB" w:eastAsia="en-GB"/>
              </w:rPr>
            </w:pPr>
            <w:r w:rsidRPr="00C20C85">
              <w:rPr>
                <w:sz w:val="22"/>
                <w:szCs w:val="22"/>
              </w:rPr>
              <w:t>2,849</w:t>
            </w:r>
          </w:p>
        </w:tc>
        <w:tc>
          <w:tcPr>
            <w:tcW w:w="1417" w:type="dxa"/>
          </w:tcPr>
          <w:p w14:paraId="1E569FC4" w14:textId="77777777" w:rsidR="00973B13" w:rsidRPr="00C20C85" w:rsidRDefault="00973B13" w:rsidP="00AD2F28">
            <w:pPr>
              <w:keepNext/>
              <w:spacing w:after="0"/>
              <w:jc w:val="right"/>
              <w:rPr>
                <w:color w:val="000000"/>
                <w:sz w:val="22"/>
                <w:szCs w:val="22"/>
                <w:lang w:val="en-GB" w:eastAsia="en-GB"/>
              </w:rPr>
            </w:pPr>
            <w:r w:rsidRPr="00C20C85">
              <w:rPr>
                <w:sz w:val="22"/>
                <w:szCs w:val="22"/>
              </w:rPr>
              <w:t>2.3%</w:t>
            </w:r>
          </w:p>
        </w:tc>
        <w:tc>
          <w:tcPr>
            <w:tcW w:w="1418" w:type="dxa"/>
          </w:tcPr>
          <w:p w14:paraId="7C3BED0E" w14:textId="77777777" w:rsidR="00973B13" w:rsidRPr="00C20C85" w:rsidRDefault="00973B13" w:rsidP="00AD2F28">
            <w:pPr>
              <w:keepNext/>
              <w:spacing w:after="0"/>
              <w:jc w:val="right"/>
              <w:rPr>
                <w:color w:val="000000"/>
                <w:sz w:val="22"/>
                <w:szCs w:val="22"/>
                <w:lang w:val="en-GB" w:eastAsia="en-GB"/>
              </w:rPr>
            </w:pPr>
            <w:r w:rsidRPr="00C20C85">
              <w:rPr>
                <w:sz w:val="22"/>
                <w:szCs w:val="22"/>
              </w:rPr>
              <w:t>54.5%</w:t>
            </w:r>
          </w:p>
        </w:tc>
        <w:tc>
          <w:tcPr>
            <w:tcW w:w="1276" w:type="dxa"/>
          </w:tcPr>
          <w:p w14:paraId="22021D89" w14:textId="77777777" w:rsidR="00973B13" w:rsidRPr="00C20C85" w:rsidRDefault="00973B13" w:rsidP="00AD2F28">
            <w:pPr>
              <w:keepNext/>
              <w:spacing w:after="0"/>
              <w:jc w:val="right"/>
              <w:rPr>
                <w:color w:val="000000"/>
                <w:sz w:val="22"/>
                <w:szCs w:val="22"/>
                <w:lang w:val="en-GB" w:eastAsia="en-GB"/>
              </w:rPr>
            </w:pPr>
            <w:r w:rsidRPr="00C20C85">
              <w:rPr>
                <w:sz w:val="22"/>
                <w:szCs w:val="22"/>
              </w:rPr>
              <w:t>83.5%</w:t>
            </w:r>
          </w:p>
        </w:tc>
        <w:tc>
          <w:tcPr>
            <w:tcW w:w="1134" w:type="dxa"/>
          </w:tcPr>
          <w:p w14:paraId="4633D687" w14:textId="77777777" w:rsidR="00973B13" w:rsidRPr="00C20C85" w:rsidRDefault="00973B13" w:rsidP="00AD2F28">
            <w:pPr>
              <w:keepNext/>
              <w:spacing w:after="0"/>
              <w:jc w:val="right"/>
              <w:rPr>
                <w:color w:val="000000"/>
                <w:sz w:val="22"/>
                <w:szCs w:val="22"/>
                <w:lang w:val="en-GB" w:eastAsia="en-GB"/>
              </w:rPr>
            </w:pPr>
            <w:r w:rsidRPr="00C20C85">
              <w:rPr>
                <w:sz w:val="22"/>
                <w:szCs w:val="22"/>
              </w:rPr>
              <w:t>97</w:t>
            </w:r>
          </w:p>
        </w:tc>
      </w:tr>
      <w:tr w:rsidR="00973B13" w:rsidRPr="00C20C85" w14:paraId="0AFF4ACF" w14:textId="77777777" w:rsidTr="00AD2F28">
        <w:tc>
          <w:tcPr>
            <w:tcW w:w="1828" w:type="dxa"/>
            <w:tcBorders>
              <w:top w:val="single" w:sz="6" w:space="0" w:color="000000"/>
              <w:bottom w:val="single" w:sz="6" w:space="0" w:color="000000"/>
            </w:tcBorders>
            <w:shd w:val="clear" w:color="auto" w:fill="E0E0E0"/>
          </w:tcPr>
          <w:p w14:paraId="6D7A12A8" w14:textId="0ED86836" w:rsidR="00973B13" w:rsidRPr="00C20C85" w:rsidRDefault="000B6954" w:rsidP="00AD2F28">
            <w:pPr>
              <w:keepNext/>
              <w:spacing w:after="0"/>
              <w:rPr>
                <w:b/>
                <w:color w:val="000000"/>
                <w:sz w:val="22"/>
                <w:szCs w:val="22"/>
              </w:rPr>
            </w:pPr>
            <w:r>
              <w:rPr>
                <w:b/>
                <w:color w:val="000000"/>
                <w:sz w:val="22"/>
                <w:szCs w:val="22"/>
              </w:rPr>
              <w:t>Athrú</w:t>
            </w:r>
            <w:r w:rsidRPr="00C20C85">
              <w:rPr>
                <w:b/>
                <w:color w:val="000000"/>
                <w:sz w:val="22"/>
                <w:szCs w:val="22"/>
              </w:rPr>
              <w:t xml:space="preserve"> </w:t>
            </w:r>
            <w:r w:rsidR="00973B13" w:rsidRPr="00C20C85">
              <w:rPr>
                <w:b/>
                <w:color w:val="000000"/>
                <w:sz w:val="22"/>
                <w:szCs w:val="22"/>
              </w:rPr>
              <w:t xml:space="preserve"> 2018/2019</w:t>
            </w:r>
          </w:p>
        </w:tc>
        <w:tc>
          <w:tcPr>
            <w:tcW w:w="1559" w:type="dxa"/>
            <w:tcBorders>
              <w:top w:val="single" w:sz="6" w:space="0" w:color="000000"/>
              <w:bottom w:val="single" w:sz="6" w:space="0" w:color="000000"/>
            </w:tcBorders>
            <w:shd w:val="clear" w:color="auto" w:fill="E0E0E0"/>
          </w:tcPr>
          <w:p w14:paraId="7F2ABA4D"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868</w:t>
            </w:r>
          </w:p>
        </w:tc>
        <w:tc>
          <w:tcPr>
            <w:tcW w:w="1418" w:type="dxa"/>
            <w:tcBorders>
              <w:top w:val="single" w:sz="6" w:space="0" w:color="000000"/>
              <w:bottom w:val="single" w:sz="6" w:space="0" w:color="000000"/>
            </w:tcBorders>
            <w:shd w:val="clear" w:color="auto" w:fill="E0E0E0"/>
          </w:tcPr>
          <w:p w14:paraId="253A252B"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-757</w:t>
            </w:r>
          </w:p>
        </w:tc>
        <w:tc>
          <w:tcPr>
            <w:tcW w:w="1417" w:type="dxa"/>
            <w:tcBorders>
              <w:top w:val="single" w:sz="6" w:space="0" w:color="000000"/>
              <w:bottom w:val="single" w:sz="6" w:space="0" w:color="000000"/>
            </w:tcBorders>
            <w:shd w:val="clear" w:color="auto" w:fill="E0E0E0"/>
          </w:tcPr>
          <w:p w14:paraId="42B0AC93"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-0.7%</w:t>
            </w:r>
          </w:p>
        </w:tc>
        <w:tc>
          <w:tcPr>
            <w:tcW w:w="1418" w:type="dxa"/>
            <w:tcBorders>
              <w:top w:val="single" w:sz="6" w:space="0" w:color="000000"/>
              <w:bottom w:val="single" w:sz="6" w:space="0" w:color="000000"/>
            </w:tcBorders>
            <w:shd w:val="clear" w:color="auto" w:fill="E0E0E0"/>
          </w:tcPr>
          <w:p w14:paraId="0ED967F6"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-1.1%</w:t>
            </w:r>
          </w:p>
        </w:tc>
        <w:tc>
          <w:tcPr>
            <w:tcW w:w="1276" w:type="dxa"/>
            <w:tcBorders>
              <w:top w:val="single" w:sz="6" w:space="0" w:color="000000"/>
              <w:bottom w:val="single" w:sz="6" w:space="0" w:color="000000"/>
            </w:tcBorders>
            <w:shd w:val="clear" w:color="auto" w:fill="E0E0E0"/>
          </w:tcPr>
          <w:p w14:paraId="4575F2B4"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0.7%</w:t>
            </w:r>
          </w:p>
        </w:tc>
        <w:tc>
          <w:tcPr>
            <w:tcW w:w="1134" w:type="dxa"/>
            <w:tcBorders>
              <w:top w:val="single" w:sz="6" w:space="0" w:color="000000"/>
              <w:bottom w:val="single" w:sz="6" w:space="0" w:color="000000"/>
            </w:tcBorders>
            <w:shd w:val="clear" w:color="auto" w:fill="E0E0E0"/>
          </w:tcPr>
          <w:p w14:paraId="58ECAEEB" w14:textId="77777777" w:rsidR="00973B13" w:rsidRPr="00C20C85" w:rsidRDefault="00973B13" w:rsidP="00AD2F28">
            <w:pPr>
              <w:keepNext/>
              <w:spacing w:after="0"/>
              <w:jc w:val="right"/>
              <w:rPr>
                <w:b/>
                <w:color w:val="000000"/>
                <w:sz w:val="22"/>
                <w:szCs w:val="22"/>
                <w:lang w:val="en-GB" w:eastAsia="en-GB"/>
              </w:rPr>
            </w:pPr>
            <w:r w:rsidRPr="00C20C85">
              <w:rPr>
                <w:b/>
                <w:sz w:val="22"/>
                <w:szCs w:val="22"/>
              </w:rPr>
              <w:t>-2</w:t>
            </w:r>
          </w:p>
        </w:tc>
      </w:tr>
      <w:tr w:rsidR="00973B13" w:rsidRPr="00C20C85" w14:paraId="4C542F06" w14:textId="77777777" w:rsidTr="00AD2F28">
        <w:tc>
          <w:tcPr>
            <w:tcW w:w="10050" w:type="dxa"/>
            <w:gridSpan w:val="7"/>
          </w:tcPr>
          <w:p w14:paraId="7EE5AE14" w14:textId="77777777" w:rsidR="00973B13" w:rsidRPr="00C20C85" w:rsidRDefault="00973B13" w:rsidP="00AD2F28">
            <w:pPr>
              <w:keepNext/>
              <w:spacing w:after="0"/>
              <w:rPr>
                <w:color w:val="000000"/>
                <w:sz w:val="22"/>
                <w:szCs w:val="22"/>
                <w:lang w:val="en-GB" w:eastAsia="en-GB"/>
              </w:rPr>
            </w:pPr>
          </w:p>
        </w:tc>
      </w:tr>
      <w:tr w:rsidR="00973B13" w:rsidRPr="00C20C85" w14:paraId="1DA9E52F" w14:textId="77777777" w:rsidTr="00AD2F28">
        <w:tc>
          <w:tcPr>
            <w:tcW w:w="1828" w:type="dxa"/>
            <w:tcBorders>
              <w:top w:val="single" w:sz="4" w:space="0" w:color="000000"/>
              <w:bottom w:val="single" w:sz="6" w:space="0" w:color="000000"/>
            </w:tcBorders>
          </w:tcPr>
          <w:p w14:paraId="549CD976" w14:textId="77777777" w:rsidR="00973B13" w:rsidRPr="00C20C85" w:rsidRDefault="00973B13" w:rsidP="00AD2F28">
            <w:pPr>
              <w:keepNext/>
              <w:spacing w:after="0"/>
              <w:rPr>
                <w:b/>
                <w:color w:val="000000"/>
                <w:sz w:val="22"/>
                <w:szCs w:val="22"/>
              </w:rPr>
            </w:pPr>
            <w:r w:rsidRPr="00C20C85">
              <w:rPr>
                <w:b/>
                <w:color w:val="000000"/>
                <w:sz w:val="22"/>
                <w:szCs w:val="22"/>
              </w:rPr>
              <w:t>PBCS 2019</w:t>
            </w:r>
          </w:p>
        </w:tc>
        <w:tc>
          <w:tcPr>
            <w:tcW w:w="1559" w:type="dxa"/>
            <w:tcBorders>
              <w:top w:val="single" w:sz="4" w:space="0" w:color="auto"/>
            </w:tcBorders>
          </w:tcPr>
          <w:p w14:paraId="204F6D5E" w14:textId="77777777" w:rsidR="00973B13" w:rsidRPr="00C20C85" w:rsidRDefault="00973B13" w:rsidP="00AD2F28">
            <w:pPr>
              <w:keepNext/>
              <w:spacing w:after="0"/>
              <w:jc w:val="right"/>
              <w:rPr>
                <w:rFonts w:cs="Arial"/>
                <w:bCs/>
                <w:color w:val="000000"/>
                <w:sz w:val="22"/>
                <w:szCs w:val="22"/>
              </w:rPr>
            </w:pPr>
            <w:r w:rsidRPr="00C20C85">
              <w:rPr>
                <w:rFonts w:cs="Arial"/>
                <w:bCs/>
                <w:color w:val="000000"/>
                <w:sz w:val="22"/>
                <w:szCs w:val="22"/>
              </w:rPr>
              <w:t>16,422</w:t>
            </w:r>
          </w:p>
          <w:p w14:paraId="22237F66" w14:textId="77777777" w:rsidR="00973B13" w:rsidRPr="00C20C85" w:rsidRDefault="00973B13" w:rsidP="00AD2F28">
            <w:pPr>
              <w:keepNext/>
              <w:spacing w:after="0"/>
              <w:jc w:val="right"/>
              <w:rPr>
                <w:color w:val="000000"/>
                <w:sz w:val="22"/>
                <w:szCs w:val="22"/>
                <w:lang w:val="en-GB" w:eastAsia="en-GB"/>
              </w:rPr>
            </w:pPr>
          </w:p>
        </w:tc>
        <w:tc>
          <w:tcPr>
            <w:tcW w:w="1418" w:type="dxa"/>
            <w:tcBorders>
              <w:top w:val="single" w:sz="4" w:space="0" w:color="auto"/>
            </w:tcBorders>
          </w:tcPr>
          <w:p w14:paraId="46DB3423"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757</w:t>
            </w:r>
          </w:p>
        </w:tc>
        <w:tc>
          <w:tcPr>
            <w:tcW w:w="1417" w:type="dxa"/>
            <w:tcBorders>
              <w:top w:val="single" w:sz="4" w:space="0" w:color="auto"/>
            </w:tcBorders>
          </w:tcPr>
          <w:p w14:paraId="626BF283"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4.6%</w:t>
            </w:r>
          </w:p>
        </w:tc>
        <w:tc>
          <w:tcPr>
            <w:tcW w:w="1418" w:type="dxa"/>
            <w:tcBorders>
              <w:top w:val="single" w:sz="4" w:space="0" w:color="auto"/>
            </w:tcBorders>
          </w:tcPr>
          <w:p w14:paraId="62437696"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6.9%</w:t>
            </w:r>
          </w:p>
        </w:tc>
        <w:tc>
          <w:tcPr>
            <w:tcW w:w="1276" w:type="dxa"/>
            <w:tcBorders>
              <w:top w:val="single" w:sz="4" w:space="0" w:color="auto"/>
            </w:tcBorders>
          </w:tcPr>
          <w:p w14:paraId="51294104"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78.6%</w:t>
            </w:r>
          </w:p>
        </w:tc>
        <w:tc>
          <w:tcPr>
            <w:tcW w:w="1134" w:type="dxa"/>
            <w:tcBorders>
              <w:top w:val="single" w:sz="4" w:space="0" w:color="auto"/>
            </w:tcBorders>
          </w:tcPr>
          <w:p w14:paraId="36B01F34"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42</w:t>
            </w:r>
          </w:p>
        </w:tc>
      </w:tr>
      <w:tr w:rsidR="00973B13" w:rsidRPr="00C20C85" w14:paraId="20BD8BC9" w14:textId="77777777" w:rsidTr="00AD2F28">
        <w:tc>
          <w:tcPr>
            <w:tcW w:w="1828" w:type="dxa"/>
            <w:tcBorders>
              <w:top w:val="single" w:sz="4" w:space="0" w:color="000000"/>
              <w:bottom w:val="single" w:sz="6" w:space="0" w:color="000000"/>
            </w:tcBorders>
          </w:tcPr>
          <w:p w14:paraId="19CA0701" w14:textId="77777777" w:rsidR="00973B13" w:rsidRPr="00C20C85" w:rsidRDefault="00973B13" w:rsidP="00AD2F28">
            <w:pPr>
              <w:keepNext/>
              <w:spacing w:after="0"/>
              <w:rPr>
                <w:b/>
                <w:color w:val="000000"/>
                <w:sz w:val="22"/>
                <w:szCs w:val="22"/>
              </w:rPr>
            </w:pPr>
            <w:r w:rsidRPr="00C20C85">
              <w:rPr>
                <w:b/>
                <w:color w:val="000000"/>
                <w:sz w:val="22"/>
                <w:szCs w:val="22"/>
              </w:rPr>
              <w:t>PBCS 2018</w:t>
            </w:r>
          </w:p>
        </w:tc>
        <w:tc>
          <w:tcPr>
            <w:tcW w:w="1559" w:type="dxa"/>
            <w:tcBorders>
              <w:top w:val="single" w:sz="4" w:space="0" w:color="auto"/>
            </w:tcBorders>
          </w:tcPr>
          <w:p w14:paraId="767B7D6A" w14:textId="77777777" w:rsidR="00973B13" w:rsidRPr="00C20C85" w:rsidRDefault="00973B13" w:rsidP="00AD2F28">
            <w:pPr>
              <w:keepNext/>
              <w:spacing w:after="0"/>
              <w:jc w:val="right"/>
              <w:rPr>
                <w:rFonts w:cs="Arial"/>
                <w:bCs/>
                <w:color w:val="000000"/>
                <w:sz w:val="22"/>
                <w:szCs w:val="22"/>
              </w:rPr>
            </w:pPr>
            <w:r w:rsidRPr="00C20C85">
              <w:rPr>
                <w:rFonts w:cs="Arial"/>
                <w:bCs/>
                <w:color w:val="000000"/>
                <w:sz w:val="22"/>
                <w:szCs w:val="22"/>
              </w:rPr>
              <w:t>14,330</w:t>
            </w:r>
          </w:p>
          <w:p w14:paraId="7A87335B" w14:textId="77777777" w:rsidR="00973B13" w:rsidRPr="00C20C85" w:rsidRDefault="00973B13" w:rsidP="00AD2F28">
            <w:pPr>
              <w:keepNext/>
              <w:spacing w:after="0"/>
              <w:jc w:val="right"/>
              <w:rPr>
                <w:color w:val="000000"/>
                <w:sz w:val="22"/>
                <w:szCs w:val="22"/>
                <w:lang w:val="en-GB" w:eastAsia="en-GB"/>
              </w:rPr>
            </w:pPr>
          </w:p>
        </w:tc>
        <w:tc>
          <w:tcPr>
            <w:tcW w:w="1418" w:type="dxa"/>
            <w:tcBorders>
              <w:top w:val="single" w:sz="4" w:space="0" w:color="auto"/>
            </w:tcBorders>
          </w:tcPr>
          <w:p w14:paraId="2FCA20F9"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644</w:t>
            </w:r>
          </w:p>
        </w:tc>
        <w:tc>
          <w:tcPr>
            <w:tcW w:w="1417" w:type="dxa"/>
            <w:tcBorders>
              <w:top w:val="single" w:sz="4" w:space="0" w:color="auto"/>
            </w:tcBorders>
          </w:tcPr>
          <w:p w14:paraId="785FAE1F"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4.5%</w:t>
            </w:r>
          </w:p>
        </w:tc>
        <w:tc>
          <w:tcPr>
            <w:tcW w:w="1418" w:type="dxa"/>
            <w:tcBorders>
              <w:top w:val="single" w:sz="4" w:space="0" w:color="auto"/>
            </w:tcBorders>
          </w:tcPr>
          <w:p w14:paraId="09A7C7E9"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6.2%</w:t>
            </w:r>
          </w:p>
        </w:tc>
        <w:tc>
          <w:tcPr>
            <w:tcW w:w="1276" w:type="dxa"/>
            <w:tcBorders>
              <w:top w:val="single" w:sz="4" w:space="0" w:color="auto"/>
            </w:tcBorders>
          </w:tcPr>
          <w:p w14:paraId="04ACF7CF" w14:textId="77777777" w:rsidR="00973B13" w:rsidRPr="00C20C85" w:rsidRDefault="00973B13" w:rsidP="00AD2F28">
            <w:pPr>
              <w:keepNext/>
              <w:spacing w:after="0"/>
              <w:jc w:val="right"/>
              <w:rPr>
                <w:color w:val="000000"/>
                <w:sz w:val="22"/>
                <w:szCs w:val="22"/>
                <w:lang w:val="en-GB" w:eastAsia="en-GB"/>
              </w:rPr>
            </w:pPr>
            <w:r w:rsidRPr="00C20C85">
              <w:rPr>
                <w:rFonts w:cs="Arial"/>
                <w:bCs/>
                <w:sz w:val="22"/>
                <w:szCs w:val="22"/>
              </w:rPr>
              <w:t>73.2%</w:t>
            </w:r>
          </w:p>
        </w:tc>
        <w:tc>
          <w:tcPr>
            <w:tcW w:w="1134" w:type="dxa"/>
            <w:tcBorders>
              <w:top w:val="single" w:sz="4" w:space="0" w:color="auto"/>
            </w:tcBorders>
          </w:tcPr>
          <w:p w14:paraId="7AAB8295" w14:textId="77777777" w:rsidR="00973B13" w:rsidRPr="00C20C85" w:rsidRDefault="00973B13" w:rsidP="00AD2F28">
            <w:pPr>
              <w:keepNext/>
              <w:spacing w:after="0"/>
              <w:jc w:val="right"/>
              <w:rPr>
                <w:color w:val="000000"/>
                <w:sz w:val="22"/>
                <w:szCs w:val="22"/>
                <w:lang w:val="en-GB" w:eastAsia="en-GB"/>
              </w:rPr>
            </w:pPr>
            <w:r w:rsidRPr="00C20C85">
              <w:rPr>
                <w:rFonts w:cs="Arial"/>
                <w:bCs/>
                <w:color w:val="000000"/>
                <w:sz w:val="22"/>
                <w:szCs w:val="22"/>
              </w:rPr>
              <w:t>41</w:t>
            </w:r>
          </w:p>
        </w:tc>
      </w:tr>
      <w:tr w:rsidR="00973B13" w:rsidRPr="00C20C85" w14:paraId="4A9F27C1" w14:textId="77777777" w:rsidTr="00AD2F28">
        <w:tc>
          <w:tcPr>
            <w:tcW w:w="1828" w:type="dxa"/>
            <w:tcBorders>
              <w:top w:val="single" w:sz="6" w:space="0" w:color="000000"/>
              <w:bottom w:val="single" w:sz="6" w:space="0" w:color="000000"/>
            </w:tcBorders>
            <w:shd w:val="clear" w:color="auto" w:fill="E0E0E0"/>
          </w:tcPr>
          <w:p w14:paraId="22A86906" w14:textId="02F6A0D8" w:rsidR="00973B13" w:rsidRPr="00C20C85" w:rsidRDefault="000B6954" w:rsidP="00AD2F28">
            <w:pPr>
              <w:keepNext/>
              <w:spacing w:after="0"/>
              <w:rPr>
                <w:b/>
                <w:color w:val="000000"/>
                <w:sz w:val="22"/>
                <w:szCs w:val="22"/>
              </w:rPr>
            </w:pPr>
            <w:r>
              <w:rPr>
                <w:b/>
                <w:color w:val="000000"/>
                <w:sz w:val="22"/>
                <w:szCs w:val="22"/>
              </w:rPr>
              <w:t>Athrú</w:t>
            </w:r>
            <w:r w:rsidRPr="00C20C85">
              <w:rPr>
                <w:b/>
                <w:color w:val="000000"/>
                <w:sz w:val="22"/>
                <w:szCs w:val="22"/>
              </w:rPr>
              <w:t xml:space="preserve"> </w:t>
            </w:r>
            <w:r w:rsidR="00973B13" w:rsidRPr="00C20C85">
              <w:rPr>
                <w:b/>
                <w:color w:val="000000"/>
                <w:sz w:val="22"/>
                <w:szCs w:val="22"/>
              </w:rPr>
              <w:t xml:space="preserve"> 2018/2019</w:t>
            </w:r>
          </w:p>
        </w:tc>
        <w:tc>
          <w:tcPr>
            <w:tcW w:w="1559" w:type="dxa"/>
            <w:tcBorders>
              <w:top w:val="single" w:sz="6" w:space="0" w:color="000000"/>
              <w:bottom w:val="single" w:sz="6" w:space="0" w:color="000000"/>
            </w:tcBorders>
            <w:shd w:val="clear" w:color="auto" w:fill="E0E0E0"/>
          </w:tcPr>
          <w:p w14:paraId="31D1DE34"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2,092</w:t>
            </w:r>
          </w:p>
        </w:tc>
        <w:tc>
          <w:tcPr>
            <w:tcW w:w="1418" w:type="dxa"/>
            <w:tcBorders>
              <w:top w:val="single" w:sz="6" w:space="0" w:color="000000"/>
              <w:bottom w:val="single" w:sz="6" w:space="0" w:color="000000"/>
            </w:tcBorders>
            <w:shd w:val="clear" w:color="auto" w:fill="E0E0E0"/>
          </w:tcPr>
          <w:p w14:paraId="5B462E41" w14:textId="77777777" w:rsidR="00973B13" w:rsidRPr="00C20C85" w:rsidRDefault="00973B13" w:rsidP="00AD2F28">
            <w:pPr>
              <w:keepNext/>
              <w:spacing w:after="0"/>
              <w:jc w:val="right"/>
              <w:rPr>
                <w:b/>
                <w:color w:val="000000"/>
                <w:sz w:val="22"/>
                <w:szCs w:val="22"/>
                <w:lang w:val="en-GB" w:eastAsia="en-GB"/>
              </w:rPr>
            </w:pPr>
            <w:r w:rsidRPr="00C20C85">
              <w:rPr>
                <w:rFonts w:cs="Arial"/>
                <w:b/>
                <w:bCs/>
                <w:color w:val="000000"/>
                <w:sz w:val="22"/>
                <w:szCs w:val="22"/>
              </w:rPr>
              <w:t>113</w:t>
            </w:r>
          </w:p>
        </w:tc>
        <w:tc>
          <w:tcPr>
            <w:tcW w:w="1417" w:type="dxa"/>
            <w:tcBorders>
              <w:top w:val="single" w:sz="6" w:space="0" w:color="000000"/>
              <w:bottom w:val="single" w:sz="6" w:space="0" w:color="000000"/>
            </w:tcBorders>
            <w:shd w:val="clear" w:color="auto" w:fill="E0E0E0"/>
          </w:tcPr>
          <w:p w14:paraId="2E696AC0"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0.1%</w:t>
            </w:r>
          </w:p>
        </w:tc>
        <w:tc>
          <w:tcPr>
            <w:tcW w:w="1418" w:type="dxa"/>
            <w:tcBorders>
              <w:top w:val="single" w:sz="6" w:space="0" w:color="000000"/>
              <w:bottom w:val="single" w:sz="6" w:space="0" w:color="000000"/>
            </w:tcBorders>
            <w:shd w:val="clear" w:color="auto" w:fill="E0E0E0"/>
          </w:tcPr>
          <w:p w14:paraId="1D311A40"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0.7%</w:t>
            </w:r>
          </w:p>
        </w:tc>
        <w:tc>
          <w:tcPr>
            <w:tcW w:w="1276" w:type="dxa"/>
            <w:tcBorders>
              <w:top w:val="single" w:sz="6" w:space="0" w:color="000000"/>
              <w:bottom w:val="single" w:sz="6" w:space="0" w:color="000000"/>
            </w:tcBorders>
            <w:shd w:val="clear" w:color="auto" w:fill="E0E0E0"/>
          </w:tcPr>
          <w:p w14:paraId="7FC8BC33"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5.4%</w:t>
            </w:r>
          </w:p>
        </w:tc>
        <w:tc>
          <w:tcPr>
            <w:tcW w:w="1134" w:type="dxa"/>
            <w:tcBorders>
              <w:top w:val="single" w:sz="6" w:space="0" w:color="000000"/>
              <w:bottom w:val="single" w:sz="6" w:space="0" w:color="000000"/>
            </w:tcBorders>
            <w:shd w:val="clear" w:color="auto" w:fill="E0E0E0"/>
          </w:tcPr>
          <w:p w14:paraId="52E8DE26" w14:textId="77777777" w:rsidR="00973B13" w:rsidRPr="00C20C85" w:rsidRDefault="00973B13" w:rsidP="00AD2F28">
            <w:pPr>
              <w:keepNext/>
              <w:spacing w:after="0"/>
              <w:jc w:val="right"/>
              <w:rPr>
                <w:b/>
                <w:color w:val="000000"/>
                <w:sz w:val="22"/>
                <w:szCs w:val="22"/>
                <w:lang w:val="en-GB" w:eastAsia="en-GB"/>
              </w:rPr>
            </w:pPr>
            <w:r w:rsidRPr="00C20C85">
              <w:rPr>
                <w:b/>
                <w:color w:val="000000"/>
                <w:sz w:val="22"/>
                <w:szCs w:val="22"/>
                <w:lang w:val="en-GB" w:eastAsia="en-GB"/>
              </w:rPr>
              <w:t>1</w:t>
            </w:r>
          </w:p>
        </w:tc>
      </w:tr>
      <w:tr w:rsidR="00973B13" w:rsidRPr="00C20C85" w14:paraId="5B45BEDB" w14:textId="77777777" w:rsidTr="00AD2F28">
        <w:tc>
          <w:tcPr>
            <w:tcW w:w="10050" w:type="dxa"/>
            <w:gridSpan w:val="7"/>
          </w:tcPr>
          <w:p w14:paraId="56C4E9AF" w14:textId="77777777" w:rsidR="00973B13" w:rsidRPr="00C20C85" w:rsidRDefault="00973B13" w:rsidP="00AD2F28">
            <w:pPr>
              <w:keepNext/>
              <w:spacing w:after="0"/>
              <w:rPr>
                <w:color w:val="000000"/>
                <w:sz w:val="22"/>
                <w:szCs w:val="22"/>
                <w:lang w:val="en-GB" w:eastAsia="en-GB"/>
              </w:rPr>
            </w:pPr>
          </w:p>
        </w:tc>
      </w:tr>
      <w:tr w:rsidR="00973B13" w:rsidRPr="00C20C85" w14:paraId="068D0153" w14:textId="77777777" w:rsidTr="00AD2F28">
        <w:tc>
          <w:tcPr>
            <w:tcW w:w="1828" w:type="dxa"/>
          </w:tcPr>
          <w:p w14:paraId="1DB7C10F" w14:textId="3EDCFFEA" w:rsidR="00973B13" w:rsidRPr="00C20C85" w:rsidRDefault="000B6954" w:rsidP="00AD2F28">
            <w:pPr>
              <w:keepNext/>
              <w:spacing w:after="0"/>
              <w:rPr>
                <w:b/>
                <w:color w:val="000000"/>
                <w:sz w:val="22"/>
                <w:szCs w:val="22"/>
              </w:rPr>
            </w:pPr>
            <w:r>
              <w:rPr>
                <w:b/>
                <w:color w:val="000000"/>
                <w:sz w:val="22"/>
                <w:szCs w:val="22"/>
              </w:rPr>
              <w:t>Iomláin</w:t>
            </w:r>
            <w:r w:rsidR="00973B13" w:rsidRPr="00C20C85">
              <w:rPr>
                <w:b/>
                <w:color w:val="000000"/>
                <w:sz w:val="22"/>
                <w:szCs w:val="22"/>
              </w:rPr>
              <w:t xml:space="preserve"> 2019</w:t>
            </w:r>
          </w:p>
        </w:tc>
        <w:tc>
          <w:tcPr>
            <w:tcW w:w="1559" w:type="dxa"/>
          </w:tcPr>
          <w:p w14:paraId="2D762CB3" w14:textId="77777777" w:rsidR="00973B13" w:rsidRPr="00C20C85" w:rsidRDefault="00973B13" w:rsidP="00AD2F28">
            <w:pPr>
              <w:keepNext/>
              <w:spacing w:after="0"/>
              <w:jc w:val="right"/>
              <w:rPr>
                <w:sz w:val="22"/>
                <w:szCs w:val="22"/>
              </w:rPr>
            </w:pPr>
            <w:r w:rsidRPr="00C20C85">
              <w:rPr>
                <w:sz w:val="22"/>
                <w:szCs w:val="22"/>
              </w:rPr>
              <w:t>238,174</w:t>
            </w:r>
          </w:p>
          <w:p w14:paraId="299D971C" w14:textId="77777777" w:rsidR="00973B13" w:rsidRPr="00C20C85" w:rsidRDefault="00973B13" w:rsidP="00AD2F28">
            <w:pPr>
              <w:keepNext/>
              <w:spacing w:after="0"/>
              <w:jc w:val="right"/>
              <w:rPr>
                <w:color w:val="000000"/>
                <w:sz w:val="22"/>
                <w:szCs w:val="22"/>
                <w:lang w:val="en-GB" w:eastAsia="en-GB"/>
              </w:rPr>
            </w:pPr>
          </w:p>
        </w:tc>
        <w:tc>
          <w:tcPr>
            <w:tcW w:w="1418" w:type="dxa"/>
          </w:tcPr>
          <w:p w14:paraId="1DBADCF9" w14:textId="77777777" w:rsidR="00973B13" w:rsidRPr="00C20C85" w:rsidRDefault="00973B13" w:rsidP="00AD2F28">
            <w:pPr>
              <w:keepNext/>
              <w:spacing w:after="0"/>
              <w:jc w:val="right"/>
              <w:rPr>
                <w:color w:val="000000"/>
                <w:sz w:val="22"/>
                <w:szCs w:val="22"/>
                <w:lang w:val="en-GB" w:eastAsia="en-GB"/>
              </w:rPr>
            </w:pPr>
            <w:r w:rsidRPr="00C20C85">
              <w:rPr>
                <w:sz w:val="22"/>
                <w:szCs w:val="22"/>
              </w:rPr>
              <w:t>7,319</w:t>
            </w:r>
          </w:p>
        </w:tc>
        <w:tc>
          <w:tcPr>
            <w:tcW w:w="1417" w:type="dxa"/>
          </w:tcPr>
          <w:p w14:paraId="24BC0118" w14:textId="77777777" w:rsidR="00973B13" w:rsidRPr="00C20C85" w:rsidRDefault="00973B13" w:rsidP="00AD2F28">
            <w:pPr>
              <w:keepNext/>
              <w:spacing w:after="0"/>
              <w:jc w:val="right"/>
              <w:rPr>
                <w:color w:val="000000"/>
                <w:sz w:val="22"/>
                <w:szCs w:val="22"/>
                <w:lang w:val="en-GB" w:eastAsia="en-GB"/>
              </w:rPr>
            </w:pPr>
            <w:r w:rsidRPr="00C20C85">
              <w:rPr>
                <w:sz w:val="22"/>
                <w:szCs w:val="22"/>
              </w:rPr>
              <w:t>3.1%</w:t>
            </w:r>
          </w:p>
        </w:tc>
        <w:tc>
          <w:tcPr>
            <w:tcW w:w="1418" w:type="dxa"/>
          </w:tcPr>
          <w:p w14:paraId="5B82B7E1" w14:textId="77777777" w:rsidR="00973B13" w:rsidRPr="00C20C85" w:rsidRDefault="00973B13" w:rsidP="00AD2F28">
            <w:pPr>
              <w:keepNext/>
              <w:spacing w:after="0"/>
              <w:jc w:val="right"/>
              <w:rPr>
                <w:color w:val="000000"/>
                <w:sz w:val="22"/>
                <w:szCs w:val="22"/>
                <w:lang w:val="en-GB" w:eastAsia="en-GB"/>
              </w:rPr>
            </w:pPr>
            <w:r w:rsidRPr="00C20C85">
              <w:rPr>
                <w:sz w:val="22"/>
                <w:szCs w:val="22"/>
              </w:rPr>
              <w:t>100.0%</w:t>
            </w:r>
          </w:p>
        </w:tc>
        <w:tc>
          <w:tcPr>
            <w:tcW w:w="1276" w:type="dxa"/>
          </w:tcPr>
          <w:p w14:paraId="40D51B7D" w14:textId="77777777" w:rsidR="00973B13" w:rsidRPr="00C20C85" w:rsidRDefault="00973B13" w:rsidP="00AD2F28">
            <w:pPr>
              <w:keepNext/>
              <w:spacing w:after="0"/>
              <w:jc w:val="right"/>
              <w:rPr>
                <w:color w:val="000000"/>
                <w:sz w:val="22"/>
                <w:szCs w:val="22"/>
                <w:lang w:val="en-GB" w:eastAsia="en-GB"/>
              </w:rPr>
            </w:pPr>
            <w:r w:rsidRPr="00C20C85">
              <w:rPr>
                <w:sz w:val="22"/>
                <w:szCs w:val="22"/>
              </w:rPr>
              <w:t>86.1%</w:t>
            </w:r>
          </w:p>
        </w:tc>
        <w:tc>
          <w:tcPr>
            <w:tcW w:w="1134" w:type="dxa"/>
          </w:tcPr>
          <w:p w14:paraId="4A8C61B4" w14:textId="77777777" w:rsidR="00973B13" w:rsidRPr="00C20C85" w:rsidRDefault="00973B13" w:rsidP="00AD2F28">
            <w:pPr>
              <w:keepNext/>
              <w:spacing w:after="0"/>
              <w:jc w:val="right"/>
              <w:rPr>
                <w:color w:val="000000"/>
                <w:sz w:val="22"/>
                <w:szCs w:val="22"/>
                <w:lang w:val="en-GB" w:eastAsia="en-GB"/>
              </w:rPr>
            </w:pPr>
            <w:r w:rsidRPr="00C20C85">
              <w:rPr>
                <w:sz w:val="22"/>
                <w:szCs w:val="22"/>
              </w:rPr>
              <w:t>216</w:t>
            </w:r>
          </w:p>
        </w:tc>
      </w:tr>
      <w:tr w:rsidR="00973B13" w:rsidRPr="00C20C85" w14:paraId="6BC01FC2" w14:textId="77777777" w:rsidTr="00AD2F28">
        <w:tc>
          <w:tcPr>
            <w:tcW w:w="1828" w:type="dxa"/>
          </w:tcPr>
          <w:p w14:paraId="6A7872D7" w14:textId="5CF4CEFA" w:rsidR="00973B13" w:rsidRPr="00C20C85" w:rsidRDefault="000B6954" w:rsidP="00AD2F28">
            <w:pPr>
              <w:keepNext/>
              <w:spacing w:after="0"/>
              <w:rPr>
                <w:b/>
                <w:color w:val="000000"/>
                <w:sz w:val="22"/>
                <w:szCs w:val="22"/>
              </w:rPr>
            </w:pPr>
            <w:r>
              <w:rPr>
                <w:b/>
                <w:color w:val="000000"/>
                <w:sz w:val="22"/>
                <w:szCs w:val="22"/>
              </w:rPr>
              <w:t>Iomláin</w:t>
            </w:r>
            <w:r w:rsidRPr="00C20C85">
              <w:rPr>
                <w:b/>
                <w:color w:val="000000"/>
                <w:sz w:val="22"/>
                <w:szCs w:val="22"/>
              </w:rPr>
              <w:t xml:space="preserve"> </w:t>
            </w:r>
            <w:r w:rsidR="00973B13" w:rsidRPr="00C20C85">
              <w:rPr>
                <w:b/>
                <w:color w:val="000000"/>
                <w:sz w:val="22"/>
                <w:szCs w:val="22"/>
              </w:rPr>
              <w:t xml:space="preserve"> 2018</w:t>
            </w:r>
          </w:p>
        </w:tc>
        <w:tc>
          <w:tcPr>
            <w:tcW w:w="1559" w:type="dxa"/>
          </w:tcPr>
          <w:p w14:paraId="29DA89F5" w14:textId="77777777" w:rsidR="00973B13" w:rsidRPr="00511B14" w:rsidRDefault="00973B13" w:rsidP="00AD2F28">
            <w:pPr>
              <w:keepNext/>
              <w:spacing w:after="0"/>
              <w:jc w:val="right"/>
              <w:rPr>
                <w:color w:val="000000"/>
                <w:sz w:val="22"/>
                <w:szCs w:val="22"/>
                <w:lang w:val="en-GB" w:eastAsia="en-GB"/>
              </w:rPr>
            </w:pPr>
            <w:r w:rsidRPr="00511B14">
              <w:rPr>
                <w:sz w:val="22"/>
              </w:rPr>
              <w:t>231,784</w:t>
            </w:r>
          </w:p>
        </w:tc>
        <w:tc>
          <w:tcPr>
            <w:tcW w:w="1418" w:type="dxa"/>
          </w:tcPr>
          <w:p w14:paraId="3FEB4C67" w14:textId="77777777" w:rsidR="00973B13" w:rsidRPr="00511B14" w:rsidRDefault="00973B13" w:rsidP="00AD2F28">
            <w:pPr>
              <w:keepNext/>
              <w:spacing w:after="0"/>
              <w:jc w:val="right"/>
              <w:rPr>
                <w:color w:val="000000"/>
                <w:sz w:val="22"/>
                <w:szCs w:val="22"/>
                <w:lang w:val="en-GB" w:eastAsia="en-GB"/>
              </w:rPr>
            </w:pPr>
            <w:r w:rsidRPr="00511B14">
              <w:rPr>
                <w:sz w:val="22"/>
              </w:rPr>
              <w:t>7,584</w:t>
            </w:r>
          </w:p>
        </w:tc>
        <w:tc>
          <w:tcPr>
            <w:tcW w:w="1417" w:type="dxa"/>
          </w:tcPr>
          <w:p w14:paraId="40DEE170" w14:textId="77777777" w:rsidR="00973B13" w:rsidRPr="00511B14" w:rsidRDefault="00973B13" w:rsidP="00AD2F28">
            <w:pPr>
              <w:keepNext/>
              <w:spacing w:after="0"/>
              <w:jc w:val="right"/>
              <w:rPr>
                <w:color w:val="000000"/>
                <w:sz w:val="22"/>
                <w:szCs w:val="22"/>
                <w:lang w:val="en-GB" w:eastAsia="en-GB"/>
              </w:rPr>
            </w:pPr>
            <w:r w:rsidRPr="00511B14">
              <w:rPr>
                <w:sz w:val="22"/>
              </w:rPr>
              <w:t>3.3%</w:t>
            </w:r>
          </w:p>
        </w:tc>
        <w:tc>
          <w:tcPr>
            <w:tcW w:w="1418" w:type="dxa"/>
          </w:tcPr>
          <w:p w14:paraId="417B4D3F" w14:textId="77777777" w:rsidR="00973B13" w:rsidRPr="00511B14" w:rsidRDefault="00973B13" w:rsidP="00AD2F28">
            <w:pPr>
              <w:keepNext/>
              <w:spacing w:after="0"/>
              <w:jc w:val="right"/>
              <w:rPr>
                <w:color w:val="000000"/>
                <w:sz w:val="22"/>
                <w:szCs w:val="22"/>
                <w:lang w:val="en-GB" w:eastAsia="en-GB"/>
              </w:rPr>
            </w:pPr>
            <w:r w:rsidRPr="00511B14">
              <w:rPr>
                <w:sz w:val="22"/>
              </w:rPr>
              <w:t>100.0%</w:t>
            </w:r>
          </w:p>
        </w:tc>
        <w:tc>
          <w:tcPr>
            <w:tcW w:w="1276" w:type="dxa"/>
          </w:tcPr>
          <w:p w14:paraId="324F2F45" w14:textId="77777777" w:rsidR="00973B13" w:rsidRPr="00511B14" w:rsidRDefault="00973B13" w:rsidP="00AD2F28">
            <w:pPr>
              <w:keepNext/>
              <w:spacing w:after="0"/>
              <w:jc w:val="right"/>
              <w:rPr>
                <w:color w:val="000000"/>
                <w:sz w:val="22"/>
                <w:szCs w:val="22"/>
                <w:lang w:val="en-GB" w:eastAsia="en-GB"/>
              </w:rPr>
            </w:pPr>
            <w:r w:rsidRPr="00511B14">
              <w:rPr>
                <w:sz w:val="22"/>
              </w:rPr>
              <w:t>84.3%</w:t>
            </w:r>
          </w:p>
        </w:tc>
        <w:tc>
          <w:tcPr>
            <w:tcW w:w="1134" w:type="dxa"/>
          </w:tcPr>
          <w:p w14:paraId="22D54B8D" w14:textId="77777777" w:rsidR="00973B13" w:rsidRPr="00C20C85" w:rsidRDefault="00973B13" w:rsidP="00AD2F28">
            <w:pPr>
              <w:keepNext/>
              <w:spacing w:after="0"/>
              <w:jc w:val="right"/>
              <w:rPr>
                <w:color w:val="000000"/>
                <w:sz w:val="22"/>
                <w:szCs w:val="22"/>
                <w:lang w:val="en-GB" w:eastAsia="en-GB"/>
              </w:rPr>
            </w:pPr>
            <w:r w:rsidRPr="00C20C85">
              <w:rPr>
                <w:rFonts w:cs="Calibri"/>
                <w:color w:val="000000"/>
                <w:sz w:val="22"/>
                <w:szCs w:val="22"/>
              </w:rPr>
              <w:t>217</w:t>
            </w:r>
          </w:p>
        </w:tc>
      </w:tr>
      <w:tr w:rsidR="00973B13" w:rsidRPr="00C20C85" w14:paraId="1632759B" w14:textId="77777777" w:rsidTr="00AD2F28">
        <w:tc>
          <w:tcPr>
            <w:tcW w:w="1828" w:type="dxa"/>
            <w:tcBorders>
              <w:top w:val="single" w:sz="6" w:space="0" w:color="000000"/>
              <w:bottom w:val="single" w:sz="12" w:space="0" w:color="000000"/>
            </w:tcBorders>
            <w:shd w:val="clear" w:color="auto" w:fill="E0E0E0"/>
          </w:tcPr>
          <w:p w14:paraId="448F56E1" w14:textId="5F6E2AEC" w:rsidR="00973B13" w:rsidRPr="00C20C85" w:rsidRDefault="000B6954" w:rsidP="00AD2F28">
            <w:pPr>
              <w:keepNext/>
              <w:spacing w:after="0"/>
              <w:rPr>
                <w:b/>
                <w:color w:val="000000"/>
                <w:sz w:val="22"/>
                <w:szCs w:val="22"/>
              </w:rPr>
            </w:pPr>
            <w:r>
              <w:rPr>
                <w:b/>
                <w:color w:val="000000"/>
                <w:sz w:val="22"/>
                <w:szCs w:val="22"/>
              </w:rPr>
              <w:t>Athrú</w:t>
            </w:r>
            <w:r w:rsidRPr="00C20C85">
              <w:rPr>
                <w:b/>
                <w:color w:val="000000"/>
                <w:sz w:val="22"/>
                <w:szCs w:val="22"/>
              </w:rPr>
              <w:t xml:space="preserve"> </w:t>
            </w:r>
            <w:r w:rsidR="00973B13" w:rsidRPr="00C20C85">
              <w:rPr>
                <w:b/>
                <w:color w:val="000000"/>
                <w:sz w:val="22"/>
                <w:szCs w:val="22"/>
              </w:rPr>
              <w:t xml:space="preserve"> 2018/2019</w:t>
            </w:r>
          </w:p>
        </w:tc>
        <w:tc>
          <w:tcPr>
            <w:tcW w:w="1559" w:type="dxa"/>
            <w:tcBorders>
              <w:top w:val="single" w:sz="6" w:space="0" w:color="000000"/>
              <w:bottom w:val="single" w:sz="12" w:space="0" w:color="000000"/>
            </w:tcBorders>
            <w:shd w:val="clear" w:color="auto" w:fill="E0E0E0"/>
          </w:tcPr>
          <w:p w14:paraId="4A04C3E3" w14:textId="77777777" w:rsidR="00973B13" w:rsidRPr="00511B14" w:rsidRDefault="00973B13" w:rsidP="00AD2F28">
            <w:pPr>
              <w:spacing w:after="0"/>
              <w:jc w:val="right"/>
              <w:rPr>
                <w:b/>
                <w:color w:val="000000"/>
                <w:sz w:val="22"/>
                <w:szCs w:val="22"/>
                <w:lang w:val="en-GB" w:eastAsia="en-GB"/>
              </w:rPr>
            </w:pPr>
            <w:r w:rsidRPr="00511B14">
              <w:rPr>
                <w:b/>
                <w:sz w:val="22"/>
                <w:szCs w:val="22"/>
              </w:rPr>
              <w:t>6,390</w:t>
            </w:r>
          </w:p>
        </w:tc>
        <w:tc>
          <w:tcPr>
            <w:tcW w:w="1418" w:type="dxa"/>
            <w:tcBorders>
              <w:top w:val="single" w:sz="6" w:space="0" w:color="000000"/>
              <w:bottom w:val="single" w:sz="12" w:space="0" w:color="000000"/>
            </w:tcBorders>
            <w:shd w:val="clear" w:color="auto" w:fill="E0E0E0"/>
          </w:tcPr>
          <w:p w14:paraId="33DBC69D" w14:textId="77777777" w:rsidR="00973B13" w:rsidRPr="00511B14" w:rsidRDefault="00973B13" w:rsidP="00AD2F28">
            <w:pPr>
              <w:spacing w:after="0"/>
              <w:jc w:val="right"/>
              <w:rPr>
                <w:b/>
                <w:color w:val="000000"/>
                <w:sz w:val="22"/>
                <w:szCs w:val="22"/>
                <w:lang w:val="en-GB" w:eastAsia="en-GB"/>
              </w:rPr>
            </w:pPr>
            <w:r w:rsidRPr="00511B14">
              <w:rPr>
                <w:b/>
                <w:sz w:val="22"/>
                <w:szCs w:val="22"/>
              </w:rPr>
              <w:t>-265</w:t>
            </w:r>
          </w:p>
        </w:tc>
        <w:tc>
          <w:tcPr>
            <w:tcW w:w="1417" w:type="dxa"/>
            <w:tcBorders>
              <w:top w:val="single" w:sz="6" w:space="0" w:color="000000"/>
              <w:bottom w:val="single" w:sz="12" w:space="0" w:color="000000"/>
            </w:tcBorders>
            <w:shd w:val="clear" w:color="auto" w:fill="E0E0E0"/>
          </w:tcPr>
          <w:p w14:paraId="115F4523" w14:textId="77777777" w:rsidR="00973B13" w:rsidRPr="00511B14" w:rsidRDefault="00973B13" w:rsidP="00AD2F28">
            <w:pPr>
              <w:spacing w:after="0"/>
              <w:jc w:val="right"/>
              <w:rPr>
                <w:b/>
                <w:color w:val="000000"/>
                <w:sz w:val="22"/>
                <w:szCs w:val="22"/>
                <w:lang w:val="en-GB" w:eastAsia="en-GB"/>
              </w:rPr>
            </w:pPr>
            <w:r w:rsidRPr="00511B14">
              <w:rPr>
                <w:b/>
                <w:sz w:val="22"/>
                <w:szCs w:val="22"/>
              </w:rPr>
              <w:t>-0.2%</w:t>
            </w:r>
          </w:p>
        </w:tc>
        <w:tc>
          <w:tcPr>
            <w:tcW w:w="1418" w:type="dxa"/>
            <w:tcBorders>
              <w:top w:val="single" w:sz="6" w:space="0" w:color="000000"/>
              <w:bottom w:val="single" w:sz="12" w:space="0" w:color="000000"/>
            </w:tcBorders>
            <w:shd w:val="clear" w:color="auto" w:fill="E0E0E0"/>
          </w:tcPr>
          <w:p w14:paraId="0EEC09DD" w14:textId="77777777" w:rsidR="00973B13" w:rsidRPr="00511B14" w:rsidRDefault="00973B13" w:rsidP="00AD2F28">
            <w:pPr>
              <w:spacing w:after="0"/>
              <w:jc w:val="right"/>
              <w:rPr>
                <w:b/>
                <w:color w:val="000000"/>
                <w:sz w:val="22"/>
                <w:szCs w:val="22"/>
                <w:lang w:val="en-GB" w:eastAsia="en-GB"/>
              </w:rPr>
            </w:pPr>
            <w:r w:rsidRPr="00511B14">
              <w:rPr>
                <w:b/>
                <w:sz w:val="22"/>
                <w:szCs w:val="22"/>
              </w:rPr>
              <w:t>0.0%</w:t>
            </w:r>
          </w:p>
        </w:tc>
        <w:tc>
          <w:tcPr>
            <w:tcW w:w="1276" w:type="dxa"/>
            <w:tcBorders>
              <w:top w:val="single" w:sz="6" w:space="0" w:color="000000"/>
              <w:bottom w:val="single" w:sz="12" w:space="0" w:color="000000"/>
            </w:tcBorders>
            <w:shd w:val="clear" w:color="auto" w:fill="E0E0E0"/>
          </w:tcPr>
          <w:p w14:paraId="104314F7" w14:textId="77777777" w:rsidR="00973B13" w:rsidRPr="00511B14" w:rsidRDefault="00973B13" w:rsidP="00AD2F28">
            <w:pPr>
              <w:spacing w:after="0"/>
              <w:jc w:val="right"/>
              <w:rPr>
                <w:b/>
                <w:color w:val="000000"/>
                <w:sz w:val="22"/>
                <w:szCs w:val="22"/>
                <w:lang w:val="en-GB" w:eastAsia="en-GB"/>
              </w:rPr>
            </w:pPr>
            <w:r w:rsidRPr="00511B14">
              <w:rPr>
                <w:b/>
                <w:sz w:val="22"/>
                <w:szCs w:val="22"/>
              </w:rPr>
              <w:t>1.8%</w:t>
            </w:r>
          </w:p>
        </w:tc>
        <w:tc>
          <w:tcPr>
            <w:tcW w:w="1134" w:type="dxa"/>
            <w:tcBorders>
              <w:top w:val="single" w:sz="6" w:space="0" w:color="000000"/>
              <w:bottom w:val="single" w:sz="12" w:space="0" w:color="000000"/>
            </w:tcBorders>
            <w:shd w:val="clear" w:color="auto" w:fill="E0E0E0"/>
          </w:tcPr>
          <w:p w14:paraId="78880B9D" w14:textId="77777777" w:rsidR="00973B13" w:rsidRPr="003A1FD3" w:rsidRDefault="00973B13" w:rsidP="00AD2F28">
            <w:pPr>
              <w:spacing w:after="0"/>
              <w:jc w:val="right"/>
              <w:rPr>
                <w:b/>
                <w:color w:val="000000"/>
                <w:sz w:val="22"/>
                <w:szCs w:val="22"/>
                <w:lang w:val="en-GB" w:eastAsia="en-GB"/>
              </w:rPr>
            </w:pPr>
            <w:r w:rsidRPr="00C20C85">
              <w:rPr>
                <w:b/>
                <w:sz w:val="22"/>
                <w:szCs w:val="22"/>
              </w:rPr>
              <w:t>-1</w:t>
            </w:r>
          </w:p>
        </w:tc>
      </w:tr>
    </w:tbl>
    <w:p w14:paraId="28D6809E" w14:textId="77777777" w:rsidR="00973B13" w:rsidRPr="00C20C85" w:rsidRDefault="00973B13" w:rsidP="00973B13">
      <w:pPr>
        <w:rPr>
          <w:color w:val="000000" w:themeColor="text1"/>
          <w:sz w:val="12"/>
          <w:szCs w:val="12"/>
        </w:rPr>
      </w:pPr>
    </w:p>
    <w:p w14:paraId="481107E9" w14:textId="6B87404C" w:rsidR="00973B13" w:rsidRPr="00C20C85" w:rsidRDefault="00973B13" w:rsidP="00973B13">
      <w:pPr>
        <w:pStyle w:val="Heading3"/>
      </w:pPr>
      <w:r w:rsidRPr="00C20C85">
        <w:lastRenderedPageBreak/>
        <w:t>Compar</w:t>
      </w:r>
      <w:r w:rsidR="008164AD">
        <w:t xml:space="preserve">áid idir fhigiúirí </w:t>
      </w:r>
      <w:r w:rsidRPr="00C20C85">
        <w:t xml:space="preserve">2019 </w:t>
      </w:r>
      <w:r w:rsidR="008164AD">
        <w:t>le sonraí FS</w:t>
      </w:r>
      <w:r w:rsidR="00C726FD">
        <w:t>S</w:t>
      </w:r>
      <w:r w:rsidR="008164AD">
        <w:t xml:space="preserve"> agus gan iad</w:t>
      </w:r>
    </w:p>
    <w:p w14:paraId="50695FAB" w14:textId="0B335A47" w:rsidR="00973B13" w:rsidRPr="00C20C85" w:rsidRDefault="008164AD" w:rsidP="00973B13">
      <w:pPr>
        <w:spacing w:after="120"/>
        <w:rPr>
          <w:color w:val="000000"/>
        </w:rPr>
      </w:pPr>
      <w:r>
        <w:rPr>
          <w:color w:val="000000" w:themeColor="text1"/>
          <w:szCs w:val="26"/>
        </w:rPr>
        <w:t xml:space="preserve">Léiríonn Tábla </w:t>
      </w:r>
      <w:r w:rsidR="00973B13">
        <w:rPr>
          <w:color w:val="000000" w:themeColor="text1"/>
          <w:szCs w:val="26"/>
        </w:rPr>
        <w:t>7</w:t>
      </w:r>
      <w:r w:rsidR="00973B13" w:rsidRPr="00C20C85">
        <w:rPr>
          <w:color w:val="000000" w:themeColor="text1"/>
          <w:szCs w:val="26"/>
        </w:rPr>
        <w:t xml:space="preserve"> </w:t>
      </w:r>
      <w:r>
        <w:rPr>
          <w:color w:val="000000" w:themeColor="text1"/>
          <w:szCs w:val="26"/>
        </w:rPr>
        <w:t xml:space="preserve">an difríocht idir líon agus céatadán na bhfostaithe a thuairiscíonn míchumas agus an céatadán comhlachtaí poiblí a shroicheann an t-íosmhéid </w:t>
      </w:r>
      <w:r w:rsidR="00973B13" w:rsidRPr="00C20C85">
        <w:rPr>
          <w:color w:val="000000"/>
        </w:rPr>
        <w:t>3%</w:t>
      </w:r>
      <w:r>
        <w:rPr>
          <w:color w:val="000000"/>
        </w:rPr>
        <w:t xml:space="preserve"> sa chatagóír seo gan FSS a bheith san áireamh.</w:t>
      </w:r>
    </w:p>
    <w:p w14:paraId="7587FDC8" w14:textId="1E9A3FB5" w:rsidR="00973B13" w:rsidRPr="003A1FD3" w:rsidRDefault="008164AD" w:rsidP="00973B13">
      <w:pPr>
        <w:spacing w:after="120"/>
        <w:rPr>
          <w:color w:val="000000" w:themeColor="text1"/>
          <w:szCs w:val="26"/>
        </w:rPr>
      </w:pPr>
      <w:r>
        <w:rPr>
          <w:color w:val="000000"/>
        </w:rPr>
        <w:t xml:space="preserve">Má bhaintear na sonraí </w:t>
      </w:r>
      <w:r w:rsidR="00973B13" w:rsidRPr="00C20C85">
        <w:rPr>
          <w:color w:val="000000"/>
        </w:rPr>
        <w:t xml:space="preserve">2019 </w:t>
      </w:r>
      <w:r>
        <w:rPr>
          <w:color w:val="000000"/>
        </w:rPr>
        <w:t xml:space="preserve">FSS den chatagóir seo, méadaíonn céatadán  </w:t>
      </w:r>
      <w:r>
        <w:rPr>
          <w:color w:val="000000" w:themeColor="text1"/>
          <w:szCs w:val="26"/>
        </w:rPr>
        <w:t xml:space="preserve">na bhfostaithe a thuairiscíonn </w:t>
      </w:r>
      <w:r w:rsidR="00973B13" w:rsidRPr="00C20C85">
        <w:rPr>
          <w:color w:val="000000"/>
        </w:rPr>
        <w:t>m</w:t>
      </w:r>
      <w:r>
        <w:rPr>
          <w:color w:val="000000"/>
        </w:rPr>
        <w:t>íchumas ó 1.6% g</w:t>
      </w:r>
      <w:r w:rsidR="00973B13" w:rsidRPr="00C20C85">
        <w:rPr>
          <w:color w:val="000000"/>
        </w:rPr>
        <w:t xml:space="preserve">o 4.2% (+2.6%). </w:t>
      </w:r>
      <w:r>
        <w:rPr>
          <w:color w:val="000000"/>
        </w:rPr>
        <w:t xml:space="preserve"> Méadaíonn </w:t>
      </w:r>
      <w:r>
        <w:rPr>
          <w:color w:val="000000" w:themeColor="text1"/>
          <w:szCs w:val="26"/>
        </w:rPr>
        <w:t xml:space="preserve">an céatadán comhlachtaí poiblí a shroicheann an sprioc ó </w:t>
      </w:r>
      <w:r w:rsidR="00973B13" w:rsidRPr="00C20C85">
        <w:rPr>
          <w:color w:val="000000"/>
        </w:rPr>
        <w:t xml:space="preserve"> 84</w:t>
      </w:r>
      <w:r>
        <w:rPr>
          <w:color w:val="000000"/>
        </w:rPr>
        <w:t>.2% g</w:t>
      </w:r>
      <w:r w:rsidR="00973B13" w:rsidRPr="00C20C85">
        <w:rPr>
          <w:color w:val="000000"/>
        </w:rPr>
        <w:t>o 85.1% (+0.9%).</w:t>
      </w:r>
    </w:p>
    <w:p w14:paraId="7D1FD99D" w14:textId="4D2C5AA6" w:rsidR="00973B13" w:rsidRPr="00C20C85" w:rsidRDefault="00D75D4D" w:rsidP="00973B13">
      <w:pPr>
        <w:pStyle w:val="TableTitle"/>
        <w:jc w:val="left"/>
      </w:pPr>
      <w:r>
        <w:t xml:space="preserve">Tábla </w:t>
      </w:r>
      <w:r w:rsidR="00973B13">
        <w:t>7</w:t>
      </w:r>
      <w:r w:rsidR="00973B13" w:rsidRPr="00C20C85">
        <w:t xml:space="preserve">. 2019 </w:t>
      </w:r>
      <w:r>
        <w:t>Comhlachtaí Neamhthráchtála, sonraí FSS ann agus as</w:t>
      </w:r>
    </w:p>
    <w:tbl>
      <w:tblPr>
        <w:tblpPr w:leftFromText="180" w:rightFromText="180" w:vertAnchor="text" w:horzAnchor="margin" w:tblpY="71"/>
        <w:tblW w:w="976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220" w:firstRow="1" w:lastRow="0" w:firstColumn="0" w:lastColumn="0" w:noHBand="1" w:noVBand="0"/>
      </w:tblPr>
      <w:tblGrid>
        <w:gridCol w:w="1948"/>
        <w:gridCol w:w="1343"/>
        <w:gridCol w:w="1416"/>
        <w:gridCol w:w="1403"/>
        <w:gridCol w:w="1318"/>
        <w:gridCol w:w="1212"/>
        <w:gridCol w:w="1126"/>
      </w:tblGrid>
      <w:tr w:rsidR="007E7ECC" w:rsidRPr="00C20C85" w14:paraId="59EED2C0" w14:textId="77777777" w:rsidTr="00AD2F28">
        <w:trPr>
          <w:cantSplit/>
          <w:tblHeader/>
        </w:trPr>
        <w:tc>
          <w:tcPr>
            <w:tcW w:w="1970" w:type="dxa"/>
          </w:tcPr>
          <w:p w14:paraId="49EC54E5" w14:textId="16BABDBA" w:rsidR="00973B13" w:rsidRPr="00C20C85" w:rsidRDefault="00D75D4D" w:rsidP="00D75D4D">
            <w:pPr>
              <w:keepNext/>
              <w:spacing w:after="0"/>
              <w:rPr>
                <w:b/>
                <w:color w:val="000000"/>
                <w:sz w:val="22"/>
                <w:szCs w:val="22"/>
              </w:rPr>
            </w:pPr>
            <w:r>
              <w:rPr>
                <w:b/>
                <w:color w:val="000000"/>
                <w:sz w:val="22"/>
                <w:szCs w:val="22"/>
              </w:rPr>
              <w:t>Cineál comhlacht san earnáil phoiblí</w:t>
            </w:r>
          </w:p>
        </w:tc>
        <w:tc>
          <w:tcPr>
            <w:tcW w:w="1356" w:type="dxa"/>
          </w:tcPr>
          <w:p w14:paraId="0A81AE96" w14:textId="7F40EC94" w:rsidR="00973B13" w:rsidRPr="00C20C85" w:rsidRDefault="00D75D4D" w:rsidP="00AD2F28">
            <w:pPr>
              <w:keepNext/>
              <w:spacing w:after="0"/>
              <w:rPr>
                <w:b/>
                <w:color w:val="000000"/>
                <w:sz w:val="22"/>
                <w:szCs w:val="22"/>
              </w:rPr>
            </w:pPr>
            <w:r>
              <w:rPr>
                <w:b/>
                <w:color w:val="000000"/>
                <w:sz w:val="22"/>
                <w:szCs w:val="22"/>
              </w:rPr>
              <w:t>Iomlán foirne</w:t>
            </w:r>
          </w:p>
        </w:tc>
        <w:tc>
          <w:tcPr>
            <w:tcW w:w="1416" w:type="dxa"/>
          </w:tcPr>
          <w:p w14:paraId="2C13585B" w14:textId="08A1B8B6" w:rsidR="00973B13" w:rsidRPr="00C20C85" w:rsidRDefault="00F36990" w:rsidP="00AD2F28">
            <w:pPr>
              <w:keepNext/>
              <w:spacing w:after="0"/>
              <w:rPr>
                <w:b/>
                <w:color w:val="000000"/>
                <w:sz w:val="22"/>
                <w:szCs w:val="22"/>
              </w:rPr>
            </w:pPr>
            <w:r>
              <w:rPr>
                <w:b/>
                <w:color w:val="000000"/>
                <w:sz w:val="22"/>
                <w:szCs w:val="22"/>
              </w:rPr>
              <w:t>Líon foirne faoi mhíchumas</w:t>
            </w:r>
          </w:p>
        </w:tc>
        <w:tc>
          <w:tcPr>
            <w:tcW w:w="1339" w:type="dxa"/>
          </w:tcPr>
          <w:p w14:paraId="7D3166CF" w14:textId="7DA14CEE" w:rsidR="00973B13" w:rsidRPr="00C20C85" w:rsidRDefault="00F36990" w:rsidP="00AD2F28">
            <w:pPr>
              <w:keepNext/>
              <w:spacing w:after="0"/>
              <w:rPr>
                <w:b/>
                <w:color w:val="000000"/>
                <w:sz w:val="22"/>
                <w:szCs w:val="22"/>
              </w:rPr>
            </w:pPr>
            <w:r>
              <w:rPr>
                <w:b/>
                <w:color w:val="000000"/>
                <w:sz w:val="22"/>
                <w:szCs w:val="22"/>
              </w:rPr>
              <w:t>% foirne faoi mhíchumas</w:t>
            </w:r>
            <w:r w:rsidRPr="00C20C85">
              <w:rPr>
                <w:b/>
                <w:color w:val="000000"/>
                <w:sz w:val="22"/>
                <w:szCs w:val="22"/>
              </w:rPr>
              <w:t xml:space="preserve"> </w:t>
            </w:r>
            <w:r w:rsidR="00973B13" w:rsidRPr="00C20C85">
              <w:rPr>
                <w:b/>
                <w:color w:val="000000"/>
                <w:sz w:val="22"/>
                <w:szCs w:val="22"/>
              </w:rPr>
              <w:t xml:space="preserve"> </w:t>
            </w:r>
          </w:p>
        </w:tc>
        <w:tc>
          <w:tcPr>
            <w:tcW w:w="1331" w:type="dxa"/>
          </w:tcPr>
          <w:p w14:paraId="6B42058A" w14:textId="6AF0984A" w:rsidR="00973B13" w:rsidRPr="00C20C85" w:rsidRDefault="006637ED" w:rsidP="00AD2F28">
            <w:pPr>
              <w:keepNext/>
              <w:spacing w:after="0"/>
              <w:rPr>
                <w:b/>
                <w:color w:val="000000"/>
                <w:sz w:val="22"/>
                <w:szCs w:val="22"/>
              </w:rPr>
            </w:pPr>
            <w:r w:rsidRPr="00C20C85">
              <w:rPr>
                <w:b/>
                <w:color w:val="000000"/>
                <w:sz w:val="22"/>
                <w:szCs w:val="22"/>
              </w:rPr>
              <w:t xml:space="preserve">% </w:t>
            </w:r>
            <w:r>
              <w:rPr>
                <w:b/>
                <w:color w:val="000000"/>
                <w:sz w:val="22"/>
                <w:szCs w:val="22"/>
              </w:rPr>
              <w:t xml:space="preserve">iomlán foirne luaite faoi Chuid </w:t>
            </w:r>
            <w:r w:rsidRPr="00C20C85">
              <w:rPr>
                <w:b/>
                <w:color w:val="000000"/>
                <w:sz w:val="22"/>
                <w:szCs w:val="22"/>
              </w:rPr>
              <w:t>5</w:t>
            </w:r>
          </w:p>
        </w:tc>
        <w:tc>
          <w:tcPr>
            <w:tcW w:w="1220" w:type="dxa"/>
          </w:tcPr>
          <w:p w14:paraId="5EDB602A" w14:textId="518BCD72" w:rsidR="00973B13" w:rsidRPr="00C20C85" w:rsidRDefault="00610EC6" w:rsidP="00AD2F28">
            <w:pPr>
              <w:keepNext/>
              <w:spacing w:after="0"/>
              <w:rPr>
                <w:b/>
                <w:color w:val="000000"/>
                <w:sz w:val="22"/>
                <w:szCs w:val="22"/>
              </w:rPr>
            </w:pPr>
            <w:r w:rsidRPr="00C20C85">
              <w:rPr>
                <w:b/>
                <w:color w:val="000000"/>
                <w:sz w:val="22"/>
                <w:szCs w:val="22"/>
              </w:rPr>
              <w:t xml:space="preserve">% </w:t>
            </w:r>
            <w:r>
              <w:rPr>
                <w:b/>
                <w:color w:val="000000"/>
                <w:sz w:val="22"/>
                <w:szCs w:val="22"/>
              </w:rPr>
              <w:t>comh-lachtaí a shroich an sprioc</w:t>
            </w:r>
          </w:p>
        </w:tc>
        <w:tc>
          <w:tcPr>
            <w:tcW w:w="1134" w:type="dxa"/>
          </w:tcPr>
          <w:p w14:paraId="21050DCA" w14:textId="628AC0F0" w:rsidR="00973B13" w:rsidRPr="00C20C85" w:rsidRDefault="000E11DD" w:rsidP="00AD2F28">
            <w:pPr>
              <w:keepNext/>
              <w:spacing w:after="0"/>
              <w:rPr>
                <w:b/>
                <w:color w:val="000000"/>
                <w:sz w:val="22"/>
                <w:szCs w:val="22"/>
              </w:rPr>
            </w:pPr>
            <w:r>
              <w:rPr>
                <w:b/>
                <w:color w:val="000000"/>
                <w:sz w:val="22"/>
                <w:szCs w:val="22"/>
              </w:rPr>
              <w:t>Líon comh-lachtaí poiblí</w:t>
            </w:r>
          </w:p>
        </w:tc>
      </w:tr>
      <w:tr w:rsidR="007E7ECC" w:rsidRPr="00C20C85" w14:paraId="24045108" w14:textId="77777777" w:rsidTr="00AD2F28">
        <w:trPr>
          <w:cantSplit/>
          <w:tblHeader/>
        </w:trPr>
        <w:tc>
          <w:tcPr>
            <w:tcW w:w="1970" w:type="dxa"/>
          </w:tcPr>
          <w:p w14:paraId="3A17FDD2" w14:textId="6223CE49" w:rsidR="00973B13" w:rsidRPr="00C20C85" w:rsidRDefault="00973B13" w:rsidP="007E7ECC">
            <w:pPr>
              <w:keepNext/>
              <w:spacing w:after="0"/>
              <w:rPr>
                <w:b/>
                <w:color w:val="000000"/>
                <w:sz w:val="22"/>
                <w:szCs w:val="22"/>
              </w:rPr>
            </w:pPr>
            <w:r w:rsidRPr="00C20C85">
              <w:rPr>
                <w:b/>
                <w:color w:val="000000"/>
                <w:sz w:val="22"/>
                <w:szCs w:val="22"/>
              </w:rPr>
              <w:t>N</w:t>
            </w:r>
            <w:r w:rsidR="007E7ECC">
              <w:rPr>
                <w:b/>
                <w:color w:val="000000"/>
                <w:sz w:val="22"/>
                <w:szCs w:val="22"/>
              </w:rPr>
              <w:t>eamh-thráchtála</w:t>
            </w:r>
            <w:r w:rsidRPr="00C20C85">
              <w:rPr>
                <w:b/>
                <w:color w:val="000000"/>
                <w:sz w:val="22"/>
                <w:szCs w:val="22"/>
              </w:rPr>
              <w:t xml:space="preserve"> 2019 (</w:t>
            </w:r>
            <w:r w:rsidR="007E7ECC">
              <w:rPr>
                <w:b/>
                <w:color w:val="000000"/>
                <w:sz w:val="22"/>
                <w:szCs w:val="22"/>
              </w:rPr>
              <w:t>gan sonraí FSS</w:t>
            </w:r>
            <w:r w:rsidRPr="00C20C85">
              <w:rPr>
                <w:b/>
                <w:color w:val="000000"/>
                <w:sz w:val="22"/>
                <w:szCs w:val="22"/>
              </w:rPr>
              <w:t>)</w:t>
            </w:r>
          </w:p>
        </w:tc>
        <w:tc>
          <w:tcPr>
            <w:tcW w:w="1356" w:type="dxa"/>
          </w:tcPr>
          <w:p w14:paraId="4571349C" w14:textId="77777777" w:rsidR="00973B13" w:rsidRPr="00C20C85" w:rsidRDefault="00973B13" w:rsidP="00AD2F28">
            <w:pPr>
              <w:spacing w:after="0"/>
              <w:jc w:val="right"/>
              <w:rPr>
                <w:sz w:val="22"/>
                <w:szCs w:val="22"/>
              </w:rPr>
            </w:pPr>
            <w:r w:rsidRPr="00C20C85">
              <w:rPr>
                <w:rFonts w:cs="Arial"/>
                <w:bCs/>
                <w:color w:val="000000"/>
                <w:sz w:val="22"/>
                <w:szCs w:val="22"/>
              </w:rPr>
              <w:t>38,988</w:t>
            </w:r>
          </w:p>
        </w:tc>
        <w:tc>
          <w:tcPr>
            <w:tcW w:w="1416" w:type="dxa"/>
          </w:tcPr>
          <w:p w14:paraId="22FC1DEA" w14:textId="77777777" w:rsidR="00973B13" w:rsidRPr="00C20C85" w:rsidRDefault="00973B13" w:rsidP="00AD2F28">
            <w:pPr>
              <w:keepNext/>
              <w:spacing w:after="0"/>
              <w:jc w:val="right"/>
              <w:rPr>
                <w:sz w:val="22"/>
                <w:szCs w:val="22"/>
              </w:rPr>
            </w:pPr>
            <w:r w:rsidRPr="00C20C85">
              <w:rPr>
                <w:rFonts w:cs="Arial"/>
                <w:bCs/>
                <w:color w:val="000000"/>
                <w:sz w:val="22"/>
                <w:szCs w:val="22"/>
              </w:rPr>
              <w:t>1,628</w:t>
            </w:r>
          </w:p>
        </w:tc>
        <w:tc>
          <w:tcPr>
            <w:tcW w:w="1339" w:type="dxa"/>
          </w:tcPr>
          <w:p w14:paraId="3D145A4C" w14:textId="77777777" w:rsidR="00973B13" w:rsidRPr="00C20C85" w:rsidRDefault="00973B13" w:rsidP="00AD2F28">
            <w:pPr>
              <w:keepNext/>
              <w:spacing w:after="0"/>
              <w:jc w:val="right"/>
              <w:rPr>
                <w:sz w:val="22"/>
                <w:szCs w:val="22"/>
              </w:rPr>
            </w:pPr>
            <w:r w:rsidRPr="00C20C85">
              <w:rPr>
                <w:rFonts w:cs="Arial"/>
                <w:bCs/>
                <w:sz w:val="22"/>
                <w:szCs w:val="22"/>
              </w:rPr>
              <w:t>4.2%</w:t>
            </w:r>
          </w:p>
        </w:tc>
        <w:tc>
          <w:tcPr>
            <w:tcW w:w="1331" w:type="dxa"/>
          </w:tcPr>
          <w:p w14:paraId="50D8E99A" w14:textId="77777777" w:rsidR="00973B13" w:rsidRPr="00C20C85" w:rsidRDefault="00973B13" w:rsidP="00AD2F28">
            <w:pPr>
              <w:keepNext/>
              <w:spacing w:after="0"/>
              <w:jc w:val="right"/>
              <w:rPr>
                <w:sz w:val="22"/>
                <w:szCs w:val="22"/>
              </w:rPr>
            </w:pPr>
            <w:r w:rsidRPr="00C20C85">
              <w:rPr>
                <w:rFonts w:cs="Arial"/>
                <w:bCs/>
                <w:sz w:val="22"/>
                <w:szCs w:val="22"/>
              </w:rPr>
              <w:t>26.0%</w:t>
            </w:r>
          </w:p>
        </w:tc>
        <w:tc>
          <w:tcPr>
            <w:tcW w:w="1220" w:type="dxa"/>
          </w:tcPr>
          <w:p w14:paraId="2C86AA8A" w14:textId="77777777" w:rsidR="00973B13" w:rsidRPr="00C20C85" w:rsidRDefault="00973B13" w:rsidP="00AD2F28">
            <w:pPr>
              <w:keepNext/>
              <w:spacing w:after="0"/>
              <w:jc w:val="right"/>
              <w:rPr>
                <w:sz w:val="22"/>
                <w:szCs w:val="22"/>
              </w:rPr>
            </w:pPr>
            <w:r w:rsidRPr="00C20C85">
              <w:rPr>
                <w:rFonts w:cs="Arial"/>
                <w:bCs/>
                <w:sz w:val="22"/>
                <w:szCs w:val="22"/>
              </w:rPr>
              <w:t>85.1%</w:t>
            </w:r>
          </w:p>
        </w:tc>
        <w:tc>
          <w:tcPr>
            <w:tcW w:w="1134" w:type="dxa"/>
          </w:tcPr>
          <w:p w14:paraId="454931B2" w14:textId="77777777" w:rsidR="00973B13" w:rsidRPr="00C20C85" w:rsidRDefault="00973B13" w:rsidP="00AD2F28">
            <w:pPr>
              <w:keepNext/>
              <w:spacing w:after="0"/>
              <w:jc w:val="right"/>
              <w:rPr>
                <w:sz w:val="22"/>
                <w:szCs w:val="22"/>
              </w:rPr>
            </w:pPr>
            <w:r w:rsidRPr="00C20C85">
              <w:rPr>
                <w:rFonts w:cs="Arial"/>
                <w:bCs/>
                <w:color w:val="000000"/>
                <w:sz w:val="22"/>
                <w:szCs w:val="22"/>
              </w:rPr>
              <w:t>94</w:t>
            </w:r>
          </w:p>
        </w:tc>
      </w:tr>
      <w:tr w:rsidR="007E7ECC" w:rsidRPr="00C20C85" w14:paraId="26C556FA" w14:textId="77777777" w:rsidTr="00AD2F28">
        <w:trPr>
          <w:cantSplit/>
          <w:tblHeader/>
        </w:trPr>
        <w:tc>
          <w:tcPr>
            <w:tcW w:w="1970" w:type="dxa"/>
          </w:tcPr>
          <w:p w14:paraId="54A571CD" w14:textId="246DE4E2" w:rsidR="00973B13" w:rsidRPr="00C20C85" w:rsidRDefault="0082652F" w:rsidP="00AD2F28">
            <w:pPr>
              <w:keepNext/>
              <w:spacing w:after="0"/>
              <w:rPr>
                <w:b/>
                <w:color w:val="000000"/>
                <w:sz w:val="22"/>
                <w:szCs w:val="22"/>
              </w:rPr>
            </w:pPr>
            <w:r w:rsidRPr="00C20C85">
              <w:rPr>
                <w:b/>
                <w:color w:val="000000"/>
                <w:sz w:val="22"/>
                <w:szCs w:val="22"/>
              </w:rPr>
              <w:t>N</w:t>
            </w:r>
            <w:r>
              <w:rPr>
                <w:b/>
                <w:color w:val="000000"/>
                <w:sz w:val="22"/>
                <w:szCs w:val="22"/>
              </w:rPr>
              <w:t>eamh-thráchtála</w:t>
            </w:r>
            <w:r w:rsidRPr="00C20C85">
              <w:rPr>
                <w:b/>
                <w:color w:val="000000"/>
                <w:sz w:val="22"/>
                <w:szCs w:val="22"/>
              </w:rPr>
              <w:t xml:space="preserve"> 2019 (</w:t>
            </w:r>
            <w:r>
              <w:rPr>
                <w:b/>
                <w:color w:val="000000"/>
                <w:sz w:val="22"/>
                <w:szCs w:val="22"/>
              </w:rPr>
              <w:t>sonraí FSS istigh</w:t>
            </w:r>
            <w:r w:rsidRPr="00C20C85">
              <w:rPr>
                <w:b/>
                <w:color w:val="000000"/>
                <w:sz w:val="22"/>
                <w:szCs w:val="22"/>
              </w:rPr>
              <w:t>)</w:t>
            </w:r>
          </w:p>
        </w:tc>
        <w:tc>
          <w:tcPr>
            <w:tcW w:w="1356" w:type="dxa"/>
          </w:tcPr>
          <w:p w14:paraId="6A0BB3C4" w14:textId="77777777" w:rsidR="00973B13" w:rsidRPr="00C20C85" w:rsidRDefault="00973B13" w:rsidP="00AD2F28">
            <w:pPr>
              <w:spacing w:after="0"/>
              <w:jc w:val="right"/>
              <w:rPr>
                <w:sz w:val="22"/>
                <w:szCs w:val="22"/>
              </w:rPr>
            </w:pPr>
            <w:r w:rsidRPr="00C20C85">
              <w:rPr>
                <w:sz w:val="22"/>
                <w:szCs w:val="22"/>
              </w:rPr>
              <w:t>127,203</w:t>
            </w:r>
          </w:p>
          <w:p w14:paraId="5DFC4E6D" w14:textId="77777777" w:rsidR="00973B13" w:rsidRPr="00C20C85" w:rsidRDefault="00973B13" w:rsidP="00AD2F28">
            <w:pPr>
              <w:keepNext/>
              <w:spacing w:after="0"/>
              <w:jc w:val="right"/>
              <w:rPr>
                <w:rFonts w:cs="Arial"/>
                <w:bCs/>
                <w:color w:val="000000"/>
                <w:sz w:val="22"/>
                <w:szCs w:val="22"/>
              </w:rPr>
            </w:pPr>
          </w:p>
        </w:tc>
        <w:tc>
          <w:tcPr>
            <w:tcW w:w="1416" w:type="dxa"/>
          </w:tcPr>
          <w:p w14:paraId="33599ED7" w14:textId="77777777" w:rsidR="00973B13" w:rsidRPr="00C20C85" w:rsidRDefault="00973B13" w:rsidP="00AD2F28">
            <w:pPr>
              <w:keepNext/>
              <w:spacing w:after="0"/>
              <w:jc w:val="right"/>
              <w:rPr>
                <w:rFonts w:cs="Arial"/>
                <w:bCs/>
                <w:color w:val="000000"/>
                <w:sz w:val="22"/>
                <w:szCs w:val="22"/>
              </w:rPr>
            </w:pPr>
            <w:r w:rsidRPr="00C20C85">
              <w:rPr>
                <w:sz w:val="22"/>
                <w:szCs w:val="22"/>
              </w:rPr>
              <w:t>2,092</w:t>
            </w:r>
          </w:p>
        </w:tc>
        <w:tc>
          <w:tcPr>
            <w:tcW w:w="1339" w:type="dxa"/>
          </w:tcPr>
          <w:p w14:paraId="102F5F85" w14:textId="77777777" w:rsidR="00973B13" w:rsidRPr="00C20C85" w:rsidRDefault="00973B13" w:rsidP="00AD2F28">
            <w:pPr>
              <w:keepNext/>
              <w:spacing w:after="0"/>
              <w:jc w:val="right"/>
              <w:rPr>
                <w:rFonts w:cs="Arial"/>
                <w:bCs/>
                <w:sz w:val="22"/>
                <w:szCs w:val="22"/>
              </w:rPr>
            </w:pPr>
            <w:r w:rsidRPr="00C20C85">
              <w:rPr>
                <w:sz w:val="22"/>
                <w:szCs w:val="22"/>
              </w:rPr>
              <w:t>1.6%</w:t>
            </w:r>
          </w:p>
        </w:tc>
        <w:tc>
          <w:tcPr>
            <w:tcW w:w="1331" w:type="dxa"/>
          </w:tcPr>
          <w:p w14:paraId="04703AC0" w14:textId="77777777" w:rsidR="00973B13" w:rsidRPr="00C20C85" w:rsidRDefault="00973B13" w:rsidP="00AD2F28">
            <w:pPr>
              <w:keepNext/>
              <w:spacing w:after="0"/>
              <w:jc w:val="right"/>
              <w:rPr>
                <w:rFonts w:cs="Arial"/>
                <w:bCs/>
                <w:sz w:val="22"/>
                <w:szCs w:val="22"/>
              </w:rPr>
            </w:pPr>
            <w:r w:rsidRPr="00C20C85">
              <w:rPr>
                <w:sz w:val="22"/>
                <w:szCs w:val="22"/>
              </w:rPr>
              <w:t>53.4%</w:t>
            </w:r>
          </w:p>
        </w:tc>
        <w:tc>
          <w:tcPr>
            <w:tcW w:w="1220" w:type="dxa"/>
          </w:tcPr>
          <w:p w14:paraId="608A8B86" w14:textId="77777777" w:rsidR="00973B13" w:rsidRPr="00C20C85" w:rsidRDefault="00973B13" w:rsidP="00AD2F28">
            <w:pPr>
              <w:keepNext/>
              <w:spacing w:after="0"/>
              <w:jc w:val="right"/>
              <w:rPr>
                <w:rFonts w:cs="Arial"/>
                <w:bCs/>
                <w:sz w:val="22"/>
                <w:szCs w:val="22"/>
              </w:rPr>
            </w:pPr>
            <w:r w:rsidRPr="00C20C85">
              <w:rPr>
                <w:sz w:val="22"/>
                <w:szCs w:val="22"/>
              </w:rPr>
              <w:t>84.2%</w:t>
            </w:r>
          </w:p>
        </w:tc>
        <w:tc>
          <w:tcPr>
            <w:tcW w:w="1134" w:type="dxa"/>
          </w:tcPr>
          <w:p w14:paraId="3E17813A" w14:textId="77777777" w:rsidR="00973B13" w:rsidRPr="003A1FD3" w:rsidRDefault="00973B13" w:rsidP="00AD2F28">
            <w:pPr>
              <w:keepNext/>
              <w:spacing w:after="0"/>
              <w:jc w:val="right"/>
              <w:rPr>
                <w:rFonts w:cs="Arial"/>
                <w:bCs/>
                <w:color w:val="000000"/>
                <w:sz w:val="22"/>
                <w:szCs w:val="22"/>
              </w:rPr>
            </w:pPr>
            <w:r w:rsidRPr="00C20C85">
              <w:rPr>
                <w:sz w:val="22"/>
                <w:szCs w:val="22"/>
              </w:rPr>
              <w:t>95</w:t>
            </w:r>
          </w:p>
        </w:tc>
      </w:tr>
    </w:tbl>
    <w:p w14:paraId="3E37AC87" w14:textId="5E074630" w:rsidR="00973B13" w:rsidRPr="00C20C85" w:rsidRDefault="00973B13" w:rsidP="00973B13">
      <w:pPr>
        <w:pStyle w:val="Heading3"/>
      </w:pPr>
    </w:p>
    <w:p w14:paraId="78E27D66" w14:textId="1DC210AE" w:rsidR="00973B13" w:rsidRPr="00C20C85" w:rsidRDefault="00973B13" w:rsidP="00973B13">
      <w:pPr>
        <w:pStyle w:val="Heading2"/>
      </w:pPr>
      <w:bookmarkStart w:id="54" w:name="_Toc74916224"/>
      <w:r w:rsidRPr="00C20C85">
        <w:t>2.4 Ana</w:t>
      </w:r>
      <w:r w:rsidR="00A92AB3">
        <w:t>i</w:t>
      </w:r>
      <w:r w:rsidRPr="00C20C85">
        <w:t>l</w:t>
      </w:r>
      <w:r w:rsidR="00A92AB3">
        <w:t>í</w:t>
      </w:r>
      <w:r w:rsidRPr="00C20C85">
        <w:t xml:space="preserve">s </w:t>
      </w:r>
      <w:r w:rsidR="00A92AB3">
        <w:t>de réir méid an chomhlacht san earnáil phoiblí</w:t>
      </w:r>
      <w:bookmarkEnd w:id="54"/>
    </w:p>
    <w:p w14:paraId="23F1A166" w14:textId="1FBB2829" w:rsidR="00973B13" w:rsidRPr="00C20C85" w:rsidRDefault="00E84D00" w:rsidP="00973B13">
      <w:pPr>
        <w:pStyle w:val="Heading3"/>
      </w:pPr>
      <w:r>
        <w:t>Comhlachtaí</w:t>
      </w:r>
      <w:r w:rsidR="00A92AB3">
        <w:t xml:space="preserve"> poiblí ag </w:t>
      </w:r>
      <w:r w:rsidR="00EE2195">
        <w:t>a</w:t>
      </w:r>
      <w:r w:rsidR="00A92AB3">
        <w:t xml:space="preserve"> bhfuil foireann faoi bhun </w:t>
      </w:r>
      <w:r w:rsidR="00973B13" w:rsidRPr="00C20C85">
        <w:t xml:space="preserve">100 </w:t>
      </w:r>
    </w:p>
    <w:p w14:paraId="07C99CE6" w14:textId="239960EE" w:rsidR="00973B13" w:rsidRPr="00C20C85" w:rsidRDefault="00A92AB3" w:rsidP="00973B13">
      <w:pPr>
        <w:rPr>
          <w:rFonts w:ascii="Gill Sans" w:hAnsi="Gill Sans"/>
          <w:color w:val="000000"/>
        </w:rPr>
      </w:pPr>
      <w:r>
        <w:rPr>
          <w:rFonts w:ascii="Gill Sans" w:hAnsi="Gill Sans"/>
          <w:color w:val="000000"/>
        </w:rPr>
        <w:t>I</w:t>
      </w:r>
      <w:r w:rsidR="00973B13" w:rsidRPr="00C20C85">
        <w:rPr>
          <w:rFonts w:ascii="Gill Sans" w:hAnsi="Gill Sans"/>
          <w:color w:val="000000"/>
        </w:rPr>
        <w:t xml:space="preserve"> 2019 </w:t>
      </w:r>
      <w:r>
        <w:rPr>
          <w:rFonts w:ascii="Gill Sans" w:hAnsi="Gill Sans"/>
          <w:color w:val="000000"/>
        </w:rPr>
        <w:t xml:space="preserve">bhí </w:t>
      </w:r>
      <w:r w:rsidR="00973B13" w:rsidRPr="00C20C85">
        <w:rPr>
          <w:rFonts w:ascii="Gill Sans" w:hAnsi="Gill Sans"/>
          <w:color w:val="000000"/>
        </w:rPr>
        <w:t xml:space="preserve">76 </w:t>
      </w:r>
      <w:r>
        <w:rPr>
          <w:rFonts w:ascii="Gill Sans" w:hAnsi="Gill Sans"/>
          <w:color w:val="000000"/>
        </w:rPr>
        <w:t xml:space="preserve">comhlacht san earnáil phoiblí ag a raibh foireann faoi bhun 100, b’in </w:t>
      </w:r>
      <w:r w:rsidR="00973B13" w:rsidRPr="00C20C85">
        <w:rPr>
          <w:rFonts w:ascii="Gill Sans" w:hAnsi="Gill Sans"/>
          <w:color w:val="000000"/>
        </w:rPr>
        <w:t xml:space="preserve"> 1.3% </w:t>
      </w:r>
      <w:r>
        <w:rPr>
          <w:rFonts w:ascii="Gill Sans" w:hAnsi="Gill Sans"/>
          <w:color w:val="000000"/>
        </w:rPr>
        <w:t xml:space="preserve"> den lucht iomlán oibre (feach Tábla </w:t>
      </w:r>
      <w:r w:rsidR="00973B13">
        <w:rPr>
          <w:rFonts w:ascii="Gill Sans" w:hAnsi="Gill Sans"/>
          <w:color w:val="000000"/>
        </w:rPr>
        <w:t>8</w:t>
      </w:r>
      <w:r w:rsidR="00973B13" w:rsidRPr="00C20C85">
        <w:rPr>
          <w:rFonts w:ascii="Gill Sans" w:hAnsi="Gill Sans"/>
          <w:color w:val="000000"/>
        </w:rPr>
        <w:t xml:space="preserve">). </w:t>
      </w:r>
      <w:r>
        <w:rPr>
          <w:rFonts w:ascii="Gill Sans" w:hAnsi="Gill Sans"/>
          <w:color w:val="000000"/>
        </w:rPr>
        <w:t xml:space="preserve"> Fostaíodh </w:t>
      </w:r>
      <w:r w:rsidR="00973B13" w:rsidRPr="00C20C85">
        <w:rPr>
          <w:rFonts w:ascii="Gill Sans" w:hAnsi="Gill Sans"/>
          <w:color w:val="000000"/>
        </w:rPr>
        <w:t xml:space="preserve">3,210 </w:t>
      </w:r>
      <w:r>
        <w:rPr>
          <w:rFonts w:ascii="Gill Sans" w:hAnsi="Gill Sans"/>
          <w:color w:val="000000"/>
        </w:rPr>
        <w:t>duine</w:t>
      </w:r>
      <w:r w:rsidR="00973B13" w:rsidRPr="00C20C85">
        <w:rPr>
          <w:rFonts w:ascii="Gill Sans" w:hAnsi="Gill Sans"/>
          <w:color w:val="000000"/>
        </w:rPr>
        <w:t xml:space="preserve">, </w:t>
      </w:r>
      <w:r>
        <w:rPr>
          <w:rFonts w:ascii="Gill Sans" w:hAnsi="Gill Sans"/>
          <w:color w:val="000000"/>
        </w:rPr>
        <w:t xml:space="preserve">agus 5.2% (166) luaite faoi mhíchumas.  As iomlán na bhfostaithe a thuairiscigh míchumas, bhí </w:t>
      </w:r>
      <w:r w:rsidR="00973B13" w:rsidRPr="00C20C85">
        <w:rPr>
          <w:rFonts w:ascii="Gill Sans" w:hAnsi="Gill Sans"/>
          <w:color w:val="000000"/>
        </w:rPr>
        <w:t xml:space="preserve">2.3% </w:t>
      </w:r>
      <w:r w:rsidR="00FC231A">
        <w:rPr>
          <w:rFonts w:ascii="Gill Sans" w:hAnsi="Gill Sans"/>
          <w:color w:val="000000"/>
        </w:rPr>
        <w:t xml:space="preserve">ag obair </w:t>
      </w:r>
      <w:r>
        <w:rPr>
          <w:rFonts w:ascii="Gill Sans" w:hAnsi="Gill Sans"/>
          <w:color w:val="000000"/>
        </w:rPr>
        <w:t>i</w:t>
      </w:r>
      <w:r w:rsidR="00973B13" w:rsidRPr="00C20C85">
        <w:rPr>
          <w:rFonts w:ascii="Gill Sans" w:hAnsi="Gill Sans"/>
          <w:color w:val="000000"/>
        </w:rPr>
        <w:t xml:space="preserve"> </w:t>
      </w:r>
      <w:r>
        <w:rPr>
          <w:rFonts w:ascii="Gill Sans" w:hAnsi="Gill Sans"/>
          <w:color w:val="000000"/>
        </w:rPr>
        <w:t>gcomhlachtaí poiblí den mhéid céanna.</w:t>
      </w:r>
      <w:r w:rsidR="00973B13" w:rsidRPr="00C20C85">
        <w:rPr>
          <w:rFonts w:ascii="Gill Sans" w:hAnsi="Gill Sans"/>
          <w:color w:val="000000"/>
        </w:rPr>
        <w:t xml:space="preserve"> </w:t>
      </w:r>
    </w:p>
    <w:p w14:paraId="5C94EB09" w14:textId="01E678BD" w:rsidR="00973B13" w:rsidRPr="00C20C85" w:rsidRDefault="00A92AB3" w:rsidP="00973B13">
      <w:pPr>
        <w:rPr>
          <w:rFonts w:ascii="Gill Sans" w:hAnsi="Gill Sans"/>
          <w:color w:val="000000"/>
        </w:rPr>
      </w:pPr>
      <w:r>
        <w:rPr>
          <w:rFonts w:ascii="Gill Sans" w:hAnsi="Gill Sans"/>
          <w:color w:val="000000"/>
        </w:rPr>
        <w:t xml:space="preserve">Sa chatagóir seo tá comhlachtaí poiblí atá an-bheag ar fad, idir 3 agus </w:t>
      </w:r>
      <w:r w:rsidR="00973B13" w:rsidRPr="00C20C85">
        <w:rPr>
          <w:rFonts w:ascii="Gill Sans" w:hAnsi="Gill Sans"/>
          <w:color w:val="000000"/>
        </w:rPr>
        <w:t xml:space="preserve">20 </w:t>
      </w:r>
      <w:r>
        <w:rPr>
          <w:rFonts w:ascii="Gill Sans" w:hAnsi="Gill Sans"/>
          <w:color w:val="000000"/>
        </w:rPr>
        <w:t xml:space="preserve">ball foirne acu </w:t>
      </w:r>
      <w:r w:rsidR="00973B13" w:rsidRPr="00C20C85">
        <w:rPr>
          <w:rFonts w:ascii="Gill Sans" w:hAnsi="Gill Sans"/>
          <w:color w:val="000000"/>
        </w:rPr>
        <w:t xml:space="preserve">(25 </w:t>
      </w:r>
      <w:r>
        <w:rPr>
          <w:rFonts w:ascii="Gill Sans" w:hAnsi="Gill Sans"/>
          <w:color w:val="000000"/>
        </w:rPr>
        <w:t>as na 76 ea</w:t>
      </w:r>
      <w:r w:rsidR="00973B13" w:rsidRPr="00C20C85">
        <w:rPr>
          <w:rFonts w:ascii="Gill Sans" w:hAnsi="Gill Sans"/>
          <w:color w:val="000000"/>
        </w:rPr>
        <w:t>g</w:t>
      </w:r>
      <w:r>
        <w:rPr>
          <w:rFonts w:ascii="Gill Sans" w:hAnsi="Gill Sans"/>
          <w:color w:val="000000"/>
        </w:rPr>
        <w:t>raíocht</w:t>
      </w:r>
      <w:r w:rsidR="00973B13" w:rsidRPr="00C20C85">
        <w:rPr>
          <w:rFonts w:ascii="Gill Sans" w:hAnsi="Gill Sans"/>
          <w:color w:val="000000"/>
        </w:rPr>
        <w:t xml:space="preserve">). </w:t>
      </w:r>
      <w:r>
        <w:rPr>
          <w:rFonts w:ascii="Gill Sans" w:hAnsi="Gill Sans"/>
          <w:color w:val="000000"/>
        </w:rPr>
        <w:t xml:space="preserve"> Na comhlachtaí úd ag a bhfuil foireann faoi bhun </w:t>
      </w:r>
      <w:r w:rsidR="00973B13" w:rsidRPr="00C20C85">
        <w:rPr>
          <w:rFonts w:ascii="Gill Sans" w:hAnsi="Gill Sans"/>
          <w:color w:val="000000"/>
        </w:rPr>
        <w:t xml:space="preserve">20 </w:t>
      </w:r>
      <w:r>
        <w:rPr>
          <w:rFonts w:ascii="Gill Sans" w:hAnsi="Gill Sans"/>
          <w:color w:val="000000"/>
        </w:rPr>
        <w:t>duine</w:t>
      </w:r>
      <w:r w:rsidR="00973B13" w:rsidRPr="00C20C85">
        <w:rPr>
          <w:rFonts w:ascii="Gill Sans" w:hAnsi="Gill Sans"/>
          <w:color w:val="000000"/>
        </w:rPr>
        <w:t xml:space="preserve">, </w:t>
      </w:r>
      <w:r>
        <w:rPr>
          <w:rFonts w:ascii="Gill Sans" w:hAnsi="Gill Sans"/>
          <w:color w:val="000000"/>
        </w:rPr>
        <w:t xml:space="preserve">thuairiscigh </w:t>
      </w:r>
      <w:r w:rsidR="001913D2">
        <w:rPr>
          <w:rFonts w:ascii="Gill Sans" w:hAnsi="Gill Sans"/>
          <w:color w:val="000000"/>
        </w:rPr>
        <w:t xml:space="preserve">siad </w:t>
      </w:r>
      <w:r>
        <w:rPr>
          <w:rFonts w:ascii="Gill Sans" w:hAnsi="Gill Sans"/>
          <w:color w:val="000000"/>
        </w:rPr>
        <w:t>nach raibh aon fhostaí faoi mhíchumas acu i</w:t>
      </w:r>
      <w:r w:rsidR="00973B13" w:rsidRPr="00C20C85">
        <w:rPr>
          <w:rFonts w:ascii="Gill Sans" w:hAnsi="Gill Sans"/>
          <w:color w:val="000000"/>
        </w:rPr>
        <w:t xml:space="preserve"> 2019.</w:t>
      </w:r>
    </w:p>
    <w:p w14:paraId="7B141824" w14:textId="5EF05656" w:rsidR="001913D2" w:rsidRPr="00501ACE" w:rsidRDefault="00973B13" w:rsidP="001913D2">
      <w:pPr>
        <w:rPr>
          <w:sz w:val="24"/>
        </w:rPr>
      </w:pPr>
      <w:r w:rsidRPr="00C20C85">
        <w:rPr>
          <w:rFonts w:ascii="Gill Sans" w:hAnsi="Gill Sans"/>
        </w:rPr>
        <w:t xml:space="preserve"> </w:t>
      </w:r>
      <w:r w:rsidR="001913D2">
        <w:rPr>
          <w:szCs w:val="26"/>
        </w:rPr>
        <w:t xml:space="preserve">Aithníonn an </w:t>
      </w:r>
      <w:r w:rsidR="001913D2" w:rsidRPr="00501ACE">
        <w:rPr>
          <w:szCs w:val="26"/>
        </w:rPr>
        <w:t xml:space="preserve">NDA </w:t>
      </w:r>
      <w:r w:rsidR="001913D2">
        <w:rPr>
          <w:szCs w:val="26"/>
        </w:rPr>
        <w:t>go bhfuil sé dian ar chomhlacht phoiblí atá an-bhea</w:t>
      </w:r>
      <w:r w:rsidR="00FC231A">
        <w:rPr>
          <w:szCs w:val="26"/>
        </w:rPr>
        <w:t xml:space="preserve">g is níos lú ná 20 ball foirne </w:t>
      </w:r>
      <w:r w:rsidR="001913D2" w:rsidRPr="00501ACE">
        <w:rPr>
          <w:szCs w:val="26"/>
        </w:rPr>
        <w:t>ac</w:t>
      </w:r>
      <w:r w:rsidR="001913D2">
        <w:rPr>
          <w:szCs w:val="26"/>
        </w:rPr>
        <w:t xml:space="preserve">u an sprioc mar 3% a bhaint amach.  Bac amháin ar an sprioc a bhaint amach is ea duine faoi mhíchumas ag dul ar scor, ar sos gairme, nó ag glacadh le scéim barraíochta.  </w:t>
      </w:r>
      <w:r w:rsidR="001913D2">
        <w:t>Má chailltear nó má earcaítear ball amháin foirne ní shroichtear nó sroich</w:t>
      </w:r>
      <w:r w:rsidR="00FC231A">
        <w:t>tear an sprioc mar 3% dá réir.</w:t>
      </w:r>
    </w:p>
    <w:p w14:paraId="7A0AF746" w14:textId="77777777" w:rsidR="00272A5F" w:rsidRPr="00501ACE" w:rsidRDefault="00272A5F" w:rsidP="00272A5F">
      <w:r>
        <w:t xml:space="preserve">I gcomhlachtaí beaga poiblí freisin, tá gach seans nach mbeadh gach éinne faoi mhíchumas ar a c(h)ompord ag nochtadh an mhíchumais.  Chuirfeadh sé sin isteach chomh maith ar chomhlachtaí poiblí ag iarraidh a ndualgais a thuairisciú go cruinn faoi Chuid </w:t>
      </w:r>
      <w:r w:rsidRPr="00501ACE">
        <w:t>5</w:t>
      </w:r>
      <w:r>
        <w:t xml:space="preserve"> den Acht Míchumais </w:t>
      </w:r>
      <w:r w:rsidRPr="00501ACE">
        <w:t>2005.</w:t>
      </w:r>
    </w:p>
    <w:p w14:paraId="794354E4" w14:textId="3C489084" w:rsidR="00973B13" w:rsidRPr="00C20C85" w:rsidRDefault="00E84D00" w:rsidP="00973B13">
      <w:pPr>
        <w:pStyle w:val="Heading3"/>
      </w:pPr>
      <w:r>
        <w:lastRenderedPageBreak/>
        <w:t>Comhlachtaí</w:t>
      </w:r>
      <w:r w:rsidR="000121FE">
        <w:t xml:space="preserve"> poiblí ag a bhfuil foireann idir 100 agus</w:t>
      </w:r>
      <w:r w:rsidR="00973B13" w:rsidRPr="00C20C85">
        <w:t xml:space="preserve"> 999 </w:t>
      </w:r>
    </w:p>
    <w:p w14:paraId="271CB3C1" w14:textId="0D6C677C" w:rsidR="00973B13" w:rsidRPr="00C20C85" w:rsidRDefault="00C54503" w:rsidP="00973B13">
      <w:pPr>
        <w:rPr>
          <w:rFonts w:ascii="Gill Sans" w:hAnsi="Gill Sans"/>
          <w:color w:val="000000"/>
        </w:rPr>
      </w:pPr>
      <w:r>
        <w:rPr>
          <w:rFonts w:ascii="Gill Sans" w:hAnsi="Gill Sans"/>
          <w:color w:val="000000"/>
        </w:rPr>
        <w:t>Is sa chatagóir seo atá an</w:t>
      </w:r>
      <w:r w:rsidR="00FC231A">
        <w:rPr>
          <w:rFonts w:ascii="Gill Sans" w:hAnsi="Gill Sans"/>
          <w:color w:val="000000"/>
        </w:rPr>
        <w:t xml:space="preserve"> líon is mó comhlachtaí poiblí </w:t>
      </w:r>
      <w:r w:rsidR="00973B13" w:rsidRPr="00C20C85">
        <w:rPr>
          <w:rFonts w:ascii="Gill Sans" w:hAnsi="Gill Sans"/>
          <w:color w:val="000000"/>
        </w:rPr>
        <w:t xml:space="preserve">(102) </w:t>
      </w:r>
      <w:r>
        <w:rPr>
          <w:rFonts w:ascii="Gill Sans" w:hAnsi="Gill Sans"/>
          <w:color w:val="000000"/>
        </w:rPr>
        <w:t xml:space="preserve">agus sin </w:t>
      </w:r>
      <w:r w:rsidR="00973B13" w:rsidRPr="00C20C85">
        <w:rPr>
          <w:rFonts w:ascii="Gill Sans" w:hAnsi="Gill Sans"/>
          <w:color w:val="000000"/>
        </w:rPr>
        <w:t xml:space="preserve">17.7% </w:t>
      </w:r>
      <w:r>
        <w:rPr>
          <w:rFonts w:ascii="Gill Sans" w:hAnsi="Gill Sans"/>
          <w:color w:val="000000"/>
        </w:rPr>
        <w:t>den lucht iomlán oibre i</w:t>
      </w:r>
      <w:r w:rsidR="00973B13" w:rsidRPr="00C20C85">
        <w:rPr>
          <w:rFonts w:ascii="Gill Sans" w:hAnsi="Gill Sans"/>
          <w:color w:val="000000"/>
        </w:rPr>
        <w:t xml:space="preserve"> 2019. </w:t>
      </w:r>
      <w:r>
        <w:rPr>
          <w:rFonts w:ascii="Gill Sans" w:hAnsi="Gill Sans"/>
          <w:color w:val="000000"/>
        </w:rPr>
        <w:t xml:space="preserve"> Ar an iomlán, fostaíodh </w:t>
      </w:r>
      <w:r w:rsidR="00973B13" w:rsidRPr="00C20C85">
        <w:rPr>
          <w:rFonts w:ascii="Gill Sans" w:hAnsi="Gill Sans"/>
          <w:lang w:eastAsia="en-IE"/>
        </w:rPr>
        <w:t xml:space="preserve">42,156 </w:t>
      </w:r>
      <w:r>
        <w:rPr>
          <w:rFonts w:ascii="Gill Sans" w:hAnsi="Gill Sans"/>
          <w:lang w:eastAsia="en-IE"/>
        </w:rPr>
        <w:t xml:space="preserve">duine sa chatagóir seo agus </w:t>
      </w:r>
      <w:r w:rsidR="00973B13" w:rsidRPr="00C20C85">
        <w:rPr>
          <w:rFonts w:ascii="Gill Sans" w:hAnsi="Gill Sans"/>
          <w:color w:val="000000"/>
        </w:rPr>
        <w:t xml:space="preserve">4.8% (2,021) </w:t>
      </w:r>
      <w:r>
        <w:rPr>
          <w:rFonts w:ascii="Gill Sans" w:hAnsi="Gill Sans"/>
          <w:color w:val="000000"/>
        </w:rPr>
        <w:t xml:space="preserve">luaite faoi mhíchumsas.  Ar an líon iomlán fostaithe a thuairiscigh míchumas, fostaíodh </w:t>
      </w:r>
      <w:r w:rsidR="00973B13" w:rsidRPr="00C20C85">
        <w:rPr>
          <w:rFonts w:ascii="Gill Sans" w:hAnsi="Gill Sans"/>
          <w:color w:val="000000"/>
        </w:rPr>
        <w:t xml:space="preserve">27.6% </w:t>
      </w:r>
      <w:r>
        <w:rPr>
          <w:rFonts w:ascii="Gill Sans" w:hAnsi="Gill Sans"/>
          <w:color w:val="000000"/>
        </w:rPr>
        <w:t>acu i</w:t>
      </w:r>
      <w:r w:rsidR="00973B13" w:rsidRPr="00C20C85">
        <w:rPr>
          <w:rFonts w:ascii="Gill Sans" w:hAnsi="Gill Sans"/>
          <w:color w:val="000000"/>
        </w:rPr>
        <w:t xml:space="preserve"> </w:t>
      </w:r>
      <w:r>
        <w:rPr>
          <w:rFonts w:ascii="Gill Sans" w:hAnsi="Gill Sans"/>
          <w:color w:val="000000"/>
        </w:rPr>
        <w:t>gcomhlachtaí poiblí dá leithéid seo.</w:t>
      </w:r>
    </w:p>
    <w:p w14:paraId="1328AF95" w14:textId="7B7764E0" w:rsidR="00973B13" w:rsidRPr="00C20C85" w:rsidRDefault="00E84D00" w:rsidP="00973B13">
      <w:pPr>
        <w:pStyle w:val="Heading3"/>
      </w:pPr>
      <w:r>
        <w:t>Comhlachtaí poiblí ag a bhfuil foireann idir</w:t>
      </w:r>
      <w:r w:rsidR="00973B13" w:rsidRPr="00C20C85">
        <w:t xml:space="preserve"> 1000 a</w:t>
      </w:r>
      <w:r>
        <w:t xml:space="preserve">gus 4999 </w:t>
      </w:r>
    </w:p>
    <w:p w14:paraId="1AE4B103" w14:textId="08541FAF" w:rsidR="00973B13" w:rsidRPr="00C20C85" w:rsidRDefault="00973B13" w:rsidP="00973B13">
      <w:pPr>
        <w:rPr>
          <w:rFonts w:ascii="Gill Sans" w:hAnsi="Gill Sans"/>
          <w:color w:val="000000"/>
        </w:rPr>
      </w:pPr>
      <w:r w:rsidRPr="00C20C85">
        <w:rPr>
          <w:color w:val="000000" w:themeColor="text1"/>
        </w:rPr>
        <w:t>I 2019,</w:t>
      </w:r>
      <w:r w:rsidR="00C54503">
        <w:rPr>
          <w:color w:val="000000" w:themeColor="text1"/>
        </w:rPr>
        <w:t xml:space="preserve">bhí </w:t>
      </w:r>
      <w:r w:rsidRPr="00C20C85">
        <w:rPr>
          <w:color w:val="000000" w:themeColor="text1"/>
        </w:rPr>
        <w:t xml:space="preserve">32 </w:t>
      </w:r>
      <w:r w:rsidR="00C54503">
        <w:rPr>
          <w:color w:val="000000" w:themeColor="text1"/>
        </w:rPr>
        <w:t>comhlacht poiblí ag a bhfuil id</w:t>
      </w:r>
      <w:r w:rsidR="00FC231A">
        <w:rPr>
          <w:color w:val="000000" w:themeColor="text1"/>
        </w:rPr>
        <w:t>ir</w:t>
      </w:r>
      <w:r w:rsidR="00C54503">
        <w:rPr>
          <w:color w:val="000000" w:themeColor="text1"/>
        </w:rPr>
        <w:t xml:space="preserve"> 1,000 agus </w:t>
      </w:r>
      <w:r w:rsidRPr="00C20C85">
        <w:rPr>
          <w:color w:val="000000" w:themeColor="text1"/>
        </w:rPr>
        <w:t xml:space="preserve">4,999 </w:t>
      </w:r>
      <w:r w:rsidR="00C54503">
        <w:rPr>
          <w:color w:val="000000" w:themeColor="text1"/>
        </w:rPr>
        <w:t xml:space="preserve">fostaí, sin go díreach </w:t>
      </w:r>
      <w:r w:rsidRPr="00C20C85">
        <w:rPr>
          <w:color w:val="000000" w:themeColor="text1"/>
        </w:rPr>
        <w:t xml:space="preserve">29.1% </w:t>
      </w:r>
      <w:r w:rsidR="00C54503">
        <w:rPr>
          <w:color w:val="000000" w:themeColor="text1"/>
        </w:rPr>
        <w:t xml:space="preserve"> den lucht iomlán oibre.  Sa díorma seo bhí </w:t>
      </w:r>
      <w:r w:rsidRPr="00C20C85">
        <w:rPr>
          <w:color w:val="000000" w:themeColor="text1"/>
        </w:rPr>
        <w:t xml:space="preserve">69,395 </w:t>
      </w:r>
      <w:r w:rsidR="00C54503">
        <w:rPr>
          <w:color w:val="000000" w:themeColor="text1"/>
        </w:rPr>
        <w:t xml:space="preserve">fostaí agus </w:t>
      </w:r>
      <w:r w:rsidRPr="00C20C85">
        <w:rPr>
          <w:color w:val="000000" w:themeColor="text1"/>
        </w:rPr>
        <w:t xml:space="preserve"> 4.2% (2,890) </w:t>
      </w:r>
      <w:r w:rsidR="00C54503">
        <w:rPr>
          <w:color w:val="000000" w:themeColor="text1"/>
        </w:rPr>
        <w:t>luaite faoi mhíchuma</w:t>
      </w:r>
      <w:r w:rsidR="00CB0227">
        <w:rPr>
          <w:color w:val="000000" w:themeColor="text1"/>
        </w:rPr>
        <w:t>s</w:t>
      </w:r>
      <w:r w:rsidRPr="00C20C85">
        <w:rPr>
          <w:color w:val="000000" w:themeColor="text1"/>
        </w:rPr>
        <w:t>.</w:t>
      </w:r>
      <w:r w:rsidR="00CB0227">
        <w:rPr>
          <w:color w:val="000000" w:themeColor="text1"/>
        </w:rPr>
        <w:t xml:space="preserve">  </w:t>
      </w:r>
      <w:r w:rsidR="00CB0227">
        <w:rPr>
          <w:rFonts w:ascii="Gill Sans" w:hAnsi="Gill Sans"/>
          <w:color w:val="000000"/>
        </w:rPr>
        <w:t>Ar an líon iomlán fostaithe a thuairiscigh míchumas, fostaíodh 39.5</w:t>
      </w:r>
      <w:r w:rsidR="00CB0227" w:rsidRPr="00C20C85">
        <w:rPr>
          <w:rFonts w:ascii="Gill Sans" w:hAnsi="Gill Sans"/>
          <w:color w:val="000000"/>
        </w:rPr>
        <w:t xml:space="preserve">% </w:t>
      </w:r>
      <w:r w:rsidR="00CB0227">
        <w:rPr>
          <w:rFonts w:ascii="Gill Sans" w:hAnsi="Gill Sans"/>
          <w:color w:val="000000"/>
        </w:rPr>
        <w:t xml:space="preserve"> acu i</w:t>
      </w:r>
      <w:r w:rsidR="00CB0227" w:rsidRPr="00C20C85">
        <w:rPr>
          <w:rFonts w:ascii="Gill Sans" w:hAnsi="Gill Sans"/>
          <w:color w:val="000000"/>
        </w:rPr>
        <w:t xml:space="preserve"> </w:t>
      </w:r>
      <w:r w:rsidR="00CB0227">
        <w:rPr>
          <w:rFonts w:ascii="Gill Sans" w:hAnsi="Gill Sans"/>
          <w:color w:val="000000"/>
        </w:rPr>
        <w:t>gcomhlachtaí poiblí dá leithéid seo.</w:t>
      </w:r>
      <w:r w:rsidRPr="00C20C85">
        <w:rPr>
          <w:color w:val="000000" w:themeColor="text1"/>
        </w:rPr>
        <w:t xml:space="preserve"> </w:t>
      </w:r>
      <w:r w:rsidR="00CB0227">
        <w:rPr>
          <w:color w:val="000000" w:themeColor="text1"/>
        </w:rPr>
        <w:t xml:space="preserve"> </w:t>
      </w:r>
    </w:p>
    <w:p w14:paraId="52677750" w14:textId="170CDE0E" w:rsidR="00973B13" w:rsidRPr="00C20C85" w:rsidRDefault="00C54503" w:rsidP="00973B13">
      <w:pPr>
        <w:pStyle w:val="Heading3"/>
      </w:pPr>
      <w:r>
        <w:t>Comhlachtaí poiblí ag a bhfuil foireann os cionn</w:t>
      </w:r>
      <w:r w:rsidR="00973B13" w:rsidRPr="00C20C85">
        <w:t xml:space="preserve"> 5,000 </w:t>
      </w:r>
    </w:p>
    <w:p w14:paraId="66590CE1" w14:textId="59D1FB6F" w:rsidR="00973B13" w:rsidRPr="003A1FD3" w:rsidRDefault="0058418A" w:rsidP="00973B13">
      <w:pPr>
        <w:rPr>
          <w:rFonts w:ascii="Gill Sans" w:hAnsi="Gill Sans"/>
          <w:color w:val="000000"/>
        </w:rPr>
      </w:pPr>
      <w:r>
        <w:rPr>
          <w:rFonts w:ascii="Gill Sans" w:hAnsi="Gill Sans"/>
          <w:color w:val="000000"/>
        </w:rPr>
        <w:t xml:space="preserve">I 2019, </w:t>
      </w:r>
      <w:r w:rsidR="00973B13" w:rsidRPr="00C20C85">
        <w:rPr>
          <w:rFonts w:ascii="Gill Sans" w:hAnsi="Gill Sans"/>
          <w:color w:val="000000"/>
        </w:rPr>
        <w:t>is s</w:t>
      </w:r>
      <w:r>
        <w:rPr>
          <w:rFonts w:ascii="Gill Sans" w:hAnsi="Gill Sans"/>
          <w:color w:val="000000"/>
        </w:rPr>
        <w:t xml:space="preserve">a chatagóír seo a bhí an líon is lú comhlachtaí poiblí </w:t>
      </w:r>
      <w:r w:rsidR="00973B13" w:rsidRPr="00C20C85">
        <w:rPr>
          <w:rFonts w:ascii="Gill Sans" w:hAnsi="Gill Sans"/>
          <w:color w:val="000000"/>
        </w:rPr>
        <w:t>(6) a</w:t>
      </w:r>
      <w:r>
        <w:rPr>
          <w:rFonts w:ascii="Gill Sans" w:hAnsi="Gill Sans"/>
          <w:color w:val="000000"/>
        </w:rPr>
        <w:t xml:space="preserve">gus b’in </w:t>
      </w:r>
      <w:r w:rsidR="00973B13" w:rsidRPr="00C20C85">
        <w:rPr>
          <w:rFonts w:ascii="Gill Sans" w:hAnsi="Gill Sans"/>
          <w:color w:val="000000"/>
        </w:rPr>
        <w:t xml:space="preserve">51.8% </w:t>
      </w:r>
      <w:r>
        <w:rPr>
          <w:rFonts w:ascii="Gill Sans" w:hAnsi="Gill Sans"/>
          <w:color w:val="000000"/>
        </w:rPr>
        <w:t xml:space="preserve">den lucht iomlán oibre.  Ar na </w:t>
      </w:r>
      <w:r w:rsidR="00973B13" w:rsidRPr="00C20C85">
        <w:rPr>
          <w:rFonts w:ascii="Gill Sans" w:hAnsi="Gill Sans"/>
          <w:color w:val="000000"/>
        </w:rPr>
        <w:t xml:space="preserve">23,413 </w:t>
      </w:r>
      <w:r>
        <w:rPr>
          <w:rFonts w:ascii="Gill Sans" w:hAnsi="Gill Sans"/>
          <w:color w:val="000000"/>
        </w:rPr>
        <w:t xml:space="preserve">fostaí thuairiscigh </w:t>
      </w:r>
      <w:r w:rsidR="00973B13" w:rsidRPr="00C20C85">
        <w:rPr>
          <w:rFonts w:ascii="Gill Sans" w:hAnsi="Gill Sans"/>
          <w:color w:val="000000"/>
        </w:rPr>
        <w:t xml:space="preserve">1.8% (2,242) </w:t>
      </w:r>
      <w:r>
        <w:rPr>
          <w:rFonts w:ascii="Gill Sans" w:hAnsi="Gill Sans"/>
          <w:color w:val="000000"/>
        </w:rPr>
        <w:t xml:space="preserve">míchumas. </w:t>
      </w:r>
      <w:r w:rsidR="00973B13" w:rsidRPr="00C20C85">
        <w:rPr>
          <w:rFonts w:ascii="Gill Sans" w:hAnsi="Gill Sans"/>
          <w:color w:val="000000"/>
        </w:rPr>
        <w:t xml:space="preserve"> </w:t>
      </w:r>
      <w:r>
        <w:rPr>
          <w:rFonts w:ascii="Gill Sans" w:hAnsi="Gill Sans"/>
          <w:color w:val="000000"/>
        </w:rPr>
        <w:t>Ar an líon iomlán fostaithe a thuairiscigh míchumas, fostaíodh 30.6</w:t>
      </w:r>
      <w:r w:rsidRPr="00C20C85">
        <w:rPr>
          <w:rFonts w:ascii="Gill Sans" w:hAnsi="Gill Sans"/>
          <w:color w:val="000000"/>
        </w:rPr>
        <w:t xml:space="preserve">% </w:t>
      </w:r>
      <w:r>
        <w:rPr>
          <w:rFonts w:ascii="Gill Sans" w:hAnsi="Gill Sans"/>
          <w:color w:val="000000"/>
        </w:rPr>
        <w:t>acu i</w:t>
      </w:r>
      <w:r w:rsidRPr="00C20C85">
        <w:rPr>
          <w:rFonts w:ascii="Gill Sans" w:hAnsi="Gill Sans"/>
          <w:color w:val="000000"/>
        </w:rPr>
        <w:t xml:space="preserve"> </w:t>
      </w:r>
      <w:r>
        <w:rPr>
          <w:rFonts w:ascii="Gill Sans" w:hAnsi="Gill Sans"/>
          <w:color w:val="000000"/>
        </w:rPr>
        <w:t>gcomhlachtaí móra poiblí dá leithéid seo.</w:t>
      </w:r>
      <w:r w:rsidRPr="00C20C85">
        <w:rPr>
          <w:color w:val="000000" w:themeColor="text1"/>
        </w:rPr>
        <w:t xml:space="preserve"> </w:t>
      </w:r>
      <w:r>
        <w:rPr>
          <w:color w:val="000000" w:themeColor="text1"/>
        </w:rPr>
        <w:t xml:space="preserve"> </w:t>
      </w:r>
    </w:p>
    <w:p w14:paraId="01500542" w14:textId="393B758E" w:rsidR="00973B13" w:rsidRPr="00C20C85" w:rsidRDefault="00CA3E7A" w:rsidP="00973B13">
      <w:pPr>
        <w:spacing w:after="120"/>
        <w:rPr>
          <w:color w:val="000000" w:themeColor="text1"/>
        </w:rPr>
      </w:pPr>
      <w:r>
        <w:rPr>
          <w:color w:val="000000" w:themeColor="text1"/>
        </w:rPr>
        <w:t>Ag seo na comhlachtaí poiblí atá sa chatagóir seo maraon le céatadán na bhfostaithe faoi mhíchumas i 2019</w:t>
      </w:r>
      <w:r w:rsidR="00973B13" w:rsidRPr="00C20C85">
        <w:rPr>
          <w:color w:val="000000" w:themeColor="text1"/>
        </w:rPr>
        <w:t>:</w:t>
      </w:r>
    </w:p>
    <w:p w14:paraId="75E66F91" w14:textId="78D331C2" w:rsidR="00973B13" w:rsidRPr="00C20C85" w:rsidRDefault="00FC231A" w:rsidP="00AD074A">
      <w:pPr>
        <w:pStyle w:val="ListBullet"/>
        <w:numPr>
          <w:ilvl w:val="0"/>
          <w:numId w:val="1"/>
        </w:numPr>
        <w:tabs>
          <w:tab w:val="left" w:pos="6521"/>
        </w:tabs>
        <w:spacing w:before="0"/>
        <w:rPr>
          <w:color w:val="000000" w:themeColor="text1"/>
        </w:rPr>
      </w:pPr>
      <w:r>
        <w:rPr>
          <w:color w:val="000000" w:themeColor="text1"/>
        </w:rPr>
        <w:t>An Post</w:t>
      </w:r>
      <w:r w:rsidR="00AD074A">
        <w:rPr>
          <w:color w:val="000000" w:themeColor="text1"/>
        </w:rPr>
        <w:tab/>
      </w:r>
      <w:r w:rsidR="00CA3E7A">
        <w:rPr>
          <w:color w:val="000000" w:themeColor="text1"/>
        </w:rPr>
        <w:t>4.7% (5.6% i</w:t>
      </w:r>
      <w:r w:rsidR="00973B13" w:rsidRPr="00C20C85">
        <w:rPr>
          <w:color w:val="000000" w:themeColor="text1"/>
        </w:rPr>
        <w:t xml:space="preserve"> 2018)</w:t>
      </w:r>
    </w:p>
    <w:p w14:paraId="24530F88" w14:textId="722FCAFE" w:rsidR="00973B13" w:rsidRPr="00C20C85" w:rsidRDefault="00CA3E7A" w:rsidP="00AD074A">
      <w:pPr>
        <w:pStyle w:val="ListBullet"/>
        <w:numPr>
          <w:ilvl w:val="0"/>
          <w:numId w:val="1"/>
        </w:numPr>
        <w:tabs>
          <w:tab w:val="left" w:pos="6521"/>
        </w:tabs>
        <w:spacing w:before="0"/>
        <w:rPr>
          <w:color w:val="000000" w:themeColor="text1"/>
        </w:rPr>
      </w:pPr>
      <w:r>
        <w:rPr>
          <w:color w:val="000000" w:themeColor="text1"/>
        </w:rPr>
        <w:t xml:space="preserve">An Roinn Gnóthaí Fostaíochta </w:t>
      </w:r>
      <w:r w:rsidR="00973B13" w:rsidRPr="00C20C85">
        <w:rPr>
          <w:color w:val="000000" w:themeColor="text1"/>
        </w:rPr>
        <w:t xml:space="preserve">&amp; </w:t>
      </w:r>
      <w:r>
        <w:rPr>
          <w:color w:val="000000" w:themeColor="text1"/>
        </w:rPr>
        <w:t xml:space="preserve">Coimirce Sóisialaí </w:t>
      </w:r>
      <w:r>
        <w:rPr>
          <w:color w:val="000000" w:themeColor="text1"/>
        </w:rPr>
        <w:tab/>
        <w:t>7.0% (5.2% i</w:t>
      </w:r>
      <w:r w:rsidR="00973B13" w:rsidRPr="00C20C85">
        <w:rPr>
          <w:color w:val="000000" w:themeColor="text1"/>
        </w:rPr>
        <w:t xml:space="preserve"> 2018)</w:t>
      </w:r>
    </w:p>
    <w:p w14:paraId="21878B2E" w14:textId="77E0917E" w:rsidR="00973B13" w:rsidRPr="00C20C85" w:rsidRDefault="0020545A" w:rsidP="00AD074A">
      <w:pPr>
        <w:pStyle w:val="ListBullet"/>
        <w:numPr>
          <w:ilvl w:val="0"/>
          <w:numId w:val="1"/>
        </w:numPr>
        <w:tabs>
          <w:tab w:val="left" w:pos="6521"/>
        </w:tabs>
        <w:spacing w:before="0"/>
        <w:rPr>
          <w:color w:val="000000" w:themeColor="text1"/>
        </w:rPr>
      </w:pPr>
      <w:r>
        <w:rPr>
          <w:color w:val="000000" w:themeColor="text1"/>
        </w:rPr>
        <w:t>Comhairl</w:t>
      </w:r>
      <w:r w:rsidR="00CA3E7A">
        <w:rPr>
          <w:color w:val="000000" w:themeColor="text1"/>
        </w:rPr>
        <w:t>e Cathrach B</w:t>
      </w:r>
      <w:r w:rsidR="00CA06AE">
        <w:rPr>
          <w:color w:val="000000" w:themeColor="text1"/>
        </w:rPr>
        <w:t xml:space="preserve">haile </w:t>
      </w:r>
      <w:r w:rsidR="00CA3E7A">
        <w:rPr>
          <w:color w:val="000000" w:themeColor="text1"/>
        </w:rPr>
        <w:t>Á</w:t>
      </w:r>
      <w:r w:rsidR="00CA06AE">
        <w:rPr>
          <w:color w:val="000000" w:themeColor="text1"/>
        </w:rPr>
        <w:t xml:space="preserve">tha </w:t>
      </w:r>
      <w:r w:rsidR="00CA3E7A">
        <w:rPr>
          <w:color w:val="000000" w:themeColor="text1"/>
        </w:rPr>
        <w:t>C</w:t>
      </w:r>
      <w:r w:rsidR="00CA06AE">
        <w:rPr>
          <w:color w:val="000000" w:themeColor="text1"/>
        </w:rPr>
        <w:t xml:space="preserve">liath </w:t>
      </w:r>
      <w:r w:rsidR="00CA3E7A">
        <w:rPr>
          <w:color w:val="000000" w:themeColor="text1"/>
        </w:rPr>
        <w:tab/>
        <w:t>4.8% (4.6% i</w:t>
      </w:r>
      <w:r w:rsidR="00973B13" w:rsidRPr="00C20C85">
        <w:rPr>
          <w:color w:val="000000" w:themeColor="text1"/>
        </w:rPr>
        <w:t xml:space="preserve"> 2018)</w:t>
      </w:r>
    </w:p>
    <w:p w14:paraId="67F33515" w14:textId="07017B4E" w:rsidR="00973B13" w:rsidRPr="00C20C85" w:rsidRDefault="00CA3E7A" w:rsidP="00AD074A">
      <w:pPr>
        <w:pStyle w:val="ListBullet"/>
        <w:numPr>
          <w:ilvl w:val="0"/>
          <w:numId w:val="1"/>
        </w:numPr>
        <w:tabs>
          <w:tab w:val="left" w:pos="6521"/>
        </w:tabs>
        <w:spacing w:before="0"/>
        <w:rPr>
          <w:color w:val="000000" w:themeColor="text1"/>
        </w:rPr>
      </w:pPr>
      <w:r>
        <w:rPr>
          <w:color w:val="000000" w:themeColor="text1"/>
        </w:rPr>
        <w:t>Bord Soláthar an Leictreachais  (</w:t>
      </w:r>
      <w:r w:rsidR="00CB6FF1">
        <w:rPr>
          <w:color w:val="000000" w:themeColor="text1"/>
        </w:rPr>
        <w:t>BSL</w:t>
      </w:r>
      <w:r w:rsidR="00AD074A">
        <w:rPr>
          <w:color w:val="000000" w:themeColor="text1"/>
        </w:rPr>
        <w:t>)</w:t>
      </w:r>
      <w:r>
        <w:rPr>
          <w:color w:val="000000" w:themeColor="text1"/>
        </w:rPr>
        <w:tab/>
        <w:t>4.1% (3.1% i</w:t>
      </w:r>
      <w:r w:rsidR="00973B13" w:rsidRPr="00C20C85">
        <w:rPr>
          <w:color w:val="000000" w:themeColor="text1"/>
        </w:rPr>
        <w:t xml:space="preserve"> 2018)</w:t>
      </w:r>
    </w:p>
    <w:p w14:paraId="78484A81" w14:textId="0977F016" w:rsidR="00973B13" w:rsidRPr="00C20C85" w:rsidRDefault="00AD074A" w:rsidP="00AD074A">
      <w:pPr>
        <w:pStyle w:val="ListBullet"/>
        <w:numPr>
          <w:ilvl w:val="0"/>
          <w:numId w:val="1"/>
        </w:numPr>
        <w:tabs>
          <w:tab w:val="left" w:pos="6521"/>
        </w:tabs>
        <w:spacing w:before="0"/>
        <w:ind w:left="357" w:hanging="357"/>
        <w:rPr>
          <w:color w:val="000000" w:themeColor="text1"/>
        </w:rPr>
      </w:pPr>
      <w:r>
        <w:rPr>
          <w:color w:val="000000" w:themeColor="text1"/>
        </w:rPr>
        <w:t>FSS</w:t>
      </w:r>
      <w:r>
        <w:rPr>
          <w:color w:val="000000" w:themeColor="text1"/>
        </w:rPr>
        <w:tab/>
      </w:r>
      <w:r w:rsidR="00CA3E7A">
        <w:rPr>
          <w:color w:val="000000" w:themeColor="text1"/>
        </w:rPr>
        <w:t>0.5% (1.3% i</w:t>
      </w:r>
      <w:r w:rsidR="00973B13" w:rsidRPr="00C20C85">
        <w:rPr>
          <w:color w:val="000000" w:themeColor="text1"/>
        </w:rPr>
        <w:t xml:space="preserve"> 2018)</w:t>
      </w:r>
    </w:p>
    <w:p w14:paraId="085F3BF1" w14:textId="3C4A1BD5" w:rsidR="00973B13" w:rsidRPr="00CC4F07" w:rsidRDefault="00CA06AE" w:rsidP="00AD074A">
      <w:pPr>
        <w:pStyle w:val="ListBullet"/>
        <w:numPr>
          <w:ilvl w:val="0"/>
          <w:numId w:val="1"/>
        </w:numPr>
        <w:tabs>
          <w:tab w:val="left" w:pos="6379"/>
          <w:tab w:val="left" w:pos="6521"/>
        </w:tabs>
        <w:spacing w:before="0" w:after="240"/>
        <w:ind w:left="357" w:hanging="357"/>
        <w:rPr>
          <w:color w:val="000000" w:themeColor="text1"/>
        </w:rPr>
      </w:pPr>
      <w:r>
        <w:rPr>
          <w:color w:val="000000" w:themeColor="text1"/>
        </w:rPr>
        <w:t xml:space="preserve">Na Coimisinéirí Ioncaim </w:t>
      </w:r>
      <w:r w:rsidR="00973B13" w:rsidRPr="00CC4F07">
        <w:rPr>
          <w:color w:val="000000" w:themeColor="text1"/>
        </w:rPr>
        <w:tab/>
        <w:t>4.7</w:t>
      </w:r>
      <w:r w:rsidR="00973B13">
        <w:rPr>
          <w:color w:val="000000" w:themeColor="text1"/>
        </w:rPr>
        <w:t>% (4.7</w:t>
      </w:r>
      <w:r w:rsidR="00CA3E7A">
        <w:rPr>
          <w:color w:val="000000" w:themeColor="text1"/>
        </w:rPr>
        <w:t>% i</w:t>
      </w:r>
      <w:r w:rsidR="00973B13" w:rsidRPr="00CC4F07">
        <w:rPr>
          <w:color w:val="000000" w:themeColor="text1"/>
        </w:rPr>
        <w:t xml:space="preserve"> 201</w:t>
      </w:r>
      <w:r w:rsidR="00973B13">
        <w:rPr>
          <w:color w:val="000000" w:themeColor="text1"/>
        </w:rPr>
        <w:t>8</w:t>
      </w:r>
      <w:r w:rsidR="00973B13" w:rsidRPr="00CC4F07">
        <w:rPr>
          <w:color w:val="000000" w:themeColor="text1"/>
        </w:rPr>
        <w:t>)</w:t>
      </w:r>
    </w:p>
    <w:p w14:paraId="488B3071" w14:textId="783F0D3F" w:rsidR="00973B13" w:rsidRPr="0012624E" w:rsidRDefault="0058559B" w:rsidP="00973B13">
      <w:pPr>
        <w:pStyle w:val="ListBullet"/>
        <w:numPr>
          <w:ilvl w:val="0"/>
          <w:numId w:val="0"/>
        </w:numPr>
        <w:rPr>
          <w:color w:val="000000" w:themeColor="text1"/>
        </w:rPr>
      </w:pPr>
      <w:r>
        <w:rPr>
          <w:color w:val="000000" w:themeColor="text1"/>
        </w:rPr>
        <w:t xml:space="preserve">Thuairiscigh </w:t>
      </w:r>
      <w:r w:rsidR="00973B13" w:rsidRPr="00CC4F07">
        <w:rPr>
          <w:color w:val="000000" w:themeColor="text1"/>
        </w:rPr>
        <w:t xml:space="preserve"> </w:t>
      </w:r>
      <w:r>
        <w:rPr>
          <w:color w:val="000000" w:themeColor="text1"/>
        </w:rPr>
        <w:t xml:space="preserve">leath na gcomhlachtaí sa chatagóir seo méadú ar an sprioc mar chéatadán a baineadh amach </w:t>
      </w:r>
      <w:r w:rsidR="00973B13" w:rsidRPr="00CC4F07">
        <w:rPr>
          <w:color w:val="000000" w:themeColor="text1"/>
        </w:rPr>
        <w:t>(</w:t>
      </w:r>
      <w:r>
        <w:rPr>
          <w:color w:val="000000" w:themeColor="text1"/>
        </w:rPr>
        <w:t xml:space="preserve">An Roinn </w:t>
      </w:r>
      <w:r w:rsidR="00CB6FF1">
        <w:rPr>
          <w:color w:val="000000" w:themeColor="text1"/>
        </w:rPr>
        <w:t xml:space="preserve">Gnóthaí Fostaíochta </w:t>
      </w:r>
      <w:r w:rsidR="00CB6FF1" w:rsidRPr="00C20C85">
        <w:rPr>
          <w:color w:val="000000" w:themeColor="text1"/>
        </w:rPr>
        <w:t xml:space="preserve">&amp; </w:t>
      </w:r>
      <w:r w:rsidR="00CB6FF1">
        <w:rPr>
          <w:color w:val="000000" w:themeColor="text1"/>
        </w:rPr>
        <w:t>Coimirce Sóisialaí</w:t>
      </w:r>
      <w:r w:rsidR="00B57E81">
        <w:rPr>
          <w:color w:val="000000" w:themeColor="text1"/>
        </w:rPr>
        <w:t>,</w:t>
      </w:r>
      <w:r w:rsidR="00973B13">
        <w:rPr>
          <w:color w:val="000000" w:themeColor="text1"/>
        </w:rPr>
        <w:t xml:space="preserve"> </w:t>
      </w:r>
      <w:r w:rsidR="009A158B">
        <w:rPr>
          <w:color w:val="000000" w:themeColor="text1"/>
        </w:rPr>
        <w:t>Comhairl</w:t>
      </w:r>
      <w:r w:rsidR="00CB6FF1">
        <w:rPr>
          <w:color w:val="000000" w:themeColor="text1"/>
        </w:rPr>
        <w:t xml:space="preserve">e Cathrach </w:t>
      </w:r>
      <w:r w:rsidR="00973B13">
        <w:rPr>
          <w:color w:val="000000" w:themeColor="text1"/>
        </w:rPr>
        <w:t xml:space="preserve"> </w:t>
      </w:r>
      <w:r w:rsidR="00CB6FF1">
        <w:rPr>
          <w:color w:val="000000" w:themeColor="text1"/>
        </w:rPr>
        <w:t>Bhaile Átha Cliath agus Bord Soláthar an Leictreachais</w:t>
      </w:r>
      <w:r w:rsidR="00973B13">
        <w:rPr>
          <w:color w:val="000000" w:themeColor="text1"/>
        </w:rPr>
        <w:t xml:space="preserve">). </w:t>
      </w:r>
      <w:r w:rsidR="00CB6FF1">
        <w:rPr>
          <w:color w:val="000000" w:themeColor="text1"/>
        </w:rPr>
        <w:t xml:space="preserve"> Thuairiscigh An Post agus FSS laghdú 0.9% agus</w:t>
      </w:r>
      <w:r w:rsidR="00973B13" w:rsidRPr="00A90958">
        <w:rPr>
          <w:color w:val="000000" w:themeColor="text1"/>
        </w:rPr>
        <w:t xml:space="preserve"> 0.8% </w:t>
      </w:r>
      <w:r w:rsidR="00CB6FF1">
        <w:rPr>
          <w:color w:val="000000" w:themeColor="text1"/>
        </w:rPr>
        <w:t xml:space="preserve"> faoi seach, thuairiscigh Na Coimisinéirí  Ioncaim an céatadán céanna i</w:t>
      </w:r>
      <w:r w:rsidR="00973B13">
        <w:rPr>
          <w:color w:val="000000" w:themeColor="text1"/>
        </w:rPr>
        <w:t xml:space="preserve"> 2018 and 2019.</w:t>
      </w:r>
    </w:p>
    <w:p w14:paraId="1ECE391E" w14:textId="5C339D9A" w:rsidR="00973B13" w:rsidRPr="00946FD5" w:rsidRDefault="00973B13" w:rsidP="00973B13">
      <w:pPr>
        <w:pStyle w:val="TableTitle"/>
        <w:jc w:val="left"/>
      </w:pPr>
      <w:r w:rsidRPr="00946FD5">
        <w:lastRenderedPageBreak/>
        <w:t>T</w:t>
      </w:r>
      <w:r w:rsidR="00534997">
        <w:t xml:space="preserve">ábla </w:t>
      </w:r>
      <w:r w:rsidRPr="00946FD5">
        <w:t xml:space="preserve">8. </w:t>
      </w:r>
      <w:r w:rsidR="00534997">
        <w:t xml:space="preserve">Sonraí de réir méid comhlacht poiblí </w:t>
      </w:r>
      <w:r w:rsidRPr="00946FD5">
        <w:t xml:space="preserve"> 2019</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992"/>
        <w:gridCol w:w="1417"/>
        <w:gridCol w:w="1418"/>
        <w:gridCol w:w="1417"/>
        <w:gridCol w:w="1418"/>
        <w:gridCol w:w="1984"/>
      </w:tblGrid>
      <w:tr w:rsidR="00973B13" w:rsidRPr="00946FD5" w14:paraId="262424A5" w14:textId="77777777" w:rsidTr="00AD2F28">
        <w:trPr>
          <w:cantSplit/>
          <w:tblHeader/>
          <w:jc w:val="center"/>
        </w:trPr>
        <w:tc>
          <w:tcPr>
            <w:tcW w:w="1555" w:type="dxa"/>
          </w:tcPr>
          <w:p w14:paraId="6871F41C" w14:textId="78764EF4" w:rsidR="00973B13" w:rsidRPr="00946FD5" w:rsidRDefault="00D5560E" w:rsidP="00AD2F28">
            <w:pPr>
              <w:pStyle w:val="TableHead"/>
              <w:keepNext/>
              <w:rPr>
                <w:color w:val="000000" w:themeColor="text1"/>
                <w:sz w:val="22"/>
                <w:szCs w:val="22"/>
              </w:rPr>
            </w:pPr>
            <w:r>
              <w:rPr>
                <w:color w:val="000000" w:themeColor="text1"/>
                <w:sz w:val="22"/>
                <w:szCs w:val="22"/>
              </w:rPr>
              <w:t>Iomlán foirne</w:t>
            </w:r>
          </w:p>
          <w:p w14:paraId="76AEC98F" w14:textId="77777777" w:rsidR="00973B13" w:rsidRPr="00946FD5" w:rsidRDefault="00973B13" w:rsidP="00AD2F28">
            <w:pPr>
              <w:pStyle w:val="TableHead"/>
              <w:keepNext/>
              <w:rPr>
                <w:color w:val="000000" w:themeColor="text1"/>
                <w:sz w:val="22"/>
                <w:szCs w:val="22"/>
              </w:rPr>
            </w:pPr>
          </w:p>
        </w:tc>
        <w:tc>
          <w:tcPr>
            <w:tcW w:w="992" w:type="dxa"/>
          </w:tcPr>
          <w:p w14:paraId="2A7768AA" w14:textId="224FA8B9" w:rsidR="00973B13" w:rsidRPr="00946FD5" w:rsidRDefault="00D5560E" w:rsidP="00AD2F28">
            <w:pPr>
              <w:pStyle w:val="TableHead"/>
              <w:keepNext/>
              <w:rPr>
                <w:color w:val="000000" w:themeColor="text1"/>
                <w:sz w:val="22"/>
                <w:szCs w:val="22"/>
              </w:rPr>
            </w:pPr>
            <w:r>
              <w:rPr>
                <w:color w:val="000000"/>
                <w:sz w:val="22"/>
                <w:szCs w:val="22"/>
              </w:rPr>
              <w:t>Líon comh-lachtaí poiblí</w:t>
            </w:r>
          </w:p>
          <w:p w14:paraId="41F70305" w14:textId="77777777" w:rsidR="00973B13" w:rsidRPr="00946FD5" w:rsidRDefault="00973B13" w:rsidP="00AD2F28">
            <w:pPr>
              <w:keepNext/>
              <w:spacing w:after="0"/>
              <w:rPr>
                <w:color w:val="000000" w:themeColor="text1"/>
                <w:sz w:val="22"/>
                <w:szCs w:val="22"/>
              </w:rPr>
            </w:pPr>
          </w:p>
        </w:tc>
        <w:tc>
          <w:tcPr>
            <w:tcW w:w="1417" w:type="dxa"/>
          </w:tcPr>
          <w:p w14:paraId="3C3BB8AC" w14:textId="70804A96" w:rsidR="00973B13" w:rsidRPr="00946FD5" w:rsidRDefault="00D5560E" w:rsidP="00AD2F28">
            <w:pPr>
              <w:pStyle w:val="TableHead"/>
              <w:keepNext/>
              <w:rPr>
                <w:color w:val="000000" w:themeColor="text1"/>
                <w:sz w:val="22"/>
                <w:szCs w:val="22"/>
              </w:rPr>
            </w:pPr>
            <w:r>
              <w:rPr>
                <w:color w:val="000000" w:themeColor="text1"/>
                <w:sz w:val="22"/>
                <w:szCs w:val="22"/>
              </w:rPr>
              <w:t>Iomlán foirne</w:t>
            </w:r>
          </w:p>
          <w:p w14:paraId="5A2880DD" w14:textId="77777777" w:rsidR="00973B13" w:rsidRPr="00946FD5" w:rsidRDefault="00973B13" w:rsidP="00AD2F28">
            <w:pPr>
              <w:keepNext/>
              <w:spacing w:after="0"/>
              <w:rPr>
                <w:color w:val="000000" w:themeColor="text1"/>
                <w:sz w:val="22"/>
                <w:szCs w:val="22"/>
              </w:rPr>
            </w:pPr>
          </w:p>
        </w:tc>
        <w:tc>
          <w:tcPr>
            <w:tcW w:w="1418" w:type="dxa"/>
          </w:tcPr>
          <w:p w14:paraId="5EE48B14" w14:textId="31A2A59F" w:rsidR="00973B13" w:rsidRPr="00946FD5" w:rsidRDefault="00D5560E" w:rsidP="00D5560E">
            <w:pPr>
              <w:pStyle w:val="TableHead"/>
              <w:keepNext/>
              <w:rPr>
                <w:color w:val="000000" w:themeColor="text1"/>
                <w:sz w:val="22"/>
                <w:szCs w:val="22"/>
              </w:rPr>
            </w:pPr>
            <w:r>
              <w:rPr>
                <w:color w:val="000000" w:themeColor="text1"/>
                <w:sz w:val="22"/>
                <w:szCs w:val="22"/>
              </w:rPr>
              <w:t>Líon foirne faoi mhíchumas</w:t>
            </w:r>
          </w:p>
        </w:tc>
        <w:tc>
          <w:tcPr>
            <w:tcW w:w="1417" w:type="dxa"/>
          </w:tcPr>
          <w:p w14:paraId="00B87495" w14:textId="3EFE823F" w:rsidR="00973B13" w:rsidRPr="00946FD5" w:rsidRDefault="00973B13" w:rsidP="00E94D5B">
            <w:pPr>
              <w:pStyle w:val="TableHead"/>
              <w:keepNext/>
              <w:rPr>
                <w:color w:val="000000" w:themeColor="text1"/>
                <w:sz w:val="22"/>
                <w:szCs w:val="22"/>
              </w:rPr>
            </w:pPr>
            <w:r w:rsidRPr="00946FD5">
              <w:rPr>
                <w:color w:val="000000" w:themeColor="text1"/>
                <w:sz w:val="22"/>
                <w:szCs w:val="22"/>
              </w:rPr>
              <w:t xml:space="preserve">% </w:t>
            </w:r>
            <w:r w:rsidR="00E94D5B">
              <w:rPr>
                <w:color w:val="000000" w:themeColor="text1"/>
                <w:sz w:val="22"/>
                <w:szCs w:val="22"/>
              </w:rPr>
              <w:t>foirne faoi mhíchumas</w:t>
            </w:r>
          </w:p>
        </w:tc>
        <w:tc>
          <w:tcPr>
            <w:tcW w:w="1418" w:type="dxa"/>
          </w:tcPr>
          <w:p w14:paraId="6176E3E4" w14:textId="0EE9D9CB" w:rsidR="00E94D5B" w:rsidRPr="00946FD5" w:rsidRDefault="00973B13" w:rsidP="00E94D5B">
            <w:pPr>
              <w:pStyle w:val="TableHead"/>
              <w:keepNext/>
              <w:rPr>
                <w:color w:val="000000" w:themeColor="text1"/>
                <w:sz w:val="22"/>
                <w:szCs w:val="22"/>
              </w:rPr>
            </w:pPr>
            <w:r w:rsidRPr="00946FD5">
              <w:rPr>
                <w:color w:val="000000" w:themeColor="text1"/>
                <w:sz w:val="22"/>
                <w:szCs w:val="22"/>
              </w:rPr>
              <w:t xml:space="preserve">% </w:t>
            </w:r>
            <w:r w:rsidR="00E94D5B">
              <w:rPr>
                <w:color w:val="000000" w:themeColor="text1"/>
                <w:sz w:val="22"/>
                <w:szCs w:val="22"/>
              </w:rPr>
              <w:t>iomlán foirne na hearnála poiblí</w:t>
            </w:r>
          </w:p>
          <w:p w14:paraId="3F5D2456" w14:textId="49AB86A7" w:rsidR="00973B13" w:rsidRPr="00946FD5" w:rsidRDefault="00973B13" w:rsidP="00E94D5B">
            <w:pPr>
              <w:pStyle w:val="TableHead"/>
              <w:keepNext/>
              <w:rPr>
                <w:color w:val="000000" w:themeColor="text1"/>
                <w:sz w:val="22"/>
                <w:szCs w:val="22"/>
              </w:rPr>
            </w:pPr>
            <w:r w:rsidRPr="00946FD5">
              <w:rPr>
                <w:color w:val="000000" w:themeColor="text1"/>
                <w:sz w:val="22"/>
                <w:szCs w:val="22"/>
              </w:rPr>
              <w:t xml:space="preserve"> </w:t>
            </w:r>
          </w:p>
        </w:tc>
        <w:tc>
          <w:tcPr>
            <w:tcW w:w="1984" w:type="dxa"/>
          </w:tcPr>
          <w:p w14:paraId="04BC48DC" w14:textId="4643CB88" w:rsidR="00A17E6D" w:rsidRPr="00946FD5" w:rsidRDefault="00973B13" w:rsidP="00A17E6D">
            <w:pPr>
              <w:pStyle w:val="TableHead"/>
              <w:keepNext/>
              <w:rPr>
                <w:color w:val="000000" w:themeColor="text1"/>
                <w:sz w:val="22"/>
                <w:szCs w:val="22"/>
              </w:rPr>
            </w:pPr>
            <w:r w:rsidRPr="00946FD5">
              <w:rPr>
                <w:color w:val="000000" w:themeColor="text1"/>
                <w:sz w:val="22"/>
                <w:szCs w:val="22"/>
              </w:rPr>
              <w:t xml:space="preserve">% </w:t>
            </w:r>
            <w:r w:rsidR="00A17E6D">
              <w:rPr>
                <w:color w:val="000000" w:themeColor="text1"/>
                <w:sz w:val="22"/>
                <w:szCs w:val="22"/>
              </w:rPr>
              <w:t>iomlán foirne na hearnála poiblí atá faoi mhíchumas</w:t>
            </w:r>
          </w:p>
          <w:p w14:paraId="7347D786" w14:textId="72BFF299" w:rsidR="00973B13" w:rsidRPr="00946FD5" w:rsidRDefault="00973B13" w:rsidP="00E94D5B">
            <w:pPr>
              <w:pStyle w:val="TableHead"/>
              <w:keepNext/>
              <w:rPr>
                <w:color w:val="000000" w:themeColor="text1"/>
                <w:sz w:val="22"/>
                <w:szCs w:val="22"/>
              </w:rPr>
            </w:pPr>
          </w:p>
        </w:tc>
      </w:tr>
      <w:tr w:rsidR="00973B13" w:rsidRPr="00946FD5" w14:paraId="7B6698E1" w14:textId="77777777" w:rsidTr="00AD2F28">
        <w:trPr>
          <w:cantSplit/>
          <w:trHeight w:val="510"/>
          <w:jc w:val="center"/>
        </w:trPr>
        <w:tc>
          <w:tcPr>
            <w:tcW w:w="1555" w:type="dxa"/>
            <w:tcBorders>
              <w:bottom w:val="single" w:sz="4" w:space="0" w:color="auto"/>
            </w:tcBorders>
          </w:tcPr>
          <w:p w14:paraId="539E963F" w14:textId="77777777" w:rsidR="00973B13" w:rsidRPr="00946FD5" w:rsidRDefault="00973B13" w:rsidP="00AD2F28">
            <w:pPr>
              <w:pStyle w:val="TableHead"/>
              <w:keepNext/>
              <w:rPr>
                <w:color w:val="000000" w:themeColor="text1"/>
                <w:sz w:val="24"/>
              </w:rPr>
            </w:pPr>
            <w:r w:rsidRPr="00946FD5">
              <w:rPr>
                <w:color w:val="000000" w:themeColor="text1"/>
                <w:sz w:val="24"/>
              </w:rPr>
              <w:t>1-99</w:t>
            </w:r>
          </w:p>
        </w:tc>
        <w:tc>
          <w:tcPr>
            <w:tcW w:w="992" w:type="dxa"/>
            <w:tcBorders>
              <w:bottom w:val="single" w:sz="4" w:space="0" w:color="auto"/>
            </w:tcBorders>
          </w:tcPr>
          <w:p w14:paraId="05F6D398" w14:textId="77777777" w:rsidR="00973B13" w:rsidRPr="00946FD5" w:rsidRDefault="00973B13" w:rsidP="00AD2F28">
            <w:pPr>
              <w:pStyle w:val="TableCell"/>
              <w:keepNext/>
              <w:jc w:val="right"/>
              <w:rPr>
                <w:color w:val="000000" w:themeColor="text1"/>
                <w:sz w:val="24"/>
                <w:lang w:val="en-GB" w:eastAsia="en-GB"/>
              </w:rPr>
            </w:pPr>
            <w:r w:rsidRPr="00946FD5">
              <w:rPr>
                <w:rFonts w:cs="Arial"/>
                <w:sz w:val="24"/>
              </w:rPr>
              <w:t xml:space="preserve">76 </w:t>
            </w:r>
          </w:p>
        </w:tc>
        <w:tc>
          <w:tcPr>
            <w:tcW w:w="1417" w:type="dxa"/>
            <w:tcBorders>
              <w:bottom w:val="single" w:sz="4" w:space="0" w:color="auto"/>
            </w:tcBorders>
          </w:tcPr>
          <w:p w14:paraId="6920267D" w14:textId="77777777" w:rsidR="00973B13" w:rsidRPr="00946FD5" w:rsidRDefault="00973B13" w:rsidP="00AD2F28">
            <w:pPr>
              <w:pStyle w:val="TableCell"/>
              <w:keepNext/>
              <w:jc w:val="right"/>
              <w:rPr>
                <w:color w:val="000000" w:themeColor="text1"/>
                <w:sz w:val="24"/>
                <w:lang w:val="en-GB" w:eastAsia="en-GB"/>
              </w:rPr>
            </w:pPr>
            <w:r w:rsidRPr="00946FD5">
              <w:rPr>
                <w:color w:val="000000"/>
                <w:sz w:val="24"/>
              </w:rPr>
              <w:t>3,210</w:t>
            </w:r>
          </w:p>
        </w:tc>
        <w:tc>
          <w:tcPr>
            <w:tcW w:w="1418" w:type="dxa"/>
            <w:tcBorders>
              <w:bottom w:val="single" w:sz="4" w:space="0" w:color="auto"/>
            </w:tcBorders>
          </w:tcPr>
          <w:p w14:paraId="11717310" w14:textId="77777777" w:rsidR="00973B13" w:rsidRPr="00946FD5" w:rsidRDefault="00973B13" w:rsidP="00AD2F28">
            <w:pPr>
              <w:pStyle w:val="TableCell"/>
              <w:keepNext/>
              <w:jc w:val="right"/>
              <w:rPr>
                <w:color w:val="000000" w:themeColor="text1"/>
                <w:sz w:val="24"/>
                <w:lang w:val="en-GB" w:eastAsia="en-GB"/>
              </w:rPr>
            </w:pPr>
            <w:r w:rsidRPr="00946FD5">
              <w:rPr>
                <w:color w:val="000000"/>
                <w:sz w:val="24"/>
              </w:rPr>
              <w:t>166</w:t>
            </w:r>
          </w:p>
        </w:tc>
        <w:tc>
          <w:tcPr>
            <w:tcW w:w="1417" w:type="dxa"/>
            <w:tcBorders>
              <w:bottom w:val="single" w:sz="4" w:space="0" w:color="auto"/>
            </w:tcBorders>
          </w:tcPr>
          <w:p w14:paraId="4857E4A2" w14:textId="77777777" w:rsidR="00973B13" w:rsidRPr="00946FD5" w:rsidRDefault="00973B13" w:rsidP="00AD2F28">
            <w:pPr>
              <w:pStyle w:val="TableCell"/>
              <w:keepNext/>
              <w:jc w:val="right"/>
              <w:rPr>
                <w:color w:val="000000" w:themeColor="text1"/>
                <w:sz w:val="24"/>
                <w:lang w:val="en-GB" w:eastAsia="en-GB"/>
              </w:rPr>
            </w:pPr>
            <w:r w:rsidRPr="00946FD5">
              <w:rPr>
                <w:rFonts w:cs="Arial"/>
                <w:color w:val="000000"/>
                <w:sz w:val="24"/>
              </w:rPr>
              <w:t>5.2%</w:t>
            </w:r>
          </w:p>
        </w:tc>
        <w:tc>
          <w:tcPr>
            <w:tcW w:w="1418" w:type="dxa"/>
            <w:tcBorders>
              <w:bottom w:val="single" w:sz="4" w:space="0" w:color="auto"/>
            </w:tcBorders>
          </w:tcPr>
          <w:p w14:paraId="6EEB010D" w14:textId="77777777" w:rsidR="00973B13" w:rsidRPr="00946FD5" w:rsidRDefault="00973B13" w:rsidP="00AD2F28">
            <w:pPr>
              <w:spacing w:after="0"/>
              <w:jc w:val="right"/>
              <w:rPr>
                <w:color w:val="000000" w:themeColor="text1"/>
                <w:sz w:val="24"/>
                <w:lang w:val="en-GB" w:eastAsia="en-GB"/>
              </w:rPr>
            </w:pPr>
            <w:r w:rsidRPr="00946FD5">
              <w:rPr>
                <w:rFonts w:cs="Arial"/>
                <w:sz w:val="24"/>
              </w:rPr>
              <w:t>1.3%</w:t>
            </w:r>
          </w:p>
        </w:tc>
        <w:tc>
          <w:tcPr>
            <w:tcW w:w="1984" w:type="dxa"/>
            <w:tcBorders>
              <w:bottom w:val="single" w:sz="4" w:space="0" w:color="auto"/>
            </w:tcBorders>
          </w:tcPr>
          <w:p w14:paraId="489446A2" w14:textId="77777777" w:rsidR="00973B13" w:rsidRPr="00946FD5" w:rsidRDefault="00973B13" w:rsidP="00AD2F28">
            <w:pPr>
              <w:spacing w:after="0"/>
              <w:jc w:val="right"/>
              <w:rPr>
                <w:color w:val="000000" w:themeColor="text1"/>
                <w:sz w:val="24"/>
                <w:lang w:val="en-GB" w:eastAsia="en-GB"/>
              </w:rPr>
            </w:pPr>
            <w:r w:rsidRPr="00946FD5">
              <w:rPr>
                <w:rFonts w:cs="Arial"/>
                <w:sz w:val="24"/>
              </w:rPr>
              <w:t>2.3%</w:t>
            </w:r>
          </w:p>
        </w:tc>
      </w:tr>
      <w:tr w:rsidR="00973B13" w:rsidRPr="00946FD5" w14:paraId="113E1D4C" w14:textId="77777777" w:rsidTr="00AD2F28">
        <w:trPr>
          <w:cantSplit/>
          <w:trHeight w:val="510"/>
          <w:jc w:val="center"/>
        </w:trPr>
        <w:tc>
          <w:tcPr>
            <w:tcW w:w="1555" w:type="dxa"/>
          </w:tcPr>
          <w:p w14:paraId="2A03DC63" w14:textId="77777777" w:rsidR="00973B13" w:rsidRPr="00946FD5" w:rsidRDefault="00973B13" w:rsidP="00AD2F28">
            <w:pPr>
              <w:pStyle w:val="TableHead"/>
              <w:rPr>
                <w:color w:val="000000" w:themeColor="text1"/>
                <w:sz w:val="24"/>
              </w:rPr>
            </w:pPr>
            <w:r w:rsidRPr="00946FD5">
              <w:rPr>
                <w:color w:val="000000" w:themeColor="text1"/>
                <w:sz w:val="24"/>
              </w:rPr>
              <w:t xml:space="preserve">100 -999 </w:t>
            </w:r>
          </w:p>
        </w:tc>
        <w:tc>
          <w:tcPr>
            <w:tcW w:w="992" w:type="dxa"/>
          </w:tcPr>
          <w:p w14:paraId="712A8420" w14:textId="77777777" w:rsidR="00973B13" w:rsidRPr="00946FD5" w:rsidRDefault="00973B13" w:rsidP="00AD2F28">
            <w:pPr>
              <w:pStyle w:val="TableCell"/>
              <w:jc w:val="right"/>
              <w:rPr>
                <w:color w:val="000000" w:themeColor="text1"/>
                <w:sz w:val="24"/>
                <w:lang w:val="en-GB" w:eastAsia="en-GB"/>
              </w:rPr>
            </w:pPr>
            <w:r w:rsidRPr="00946FD5">
              <w:rPr>
                <w:rFonts w:cs="Arial"/>
                <w:sz w:val="24"/>
              </w:rPr>
              <w:t>102</w:t>
            </w:r>
          </w:p>
        </w:tc>
        <w:tc>
          <w:tcPr>
            <w:tcW w:w="1417" w:type="dxa"/>
          </w:tcPr>
          <w:p w14:paraId="071BA861" w14:textId="77777777" w:rsidR="00973B13" w:rsidRPr="00946FD5" w:rsidRDefault="00973B13" w:rsidP="00AD2F28">
            <w:pPr>
              <w:pStyle w:val="TableCell"/>
              <w:jc w:val="right"/>
              <w:rPr>
                <w:color w:val="000000" w:themeColor="text1"/>
                <w:sz w:val="24"/>
                <w:lang w:val="en-GB" w:eastAsia="en-GB"/>
              </w:rPr>
            </w:pPr>
            <w:r w:rsidRPr="00946FD5">
              <w:rPr>
                <w:rFonts w:cs="Arial"/>
                <w:sz w:val="24"/>
              </w:rPr>
              <w:t>42,156</w:t>
            </w:r>
          </w:p>
        </w:tc>
        <w:tc>
          <w:tcPr>
            <w:tcW w:w="1418" w:type="dxa"/>
          </w:tcPr>
          <w:p w14:paraId="4B174251" w14:textId="77777777" w:rsidR="00973B13" w:rsidRPr="00946FD5" w:rsidRDefault="00973B13" w:rsidP="00AD2F28">
            <w:pPr>
              <w:pStyle w:val="TableCell"/>
              <w:jc w:val="right"/>
              <w:rPr>
                <w:color w:val="000000" w:themeColor="text1"/>
                <w:sz w:val="24"/>
                <w:lang w:val="en-GB" w:eastAsia="en-GB"/>
              </w:rPr>
            </w:pPr>
            <w:r w:rsidRPr="00946FD5">
              <w:rPr>
                <w:rFonts w:cs="Arial"/>
                <w:sz w:val="24"/>
              </w:rPr>
              <w:t>2,021</w:t>
            </w:r>
          </w:p>
        </w:tc>
        <w:tc>
          <w:tcPr>
            <w:tcW w:w="1417" w:type="dxa"/>
          </w:tcPr>
          <w:p w14:paraId="5657F64A" w14:textId="77777777" w:rsidR="00973B13" w:rsidRPr="00946FD5" w:rsidRDefault="00973B13" w:rsidP="00AD2F28">
            <w:pPr>
              <w:pStyle w:val="TableCell"/>
              <w:jc w:val="right"/>
              <w:rPr>
                <w:color w:val="000000" w:themeColor="text1"/>
                <w:sz w:val="24"/>
                <w:lang w:val="en-GB" w:eastAsia="en-GB"/>
              </w:rPr>
            </w:pPr>
            <w:r w:rsidRPr="00946FD5">
              <w:rPr>
                <w:rFonts w:cs="Arial"/>
                <w:color w:val="000000"/>
                <w:sz w:val="24"/>
              </w:rPr>
              <w:t>4.8%</w:t>
            </w:r>
          </w:p>
        </w:tc>
        <w:tc>
          <w:tcPr>
            <w:tcW w:w="1418" w:type="dxa"/>
          </w:tcPr>
          <w:p w14:paraId="07905F0F" w14:textId="77777777" w:rsidR="00973B13" w:rsidRPr="00946FD5" w:rsidRDefault="00973B13" w:rsidP="00AD2F28">
            <w:pPr>
              <w:spacing w:after="0"/>
              <w:jc w:val="right"/>
              <w:rPr>
                <w:color w:val="000000" w:themeColor="text1"/>
                <w:sz w:val="24"/>
                <w:lang w:val="en-GB" w:eastAsia="en-GB"/>
              </w:rPr>
            </w:pPr>
            <w:r w:rsidRPr="00946FD5">
              <w:rPr>
                <w:rFonts w:cs="Arial"/>
                <w:sz w:val="24"/>
              </w:rPr>
              <w:t>17.7%</w:t>
            </w:r>
          </w:p>
        </w:tc>
        <w:tc>
          <w:tcPr>
            <w:tcW w:w="1984" w:type="dxa"/>
          </w:tcPr>
          <w:p w14:paraId="489B84B0" w14:textId="77777777" w:rsidR="00973B13" w:rsidRPr="00946FD5" w:rsidRDefault="00973B13" w:rsidP="00AD2F28">
            <w:pPr>
              <w:spacing w:after="0"/>
              <w:jc w:val="right"/>
              <w:rPr>
                <w:color w:val="000000" w:themeColor="text1"/>
                <w:sz w:val="24"/>
                <w:lang w:val="en-GB" w:eastAsia="en-GB"/>
              </w:rPr>
            </w:pPr>
            <w:r w:rsidRPr="00946FD5">
              <w:rPr>
                <w:rFonts w:cs="Arial"/>
                <w:sz w:val="24"/>
              </w:rPr>
              <w:t>27.6%</w:t>
            </w:r>
          </w:p>
        </w:tc>
      </w:tr>
      <w:tr w:rsidR="00973B13" w:rsidRPr="00946FD5" w14:paraId="536B4B55" w14:textId="77777777" w:rsidTr="00AD2F28">
        <w:trPr>
          <w:cantSplit/>
          <w:trHeight w:val="510"/>
          <w:jc w:val="center"/>
        </w:trPr>
        <w:tc>
          <w:tcPr>
            <w:tcW w:w="1555" w:type="dxa"/>
          </w:tcPr>
          <w:p w14:paraId="16F6996B" w14:textId="77777777" w:rsidR="00973B13" w:rsidRPr="00946FD5" w:rsidRDefault="00973B13" w:rsidP="00AD2F28">
            <w:pPr>
              <w:spacing w:after="0"/>
              <w:rPr>
                <w:b/>
                <w:color w:val="000000" w:themeColor="text1"/>
                <w:sz w:val="24"/>
              </w:rPr>
            </w:pPr>
            <w:r w:rsidRPr="00946FD5">
              <w:rPr>
                <w:b/>
                <w:color w:val="000000" w:themeColor="text1"/>
                <w:sz w:val="24"/>
              </w:rPr>
              <w:t xml:space="preserve">1,000 -4,999 </w:t>
            </w:r>
          </w:p>
        </w:tc>
        <w:tc>
          <w:tcPr>
            <w:tcW w:w="992" w:type="dxa"/>
          </w:tcPr>
          <w:p w14:paraId="0D68692D" w14:textId="77777777" w:rsidR="00973B13" w:rsidRPr="00946FD5" w:rsidRDefault="00973B13" w:rsidP="00AD2F28">
            <w:pPr>
              <w:spacing w:after="0"/>
              <w:jc w:val="right"/>
              <w:rPr>
                <w:color w:val="000000" w:themeColor="text1"/>
                <w:sz w:val="24"/>
              </w:rPr>
            </w:pPr>
            <w:r w:rsidRPr="00946FD5">
              <w:rPr>
                <w:rFonts w:cs="Arial"/>
                <w:sz w:val="24"/>
              </w:rPr>
              <w:t>32</w:t>
            </w:r>
          </w:p>
        </w:tc>
        <w:tc>
          <w:tcPr>
            <w:tcW w:w="1417" w:type="dxa"/>
          </w:tcPr>
          <w:p w14:paraId="7997ABE0" w14:textId="77777777" w:rsidR="00973B13" w:rsidRPr="00946FD5" w:rsidRDefault="00973B13" w:rsidP="00AD2F28">
            <w:pPr>
              <w:spacing w:after="0"/>
              <w:jc w:val="right"/>
              <w:rPr>
                <w:color w:val="000000" w:themeColor="text1"/>
                <w:sz w:val="24"/>
              </w:rPr>
            </w:pPr>
            <w:r w:rsidRPr="00946FD5">
              <w:rPr>
                <w:rFonts w:cs="Arial"/>
                <w:sz w:val="24"/>
              </w:rPr>
              <w:t>69,395</w:t>
            </w:r>
          </w:p>
        </w:tc>
        <w:tc>
          <w:tcPr>
            <w:tcW w:w="1418" w:type="dxa"/>
          </w:tcPr>
          <w:p w14:paraId="4AA9A9FC" w14:textId="77777777" w:rsidR="00973B13" w:rsidRPr="00946FD5" w:rsidRDefault="00973B13" w:rsidP="00AD2F28">
            <w:pPr>
              <w:spacing w:after="0"/>
              <w:jc w:val="right"/>
              <w:rPr>
                <w:color w:val="000000" w:themeColor="text1"/>
                <w:sz w:val="24"/>
              </w:rPr>
            </w:pPr>
            <w:r w:rsidRPr="00946FD5">
              <w:rPr>
                <w:rFonts w:cs="Arial"/>
                <w:sz w:val="24"/>
              </w:rPr>
              <w:t>2,890</w:t>
            </w:r>
          </w:p>
        </w:tc>
        <w:tc>
          <w:tcPr>
            <w:tcW w:w="1417" w:type="dxa"/>
          </w:tcPr>
          <w:p w14:paraId="69EAFAE4" w14:textId="77777777" w:rsidR="00973B13" w:rsidRPr="00946FD5" w:rsidRDefault="00973B13" w:rsidP="00AD2F28">
            <w:pPr>
              <w:spacing w:after="0"/>
              <w:jc w:val="right"/>
              <w:rPr>
                <w:color w:val="000000" w:themeColor="text1"/>
                <w:sz w:val="24"/>
              </w:rPr>
            </w:pPr>
            <w:r w:rsidRPr="00946FD5">
              <w:rPr>
                <w:rFonts w:cs="Arial"/>
                <w:color w:val="000000"/>
                <w:sz w:val="24"/>
              </w:rPr>
              <w:t>4.2%</w:t>
            </w:r>
          </w:p>
        </w:tc>
        <w:tc>
          <w:tcPr>
            <w:tcW w:w="1418" w:type="dxa"/>
          </w:tcPr>
          <w:p w14:paraId="76A7EE91" w14:textId="77777777" w:rsidR="00973B13" w:rsidRPr="00946FD5" w:rsidRDefault="00973B13" w:rsidP="00AD2F28">
            <w:pPr>
              <w:spacing w:after="0"/>
              <w:jc w:val="right"/>
              <w:rPr>
                <w:color w:val="000000" w:themeColor="text1"/>
                <w:sz w:val="24"/>
              </w:rPr>
            </w:pPr>
            <w:r w:rsidRPr="00946FD5">
              <w:rPr>
                <w:rFonts w:cs="Arial"/>
                <w:sz w:val="24"/>
              </w:rPr>
              <w:t>29.1%</w:t>
            </w:r>
          </w:p>
        </w:tc>
        <w:tc>
          <w:tcPr>
            <w:tcW w:w="1984" w:type="dxa"/>
          </w:tcPr>
          <w:p w14:paraId="2378268A" w14:textId="77777777" w:rsidR="00973B13" w:rsidRPr="00946FD5" w:rsidRDefault="00973B13" w:rsidP="00AD2F28">
            <w:pPr>
              <w:spacing w:after="0"/>
              <w:jc w:val="right"/>
              <w:rPr>
                <w:color w:val="000000" w:themeColor="text1"/>
                <w:sz w:val="24"/>
              </w:rPr>
            </w:pPr>
            <w:r w:rsidRPr="00946FD5">
              <w:rPr>
                <w:rFonts w:cs="Arial"/>
                <w:sz w:val="24"/>
              </w:rPr>
              <w:t>39.5%</w:t>
            </w:r>
          </w:p>
        </w:tc>
      </w:tr>
      <w:tr w:rsidR="00973B13" w:rsidRPr="00946FD5" w14:paraId="7C1F76BA" w14:textId="77777777" w:rsidTr="00AD2F28">
        <w:trPr>
          <w:cantSplit/>
          <w:trHeight w:val="510"/>
          <w:jc w:val="center"/>
        </w:trPr>
        <w:tc>
          <w:tcPr>
            <w:tcW w:w="1555" w:type="dxa"/>
          </w:tcPr>
          <w:p w14:paraId="5635D57E" w14:textId="77777777" w:rsidR="00973B13" w:rsidRPr="00946FD5" w:rsidRDefault="00973B13" w:rsidP="00AD2F28">
            <w:pPr>
              <w:spacing w:after="0"/>
              <w:rPr>
                <w:b/>
                <w:color w:val="000000" w:themeColor="text1"/>
                <w:sz w:val="24"/>
              </w:rPr>
            </w:pPr>
            <w:r w:rsidRPr="00946FD5">
              <w:rPr>
                <w:b/>
                <w:color w:val="000000" w:themeColor="text1"/>
                <w:sz w:val="24"/>
              </w:rPr>
              <w:t>5,000 +</w:t>
            </w:r>
          </w:p>
        </w:tc>
        <w:tc>
          <w:tcPr>
            <w:tcW w:w="992" w:type="dxa"/>
          </w:tcPr>
          <w:p w14:paraId="6A4C25E7" w14:textId="77777777" w:rsidR="00973B13" w:rsidRPr="00946FD5" w:rsidRDefault="00973B13" w:rsidP="00AD2F28">
            <w:pPr>
              <w:spacing w:after="0"/>
              <w:jc w:val="right"/>
              <w:rPr>
                <w:color w:val="000000" w:themeColor="text1"/>
                <w:sz w:val="24"/>
              </w:rPr>
            </w:pPr>
            <w:r w:rsidRPr="00946FD5">
              <w:rPr>
                <w:color w:val="000000" w:themeColor="text1"/>
                <w:sz w:val="24"/>
              </w:rPr>
              <w:t>6</w:t>
            </w:r>
          </w:p>
        </w:tc>
        <w:tc>
          <w:tcPr>
            <w:tcW w:w="1417" w:type="dxa"/>
          </w:tcPr>
          <w:p w14:paraId="0656F4AD" w14:textId="77777777" w:rsidR="00973B13" w:rsidRPr="00946FD5" w:rsidRDefault="00973B13" w:rsidP="00AD2F28">
            <w:pPr>
              <w:spacing w:after="0"/>
              <w:jc w:val="right"/>
              <w:rPr>
                <w:color w:val="000000" w:themeColor="text1"/>
                <w:sz w:val="24"/>
              </w:rPr>
            </w:pPr>
            <w:r w:rsidRPr="00946FD5">
              <w:rPr>
                <w:color w:val="000000"/>
                <w:sz w:val="24"/>
              </w:rPr>
              <w:t>123,413</w:t>
            </w:r>
          </w:p>
        </w:tc>
        <w:tc>
          <w:tcPr>
            <w:tcW w:w="1418" w:type="dxa"/>
          </w:tcPr>
          <w:p w14:paraId="50F53796" w14:textId="77777777" w:rsidR="00973B13" w:rsidRPr="00946FD5" w:rsidRDefault="00973B13" w:rsidP="00AD2F28">
            <w:pPr>
              <w:spacing w:after="0"/>
              <w:jc w:val="right"/>
              <w:rPr>
                <w:color w:val="000000" w:themeColor="text1"/>
                <w:sz w:val="24"/>
              </w:rPr>
            </w:pPr>
            <w:r w:rsidRPr="00946FD5">
              <w:rPr>
                <w:color w:val="000000"/>
                <w:sz w:val="24"/>
              </w:rPr>
              <w:t>2,242</w:t>
            </w:r>
          </w:p>
        </w:tc>
        <w:tc>
          <w:tcPr>
            <w:tcW w:w="1417" w:type="dxa"/>
          </w:tcPr>
          <w:p w14:paraId="6A624BCF" w14:textId="77777777" w:rsidR="00973B13" w:rsidRPr="00946FD5" w:rsidRDefault="00973B13" w:rsidP="00AD2F28">
            <w:pPr>
              <w:spacing w:after="0"/>
              <w:jc w:val="right"/>
              <w:rPr>
                <w:color w:val="000000" w:themeColor="text1"/>
                <w:sz w:val="24"/>
              </w:rPr>
            </w:pPr>
            <w:r w:rsidRPr="00946FD5">
              <w:rPr>
                <w:color w:val="000000" w:themeColor="text1"/>
                <w:sz w:val="24"/>
              </w:rPr>
              <w:t>1.8%</w:t>
            </w:r>
          </w:p>
        </w:tc>
        <w:tc>
          <w:tcPr>
            <w:tcW w:w="1418" w:type="dxa"/>
          </w:tcPr>
          <w:p w14:paraId="580327A1" w14:textId="77777777" w:rsidR="00973B13" w:rsidRPr="00946FD5" w:rsidRDefault="00973B13" w:rsidP="00AD2F28">
            <w:pPr>
              <w:spacing w:after="0"/>
              <w:jc w:val="right"/>
              <w:rPr>
                <w:color w:val="000000" w:themeColor="text1"/>
                <w:sz w:val="24"/>
              </w:rPr>
            </w:pPr>
            <w:r w:rsidRPr="00946FD5">
              <w:rPr>
                <w:color w:val="000000" w:themeColor="text1"/>
                <w:sz w:val="24"/>
              </w:rPr>
              <w:t>51.8%</w:t>
            </w:r>
          </w:p>
        </w:tc>
        <w:tc>
          <w:tcPr>
            <w:tcW w:w="1984" w:type="dxa"/>
          </w:tcPr>
          <w:p w14:paraId="0C1426C1" w14:textId="77777777" w:rsidR="00973B13" w:rsidRPr="00946FD5" w:rsidRDefault="00973B13" w:rsidP="00AD2F28">
            <w:pPr>
              <w:spacing w:after="0"/>
              <w:jc w:val="right"/>
              <w:rPr>
                <w:color w:val="000000" w:themeColor="text1"/>
                <w:sz w:val="24"/>
              </w:rPr>
            </w:pPr>
            <w:r w:rsidRPr="00946FD5">
              <w:rPr>
                <w:color w:val="000000" w:themeColor="text1"/>
                <w:sz w:val="24"/>
              </w:rPr>
              <w:t>30.6%</w:t>
            </w:r>
          </w:p>
        </w:tc>
      </w:tr>
      <w:tr w:rsidR="00973B13" w:rsidRPr="00C65ECC" w14:paraId="010A9BBA" w14:textId="77777777" w:rsidTr="00AD2F28">
        <w:trPr>
          <w:cantSplit/>
          <w:trHeight w:val="510"/>
          <w:jc w:val="center"/>
        </w:trPr>
        <w:tc>
          <w:tcPr>
            <w:tcW w:w="1555" w:type="dxa"/>
          </w:tcPr>
          <w:p w14:paraId="5E1ABBBF" w14:textId="219A66C7" w:rsidR="00973B13" w:rsidRPr="00946FD5" w:rsidRDefault="00A17E6D" w:rsidP="008E4E06">
            <w:pPr>
              <w:spacing w:after="0"/>
              <w:rPr>
                <w:b/>
                <w:color w:val="000000" w:themeColor="text1"/>
                <w:sz w:val="24"/>
              </w:rPr>
            </w:pPr>
            <w:r>
              <w:rPr>
                <w:b/>
                <w:color w:val="000000" w:themeColor="text1"/>
                <w:sz w:val="24"/>
              </w:rPr>
              <w:t xml:space="preserve">Iomlán </w:t>
            </w:r>
            <w:r w:rsidR="00973B13" w:rsidRPr="00946FD5">
              <w:rPr>
                <w:b/>
                <w:color w:val="000000" w:themeColor="text1"/>
                <w:sz w:val="24"/>
              </w:rPr>
              <w:t xml:space="preserve"> 2019</w:t>
            </w:r>
          </w:p>
        </w:tc>
        <w:tc>
          <w:tcPr>
            <w:tcW w:w="992" w:type="dxa"/>
          </w:tcPr>
          <w:p w14:paraId="42A18A18" w14:textId="77777777" w:rsidR="00973B13" w:rsidRPr="00946FD5" w:rsidRDefault="00973B13" w:rsidP="00AD2F28">
            <w:pPr>
              <w:spacing w:after="0"/>
              <w:jc w:val="right"/>
              <w:rPr>
                <w:b/>
                <w:color w:val="000000" w:themeColor="text1"/>
                <w:sz w:val="24"/>
              </w:rPr>
            </w:pPr>
            <w:r w:rsidRPr="00946FD5">
              <w:rPr>
                <w:b/>
                <w:color w:val="000000" w:themeColor="text1"/>
                <w:sz w:val="24"/>
              </w:rPr>
              <w:t>216</w:t>
            </w:r>
          </w:p>
        </w:tc>
        <w:tc>
          <w:tcPr>
            <w:tcW w:w="1417" w:type="dxa"/>
          </w:tcPr>
          <w:p w14:paraId="4A3B9049" w14:textId="77777777" w:rsidR="00973B13" w:rsidRPr="00946FD5" w:rsidRDefault="00973B13" w:rsidP="00AD2F28">
            <w:pPr>
              <w:spacing w:after="0"/>
              <w:jc w:val="right"/>
              <w:rPr>
                <w:b/>
                <w:color w:val="000000" w:themeColor="text1"/>
                <w:sz w:val="24"/>
              </w:rPr>
            </w:pPr>
            <w:r w:rsidRPr="00946FD5">
              <w:rPr>
                <w:rFonts w:cs="Arial"/>
                <w:b/>
                <w:bCs/>
                <w:color w:val="000000"/>
                <w:sz w:val="24"/>
              </w:rPr>
              <w:t xml:space="preserve">238,174 </w:t>
            </w:r>
          </w:p>
        </w:tc>
        <w:tc>
          <w:tcPr>
            <w:tcW w:w="1418" w:type="dxa"/>
          </w:tcPr>
          <w:p w14:paraId="6A1B2AFE" w14:textId="77777777" w:rsidR="00973B13" w:rsidRPr="00946FD5" w:rsidRDefault="00973B13" w:rsidP="00AD2F28">
            <w:pPr>
              <w:spacing w:after="0"/>
              <w:jc w:val="right"/>
              <w:rPr>
                <w:b/>
                <w:color w:val="000000" w:themeColor="text1"/>
                <w:sz w:val="24"/>
              </w:rPr>
            </w:pPr>
            <w:r w:rsidRPr="00946FD5">
              <w:rPr>
                <w:rFonts w:cs="Arial"/>
                <w:b/>
                <w:bCs/>
                <w:color w:val="000000"/>
                <w:sz w:val="24"/>
              </w:rPr>
              <w:t xml:space="preserve">7,319 </w:t>
            </w:r>
          </w:p>
        </w:tc>
        <w:tc>
          <w:tcPr>
            <w:tcW w:w="1417" w:type="dxa"/>
          </w:tcPr>
          <w:p w14:paraId="2F4D3062" w14:textId="77777777" w:rsidR="00973B13" w:rsidRPr="00946FD5" w:rsidRDefault="00973B13" w:rsidP="00AD2F28">
            <w:pPr>
              <w:spacing w:after="0"/>
              <w:jc w:val="right"/>
              <w:rPr>
                <w:b/>
                <w:color w:val="000000" w:themeColor="text1"/>
                <w:sz w:val="24"/>
              </w:rPr>
            </w:pPr>
            <w:r w:rsidRPr="00946FD5">
              <w:rPr>
                <w:b/>
                <w:color w:val="000000" w:themeColor="text1"/>
                <w:sz w:val="24"/>
              </w:rPr>
              <w:t>3.1%</w:t>
            </w:r>
          </w:p>
        </w:tc>
        <w:tc>
          <w:tcPr>
            <w:tcW w:w="1418" w:type="dxa"/>
          </w:tcPr>
          <w:p w14:paraId="3F45FED6" w14:textId="77777777" w:rsidR="00973B13" w:rsidRPr="00946FD5" w:rsidRDefault="00973B13" w:rsidP="00AD2F28">
            <w:pPr>
              <w:spacing w:after="0"/>
              <w:jc w:val="right"/>
              <w:rPr>
                <w:b/>
                <w:color w:val="000000" w:themeColor="text1"/>
                <w:sz w:val="24"/>
              </w:rPr>
            </w:pPr>
            <w:r w:rsidRPr="00946FD5">
              <w:rPr>
                <w:b/>
                <w:color w:val="000000" w:themeColor="text1"/>
                <w:sz w:val="24"/>
              </w:rPr>
              <w:t>100%</w:t>
            </w:r>
          </w:p>
        </w:tc>
        <w:tc>
          <w:tcPr>
            <w:tcW w:w="1984" w:type="dxa"/>
          </w:tcPr>
          <w:p w14:paraId="7B4E2C68" w14:textId="77777777" w:rsidR="00973B13" w:rsidRPr="00C65ECC" w:rsidRDefault="00973B13" w:rsidP="00AD2F28">
            <w:pPr>
              <w:spacing w:after="0"/>
              <w:jc w:val="right"/>
              <w:rPr>
                <w:b/>
                <w:color w:val="000000" w:themeColor="text1"/>
                <w:sz w:val="24"/>
              </w:rPr>
            </w:pPr>
            <w:r w:rsidRPr="00946FD5">
              <w:rPr>
                <w:b/>
                <w:color w:val="000000" w:themeColor="text1"/>
                <w:sz w:val="24"/>
              </w:rPr>
              <w:t>100%</w:t>
            </w:r>
          </w:p>
        </w:tc>
      </w:tr>
    </w:tbl>
    <w:p w14:paraId="4BB0DD64" w14:textId="15A4C02D" w:rsidR="00973B13" w:rsidRPr="0098006F" w:rsidRDefault="00874FCD" w:rsidP="00973B13">
      <w:pPr>
        <w:pStyle w:val="Heading3"/>
        <w:spacing w:before="240"/>
      </w:pPr>
      <w:r>
        <w:t>Comparáid idir figiúirí 2019, sonraí FSS ann agus as</w:t>
      </w:r>
      <w:r w:rsidR="00973B13" w:rsidRPr="0098006F">
        <w:t xml:space="preserve"> </w:t>
      </w:r>
    </w:p>
    <w:p w14:paraId="7AE4CBC9" w14:textId="1108A319" w:rsidR="00973B13" w:rsidRPr="00AD074A" w:rsidRDefault="00874FCD" w:rsidP="00AD074A">
      <w:pPr>
        <w:pStyle w:val="ListBullet"/>
        <w:numPr>
          <w:ilvl w:val="0"/>
          <w:numId w:val="0"/>
        </w:numPr>
        <w:rPr>
          <w:color w:val="000000" w:themeColor="text1"/>
        </w:rPr>
      </w:pPr>
      <w:r w:rsidRPr="00AD074A">
        <w:rPr>
          <w:color w:val="000000" w:themeColor="text1"/>
        </w:rPr>
        <w:t xml:space="preserve">Léiríonn Tábla </w:t>
      </w:r>
      <w:r w:rsidR="00973B13" w:rsidRPr="00AD074A">
        <w:rPr>
          <w:color w:val="000000" w:themeColor="text1"/>
        </w:rPr>
        <w:t xml:space="preserve">9 </w:t>
      </w:r>
      <w:r w:rsidRPr="00AD074A">
        <w:rPr>
          <w:color w:val="000000" w:themeColor="text1"/>
        </w:rPr>
        <w:t xml:space="preserve">an difríocht idir líon agus céatadán na bhfostaithe a thuairiscíonn míchumas agus an céatadán comhlachtaí </w:t>
      </w:r>
      <w:r w:rsidR="00AD074A" w:rsidRPr="00AD074A">
        <w:rPr>
          <w:color w:val="000000" w:themeColor="text1"/>
        </w:rPr>
        <w:t xml:space="preserve">poiblí a shroicheann an sprioc </w:t>
      </w:r>
      <w:r w:rsidR="00973B13" w:rsidRPr="00AD074A">
        <w:rPr>
          <w:color w:val="000000" w:themeColor="text1"/>
        </w:rPr>
        <w:t xml:space="preserve">3% </w:t>
      </w:r>
      <w:r w:rsidRPr="00AD074A">
        <w:rPr>
          <w:color w:val="000000" w:themeColor="text1"/>
        </w:rPr>
        <w:t xml:space="preserve">nuair a bhaintear na sonraí FSS.  Má fhágtar na sonraí FSS </w:t>
      </w:r>
      <w:r w:rsidR="00973B13" w:rsidRPr="00AD074A">
        <w:rPr>
          <w:color w:val="000000" w:themeColor="text1"/>
        </w:rPr>
        <w:t xml:space="preserve">2019 </w:t>
      </w:r>
      <w:r w:rsidR="00AD074A" w:rsidRPr="00AD074A">
        <w:rPr>
          <w:color w:val="000000" w:themeColor="text1"/>
        </w:rPr>
        <w:t xml:space="preserve">ar lár méadaíonn </w:t>
      </w:r>
      <w:r w:rsidRPr="00AD074A">
        <w:rPr>
          <w:color w:val="000000" w:themeColor="text1"/>
        </w:rPr>
        <w:t xml:space="preserve">céatadán na bhfostaithe a thuairiscíonn míchumas ó </w:t>
      </w:r>
      <w:r w:rsidR="00973B13" w:rsidRPr="00AD074A">
        <w:rPr>
          <w:color w:val="000000" w:themeColor="text1"/>
        </w:rPr>
        <w:t>1.8% to 5.1% (+3.3%).</w:t>
      </w:r>
    </w:p>
    <w:p w14:paraId="366AEAA9" w14:textId="179EC84C" w:rsidR="00973B13" w:rsidRPr="00946FD5" w:rsidRDefault="00973B13" w:rsidP="00AD074A">
      <w:pPr>
        <w:pStyle w:val="TableTitle"/>
        <w:spacing w:before="240" w:after="240"/>
        <w:jc w:val="left"/>
      </w:pPr>
      <w:r w:rsidRPr="00946FD5">
        <w:t>T</w:t>
      </w:r>
      <w:r w:rsidR="009F61E0">
        <w:t>ábla</w:t>
      </w:r>
      <w:r w:rsidRPr="00946FD5">
        <w:t xml:space="preserve"> </w:t>
      </w:r>
      <w:r>
        <w:t>9</w:t>
      </w:r>
      <w:r w:rsidR="009F61E0">
        <w:t xml:space="preserve">. 2019 Comhlachtaí Poiblí ag a bhfuil foireann os cionn </w:t>
      </w:r>
      <w:r w:rsidRPr="00946FD5">
        <w:t>5,000</w:t>
      </w:r>
      <w:r w:rsidR="009F61E0">
        <w:t>, sonraí FSS ann agus as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992"/>
        <w:gridCol w:w="1417"/>
        <w:gridCol w:w="1418"/>
        <w:gridCol w:w="1417"/>
        <w:gridCol w:w="1418"/>
        <w:gridCol w:w="1984"/>
      </w:tblGrid>
      <w:tr w:rsidR="00973B13" w:rsidRPr="00F937CF" w14:paraId="36093043" w14:textId="77777777" w:rsidTr="00AD2F28">
        <w:trPr>
          <w:cantSplit/>
          <w:tblHeader/>
          <w:jc w:val="center"/>
        </w:trPr>
        <w:tc>
          <w:tcPr>
            <w:tcW w:w="1555" w:type="dxa"/>
          </w:tcPr>
          <w:p w14:paraId="45AA3ED2" w14:textId="77777777" w:rsidR="009F61E0" w:rsidRPr="00946FD5" w:rsidRDefault="009F61E0" w:rsidP="009F61E0">
            <w:pPr>
              <w:pStyle w:val="TableHead"/>
              <w:keepNext/>
              <w:rPr>
                <w:color w:val="000000" w:themeColor="text1"/>
                <w:sz w:val="22"/>
                <w:szCs w:val="22"/>
              </w:rPr>
            </w:pPr>
            <w:r>
              <w:rPr>
                <w:color w:val="000000" w:themeColor="text1"/>
                <w:sz w:val="22"/>
                <w:szCs w:val="22"/>
              </w:rPr>
              <w:t>Iomlán foirne</w:t>
            </w:r>
          </w:p>
          <w:p w14:paraId="3EB92CFC" w14:textId="4E91AD18" w:rsidR="00973B13" w:rsidRPr="00946FD5" w:rsidRDefault="00973B13" w:rsidP="00AD2F28">
            <w:pPr>
              <w:pStyle w:val="TableHead"/>
              <w:keepNext/>
              <w:rPr>
                <w:color w:val="000000" w:themeColor="text1"/>
                <w:sz w:val="22"/>
                <w:szCs w:val="22"/>
              </w:rPr>
            </w:pPr>
          </w:p>
          <w:p w14:paraId="60FFA659" w14:textId="77777777" w:rsidR="00973B13" w:rsidRPr="00946FD5" w:rsidRDefault="00973B13" w:rsidP="00AD2F28">
            <w:pPr>
              <w:pStyle w:val="TableHead"/>
              <w:keepNext/>
              <w:rPr>
                <w:color w:val="000000" w:themeColor="text1"/>
                <w:sz w:val="22"/>
                <w:szCs w:val="22"/>
              </w:rPr>
            </w:pPr>
          </w:p>
        </w:tc>
        <w:tc>
          <w:tcPr>
            <w:tcW w:w="992" w:type="dxa"/>
          </w:tcPr>
          <w:p w14:paraId="52C4C9E0" w14:textId="77777777" w:rsidR="009F61E0" w:rsidRPr="00946FD5" w:rsidRDefault="009F61E0" w:rsidP="009F61E0">
            <w:pPr>
              <w:pStyle w:val="TableHead"/>
              <w:keepNext/>
              <w:rPr>
                <w:color w:val="000000" w:themeColor="text1"/>
                <w:sz w:val="22"/>
                <w:szCs w:val="22"/>
              </w:rPr>
            </w:pPr>
            <w:r>
              <w:rPr>
                <w:color w:val="000000"/>
                <w:sz w:val="22"/>
                <w:szCs w:val="22"/>
              </w:rPr>
              <w:t>Líon comh-lachtaí poiblí</w:t>
            </w:r>
          </w:p>
          <w:p w14:paraId="4A9D8643" w14:textId="1A8DF38B" w:rsidR="00973B13" w:rsidRPr="00946FD5" w:rsidRDefault="00973B13" w:rsidP="00AD2F28">
            <w:pPr>
              <w:pStyle w:val="TableHead"/>
              <w:keepNext/>
              <w:rPr>
                <w:color w:val="000000" w:themeColor="text1"/>
                <w:sz w:val="22"/>
                <w:szCs w:val="22"/>
              </w:rPr>
            </w:pPr>
          </w:p>
          <w:p w14:paraId="1834A1B1" w14:textId="77777777" w:rsidR="00973B13" w:rsidRPr="00946FD5" w:rsidRDefault="00973B13" w:rsidP="00AD2F28">
            <w:pPr>
              <w:keepNext/>
              <w:spacing w:after="0"/>
              <w:rPr>
                <w:color w:val="000000" w:themeColor="text1"/>
                <w:sz w:val="22"/>
                <w:szCs w:val="22"/>
              </w:rPr>
            </w:pPr>
          </w:p>
        </w:tc>
        <w:tc>
          <w:tcPr>
            <w:tcW w:w="1417" w:type="dxa"/>
          </w:tcPr>
          <w:p w14:paraId="269D6D5A" w14:textId="77777777" w:rsidR="009F61E0" w:rsidRPr="00946FD5" w:rsidRDefault="009F61E0" w:rsidP="009F61E0">
            <w:pPr>
              <w:pStyle w:val="TableHead"/>
              <w:keepNext/>
              <w:rPr>
                <w:color w:val="000000" w:themeColor="text1"/>
                <w:sz w:val="22"/>
                <w:szCs w:val="22"/>
              </w:rPr>
            </w:pPr>
            <w:r>
              <w:rPr>
                <w:color w:val="000000" w:themeColor="text1"/>
                <w:sz w:val="22"/>
                <w:szCs w:val="22"/>
              </w:rPr>
              <w:t>Iomlán foirne</w:t>
            </w:r>
          </w:p>
          <w:p w14:paraId="362BC59D" w14:textId="5E09520C" w:rsidR="00973B13" w:rsidRPr="00946FD5" w:rsidRDefault="00973B13" w:rsidP="00AD2F28">
            <w:pPr>
              <w:pStyle w:val="TableHead"/>
              <w:keepNext/>
              <w:rPr>
                <w:color w:val="000000" w:themeColor="text1"/>
                <w:sz w:val="22"/>
                <w:szCs w:val="22"/>
              </w:rPr>
            </w:pPr>
          </w:p>
          <w:p w14:paraId="4848E85C" w14:textId="77777777" w:rsidR="00973B13" w:rsidRPr="00946FD5" w:rsidRDefault="00973B13" w:rsidP="00AD2F28">
            <w:pPr>
              <w:keepNext/>
              <w:spacing w:after="0"/>
              <w:rPr>
                <w:color w:val="000000" w:themeColor="text1"/>
                <w:sz w:val="22"/>
                <w:szCs w:val="22"/>
              </w:rPr>
            </w:pPr>
          </w:p>
        </w:tc>
        <w:tc>
          <w:tcPr>
            <w:tcW w:w="1418" w:type="dxa"/>
          </w:tcPr>
          <w:p w14:paraId="3006E079" w14:textId="2C9A0017" w:rsidR="00973B13" w:rsidRPr="00946FD5" w:rsidRDefault="007839E0" w:rsidP="00AD2F28">
            <w:pPr>
              <w:pStyle w:val="TableHead"/>
              <w:keepNext/>
              <w:rPr>
                <w:color w:val="000000" w:themeColor="text1"/>
                <w:sz w:val="22"/>
                <w:szCs w:val="22"/>
              </w:rPr>
            </w:pPr>
            <w:r>
              <w:rPr>
                <w:color w:val="000000" w:themeColor="text1"/>
                <w:sz w:val="22"/>
                <w:szCs w:val="22"/>
              </w:rPr>
              <w:t>Líon foirne faoi mhíchumas</w:t>
            </w:r>
          </w:p>
        </w:tc>
        <w:tc>
          <w:tcPr>
            <w:tcW w:w="1417" w:type="dxa"/>
          </w:tcPr>
          <w:p w14:paraId="12DE4DA3" w14:textId="4B22F06B" w:rsidR="00973B13" w:rsidRPr="00946FD5" w:rsidRDefault="00973B13" w:rsidP="00EA3651">
            <w:pPr>
              <w:pStyle w:val="TableHead"/>
              <w:keepNext/>
              <w:rPr>
                <w:color w:val="000000" w:themeColor="text1"/>
                <w:sz w:val="22"/>
                <w:szCs w:val="22"/>
              </w:rPr>
            </w:pPr>
            <w:r w:rsidRPr="00946FD5">
              <w:rPr>
                <w:color w:val="000000" w:themeColor="text1"/>
                <w:sz w:val="22"/>
                <w:szCs w:val="22"/>
              </w:rPr>
              <w:t xml:space="preserve">% </w:t>
            </w:r>
            <w:r w:rsidR="00EA3651">
              <w:rPr>
                <w:color w:val="000000" w:themeColor="text1"/>
                <w:sz w:val="22"/>
                <w:szCs w:val="22"/>
              </w:rPr>
              <w:t>foirne faoi mhíchumas</w:t>
            </w:r>
          </w:p>
        </w:tc>
        <w:tc>
          <w:tcPr>
            <w:tcW w:w="1418" w:type="dxa"/>
          </w:tcPr>
          <w:p w14:paraId="75552B39" w14:textId="20D2A07E" w:rsidR="00973B13" w:rsidRPr="00946FD5" w:rsidRDefault="00973B13" w:rsidP="00EA3651">
            <w:pPr>
              <w:pStyle w:val="TableHead"/>
              <w:keepNext/>
              <w:rPr>
                <w:color w:val="000000" w:themeColor="text1"/>
                <w:sz w:val="22"/>
                <w:szCs w:val="22"/>
              </w:rPr>
            </w:pPr>
            <w:r w:rsidRPr="00946FD5">
              <w:rPr>
                <w:color w:val="000000" w:themeColor="text1"/>
                <w:sz w:val="22"/>
                <w:szCs w:val="22"/>
              </w:rPr>
              <w:t xml:space="preserve">% </w:t>
            </w:r>
            <w:r w:rsidR="00EA3651">
              <w:rPr>
                <w:color w:val="000000" w:themeColor="text1"/>
                <w:sz w:val="22"/>
                <w:szCs w:val="22"/>
              </w:rPr>
              <w:t>iomlán foirne na hearnála poiblí</w:t>
            </w:r>
            <w:r w:rsidRPr="00946FD5">
              <w:rPr>
                <w:color w:val="000000" w:themeColor="text1"/>
                <w:sz w:val="22"/>
                <w:szCs w:val="22"/>
              </w:rPr>
              <w:t xml:space="preserve"> </w:t>
            </w:r>
          </w:p>
        </w:tc>
        <w:tc>
          <w:tcPr>
            <w:tcW w:w="1984" w:type="dxa"/>
          </w:tcPr>
          <w:p w14:paraId="5D1682AA" w14:textId="77777777" w:rsidR="00EA3651" w:rsidRPr="00946FD5" w:rsidRDefault="00973B13" w:rsidP="00EA3651">
            <w:pPr>
              <w:pStyle w:val="TableHead"/>
              <w:keepNext/>
              <w:rPr>
                <w:color w:val="000000" w:themeColor="text1"/>
                <w:sz w:val="22"/>
                <w:szCs w:val="22"/>
              </w:rPr>
            </w:pPr>
            <w:r w:rsidRPr="00946FD5">
              <w:rPr>
                <w:color w:val="000000" w:themeColor="text1"/>
                <w:sz w:val="22"/>
                <w:szCs w:val="22"/>
              </w:rPr>
              <w:t xml:space="preserve">% </w:t>
            </w:r>
            <w:r w:rsidR="00EA3651">
              <w:rPr>
                <w:color w:val="000000" w:themeColor="text1"/>
                <w:sz w:val="22"/>
                <w:szCs w:val="22"/>
              </w:rPr>
              <w:t>iomlán foirne na hearnála poiblí atá faoi mhíchumas</w:t>
            </w:r>
          </w:p>
          <w:p w14:paraId="5F680EB5" w14:textId="51163C5C" w:rsidR="00973B13" w:rsidRPr="00946FD5" w:rsidRDefault="00973B13" w:rsidP="00EA3651">
            <w:pPr>
              <w:pStyle w:val="TableHead"/>
              <w:keepNext/>
              <w:rPr>
                <w:color w:val="000000" w:themeColor="text1"/>
                <w:sz w:val="22"/>
                <w:szCs w:val="22"/>
              </w:rPr>
            </w:pPr>
          </w:p>
        </w:tc>
      </w:tr>
      <w:tr w:rsidR="00973B13" w:rsidRPr="00F937CF" w14:paraId="60F532DF" w14:textId="77777777" w:rsidTr="00AD2F28">
        <w:trPr>
          <w:cantSplit/>
          <w:tblHeader/>
          <w:jc w:val="center"/>
        </w:trPr>
        <w:tc>
          <w:tcPr>
            <w:tcW w:w="1555" w:type="dxa"/>
            <w:tcBorders>
              <w:top w:val="single" w:sz="4" w:space="0" w:color="auto"/>
              <w:left w:val="single" w:sz="4" w:space="0" w:color="auto"/>
              <w:bottom w:val="single" w:sz="4" w:space="0" w:color="auto"/>
              <w:right w:val="single" w:sz="4" w:space="0" w:color="auto"/>
            </w:tcBorders>
          </w:tcPr>
          <w:p w14:paraId="198D5382" w14:textId="5FF58A7D" w:rsidR="00973B13" w:rsidRPr="00946FD5" w:rsidRDefault="00973B13" w:rsidP="00887090">
            <w:pPr>
              <w:pStyle w:val="TableHead"/>
              <w:keepNext/>
              <w:rPr>
                <w:color w:val="000000" w:themeColor="text1"/>
                <w:sz w:val="22"/>
                <w:szCs w:val="22"/>
              </w:rPr>
            </w:pPr>
            <w:r w:rsidRPr="00946FD5">
              <w:rPr>
                <w:color w:val="000000" w:themeColor="text1"/>
                <w:sz w:val="22"/>
                <w:szCs w:val="22"/>
              </w:rPr>
              <w:t xml:space="preserve">5,000 + </w:t>
            </w:r>
            <w:r w:rsidR="00887090" w:rsidRPr="00887090">
              <w:rPr>
                <w:color w:val="000000"/>
                <w:sz w:val="22"/>
                <w:szCs w:val="22"/>
              </w:rPr>
              <w:t>(gan sonraí FSS)</w:t>
            </w:r>
          </w:p>
        </w:tc>
        <w:tc>
          <w:tcPr>
            <w:tcW w:w="992" w:type="dxa"/>
            <w:tcBorders>
              <w:top w:val="single" w:sz="4" w:space="0" w:color="auto"/>
              <w:left w:val="single" w:sz="4" w:space="0" w:color="auto"/>
              <w:bottom w:val="single" w:sz="4" w:space="0" w:color="auto"/>
              <w:right w:val="single" w:sz="4" w:space="0" w:color="auto"/>
            </w:tcBorders>
          </w:tcPr>
          <w:p w14:paraId="5DC95B8C" w14:textId="77777777" w:rsidR="00973B13" w:rsidRPr="00946FD5" w:rsidRDefault="00973B13" w:rsidP="00AD2F28">
            <w:pPr>
              <w:pStyle w:val="TableHead"/>
              <w:keepNext/>
              <w:jc w:val="right"/>
              <w:rPr>
                <w:b w:val="0"/>
                <w:color w:val="000000" w:themeColor="text1"/>
                <w:sz w:val="24"/>
              </w:rPr>
            </w:pPr>
            <w:r w:rsidRPr="00946FD5">
              <w:rPr>
                <w:rFonts w:cs="Arial"/>
                <w:b w:val="0"/>
                <w:sz w:val="24"/>
              </w:rPr>
              <w:t>5</w:t>
            </w:r>
          </w:p>
        </w:tc>
        <w:tc>
          <w:tcPr>
            <w:tcW w:w="1417" w:type="dxa"/>
            <w:tcBorders>
              <w:top w:val="single" w:sz="4" w:space="0" w:color="auto"/>
              <w:left w:val="single" w:sz="4" w:space="0" w:color="auto"/>
              <w:bottom w:val="single" w:sz="4" w:space="0" w:color="auto"/>
              <w:right w:val="single" w:sz="4" w:space="0" w:color="auto"/>
            </w:tcBorders>
          </w:tcPr>
          <w:p w14:paraId="10C9E1FA" w14:textId="77777777" w:rsidR="00973B13" w:rsidRPr="00946FD5" w:rsidRDefault="00973B13" w:rsidP="00AD2F28">
            <w:pPr>
              <w:pStyle w:val="TableHead"/>
              <w:keepNext/>
              <w:jc w:val="right"/>
              <w:rPr>
                <w:b w:val="0"/>
                <w:color w:val="000000"/>
                <w:sz w:val="24"/>
              </w:rPr>
            </w:pPr>
            <w:r w:rsidRPr="00946FD5">
              <w:rPr>
                <w:b w:val="0"/>
                <w:color w:val="000000"/>
                <w:sz w:val="24"/>
              </w:rPr>
              <w:t>35,198</w:t>
            </w:r>
          </w:p>
        </w:tc>
        <w:tc>
          <w:tcPr>
            <w:tcW w:w="1418" w:type="dxa"/>
            <w:tcBorders>
              <w:top w:val="single" w:sz="4" w:space="0" w:color="auto"/>
              <w:left w:val="single" w:sz="4" w:space="0" w:color="auto"/>
              <w:bottom w:val="single" w:sz="4" w:space="0" w:color="auto"/>
              <w:right w:val="single" w:sz="4" w:space="0" w:color="auto"/>
            </w:tcBorders>
          </w:tcPr>
          <w:p w14:paraId="2BEEFEAD" w14:textId="77777777" w:rsidR="00973B13" w:rsidRPr="00946FD5" w:rsidRDefault="00973B13" w:rsidP="00AD2F28">
            <w:pPr>
              <w:pStyle w:val="TableHead"/>
              <w:keepNext/>
              <w:jc w:val="right"/>
              <w:rPr>
                <w:b w:val="0"/>
                <w:color w:val="000000"/>
                <w:sz w:val="24"/>
              </w:rPr>
            </w:pPr>
            <w:r w:rsidRPr="00946FD5">
              <w:rPr>
                <w:b w:val="0"/>
                <w:color w:val="000000"/>
                <w:sz w:val="24"/>
              </w:rPr>
              <w:t>1,778</w:t>
            </w:r>
          </w:p>
        </w:tc>
        <w:tc>
          <w:tcPr>
            <w:tcW w:w="1417" w:type="dxa"/>
            <w:tcBorders>
              <w:top w:val="single" w:sz="4" w:space="0" w:color="auto"/>
              <w:left w:val="single" w:sz="4" w:space="0" w:color="auto"/>
              <w:bottom w:val="single" w:sz="4" w:space="0" w:color="auto"/>
              <w:right w:val="single" w:sz="4" w:space="0" w:color="auto"/>
            </w:tcBorders>
          </w:tcPr>
          <w:p w14:paraId="0AACF7EF" w14:textId="77777777" w:rsidR="00973B13" w:rsidRPr="00946FD5" w:rsidRDefault="00973B13" w:rsidP="00AD2F28">
            <w:pPr>
              <w:pStyle w:val="TableHead"/>
              <w:keepNext/>
              <w:jc w:val="right"/>
              <w:rPr>
                <w:b w:val="0"/>
                <w:color w:val="000000" w:themeColor="text1"/>
                <w:sz w:val="24"/>
              </w:rPr>
            </w:pPr>
            <w:r w:rsidRPr="00946FD5">
              <w:rPr>
                <w:rFonts w:cs="Arial"/>
                <w:b w:val="0"/>
                <w:color w:val="000000"/>
                <w:sz w:val="24"/>
              </w:rPr>
              <w:t>5.1%</w:t>
            </w:r>
          </w:p>
        </w:tc>
        <w:tc>
          <w:tcPr>
            <w:tcW w:w="1418" w:type="dxa"/>
            <w:tcBorders>
              <w:top w:val="single" w:sz="4" w:space="0" w:color="auto"/>
              <w:left w:val="single" w:sz="4" w:space="0" w:color="auto"/>
              <w:bottom w:val="single" w:sz="4" w:space="0" w:color="auto"/>
              <w:right w:val="single" w:sz="4" w:space="0" w:color="auto"/>
            </w:tcBorders>
          </w:tcPr>
          <w:p w14:paraId="28B0516F" w14:textId="77777777" w:rsidR="00973B13" w:rsidRPr="00946FD5" w:rsidRDefault="00973B13" w:rsidP="00AD2F28">
            <w:pPr>
              <w:pStyle w:val="TableHead"/>
              <w:keepNext/>
              <w:jc w:val="right"/>
              <w:rPr>
                <w:b w:val="0"/>
                <w:color w:val="000000" w:themeColor="text1"/>
                <w:sz w:val="24"/>
              </w:rPr>
            </w:pPr>
            <w:r w:rsidRPr="00946FD5">
              <w:rPr>
                <w:rFonts w:cs="Arial"/>
                <w:b w:val="0"/>
                <w:sz w:val="24"/>
              </w:rPr>
              <w:t>23.5%</w:t>
            </w:r>
          </w:p>
        </w:tc>
        <w:tc>
          <w:tcPr>
            <w:tcW w:w="1984" w:type="dxa"/>
            <w:tcBorders>
              <w:top w:val="single" w:sz="4" w:space="0" w:color="auto"/>
              <w:left w:val="single" w:sz="4" w:space="0" w:color="auto"/>
              <w:bottom w:val="single" w:sz="4" w:space="0" w:color="auto"/>
              <w:right w:val="single" w:sz="4" w:space="0" w:color="auto"/>
            </w:tcBorders>
          </w:tcPr>
          <w:p w14:paraId="0F30DF5A" w14:textId="77777777" w:rsidR="00973B13" w:rsidRPr="00946FD5" w:rsidRDefault="00973B13" w:rsidP="00AD2F28">
            <w:pPr>
              <w:pStyle w:val="TableHead"/>
              <w:keepNext/>
              <w:jc w:val="right"/>
              <w:rPr>
                <w:b w:val="0"/>
                <w:color w:val="000000" w:themeColor="text1"/>
                <w:sz w:val="24"/>
              </w:rPr>
            </w:pPr>
            <w:r w:rsidRPr="00946FD5">
              <w:rPr>
                <w:b w:val="0"/>
                <w:color w:val="000000"/>
                <w:sz w:val="24"/>
              </w:rPr>
              <w:t>25.9%</w:t>
            </w:r>
          </w:p>
        </w:tc>
      </w:tr>
      <w:tr w:rsidR="00973B13" w:rsidRPr="00C65ECC" w14:paraId="79D835FF" w14:textId="77777777" w:rsidTr="00AD2F28">
        <w:trPr>
          <w:cantSplit/>
          <w:tblHeader/>
          <w:jc w:val="center"/>
        </w:trPr>
        <w:tc>
          <w:tcPr>
            <w:tcW w:w="1555" w:type="dxa"/>
            <w:tcBorders>
              <w:top w:val="single" w:sz="4" w:space="0" w:color="auto"/>
              <w:left w:val="single" w:sz="4" w:space="0" w:color="auto"/>
              <w:bottom w:val="single" w:sz="4" w:space="0" w:color="auto"/>
              <w:right w:val="single" w:sz="4" w:space="0" w:color="auto"/>
            </w:tcBorders>
          </w:tcPr>
          <w:p w14:paraId="39AD712D" w14:textId="31C0E4F6" w:rsidR="00973B13" w:rsidRPr="00946FD5" w:rsidRDefault="00973B13" w:rsidP="00887090">
            <w:pPr>
              <w:pStyle w:val="TableHead"/>
              <w:keepNext/>
              <w:rPr>
                <w:color w:val="000000" w:themeColor="text1"/>
                <w:sz w:val="22"/>
                <w:szCs w:val="22"/>
              </w:rPr>
            </w:pPr>
            <w:r w:rsidRPr="00946FD5">
              <w:rPr>
                <w:color w:val="000000" w:themeColor="text1"/>
                <w:sz w:val="22"/>
                <w:szCs w:val="22"/>
              </w:rPr>
              <w:t xml:space="preserve">5,000 + </w:t>
            </w:r>
            <w:r w:rsidR="00887090" w:rsidRPr="00887090">
              <w:rPr>
                <w:color w:val="000000"/>
                <w:sz w:val="22"/>
                <w:szCs w:val="22"/>
              </w:rPr>
              <w:t>(</w:t>
            </w:r>
            <w:r w:rsidR="00887090">
              <w:rPr>
                <w:color w:val="000000"/>
                <w:sz w:val="22"/>
                <w:szCs w:val="22"/>
              </w:rPr>
              <w:t xml:space="preserve">sonraí </w:t>
            </w:r>
            <w:r w:rsidR="00887090" w:rsidRPr="00887090">
              <w:rPr>
                <w:color w:val="000000"/>
                <w:sz w:val="22"/>
                <w:szCs w:val="22"/>
              </w:rPr>
              <w:t xml:space="preserve"> FSS</w:t>
            </w:r>
            <w:r w:rsidR="00887090">
              <w:rPr>
                <w:color w:val="000000"/>
                <w:sz w:val="22"/>
                <w:szCs w:val="22"/>
              </w:rPr>
              <w:t xml:space="preserve"> istigh </w:t>
            </w:r>
            <w:r w:rsidR="00887090" w:rsidRPr="00887090">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4DDB8EDC" w14:textId="77777777" w:rsidR="00973B13" w:rsidRPr="00946FD5" w:rsidRDefault="00973B13" w:rsidP="00AD2F28">
            <w:pPr>
              <w:pStyle w:val="TableHead"/>
              <w:keepNext/>
              <w:jc w:val="right"/>
              <w:rPr>
                <w:b w:val="0"/>
                <w:color w:val="000000" w:themeColor="text1"/>
                <w:sz w:val="24"/>
              </w:rPr>
            </w:pPr>
            <w:r w:rsidRPr="00946FD5">
              <w:rPr>
                <w:b w:val="0"/>
                <w:color w:val="000000" w:themeColor="text1"/>
                <w:sz w:val="24"/>
              </w:rPr>
              <w:t>6</w:t>
            </w:r>
          </w:p>
        </w:tc>
        <w:tc>
          <w:tcPr>
            <w:tcW w:w="1417" w:type="dxa"/>
            <w:tcBorders>
              <w:top w:val="single" w:sz="4" w:space="0" w:color="auto"/>
              <w:left w:val="single" w:sz="4" w:space="0" w:color="auto"/>
              <w:bottom w:val="single" w:sz="4" w:space="0" w:color="auto"/>
              <w:right w:val="single" w:sz="4" w:space="0" w:color="auto"/>
            </w:tcBorders>
          </w:tcPr>
          <w:p w14:paraId="7B045AA5" w14:textId="77777777" w:rsidR="00973B13" w:rsidRPr="00946FD5" w:rsidRDefault="00973B13" w:rsidP="00AD2F28">
            <w:pPr>
              <w:pStyle w:val="TableHead"/>
              <w:keepNext/>
              <w:jc w:val="right"/>
              <w:rPr>
                <w:b w:val="0"/>
                <w:color w:val="000000" w:themeColor="text1"/>
                <w:sz w:val="24"/>
              </w:rPr>
            </w:pPr>
            <w:r w:rsidRPr="00946FD5">
              <w:rPr>
                <w:b w:val="0"/>
                <w:color w:val="000000"/>
                <w:sz w:val="24"/>
              </w:rPr>
              <w:t>123,413</w:t>
            </w:r>
          </w:p>
        </w:tc>
        <w:tc>
          <w:tcPr>
            <w:tcW w:w="1418" w:type="dxa"/>
            <w:tcBorders>
              <w:top w:val="single" w:sz="4" w:space="0" w:color="auto"/>
              <w:left w:val="single" w:sz="4" w:space="0" w:color="auto"/>
              <w:bottom w:val="single" w:sz="4" w:space="0" w:color="auto"/>
              <w:right w:val="single" w:sz="4" w:space="0" w:color="auto"/>
            </w:tcBorders>
          </w:tcPr>
          <w:p w14:paraId="71166C24" w14:textId="77777777" w:rsidR="00973B13" w:rsidRPr="00946FD5" w:rsidRDefault="00973B13" w:rsidP="00AD2F28">
            <w:pPr>
              <w:pStyle w:val="TableHead"/>
              <w:keepNext/>
              <w:jc w:val="right"/>
              <w:rPr>
                <w:b w:val="0"/>
                <w:color w:val="000000" w:themeColor="text1"/>
                <w:sz w:val="24"/>
              </w:rPr>
            </w:pPr>
            <w:r w:rsidRPr="00946FD5">
              <w:rPr>
                <w:b w:val="0"/>
                <w:color w:val="000000"/>
                <w:sz w:val="24"/>
              </w:rPr>
              <w:t>2,242</w:t>
            </w:r>
          </w:p>
        </w:tc>
        <w:tc>
          <w:tcPr>
            <w:tcW w:w="1417" w:type="dxa"/>
            <w:tcBorders>
              <w:top w:val="single" w:sz="4" w:space="0" w:color="auto"/>
              <w:left w:val="single" w:sz="4" w:space="0" w:color="auto"/>
              <w:bottom w:val="single" w:sz="4" w:space="0" w:color="auto"/>
              <w:right w:val="single" w:sz="4" w:space="0" w:color="auto"/>
            </w:tcBorders>
          </w:tcPr>
          <w:p w14:paraId="043F9931" w14:textId="77777777" w:rsidR="00973B13" w:rsidRPr="00946FD5" w:rsidRDefault="00973B13" w:rsidP="00AD2F28">
            <w:pPr>
              <w:pStyle w:val="TableHead"/>
              <w:keepNext/>
              <w:jc w:val="right"/>
              <w:rPr>
                <w:b w:val="0"/>
                <w:color w:val="000000" w:themeColor="text1"/>
                <w:sz w:val="24"/>
              </w:rPr>
            </w:pPr>
            <w:r w:rsidRPr="00946FD5">
              <w:rPr>
                <w:b w:val="0"/>
                <w:color w:val="000000" w:themeColor="text1"/>
                <w:sz w:val="24"/>
              </w:rPr>
              <w:t>1.8%</w:t>
            </w:r>
          </w:p>
        </w:tc>
        <w:tc>
          <w:tcPr>
            <w:tcW w:w="1418" w:type="dxa"/>
            <w:tcBorders>
              <w:top w:val="single" w:sz="4" w:space="0" w:color="auto"/>
              <w:left w:val="single" w:sz="4" w:space="0" w:color="auto"/>
              <w:bottom w:val="single" w:sz="4" w:space="0" w:color="auto"/>
              <w:right w:val="single" w:sz="4" w:space="0" w:color="auto"/>
            </w:tcBorders>
          </w:tcPr>
          <w:p w14:paraId="16E4A6DF" w14:textId="77777777" w:rsidR="00973B13" w:rsidRPr="00946FD5" w:rsidRDefault="00973B13" w:rsidP="00AD2F28">
            <w:pPr>
              <w:pStyle w:val="TableHead"/>
              <w:keepNext/>
              <w:jc w:val="right"/>
              <w:rPr>
                <w:b w:val="0"/>
                <w:color w:val="000000" w:themeColor="text1"/>
                <w:sz w:val="24"/>
              </w:rPr>
            </w:pPr>
            <w:r w:rsidRPr="00946FD5">
              <w:rPr>
                <w:b w:val="0"/>
                <w:color w:val="000000" w:themeColor="text1"/>
                <w:sz w:val="24"/>
              </w:rPr>
              <w:t>51.8%</w:t>
            </w:r>
          </w:p>
        </w:tc>
        <w:tc>
          <w:tcPr>
            <w:tcW w:w="1984" w:type="dxa"/>
            <w:tcBorders>
              <w:top w:val="single" w:sz="4" w:space="0" w:color="auto"/>
              <w:left w:val="single" w:sz="4" w:space="0" w:color="auto"/>
              <w:bottom w:val="single" w:sz="4" w:space="0" w:color="auto"/>
              <w:right w:val="single" w:sz="4" w:space="0" w:color="auto"/>
            </w:tcBorders>
          </w:tcPr>
          <w:p w14:paraId="5CE28A15" w14:textId="77777777" w:rsidR="00973B13" w:rsidRPr="00946FD5" w:rsidRDefault="00973B13" w:rsidP="00AD2F28">
            <w:pPr>
              <w:pStyle w:val="TableHead"/>
              <w:keepNext/>
              <w:jc w:val="right"/>
              <w:rPr>
                <w:b w:val="0"/>
                <w:color w:val="000000" w:themeColor="text1"/>
                <w:sz w:val="24"/>
              </w:rPr>
            </w:pPr>
            <w:r w:rsidRPr="00946FD5">
              <w:rPr>
                <w:b w:val="0"/>
                <w:color w:val="000000" w:themeColor="text1"/>
                <w:sz w:val="24"/>
              </w:rPr>
              <w:t>30.6%</w:t>
            </w:r>
          </w:p>
        </w:tc>
      </w:tr>
    </w:tbl>
    <w:p w14:paraId="769C66D4" w14:textId="77777777" w:rsidR="00973B13" w:rsidRPr="009E1B98" w:rsidRDefault="00973B13" w:rsidP="00973B13">
      <w:pPr>
        <w:pStyle w:val="TableHead"/>
      </w:pPr>
    </w:p>
    <w:p w14:paraId="6921C222" w14:textId="71B34BAE" w:rsidR="00973B13" w:rsidRPr="00A970B1" w:rsidRDefault="00F03A4B" w:rsidP="00973B13">
      <w:pPr>
        <w:pStyle w:val="Heading3"/>
      </w:pPr>
      <w:r>
        <w:t>Achoimre</w:t>
      </w:r>
    </w:p>
    <w:p w14:paraId="4F217A94" w14:textId="28A6E6B3" w:rsidR="00973B13" w:rsidRPr="00A970B1" w:rsidRDefault="00F03A4B" w:rsidP="00973B13">
      <w:pPr>
        <w:rPr>
          <w:rFonts w:ascii="Gill Sans" w:hAnsi="Gill Sans"/>
        </w:rPr>
      </w:pPr>
      <w:r>
        <w:rPr>
          <w:rFonts w:ascii="Gill Sans" w:hAnsi="Gill Sans"/>
        </w:rPr>
        <w:t xml:space="preserve">Sháraigh an ceathrú cuid de na ceithre </w:t>
      </w:r>
      <w:r w:rsidR="005501D5">
        <w:rPr>
          <w:rFonts w:ascii="Gill Sans" w:hAnsi="Gill Sans"/>
        </w:rPr>
        <w:t>chatagóir</w:t>
      </w:r>
      <w:r>
        <w:rPr>
          <w:rFonts w:ascii="Gill Sans" w:hAnsi="Gill Sans"/>
        </w:rPr>
        <w:t xml:space="preserve"> comhlachtaí poiblí an sprioc mar íosmhéid 3</w:t>
      </w:r>
      <w:r w:rsidR="00B57E81">
        <w:rPr>
          <w:rFonts w:ascii="Gill Sans" w:hAnsi="Gill Sans"/>
        </w:rPr>
        <w:t>%</w:t>
      </w:r>
      <w:r w:rsidR="00973B13">
        <w:rPr>
          <w:rFonts w:ascii="Gill Sans" w:hAnsi="Gill Sans"/>
        </w:rPr>
        <w:t xml:space="preserve">. </w:t>
      </w:r>
    </w:p>
    <w:p w14:paraId="52684CA4" w14:textId="67B7FBB6" w:rsidR="00973B13" w:rsidRDefault="00973B13" w:rsidP="00973B13">
      <w:pPr>
        <w:pStyle w:val="Heading1"/>
        <w:rPr>
          <w:rFonts w:cs="Arial"/>
          <w:bCs/>
          <w:kern w:val="32"/>
        </w:rPr>
      </w:pPr>
      <w:bookmarkStart w:id="55" w:name="_Toc74916225"/>
      <w:r w:rsidRPr="00A970B1">
        <w:rPr>
          <w:rFonts w:cs="Arial"/>
          <w:bCs/>
          <w:kern w:val="32"/>
        </w:rPr>
        <w:lastRenderedPageBreak/>
        <w:t xml:space="preserve">3. </w:t>
      </w:r>
      <w:r w:rsidR="00D77810">
        <w:t>Monatóireacht agus Géilliúlacht</w:t>
      </w:r>
      <w:bookmarkEnd w:id="55"/>
      <w:r w:rsidR="00D77810">
        <w:t xml:space="preserve"> </w:t>
      </w:r>
    </w:p>
    <w:p w14:paraId="0651175C" w14:textId="59401E68" w:rsidR="00973B13" w:rsidRPr="00CC4F07" w:rsidRDefault="00973B13" w:rsidP="00973B13">
      <w:pPr>
        <w:pStyle w:val="Heading2"/>
      </w:pPr>
      <w:bookmarkStart w:id="56" w:name="_Toc498585838"/>
      <w:bookmarkStart w:id="57" w:name="_Toc526435819"/>
      <w:bookmarkStart w:id="58" w:name="_Toc18680253"/>
      <w:bookmarkStart w:id="59" w:name="_Toc74916226"/>
      <w:r w:rsidRPr="00CC4F07">
        <w:t xml:space="preserve">3.1 </w:t>
      </w:r>
      <w:bookmarkEnd w:id="56"/>
      <w:r w:rsidR="00D77810">
        <w:t xml:space="preserve">Géilliúlacht don Acht </w:t>
      </w:r>
      <w:r>
        <w:t xml:space="preserve"> - 2016</w:t>
      </w:r>
      <w:r w:rsidR="00D77810">
        <w:t xml:space="preserve"> agus</w:t>
      </w:r>
      <w:r w:rsidRPr="00CC4F07">
        <w:t xml:space="preserve"> 201</w:t>
      </w:r>
      <w:bookmarkEnd w:id="57"/>
      <w:bookmarkEnd w:id="58"/>
      <w:r>
        <w:t>7</w:t>
      </w:r>
      <w:bookmarkEnd w:id="59"/>
    </w:p>
    <w:p w14:paraId="6FF9C77C" w14:textId="54675FA2" w:rsidR="00973B13" w:rsidRPr="00CC4F07" w:rsidRDefault="00A10BBE" w:rsidP="00973B13">
      <w:pPr>
        <w:spacing w:after="120"/>
      </w:pPr>
      <w:r>
        <w:t xml:space="preserve">In 2019, rinne an </w:t>
      </w:r>
      <w:r w:rsidR="00973B13" w:rsidRPr="00CC4F07">
        <w:t xml:space="preserve">NDA </w:t>
      </w:r>
      <w:r>
        <w:t xml:space="preserve">iarratais </w:t>
      </w:r>
      <w:r w:rsidR="00973B13" w:rsidRPr="00CC4F07">
        <w:t xml:space="preserve">S.49 </w:t>
      </w:r>
      <w:r>
        <w:t xml:space="preserve">chuig na ceithre comhlacht poiblí seo a leanas nár shroich an sprioc mar íosmhéid </w:t>
      </w:r>
      <w:r w:rsidR="00973B13" w:rsidRPr="00CC4F07">
        <w:t xml:space="preserve">3% </w:t>
      </w:r>
      <w:r>
        <w:t xml:space="preserve">do 2016 agus </w:t>
      </w:r>
      <w:r w:rsidR="00973B13" w:rsidRPr="00CC4F07">
        <w:t>2017:</w:t>
      </w:r>
    </w:p>
    <w:p w14:paraId="5C66E08C" w14:textId="056CC33E" w:rsidR="00973B13" w:rsidRPr="00CC4F07" w:rsidRDefault="00992B80" w:rsidP="00973B13">
      <w:pPr>
        <w:pStyle w:val="ListParagraph"/>
        <w:numPr>
          <w:ilvl w:val="0"/>
          <w:numId w:val="36"/>
        </w:numPr>
      </w:pPr>
      <w:r>
        <w:t>An Bord Measúnaithe Díobhálacha Pearsanta</w:t>
      </w:r>
      <w:r w:rsidR="00973B13" w:rsidRPr="00CC4F07">
        <w:t xml:space="preserve"> </w:t>
      </w:r>
      <w:r w:rsidR="00973B13" w:rsidRPr="00CC4F07">
        <w:rPr>
          <w:color w:val="000000" w:themeColor="text1"/>
        </w:rPr>
        <w:t>(PIAB)</w:t>
      </w:r>
    </w:p>
    <w:p w14:paraId="71C1487A" w14:textId="30478B73" w:rsidR="00973B13" w:rsidRDefault="00992B80" w:rsidP="00973B13">
      <w:pPr>
        <w:pStyle w:val="ListParagraph"/>
        <w:numPr>
          <w:ilvl w:val="0"/>
          <w:numId w:val="36"/>
        </w:numPr>
        <w:rPr>
          <w:color w:val="000000" w:themeColor="text1"/>
        </w:rPr>
      </w:pPr>
      <w:r>
        <w:t xml:space="preserve">An Bord Taighde Sláinte </w:t>
      </w:r>
      <w:r w:rsidR="00973B13" w:rsidRPr="00CC4F07">
        <w:rPr>
          <w:color w:val="000000" w:themeColor="text1"/>
        </w:rPr>
        <w:t>(HRB)</w:t>
      </w:r>
    </w:p>
    <w:p w14:paraId="1F06668F" w14:textId="1A4327BD" w:rsidR="00973B13" w:rsidRPr="00CC4F07" w:rsidRDefault="00992B80" w:rsidP="00973B13">
      <w:pPr>
        <w:pStyle w:val="ListParagraph"/>
        <w:numPr>
          <w:ilvl w:val="0"/>
          <w:numId w:val="36"/>
        </w:numPr>
        <w:rPr>
          <w:color w:val="000000" w:themeColor="text1"/>
        </w:rPr>
      </w:pPr>
      <w:r>
        <w:t>Feidhmeannacht  na Seirbhísí  Sláinte</w:t>
      </w:r>
      <w:r w:rsidR="00973B13">
        <w:t xml:space="preserve"> </w:t>
      </w:r>
      <w:r>
        <w:t>(FSS</w:t>
      </w:r>
      <w:r w:rsidR="00973B13">
        <w:t>)</w:t>
      </w:r>
    </w:p>
    <w:p w14:paraId="539947B3" w14:textId="4517254F" w:rsidR="00973B13" w:rsidRPr="00CC4F07" w:rsidRDefault="00973B13" w:rsidP="00973B13">
      <w:pPr>
        <w:pStyle w:val="ListParagraph"/>
        <w:numPr>
          <w:ilvl w:val="0"/>
          <w:numId w:val="36"/>
        </w:numPr>
      </w:pPr>
      <w:r>
        <w:t xml:space="preserve">IT </w:t>
      </w:r>
      <w:r w:rsidR="00992B80">
        <w:t>Phort Láirge</w:t>
      </w:r>
    </w:p>
    <w:p w14:paraId="3A60905E" w14:textId="68936C88" w:rsidR="00973B13" w:rsidRPr="00946FD5" w:rsidRDefault="00992B80" w:rsidP="00973B13">
      <w:pPr>
        <w:rPr>
          <w:color w:val="000000" w:themeColor="text1"/>
        </w:rPr>
      </w:pPr>
      <w:r>
        <w:rPr>
          <w:color w:val="000000" w:themeColor="text1"/>
        </w:rPr>
        <w:t>Bhreathnaigh an</w:t>
      </w:r>
      <w:r w:rsidR="00973B13" w:rsidRPr="00946FD5">
        <w:rPr>
          <w:color w:val="000000" w:themeColor="text1"/>
        </w:rPr>
        <w:t xml:space="preserve"> NDA </w:t>
      </w:r>
      <w:r>
        <w:rPr>
          <w:color w:val="000000" w:themeColor="text1"/>
        </w:rPr>
        <w:t xml:space="preserve">ar a gcuid freagraí agus aird acu ar na hiarrachtaí a rinne na comhlachtaí úd chun cúrsaí géilliúlachta a fheabhsú.  Lorg an </w:t>
      </w:r>
      <w:r w:rsidR="00973B13" w:rsidRPr="00946FD5">
        <w:rPr>
          <w:color w:val="000000" w:themeColor="text1"/>
        </w:rPr>
        <w:t xml:space="preserve">NDA </w:t>
      </w:r>
      <w:r>
        <w:rPr>
          <w:color w:val="000000" w:themeColor="text1"/>
        </w:rPr>
        <w:t xml:space="preserve">soiléiriú nuair ba ghá ar eolas faighte ó na comhlachtaí poiblí úd.  Rinne an tÚdarás athbhreithniú ar na feagraí ó na comhlachtaí poiblí  agus bheartaigh go raibh cinneadh deiridh neamhghéilliúlacht tuillte  ag an </w:t>
      </w:r>
      <w:r w:rsidR="00973B13" w:rsidRPr="00946FD5">
        <w:rPr>
          <w:color w:val="000000" w:themeColor="text1"/>
        </w:rPr>
        <w:t>PIAB, HRB a</w:t>
      </w:r>
      <w:r>
        <w:rPr>
          <w:color w:val="000000" w:themeColor="text1"/>
        </w:rPr>
        <w:t>gus FSS do na blianta  2016 agus</w:t>
      </w:r>
      <w:r w:rsidR="00973B13" w:rsidRPr="00946FD5">
        <w:rPr>
          <w:color w:val="000000" w:themeColor="text1"/>
        </w:rPr>
        <w:t xml:space="preserve"> 2017.</w:t>
      </w:r>
    </w:p>
    <w:p w14:paraId="258F4708" w14:textId="4431EE74" w:rsidR="00973B13" w:rsidRPr="00CC4F07" w:rsidRDefault="00804491" w:rsidP="00973B13">
      <w:r>
        <w:t xml:space="preserve">Chuaigh an </w:t>
      </w:r>
      <w:r w:rsidR="00973B13" w:rsidRPr="00946FD5">
        <w:t xml:space="preserve">NDA </w:t>
      </w:r>
      <w:r w:rsidR="00941074">
        <w:t>i</w:t>
      </w:r>
      <w:r>
        <w:t xml:space="preserve"> dteagmháil leis na hAirí cuí agus na </w:t>
      </w:r>
      <w:r>
        <w:rPr>
          <w:color w:val="000000" w:themeColor="text1"/>
        </w:rPr>
        <w:t xml:space="preserve">comhlachtaí poiblí maidir leis na cinntí neamhghéilliúlacht a  faoi Chuid 5 den Acht Míchumais </w:t>
      </w:r>
      <w:r w:rsidR="00A639BC">
        <w:rPr>
          <w:color w:val="000000" w:themeColor="text1"/>
        </w:rPr>
        <w:t>2005.</w:t>
      </w:r>
    </w:p>
    <w:p w14:paraId="04A4D26E" w14:textId="0062C6C1" w:rsidR="00973B13" w:rsidRPr="00CC4F07" w:rsidRDefault="00973B13" w:rsidP="00973B13">
      <w:pPr>
        <w:pStyle w:val="Heading2"/>
      </w:pPr>
      <w:bookmarkStart w:id="60" w:name="_Toc526435821"/>
      <w:bookmarkStart w:id="61" w:name="_Toc18680255"/>
      <w:bookmarkStart w:id="62" w:name="_Toc74916227"/>
      <w:r>
        <w:t>3.2</w:t>
      </w:r>
      <w:r w:rsidR="00345979">
        <w:t xml:space="preserve"> Géilliúlacht don Acht  - 2017 agus</w:t>
      </w:r>
      <w:r w:rsidRPr="00CC4F07">
        <w:t xml:space="preserve"> 201</w:t>
      </w:r>
      <w:bookmarkEnd w:id="60"/>
      <w:r w:rsidRPr="00CC4F07">
        <w:t>8</w:t>
      </w:r>
      <w:bookmarkEnd w:id="61"/>
      <w:bookmarkEnd w:id="62"/>
    </w:p>
    <w:p w14:paraId="4229753E" w14:textId="74F9F725" w:rsidR="00973B13" w:rsidRPr="00CC4F07" w:rsidRDefault="00345979" w:rsidP="00973B13">
      <w:pPr>
        <w:spacing w:after="120"/>
      </w:pPr>
      <w:r>
        <w:t xml:space="preserve">I 2020, sheol an </w:t>
      </w:r>
      <w:r w:rsidR="00973B13">
        <w:t xml:space="preserve"> NDA </w:t>
      </w:r>
      <w:r>
        <w:t xml:space="preserve">iarratais S.49 chuig na comhlachtaí poiblí seo a leanas mar  a bhfuil breis is </w:t>
      </w:r>
      <w:r w:rsidR="00973B13" w:rsidRPr="00CC4F07">
        <w:t xml:space="preserve">50 </w:t>
      </w:r>
      <w:r>
        <w:t>ball foirne nár léirigh fós gur sroicheadh sprioc géilliúlachta íosmhéid 3% do 2017 agus</w:t>
      </w:r>
      <w:r w:rsidR="00973B13" w:rsidRPr="00CC4F07">
        <w:t xml:space="preserve"> 2018:</w:t>
      </w:r>
    </w:p>
    <w:p w14:paraId="4B83969A" w14:textId="77777777" w:rsidR="00973B13" w:rsidRPr="00CC4F07" w:rsidRDefault="00973B13" w:rsidP="00973B13">
      <w:pPr>
        <w:pStyle w:val="ListParagraph"/>
        <w:numPr>
          <w:ilvl w:val="0"/>
          <w:numId w:val="31"/>
        </w:numPr>
      </w:pPr>
      <w:r w:rsidRPr="00CC4F07">
        <w:t xml:space="preserve">Bord Iascaigh Mhara </w:t>
      </w:r>
      <w:r>
        <w:t>(BIM)</w:t>
      </w:r>
    </w:p>
    <w:p w14:paraId="12356BF0" w14:textId="20B6E869" w:rsidR="00973B13" w:rsidRPr="00CC4F07" w:rsidRDefault="00345979" w:rsidP="00973B13">
      <w:pPr>
        <w:pStyle w:val="ListParagraph"/>
        <w:numPr>
          <w:ilvl w:val="0"/>
          <w:numId w:val="31"/>
        </w:numPr>
      </w:pPr>
      <w:r>
        <w:t>Gailearaí Náisiúnta na hÉireann</w:t>
      </w:r>
      <w:r w:rsidR="00973B13" w:rsidRPr="00CC4F07">
        <w:t xml:space="preserve"> </w:t>
      </w:r>
    </w:p>
    <w:p w14:paraId="267A8F6F" w14:textId="09811397" w:rsidR="00973B13" w:rsidRPr="00CC4F07" w:rsidRDefault="00322D5C" w:rsidP="00973B13">
      <w:pPr>
        <w:pStyle w:val="ListParagraph"/>
        <w:numPr>
          <w:ilvl w:val="0"/>
          <w:numId w:val="31"/>
        </w:numPr>
      </w:pPr>
      <w:r>
        <w:rPr>
          <w:lang w:eastAsia="en-IE"/>
        </w:rPr>
        <w:t xml:space="preserve">An Bord Measúnaithe </w:t>
      </w:r>
      <w:r>
        <w:t>Díobhálacha Pearsanta</w:t>
      </w:r>
      <w:r w:rsidR="00973B13">
        <w:rPr>
          <w:lang w:eastAsia="en-IE"/>
        </w:rPr>
        <w:t xml:space="preserve"> (PIAB)</w:t>
      </w:r>
    </w:p>
    <w:p w14:paraId="46DD6679" w14:textId="46EC2EC8" w:rsidR="00973B13" w:rsidRDefault="00464243" w:rsidP="00973B13">
      <w:pPr>
        <w:rPr>
          <w:color w:val="000000" w:themeColor="text1"/>
        </w:rPr>
      </w:pPr>
      <w:r>
        <w:rPr>
          <w:color w:val="000000" w:themeColor="text1"/>
        </w:rPr>
        <w:t xml:space="preserve">Tá an NDA ag déanamh athbhreithniú ar na freagrai ó na comhlachtaí poibli úd lena chinntiú an bhfuil ráitis neamhghéilliúlachta tuillte acu. </w:t>
      </w:r>
      <w:r w:rsidR="00973B13">
        <w:rPr>
          <w:color w:val="000000" w:themeColor="text1"/>
        </w:rPr>
        <w:t xml:space="preserve"> </w:t>
      </w:r>
    </w:p>
    <w:p w14:paraId="36B0FEEF" w14:textId="2D491683" w:rsidR="00717FC5" w:rsidRDefault="00FE31CA" w:rsidP="00973B13">
      <w:pPr>
        <w:rPr>
          <w:color w:val="000000" w:themeColor="text1"/>
        </w:rPr>
      </w:pPr>
      <w:r>
        <w:rPr>
          <w:color w:val="000000" w:themeColor="text1"/>
        </w:rPr>
        <w:t xml:space="preserve">Is miath leis an </w:t>
      </w:r>
      <w:r w:rsidR="00973B13">
        <w:rPr>
          <w:color w:val="000000" w:themeColor="text1"/>
        </w:rPr>
        <w:t xml:space="preserve">NDA </w:t>
      </w:r>
      <w:r>
        <w:rPr>
          <w:color w:val="000000" w:themeColor="text1"/>
        </w:rPr>
        <w:t>gur shroich na trí chomhlacht p</w:t>
      </w:r>
      <w:r w:rsidR="00665B37">
        <w:rPr>
          <w:color w:val="000000" w:themeColor="text1"/>
        </w:rPr>
        <w:t>oi</w:t>
      </w:r>
      <w:r>
        <w:rPr>
          <w:color w:val="000000" w:themeColor="text1"/>
        </w:rPr>
        <w:t>blí úd an sprioc mar íosmhéid 3%  i</w:t>
      </w:r>
      <w:r w:rsidR="00973B13">
        <w:rPr>
          <w:color w:val="000000" w:themeColor="text1"/>
        </w:rPr>
        <w:t xml:space="preserve"> 2019</w:t>
      </w:r>
      <w:r>
        <w:rPr>
          <w:color w:val="000000" w:themeColor="text1"/>
        </w:rPr>
        <w:t xml:space="preserve">.  Tá na sonraí anso thíos i dTábla 10. </w:t>
      </w:r>
    </w:p>
    <w:p w14:paraId="67F17515" w14:textId="77777777" w:rsidR="00717FC5" w:rsidRDefault="00717FC5">
      <w:pPr>
        <w:spacing w:after="0"/>
        <w:rPr>
          <w:color w:val="000000" w:themeColor="text1"/>
        </w:rPr>
      </w:pPr>
      <w:r>
        <w:rPr>
          <w:color w:val="000000" w:themeColor="text1"/>
        </w:rPr>
        <w:br w:type="page"/>
      </w:r>
    </w:p>
    <w:p w14:paraId="3F30DB89" w14:textId="4285B004" w:rsidR="00973B13" w:rsidRDefault="00973B13" w:rsidP="00973B13">
      <w:pPr>
        <w:pStyle w:val="TableTitle"/>
        <w:jc w:val="left"/>
      </w:pPr>
      <w:r>
        <w:lastRenderedPageBreak/>
        <w:t>T</w:t>
      </w:r>
      <w:r w:rsidR="00B12F77">
        <w:t>ábla 10. Comhlachtaí Poiblí a bhain amach géilliúlacht i</w:t>
      </w:r>
      <w:r>
        <w:t xml:space="preserve"> 2019</w:t>
      </w:r>
    </w:p>
    <w:p w14:paraId="3147BE77" w14:textId="313CC58B" w:rsidR="00717FC5" w:rsidRPr="00717FC5" w:rsidRDefault="00717FC5" w:rsidP="00717FC5">
      <w:pPr>
        <w:pStyle w:val="TableSummary"/>
        <w:ind w:left="0"/>
        <w:jc w:val="left"/>
      </w:pPr>
    </w:p>
    <w:tbl>
      <w:tblPr>
        <w:tblW w:w="90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620" w:firstRow="1" w:lastRow="0" w:firstColumn="0" w:lastColumn="0" w:noHBand="1" w:noVBand="1"/>
      </w:tblPr>
      <w:tblGrid>
        <w:gridCol w:w="1985"/>
        <w:gridCol w:w="1417"/>
        <w:gridCol w:w="1276"/>
        <w:gridCol w:w="1276"/>
        <w:gridCol w:w="1276"/>
        <w:gridCol w:w="1842"/>
      </w:tblGrid>
      <w:tr w:rsidR="00973B13" w:rsidRPr="00C65ECC" w14:paraId="4B53A683" w14:textId="77777777" w:rsidTr="00717FC5">
        <w:trPr>
          <w:tblHeader/>
        </w:trPr>
        <w:tc>
          <w:tcPr>
            <w:tcW w:w="1985" w:type="dxa"/>
            <w:tcBorders>
              <w:bottom w:val="single" w:sz="12" w:space="0" w:color="000000"/>
            </w:tcBorders>
          </w:tcPr>
          <w:p w14:paraId="5062DFE6" w14:textId="4F6368C5" w:rsidR="00973B13" w:rsidRPr="00C65ECC" w:rsidRDefault="005501D5" w:rsidP="00717FC5">
            <w:pPr>
              <w:pStyle w:val="TableHead"/>
              <w:rPr>
                <w:sz w:val="24"/>
              </w:rPr>
            </w:pPr>
            <w:r>
              <w:rPr>
                <w:sz w:val="24"/>
              </w:rPr>
              <w:t xml:space="preserve">Comhlacht Poiblí </w:t>
            </w:r>
          </w:p>
        </w:tc>
        <w:tc>
          <w:tcPr>
            <w:tcW w:w="2693" w:type="dxa"/>
            <w:gridSpan w:val="2"/>
            <w:tcBorders>
              <w:bottom w:val="single" w:sz="12" w:space="0" w:color="000000"/>
            </w:tcBorders>
          </w:tcPr>
          <w:p w14:paraId="2D752291" w14:textId="77777777" w:rsidR="008B0276" w:rsidRPr="00946FD5" w:rsidRDefault="008B0276" w:rsidP="00717FC5">
            <w:pPr>
              <w:pStyle w:val="TableHead"/>
              <w:keepNext/>
              <w:rPr>
                <w:color w:val="000000" w:themeColor="text1"/>
                <w:sz w:val="22"/>
                <w:szCs w:val="22"/>
              </w:rPr>
            </w:pPr>
            <w:r>
              <w:rPr>
                <w:color w:val="000000" w:themeColor="text1"/>
                <w:sz w:val="22"/>
                <w:szCs w:val="22"/>
              </w:rPr>
              <w:t>Iomlán foirne</w:t>
            </w:r>
          </w:p>
          <w:p w14:paraId="7C345F2E" w14:textId="6DB4001C" w:rsidR="00973B13" w:rsidRPr="00C65ECC" w:rsidRDefault="00973B13" w:rsidP="00717FC5">
            <w:pPr>
              <w:pStyle w:val="TableHead"/>
              <w:rPr>
                <w:sz w:val="24"/>
              </w:rPr>
            </w:pPr>
          </w:p>
        </w:tc>
        <w:tc>
          <w:tcPr>
            <w:tcW w:w="2552" w:type="dxa"/>
            <w:gridSpan w:val="2"/>
            <w:tcBorders>
              <w:bottom w:val="single" w:sz="12" w:space="0" w:color="000000"/>
            </w:tcBorders>
          </w:tcPr>
          <w:p w14:paraId="003465BF" w14:textId="04DC3D96" w:rsidR="00973B13" w:rsidRPr="00C65ECC" w:rsidRDefault="0065410B" w:rsidP="00717FC5">
            <w:pPr>
              <w:pStyle w:val="TableHead"/>
              <w:rPr>
                <w:sz w:val="24"/>
              </w:rPr>
            </w:pPr>
            <w:r>
              <w:rPr>
                <w:color w:val="000000" w:themeColor="text1"/>
                <w:sz w:val="22"/>
                <w:szCs w:val="22"/>
              </w:rPr>
              <w:t xml:space="preserve">Líon </w:t>
            </w:r>
            <w:r w:rsidR="008B0276">
              <w:rPr>
                <w:color w:val="000000" w:themeColor="text1"/>
                <w:sz w:val="22"/>
                <w:szCs w:val="22"/>
              </w:rPr>
              <w:t>agus % na foirne faoi mhíchumas</w:t>
            </w:r>
            <w:r w:rsidR="008B0276" w:rsidRPr="00C65ECC">
              <w:rPr>
                <w:sz w:val="24"/>
              </w:rPr>
              <w:t xml:space="preserve"> </w:t>
            </w:r>
            <w:r w:rsidR="00973B13" w:rsidRPr="00C65ECC">
              <w:rPr>
                <w:sz w:val="24"/>
              </w:rPr>
              <w:t xml:space="preserve"> </w:t>
            </w:r>
          </w:p>
        </w:tc>
        <w:tc>
          <w:tcPr>
            <w:tcW w:w="1842" w:type="dxa"/>
            <w:tcBorders>
              <w:bottom w:val="single" w:sz="12" w:space="0" w:color="000000"/>
            </w:tcBorders>
          </w:tcPr>
          <w:p w14:paraId="752FF194" w14:textId="148CB1DC" w:rsidR="00973B13" w:rsidRPr="00C65ECC" w:rsidRDefault="00742109" w:rsidP="00717FC5">
            <w:pPr>
              <w:pStyle w:val="TableHead"/>
              <w:rPr>
                <w:sz w:val="24"/>
              </w:rPr>
            </w:pPr>
            <w:r>
              <w:rPr>
                <w:sz w:val="24"/>
              </w:rPr>
              <w:t>Méadú ar an líon foirne faoi mhíchumas i</w:t>
            </w:r>
            <w:r w:rsidR="00973B13">
              <w:rPr>
                <w:sz w:val="24"/>
              </w:rPr>
              <w:t xml:space="preserve"> 2019</w:t>
            </w:r>
          </w:p>
        </w:tc>
      </w:tr>
      <w:tr w:rsidR="00973B13" w:rsidRPr="00C65ECC" w14:paraId="5659C166" w14:textId="77777777" w:rsidTr="00717FC5">
        <w:trPr>
          <w:tblHeader/>
        </w:trPr>
        <w:tc>
          <w:tcPr>
            <w:tcW w:w="1985" w:type="dxa"/>
            <w:tcBorders>
              <w:bottom w:val="single" w:sz="12" w:space="0" w:color="000000"/>
            </w:tcBorders>
          </w:tcPr>
          <w:p w14:paraId="6327DF75" w14:textId="77777777" w:rsidR="00973B13" w:rsidRPr="00C65ECC" w:rsidRDefault="00973B13" w:rsidP="00717FC5">
            <w:pPr>
              <w:pStyle w:val="TableHead"/>
              <w:rPr>
                <w:sz w:val="24"/>
              </w:rPr>
            </w:pPr>
          </w:p>
        </w:tc>
        <w:tc>
          <w:tcPr>
            <w:tcW w:w="1417" w:type="dxa"/>
            <w:tcBorders>
              <w:bottom w:val="single" w:sz="12" w:space="0" w:color="000000"/>
            </w:tcBorders>
          </w:tcPr>
          <w:p w14:paraId="0BB46C9D" w14:textId="77777777" w:rsidR="00973B13" w:rsidRPr="00C65ECC" w:rsidRDefault="00973B13" w:rsidP="00717FC5">
            <w:pPr>
              <w:pStyle w:val="TableHead"/>
              <w:jc w:val="right"/>
              <w:rPr>
                <w:sz w:val="24"/>
              </w:rPr>
            </w:pPr>
            <w:r w:rsidRPr="00C65ECC">
              <w:rPr>
                <w:sz w:val="24"/>
              </w:rPr>
              <w:t>2018</w:t>
            </w:r>
          </w:p>
        </w:tc>
        <w:tc>
          <w:tcPr>
            <w:tcW w:w="1276" w:type="dxa"/>
            <w:tcBorders>
              <w:bottom w:val="single" w:sz="12" w:space="0" w:color="000000"/>
            </w:tcBorders>
          </w:tcPr>
          <w:p w14:paraId="23B78619" w14:textId="77777777" w:rsidR="00973B13" w:rsidRPr="00C65ECC" w:rsidRDefault="00973B13" w:rsidP="00717FC5">
            <w:pPr>
              <w:pStyle w:val="TableHead"/>
              <w:jc w:val="right"/>
              <w:rPr>
                <w:sz w:val="24"/>
              </w:rPr>
            </w:pPr>
            <w:r w:rsidRPr="00C65ECC">
              <w:rPr>
                <w:sz w:val="24"/>
              </w:rPr>
              <w:t xml:space="preserve"> 2019</w:t>
            </w:r>
          </w:p>
        </w:tc>
        <w:tc>
          <w:tcPr>
            <w:tcW w:w="1276" w:type="dxa"/>
            <w:tcBorders>
              <w:bottom w:val="single" w:sz="12" w:space="0" w:color="000000"/>
            </w:tcBorders>
          </w:tcPr>
          <w:p w14:paraId="52A0365C" w14:textId="77777777" w:rsidR="00973B13" w:rsidRPr="00C65ECC" w:rsidRDefault="00973B13" w:rsidP="00717FC5">
            <w:pPr>
              <w:pStyle w:val="TableHead"/>
              <w:jc w:val="right"/>
              <w:rPr>
                <w:sz w:val="24"/>
              </w:rPr>
            </w:pPr>
            <w:r w:rsidRPr="00C65ECC">
              <w:rPr>
                <w:sz w:val="24"/>
              </w:rPr>
              <w:t>2018</w:t>
            </w:r>
          </w:p>
        </w:tc>
        <w:tc>
          <w:tcPr>
            <w:tcW w:w="1276" w:type="dxa"/>
            <w:tcBorders>
              <w:bottom w:val="single" w:sz="12" w:space="0" w:color="000000"/>
            </w:tcBorders>
          </w:tcPr>
          <w:p w14:paraId="675259FC" w14:textId="77777777" w:rsidR="00973B13" w:rsidRPr="00C65ECC" w:rsidRDefault="00973B13" w:rsidP="00717FC5">
            <w:pPr>
              <w:pStyle w:val="TableHead"/>
              <w:jc w:val="right"/>
              <w:rPr>
                <w:sz w:val="24"/>
              </w:rPr>
            </w:pPr>
            <w:r w:rsidRPr="00C65ECC">
              <w:rPr>
                <w:sz w:val="24"/>
              </w:rPr>
              <w:t>2019</w:t>
            </w:r>
          </w:p>
        </w:tc>
        <w:tc>
          <w:tcPr>
            <w:tcW w:w="1842" w:type="dxa"/>
            <w:tcBorders>
              <w:bottom w:val="single" w:sz="12" w:space="0" w:color="000000"/>
            </w:tcBorders>
          </w:tcPr>
          <w:p w14:paraId="5D530E55" w14:textId="77777777" w:rsidR="00973B13" w:rsidRPr="00C65ECC" w:rsidRDefault="00973B13" w:rsidP="00717FC5">
            <w:pPr>
              <w:pStyle w:val="TableHead"/>
              <w:rPr>
                <w:sz w:val="24"/>
              </w:rPr>
            </w:pPr>
          </w:p>
        </w:tc>
      </w:tr>
      <w:tr w:rsidR="00973B13" w:rsidRPr="00C65ECC" w14:paraId="5C7E8F46" w14:textId="77777777" w:rsidTr="00717FC5">
        <w:tc>
          <w:tcPr>
            <w:tcW w:w="1985" w:type="dxa"/>
          </w:tcPr>
          <w:p w14:paraId="4C5D3CD2" w14:textId="77777777" w:rsidR="00973B13" w:rsidRPr="00C65ECC" w:rsidRDefault="00973B13" w:rsidP="00717FC5">
            <w:pPr>
              <w:pStyle w:val="TableRowHead"/>
              <w:rPr>
                <w:rFonts w:ascii="Gill Sans MT" w:hAnsi="Gill Sans MT"/>
                <w:b w:val="0"/>
                <w:sz w:val="24"/>
              </w:rPr>
            </w:pPr>
            <w:r w:rsidRPr="00C65ECC">
              <w:rPr>
                <w:rFonts w:ascii="Gill Sans MT" w:hAnsi="Gill Sans MT"/>
                <w:b w:val="0"/>
                <w:sz w:val="24"/>
              </w:rPr>
              <w:t>Bord Iascaigh Mhara</w:t>
            </w:r>
          </w:p>
        </w:tc>
        <w:tc>
          <w:tcPr>
            <w:tcW w:w="1417" w:type="dxa"/>
          </w:tcPr>
          <w:p w14:paraId="2FF32B2B" w14:textId="77777777" w:rsidR="00973B13" w:rsidRPr="00C65ECC" w:rsidRDefault="00973B13" w:rsidP="00717FC5">
            <w:pPr>
              <w:pStyle w:val="TableCell"/>
              <w:jc w:val="right"/>
              <w:rPr>
                <w:sz w:val="24"/>
              </w:rPr>
            </w:pPr>
            <w:r w:rsidRPr="00C65ECC">
              <w:rPr>
                <w:sz w:val="24"/>
              </w:rPr>
              <w:t>144</w:t>
            </w:r>
          </w:p>
        </w:tc>
        <w:tc>
          <w:tcPr>
            <w:tcW w:w="1276" w:type="dxa"/>
          </w:tcPr>
          <w:p w14:paraId="1ECBD329" w14:textId="77777777" w:rsidR="00973B13" w:rsidRPr="00C65ECC" w:rsidRDefault="00973B13" w:rsidP="00717FC5">
            <w:pPr>
              <w:pStyle w:val="TableCell"/>
              <w:jc w:val="right"/>
              <w:rPr>
                <w:sz w:val="24"/>
              </w:rPr>
            </w:pPr>
            <w:r w:rsidRPr="00C65ECC">
              <w:rPr>
                <w:sz w:val="24"/>
              </w:rPr>
              <w:t>134</w:t>
            </w:r>
          </w:p>
        </w:tc>
        <w:tc>
          <w:tcPr>
            <w:tcW w:w="1276" w:type="dxa"/>
          </w:tcPr>
          <w:p w14:paraId="0C708AC3" w14:textId="77777777" w:rsidR="00973B13" w:rsidRPr="00C65ECC" w:rsidRDefault="00973B13" w:rsidP="00717FC5">
            <w:pPr>
              <w:pStyle w:val="TableCell"/>
              <w:jc w:val="right"/>
              <w:rPr>
                <w:sz w:val="24"/>
              </w:rPr>
            </w:pPr>
            <w:r w:rsidRPr="00C65ECC">
              <w:rPr>
                <w:sz w:val="24"/>
              </w:rPr>
              <w:t>4 (2.8%)</w:t>
            </w:r>
          </w:p>
        </w:tc>
        <w:tc>
          <w:tcPr>
            <w:tcW w:w="1276" w:type="dxa"/>
          </w:tcPr>
          <w:p w14:paraId="54881D86" w14:textId="77777777" w:rsidR="00973B13" w:rsidRPr="00C65ECC" w:rsidRDefault="00973B13" w:rsidP="00717FC5">
            <w:pPr>
              <w:pStyle w:val="TableCell"/>
              <w:jc w:val="right"/>
              <w:rPr>
                <w:sz w:val="24"/>
              </w:rPr>
            </w:pPr>
            <w:r w:rsidRPr="00C65ECC">
              <w:rPr>
                <w:sz w:val="24"/>
              </w:rPr>
              <w:t>7 (5.2%)</w:t>
            </w:r>
          </w:p>
        </w:tc>
        <w:tc>
          <w:tcPr>
            <w:tcW w:w="1842" w:type="dxa"/>
          </w:tcPr>
          <w:p w14:paraId="04E190D9" w14:textId="77777777" w:rsidR="00973B13" w:rsidRPr="00C65ECC" w:rsidRDefault="00973B13" w:rsidP="00717FC5">
            <w:pPr>
              <w:pStyle w:val="TableCell"/>
              <w:jc w:val="right"/>
              <w:rPr>
                <w:sz w:val="24"/>
              </w:rPr>
            </w:pPr>
            <w:r w:rsidRPr="00C65ECC">
              <w:rPr>
                <w:sz w:val="24"/>
              </w:rPr>
              <w:t>+3</w:t>
            </w:r>
          </w:p>
        </w:tc>
      </w:tr>
      <w:tr w:rsidR="00973B13" w:rsidRPr="00C65ECC" w14:paraId="237D93C6" w14:textId="77777777" w:rsidTr="00717FC5">
        <w:tc>
          <w:tcPr>
            <w:tcW w:w="1985" w:type="dxa"/>
          </w:tcPr>
          <w:p w14:paraId="7E4B6457" w14:textId="5ACE6B98" w:rsidR="00973B13" w:rsidRPr="00C65ECC" w:rsidRDefault="004417A7" w:rsidP="004417A7">
            <w:pPr>
              <w:pStyle w:val="TableRowHead"/>
              <w:rPr>
                <w:rFonts w:ascii="Gill Sans MT" w:hAnsi="Gill Sans MT"/>
                <w:b w:val="0"/>
                <w:sz w:val="24"/>
              </w:rPr>
            </w:pPr>
            <w:r>
              <w:rPr>
                <w:rFonts w:ascii="Gill Sans MT" w:hAnsi="Gill Sans MT"/>
                <w:b w:val="0"/>
                <w:sz w:val="24"/>
              </w:rPr>
              <w:t>Gailearaí Náisiúnta na hÉireann</w:t>
            </w:r>
            <w:r w:rsidR="00973B13" w:rsidRPr="00C65ECC">
              <w:rPr>
                <w:rFonts w:ascii="Gill Sans MT" w:hAnsi="Gill Sans MT"/>
                <w:b w:val="0"/>
                <w:sz w:val="24"/>
              </w:rPr>
              <w:t xml:space="preserve"> </w:t>
            </w:r>
          </w:p>
        </w:tc>
        <w:tc>
          <w:tcPr>
            <w:tcW w:w="1417" w:type="dxa"/>
          </w:tcPr>
          <w:p w14:paraId="2D555DBC" w14:textId="77777777" w:rsidR="00973B13" w:rsidRPr="00C65ECC" w:rsidRDefault="00973B13" w:rsidP="00717FC5">
            <w:pPr>
              <w:pStyle w:val="TableCell"/>
              <w:jc w:val="right"/>
              <w:rPr>
                <w:sz w:val="24"/>
              </w:rPr>
            </w:pPr>
            <w:r w:rsidRPr="00C65ECC">
              <w:rPr>
                <w:sz w:val="24"/>
              </w:rPr>
              <w:t>179</w:t>
            </w:r>
          </w:p>
        </w:tc>
        <w:tc>
          <w:tcPr>
            <w:tcW w:w="1276" w:type="dxa"/>
          </w:tcPr>
          <w:p w14:paraId="3EF9C027" w14:textId="77777777" w:rsidR="00973B13" w:rsidRPr="00C65ECC" w:rsidRDefault="00973B13" w:rsidP="00717FC5">
            <w:pPr>
              <w:pStyle w:val="TableCell"/>
              <w:jc w:val="right"/>
              <w:rPr>
                <w:sz w:val="24"/>
              </w:rPr>
            </w:pPr>
            <w:r w:rsidRPr="00C65ECC">
              <w:rPr>
                <w:sz w:val="24"/>
              </w:rPr>
              <w:t>194</w:t>
            </w:r>
          </w:p>
        </w:tc>
        <w:tc>
          <w:tcPr>
            <w:tcW w:w="1276" w:type="dxa"/>
          </w:tcPr>
          <w:p w14:paraId="0E4D5D41" w14:textId="77777777" w:rsidR="00973B13" w:rsidRPr="00C65ECC" w:rsidRDefault="00973B13" w:rsidP="00717FC5">
            <w:pPr>
              <w:spacing w:after="0"/>
              <w:jc w:val="right"/>
              <w:rPr>
                <w:rFonts w:cs="Arial"/>
                <w:sz w:val="24"/>
                <w:lang w:eastAsia="en-IE"/>
              </w:rPr>
            </w:pPr>
            <w:r w:rsidRPr="00C65ECC">
              <w:rPr>
                <w:rFonts w:cs="Arial"/>
                <w:sz w:val="24"/>
              </w:rPr>
              <w:t>5 (2.8%)</w:t>
            </w:r>
          </w:p>
          <w:p w14:paraId="48FF4C39" w14:textId="77777777" w:rsidR="00973B13" w:rsidRPr="00C65ECC" w:rsidRDefault="00973B13" w:rsidP="00717FC5">
            <w:pPr>
              <w:pStyle w:val="TableCell"/>
              <w:jc w:val="right"/>
              <w:rPr>
                <w:sz w:val="24"/>
              </w:rPr>
            </w:pPr>
          </w:p>
        </w:tc>
        <w:tc>
          <w:tcPr>
            <w:tcW w:w="1276" w:type="dxa"/>
          </w:tcPr>
          <w:p w14:paraId="051BF6BC" w14:textId="77777777" w:rsidR="00973B13" w:rsidRPr="00C65ECC" w:rsidRDefault="00973B13" w:rsidP="00717FC5">
            <w:pPr>
              <w:spacing w:after="0"/>
              <w:jc w:val="right"/>
              <w:rPr>
                <w:rFonts w:cs="Calibri"/>
                <w:sz w:val="24"/>
                <w:lang w:eastAsia="en-IE"/>
              </w:rPr>
            </w:pPr>
            <w:r w:rsidRPr="00C65ECC">
              <w:rPr>
                <w:rFonts w:cs="Calibri"/>
                <w:sz w:val="24"/>
              </w:rPr>
              <w:t>6 (3.1%)</w:t>
            </w:r>
          </w:p>
          <w:p w14:paraId="1CD53D7A" w14:textId="77777777" w:rsidR="00973B13" w:rsidRPr="00C65ECC" w:rsidRDefault="00973B13" w:rsidP="00717FC5">
            <w:pPr>
              <w:pStyle w:val="TableCell"/>
              <w:jc w:val="right"/>
              <w:rPr>
                <w:sz w:val="24"/>
              </w:rPr>
            </w:pPr>
          </w:p>
        </w:tc>
        <w:tc>
          <w:tcPr>
            <w:tcW w:w="1842" w:type="dxa"/>
          </w:tcPr>
          <w:p w14:paraId="3BA4271F" w14:textId="77777777" w:rsidR="00973B13" w:rsidRPr="00C65ECC" w:rsidRDefault="00973B13" w:rsidP="00717FC5">
            <w:pPr>
              <w:pStyle w:val="TableCell"/>
              <w:jc w:val="right"/>
              <w:rPr>
                <w:sz w:val="24"/>
              </w:rPr>
            </w:pPr>
            <w:r w:rsidRPr="00C65ECC">
              <w:rPr>
                <w:sz w:val="24"/>
              </w:rPr>
              <w:t>+1</w:t>
            </w:r>
          </w:p>
        </w:tc>
      </w:tr>
      <w:tr w:rsidR="00973B13" w:rsidRPr="00C65ECC" w14:paraId="7C823796" w14:textId="77777777" w:rsidTr="00717FC5">
        <w:tc>
          <w:tcPr>
            <w:tcW w:w="1985" w:type="dxa"/>
          </w:tcPr>
          <w:p w14:paraId="239ADFA9" w14:textId="208DA1F2" w:rsidR="00973B13" w:rsidRPr="00C65ECC" w:rsidRDefault="004417A7" w:rsidP="004417A7">
            <w:pPr>
              <w:pStyle w:val="TableRowHead"/>
              <w:rPr>
                <w:rFonts w:ascii="Gill Sans MT" w:hAnsi="Gill Sans MT"/>
                <w:b w:val="0"/>
                <w:sz w:val="24"/>
              </w:rPr>
            </w:pPr>
            <w:r>
              <w:rPr>
                <w:rFonts w:ascii="Gill Sans MT" w:hAnsi="Gill Sans MT"/>
                <w:b w:val="0"/>
                <w:sz w:val="24"/>
              </w:rPr>
              <w:t>An Bord Násiúnta Díobhálacha Pearsanta</w:t>
            </w:r>
            <w:r w:rsidR="00973B13" w:rsidRPr="00C65ECC">
              <w:rPr>
                <w:rFonts w:ascii="Gill Sans MT" w:hAnsi="Gill Sans MT"/>
                <w:b w:val="0"/>
                <w:sz w:val="24"/>
              </w:rPr>
              <w:t xml:space="preserve"> </w:t>
            </w:r>
          </w:p>
        </w:tc>
        <w:tc>
          <w:tcPr>
            <w:tcW w:w="1417" w:type="dxa"/>
          </w:tcPr>
          <w:p w14:paraId="078309E0" w14:textId="77777777" w:rsidR="00973B13" w:rsidRPr="00C65ECC" w:rsidRDefault="00973B13" w:rsidP="00717FC5">
            <w:pPr>
              <w:spacing w:after="0"/>
              <w:jc w:val="right"/>
              <w:rPr>
                <w:rFonts w:cs="Arial"/>
                <w:sz w:val="24"/>
                <w:lang w:eastAsia="en-IE"/>
              </w:rPr>
            </w:pPr>
            <w:r w:rsidRPr="00C65ECC">
              <w:rPr>
                <w:sz w:val="24"/>
              </w:rPr>
              <w:t>78</w:t>
            </w:r>
          </w:p>
          <w:p w14:paraId="491E81AF" w14:textId="77777777" w:rsidR="00973B13" w:rsidRPr="00C65ECC" w:rsidRDefault="00973B13" w:rsidP="00717FC5">
            <w:pPr>
              <w:pStyle w:val="TableCell"/>
              <w:jc w:val="right"/>
              <w:rPr>
                <w:sz w:val="24"/>
              </w:rPr>
            </w:pPr>
          </w:p>
        </w:tc>
        <w:tc>
          <w:tcPr>
            <w:tcW w:w="1276" w:type="dxa"/>
          </w:tcPr>
          <w:p w14:paraId="3261EFF7" w14:textId="77777777" w:rsidR="00973B13" w:rsidRPr="00C65ECC" w:rsidRDefault="00973B13" w:rsidP="00717FC5">
            <w:pPr>
              <w:spacing w:after="0"/>
              <w:jc w:val="right"/>
              <w:rPr>
                <w:sz w:val="24"/>
              </w:rPr>
            </w:pPr>
            <w:r w:rsidRPr="00C65ECC">
              <w:rPr>
                <w:sz w:val="24"/>
              </w:rPr>
              <w:t>76</w:t>
            </w:r>
          </w:p>
        </w:tc>
        <w:tc>
          <w:tcPr>
            <w:tcW w:w="1276" w:type="dxa"/>
          </w:tcPr>
          <w:p w14:paraId="723FA4F4" w14:textId="77777777" w:rsidR="00973B13" w:rsidRPr="00C65ECC" w:rsidRDefault="00973B13" w:rsidP="00717FC5">
            <w:pPr>
              <w:pStyle w:val="TableCell"/>
              <w:jc w:val="right"/>
              <w:rPr>
                <w:sz w:val="24"/>
              </w:rPr>
            </w:pPr>
            <w:r w:rsidRPr="00C65ECC">
              <w:rPr>
                <w:sz w:val="24"/>
              </w:rPr>
              <w:t>2(2.6%)</w:t>
            </w:r>
          </w:p>
        </w:tc>
        <w:tc>
          <w:tcPr>
            <w:tcW w:w="1276" w:type="dxa"/>
          </w:tcPr>
          <w:p w14:paraId="0EA816C2" w14:textId="77777777" w:rsidR="00973B13" w:rsidRPr="00C65ECC" w:rsidRDefault="00973B13" w:rsidP="00717FC5">
            <w:pPr>
              <w:spacing w:after="0"/>
              <w:jc w:val="right"/>
              <w:rPr>
                <w:rFonts w:cs="Arial"/>
                <w:sz w:val="24"/>
                <w:lang w:eastAsia="en-IE"/>
              </w:rPr>
            </w:pPr>
            <w:r w:rsidRPr="00C65ECC">
              <w:rPr>
                <w:rFonts w:cs="Arial"/>
                <w:sz w:val="24"/>
              </w:rPr>
              <w:t>3 (3.9%)</w:t>
            </w:r>
          </w:p>
          <w:p w14:paraId="617DDC87" w14:textId="77777777" w:rsidR="00973B13" w:rsidRPr="00C65ECC" w:rsidRDefault="00973B13" w:rsidP="00717FC5">
            <w:pPr>
              <w:pStyle w:val="TableCell"/>
              <w:jc w:val="right"/>
              <w:rPr>
                <w:sz w:val="24"/>
              </w:rPr>
            </w:pPr>
          </w:p>
        </w:tc>
        <w:tc>
          <w:tcPr>
            <w:tcW w:w="1842" w:type="dxa"/>
          </w:tcPr>
          <w:p w14:paraId="34820EE5" w14:textId="77777777" w:rsidR="00973B13" w:rsidRPr="00C65ECC" w:rsidRDefault="00973B13" w:rsidP="00717FC5">
            <w:pPr>
              <w:pStyle w:val="TableCell"/>
              <w:jc w:val="right"/>
              <w:rPr>
                <w:sz w:val="24"/>
              </w:rPr>
            </w:pPr>
            <w:r w:rsidRPr="00C65ECC">
              <w:rPr>
                <w:sz w:val="24"/>
              </w:rPr>
              <w:t>+1</w:t>
            </w:r>
          </w:p>
        </w:tc>
      </w:tr>
    </w:tbl>
    <w:p w14:paraId="688AED0D" w14:textId="77777777" w:rsidR="00717FC5" w:rsidRDefault="00717FC5" w:rsidP="005244BD">
      <w:pPr>
        <w:spacing w:before="240"/>
      </w:pPr>
    </w:p>
    <w:p w14:paraId="286C65EF" w14:textId="6D428138" w:rsidR="00973B13" w:rsidRPr="00382E41" w:rsidRDefault="005244BD" w:rsidP="00973B13">
      <w:pPr>
        <w:spacing w:before="240"/>
      </w:pPr>
      <w:r>
        <w:t>I 2017 agus 2018, níor léirigh FFS gu</w:t>
      </w:r>
      <w:r w:rsidR="00AD074A">
        <w:t xml:space="preserve">r sroicheadh an t-íosmheid mar </w:t>
      </w:r>
      <w:r>
        <w:t xml:space="preserve">3% sna blianta úd.  Mar chuid dár bplé leanúnach leis an gcomhlacht poiblí úd, tá an </w:t>
      </w:r>
      <w:r w:rsidR="00102D6D">
        <w:t xml:space="preserve">NDA </w:t>
      </w:r>
      <w:r>
        <w:t xml:space="preserve">ag deileáil leo maidir lena bhfeagra ar an iarratas S.49 </w:t>
      </w:r>
      <w:r w:rsidR="00AD074A">
        <w:t xml:space="preserve">don tréimhse  dhá bhliana úd. </w:t>
      </w:r>
    </w:p>
    <w:p w14:paraId="618F4735" w14:textId="13154F0D" w:rsidR="00973B13" w:rsidRDefault="00272191" w:rsidP="00973B13">
      <w:pPr>
        <w:pStyle w:val="Heading2"/>
      </w:pPr>
      <w:bookmarkStart w:id="63" w:name="_Toc74916228"/>
      <w:r>
        <w:t xml:space="preserve">3.3 Géilliúlacht don Acht </w:t>
      </w:r>
      <w:r w:rsidR="00973B13">
        <w:t>2018 and 2019</w:t>
      </w:r>
      <w:bookmarkEnd w:id="63"/>
    </w:p>
    <w:p w14:paraId="50AB9DBC" w14:textId="39D93784" w:rsidR="00973B13" w:rsidRDefault="00272191" w:rsidP="00973B13">
      <w:r>
        <w:t>Tuigeann an</w:t>
      </w:r>
      <w:r w:rsidR="00973B13">
        <w:t xml:space="preserve"> NDA </w:t>
      </w:r>
      <w:r>
        <w:t xml:space="preserve">nár shroich trí cinn de chomhlachtaí poiblí ag a bhfuil foireann os cionn </w:t>
      </w:r>
      <w:r w:rsidR="00973B13">
        <w:t xml:space="preserve">50 </w:t>
      </w:r>
      <w:r>
        <w:t xml:space="preserve">an sprioc mar íosmhéid </w:t>
      </w:r>
      <w:r w:rsidR="00973B13">
        <w:t xml:space="preserve">3% </w:t>
      </w:r>
      <w:r>
        <w:t>don dá bhliain  2018 agus</w:t>
      </w:r>
      <w:r w:rsidR="00973B13">
        <w:t xml:space="preserve"> 2019:</w:t>
      </w:r>
    </w:p>
    <w:p w14:paraId="62CF1B33" w14:textId="77777777" w:rsidR="00973B13" w:rsidRDefault="00973B13" w:rsidP="00973B13">
      <w:pPr>
        <w:pStyle w:val="ListBullet"/>
      </w:pPr>
      <w:r>
        <w:t>Coillte</w:t>
      </w:r>
    </w:p>
    <w:p w14:paraId="3E534E91" w14:textId="0AB0D4DC" w:rsidR="00973B13" w:rsidRPr="00C20C85" w:rsidRDefault="003854B9" w:rsidP="00973B13">
      <w:pPr>
        <w:pStyle w:val="ListBullet"/>
      </w:pPr>
      <w:r>
        <w:t xml:space="preserve">An tÚdarás Sláinte agus Sábháilteachta </w:t>
      </w:r>
      <w:r w:rsidR="00973B13" w:rsidRPr="00D37EF2">
        <w:t xml:space="preserve"> (HSA)</w:t>
      </w:r>
    </w:p>
    <w:p w14:paraId="1CF9DEC1" w14:textId="6E1BE6DD" w:rsidR="00973B13" w:rsidRPr="00C20C85" w:rsidRDefault="003854B9" w:rsidP="00973B13">
      <w:pPr>
        <w:pStyle w:val="ListBullet"/>
      </w:pPr>
      <w:r>
        <w:t>Feidhmeannacht na Seirbhísí Sláinte</w:t>
      </w:r>
      <w:r w:rsidR="00973B13" w:rsidRPr="00C20C85">
        <w:t xml:space="preserve"> </w:t>
      </w:r>
    </w:p>
    <w:p w14:paraId="38E34FEE" w14:textId="7282E3A3" w:rsidR="00973B13" w:rsidRPr="00C20C85" w:rsidRDefault="003854B9" w:rsidP="00973B13">
      <w:r>
        <w:t xml:space="preserve">Bainfidh an </w:t>
      </w:r>
      <w:r w:rsidR="00973B13" w:rsidRPr="00C20C85">
        <w:t xml:space="preserve">NDA </w:t>
      </w:r>
      <w:r>
        <w:t>leas as a gcumhachtaí reachtúla faoi Alt 4</w:t>
      </w:r>
      <w:r w:rsidR="00973B13" w:rsidRPr="00C20C85">
        <w:t xml:space="preserve">9 </w:t>
      </w:r>
      <w:r>
        <w:t xml:space="preserve">den Acht agus breis eolais á lorg ó </w:t>
      </w:r>
      <w:r w:rsidR="00973B13" w:rsidRPr="00C20C85">
        <w:t>C</w:t>
      </w:r>
      <w:r>
        <w:t>h</w:t>
      </w:r>
      <w:r w:rsidR="00973B13" w:rsidRPr="00C20C85">
        <w:t>oillte a</w:t>
      </w:r>
      <w:r>
        <w:t>gus an HAS chun na gnímh déanta ag na comhlachtaí le linn na tréimhse  dhá bhliain úd a phlé.</w:t>
      </w:r>
    </w:p>
    <w:p w14:paraId="037E31AF" w14:textId="6EC45D0B" w:rsidR="00AD074A" w:rsidRDefault="003854B9" w:rsidP="00973B13">
      <w:r>
        <w:t xml:space="preserve">Mar chuid den phróiseas plé leis an FSS, leanfaidh an </w:t>
      </w:r>
      <w:r w:rsidR="00973B13" w:rsidRPr="00C20C85">
        <w:t xml:space="preserve"> NDA </w:t>
      </w:r>
      <w:r>
        <w:t xml:space="preserve">den phlé maidir leis na gnímh déanta acu le linn na tréimhse dhá bhliain úd maraon le foghlaim a mbainfí leas aisti chun an fheidhmíocht faoi Chuid 5 a fheabhsú sa chomhlacht seo. </w:t>
      </w:r>
    </w:p>
    <w:p w14:paraId="7E32653B" w14:textId="77777777" w:rsidR="00AD074A" w:rsidRDefault="00AD074A">
      <w:pPr>
        <w:spacing w:after="0"/>
      </w:pPr>
      <w:r>
        <w:br w:type="page"/>
      </w:r>
    </w:p>
    <w:p w14:paraId="1B44C059" w14:textId="6D6FE6FD" w:rsidR="00973B13" w:rsidRPr="00CC4F07" w:rsidRDefault="003854B9" w:rsidP="00973B13">
      <w:pPr>
        <w:pStyle w:val="Heading2"/>
      </w:pPr>
      <w:bookmarkStart w:id="64" w:name="_Toc74916229"/>
      <w:bookmarkStart w:id="65" w:name="_Toc526435822"/>
      <w:bookmarkStart w:id="66" w:name="_Toc18680256"/>
      <w:r>
        <w:lastRenderedPageBreak/>
        <w:t>3.4 Freagracht um Shonraí cruinn a sholáthar</w:t>
      </w:r>
      <w:bookmarkEnd w:id="64"/>
      <w:r>
        <w:t xml:space="preserve"> </w:t>
      </w:r>
      <w:bookmarkEnd w:id="65"/>
      <w:bookmarkEnd w:id="66"/>
    </w:p>
    <w:p w14:paraId="21C4B998" w14:textId="7FE01A15" w:rsidR="002012E2" w:rsidRPr="00501ACE" w:rsidRDefault="002012E2" w:rsidP="002012E2">
      <w:pPr>
        <w:rPr>
          <w:color w:val="000000" w:themeColor="text1"/>
        </w:rPr>
      </w:pPr>
      <w:r>
        <w:rPr>
          <w:color w:val="000000" w:themeColor="text1"/>
        </w:rPr>
        <w:t xml:space="preserve">Oibríonn an NDA go dlúth leis na Coistí Monatóireachta </w:t>
      </w:r>
      <w:r w:rsidRPr="00501ACE">
        <w:rPr>
          <w:color w:val="000000" w:themeColor="text1"/>
        </w:rPr>
        <w:t xml:space="preserve"> </w:t>
      </w:r>
      <w:r>
        <w:rPr>
          <w:color w:val="000000" w:themeColor="text1"/>
        </w:rPr>
        <w:t>agus na comhlachtaí poiblí trí eolas a thabhairt dóibh i dtreo cáilíocht agus cruinneas na sonraí sna tuairiscí Cuid 5 a fheabhsú.</w:t>
      </w:r>
    </w:p>
    <w:p w14:paraId="1310C0EE" w14:textId="06E269F7" w:rsidR="002012E2" w:rsidRPr="00501ACE" w:rsidRDefault="002012E2" w:rsidP="002012E2">
      <w:pPr>
        <w:rPr>
          <w:color w:val="000000" w:themeColor="text1"/>
        </w:rPr>
      </w:pPr>
      <w:r>
        <w:rPr>
          <w:color w:val="000000" w:themeColor="text1"/>
        </w:rPr>
        <w:t xml:space="preserve">Tá próiseas an-dian seiceála ag an </w:t>
      </w:r>
      <w:r w:rsidRPr="00501ACE">
        <w:rPr>
          <w:color w:val="000000" w:themeColor="text1"/>
        </w:rPr>
        <w:t>NDA c</w:t>
      </w:r>
      <w:r>
        <w:rPr>
          <w:color w:val="000000" w:themeColor="text1"/>
        </w:rPr>
        <w:t xml:space="preserve">hun cruinneas na sonraí faighte a sheiceáil.  Is iad na Coistí Monatóireachta agus </w:t>
      </w:r>
      <w:r w:rsidR="00AD074A">
        <w:rPr>
          <w:color w:val="000000" w:themeColor="text1"/>
        </w:rPr>
        <w:t xml:space="preserve">na comhlachtaí poiblí a bheidh </w:t>
      </w:r>
      <w:r>
        <w:rPr>
          <w:color w:val="000000" w:themeColor="text1"/>
        </w:rPr>
        <w:t>freagrach as aon earráidí nó bearnaí a tharlódh sa tuairisc seo</w:t>
      </w:r>
      <w:r w:rsidRPr="00501ACE">
        <w:rPr>
          <w:color w:val="000000" w:themeColor="text1"/>
        </w:rPr>
        <w:t>.</w:t>
      </w:r>
    </w:p>
    <w:p w14:paraId="2B344B74" w14:textId="467D2999" w:rsidR="006F409F" w:rsidRDefault="006F409F" w:rsidP="006F409F">
      <w:pPr>
        <w:pStyle w:val="Heading2"/>
        <w:rPr>
          <w:color w:val="000000" w:themeColor="text1"/>
        </w:rPr>
      </w:pPr>
      <w:bookmarkStart w:id="67" w:name="_Toc74916230"/>
      <w:r>
        <w:t>3.5</w:t>
      </w:r>
      <w:r w:rsidRPr="00CC4F07">
        <w:t xml:space="preserve"> </w:t>
      </w:r>
      <w:r>
        <w:t>Coistí Monatóireachta</w:t>
      </w:r>
      <w:bookmarkEnd w:id="67"/>
      <w:r w:rsidR="00973B13">
        <w:rPr>
          <w:color w:val="000000" w:themeColor="text1"/>
        </w:rPr>
        <w:t xml:space="preserve"> </w:t>
      </w:r>
      <w:bookmarkStart w:id="68" w:name="_Toc498585841"/>
      <w:bookmarkStart w:id="69" w:name="_Toc526435823"/>
      <w:bookmarkStart w:id="70" w:name="_Toc18680257"/>
    </w:p>
    <w:bookmarkEnd w:id="68"/>
    <w:bookmarkEnd w:id="69"/>
    <w:bookmarkEnd w:id="70"/>
    <w:p w14:paraId="3732194F" w14:textId="7FF05695" w:rsidR="00973B13" w:rsidRPr="00CC4F07" w:rsidRDefault="006F409F" w:rsidP="00973B13">
      <w:pPr>
        <w:rPr>
          <w:color w:val="000000" w:themeColor="text1"/>
        </w:rPr>
      </w:pPr>
      <w:r>
        <w:rPr>
          <w:color w:val="000000" w:themeColor="text1"/>
        </w:rPr>
        <w:t xml:space="preserve">Oibríonn na Coistí Monatóireachta leis an </w:t>
      </w:r>
      <w:r w:rsidR="00973B13" w:rsidRPr="00CC4F07">
        <w:rPr>
          <w:color w:val="000000" w:themeColor="text1"/>
        </w:rPr>
        <w:t xml:space="preserve">NDA </w:t>
      </w:r>
      <w:r>
        <w:rPr>
          <w:color w:val="000000" w:themeColor="text1"/>
        </w:rPr>
        <w:t>lena chinntiu go scaiptear ár dtreoir um thimpeallacht imeasctha oibre ar na comlachtai poiblí agus chun tacú leosan is iad ag méadú an líon daoine</w:t>
      </w:r>
      <w:r w:rsidR="00E672BB">
        <w:rPr>
          <w:color w:val="000000" w:themeColor="text1"/>
        </w:rPr>
        <w:t xml:space="preserve"> faoi mhícchumas a earcaítear.</w:t>
      </w:r>
    </w:p>
    <w:p w14:paraId="1801B32F" w14:textId="5467A95C" w:rsidR="00973B13" w:rsidRPr="00CC4F07" w:rsidRDefault="00973B13" w:rsidP="00973B13">
      <w:pPr>
        <w:pStyle w:val="Heading2"/>
      </w:pPr>
      <w:bookmarkStart w:id="71" w:name="_Toc74916231"/>
      <w:bookmarkStart w:id="72" w:name="_Toc498585842"/>
      <w:bookmarkStart w:id="73" w:name="_Toc526435824"/>
      <w:bookmarkStart w:id="74" w:name="_Toc18680258"/>
      <w:r>
        <w:t>3.6</w:t>
      </w:r>
      <w:r w:rsidR="006F409F">
        <w:t xml:space="preserve"> Maolú</w:t>
      </w:r>
      <w:bookmarkEnd w:id="71"/>
      <w:r w:rsidR="006F409F">
        <w:t xml:space="preserve"> </w:t>
      </w:r>
      <w:bookmarkEnd w:id="72"/>
      <w:bookmarkEnd w:id="73"/>
      <w:bookmarkEnd w:id="74"/>
    </w:p>
    <w:p w14:paraId="1443D07E" w14:textId="793B1ED2" w:rsidR="00973B13" w:rsidRDefault="006F409F" w:rsidP="00973B13">
      <w:pPr>
        <w:rPr>
          <w:color w:val="000000" w:themeColor="text1"/>
        </w:rPr>
      </w:pPr>
      <w:r>
        <w:rPr>
          <w:color w:val="000000" w:themeColor="text1"/>
        </w:rPr>
        <w:t>Áirítear na céatadáin mheasta go léir ceartaithe go dtí an chéad deachúil</w:t>
      </w:r>
      <w:r w:rsidR="00973B13" w:rsidRPr="00CC4F07">
        <w:rPr>
          <w:color w:val="000000" w:themeColor="text1"/>
        </w:rPr>
        <w:t xml:space="preserve">. </w:t>
      </w:r>
    </w:p>
    <w:p w14:paraId="08A23104" w14:textId="7EE6CD74" w:rsidR="00973B13" w:rsidRPr="00E857F0" w:rsidRDefault="00973B13" w:rsidP="00973B13">
      <w:pPr>
        <w:pStyle w:val="Heading2"/>
      </w:pPr>
      <w:bookmarkStart w:id="75" w:name="_Toc74916232"/>
      <w:r w:rsidRPr="00E857F0">
        <w:t xml:space="preserve">3.7 </w:t>
      </w:r>
      <w:bookmarkStart w:id="76" w:name="_Toc498585843"/>
      <w:bookmarkStart w:id="77" w:name="_Toc526435825"/>
      <w:bookmarkStart w:id="78" w:name="_Toc18680259"/>
      <w:bookmarkStart w:id="79" w:name="_Toc56497156"/>
      <w:r w:rsidRPr="00E857F0">
        <w:t xml:space="preserve">Errata </w:t>
      </w:r>
      <w:bookmarkEnd w:id="76"/>
      <w:bookmarkEnd w:id="77"/>
      <w:bookmarkEnd w:id="78"/>
      <w:bookmarkEnd w:id="79"/>
      <w:r w:rsidR="004C5BED">
        <w:t>– athruithe ar shonraí</w:t>
      </w:r>
      <w:bookmarkEnd w:id="75"/>
      <w:r w:rsidR="004C5BED">
        <w:t xml:space="preserve"> </w:t>
      </w:r>
    </w:p>
    <w:p w14:paraId="2ECD0839" w14:textId="77777777" w:rsidR="008A37F5" w:rsidRPr="008A37F5" w:rsidRDefault="008A37F5" w:rsidP="008A37F5">
      <w:pPr>
        <w:rPr>
          <w:lang w:eastAsia="en-IE"/>
        </w:rPr>
      </w:pPr>
      <w:r w:rsidRPr="00DE52AE">
        <w:rPr>
          <w:lang w:val="ga-IE" w:eastAsia="en-IE"/>
        </w:rPr>
        <w:t>Cuireadh an NDA ar an eolas faoi mhionearráid i sonraí 2018 tar éis an tuarascáil a chur faoi bhráid na Comh-Aireachta. Níl aon tionchar ábhartha ag an mbotún ar an gcéatadán foriomlán agus titeann sé idir + 0.1% nó -0.1% de dhaoine faoi mhíchumas atá fostaithe san earnáil phoiblí. Mar sin tá na sonraí cearta 2018 san anailís sa tuarascáil seo agus níl aon tionchar ábhartha ar na torthaí foriomlána do 2018. Nuair a tharlóidh earráidí den chineál beag seo sa todhchaí athraítear na sonraí don chomhlacht poiblí aonair, áfach, téacs mionsonraithe na dtuarascálacha nach n-oibrítear arís chun an fhaisnéis athbhreithnithe a léiriú.</w:t>
      </w:r>
    </w:p>
    <w:p w14:paraId="513F259E" w14:textId="1E1AB0D5" w:rsidR="00973B13" w:rsidRDefault="00973B13" w:rsidP="008A37F5"/>
    <w:p w14:paraId="7E92FCF4" w14:textId="77777777" w:rsidR="00973B13" w:rsidRPr="00CC4F07" w:rsidRDefault="00973B13" w:rsidP="008A37F5">
      <w:pPr>
        <w:rPr>
          <w:color w:val="000000" w:themeColor="text1"/>
        </w:rPr>
      </w:pPr>
    </w:p>
    <w:p w14:paraId="67FF25AF" w14:textId="77777777" w:rsidR="00973B13" w:rsidRPr="00A970B1" w:rsidRDefault="00973B13" w:rsidP="00973B13">
      <w:pPr>
        <w:spacing w:after="0"/>
        <w:rPr>
          <w:rFonts w:ascii="Rockwell" w:hAnsi="Rockwell"/>
        </w:rPr>
      </w:pPr>
      <w:r w:rsidRPr="00A970B1">
        <w:rPr>
          <w:rFonts w:ascii="Gill Sans" w:hAnsi="Gill Sans"/>
        </w:rPr>
        <w:br w:type="page"/>
      </w:r>
    </w:p>
    <w:p w14:paraId="670D596F" w14:textId="4596586D" w:rsidR="00973B13" w:rsidRPr="0012624E" w:rsidRDefault="00973B13" w:rsidP="00E24C52">
      <w:pPr>
        <w:pStyle w:val="Heading1"/>
      </w:pPr>
      <w:bookmarkStart w:id="80" w:name="_Toc74916233"/>
      <w:r w:rsidRPr="00A970B1">
        <w:lastRenderedPageBreak/>
        <w:t>A</w:t>
      </w:r>
      <w:r w:rsidR="00E24C52">
        <w:t>guisín A – Ranna Rialtais</w:t>
      </w:r>
      <w:bookmarkEnd w:id="80"/>
      <w:r w:rsidR="00E24C52">
        <w:t xml:space="preserve"> </w:t>
      </w:r>
    </w:p>
    <w:tbl>
      <w:tblPr>
        <w:tblStyle w:val="TableGrid11"/>
        <w:tblW w:w="10343" w:type="dxa"/>
        <w:tblInd w:w="-818" w:type="dxa"/>
        <w:tblLayout w:type="fixed"/>
        <w:tblLook w:val="0600" w:firstRow="0" w:lastRow="0" w:firstColumn="0" w:lastColumn="0" w:noHBand="1" w:noVBand="1"/>
        <w:tblCaption w:val="Appendix A Government Departments"/>
        <w:tblDescription w:val="Data by Government Department"/>
      </w:tblPr>
      <w:tblGrid>
        <w:gridCol w:w="2972"/>
        <w:gridCol w:w="1418"/>
        <w:gridCol w:w="959"/>
        <w:gridCol w:w="284"/>
        <w:gridCol w:w="1134"/>
        <w:gridCol w:w="850"/>
        <w:gridCol w:w="284"/>
        <w:gridCol w:w="1276"/>
        <w:gridCol w:w="850"/>
        <w:gridCol w:w="316"/>
      </w:tblGrid>
      <w:tr w:rsidR="00973B13" w:rsidRPr="002D500C" w14:paraId="6A6DFAA1" w14:textId="77777777" w:rsidTr="00AD2F28">
        <w:trPr>
          <w:tblHeader/>
        </w:trPr>
        <w:tc>
          <w:tcPr>
            <w:tcW w:w="2972" w:type="dxa"/>
          </w:tcPr>
          <w:p w14:paraId="062CEDA4" w14:textId="29AF7071" w:rsidR="00973B13" w:rsidRPr="002D500C" w:rsidRDefault="00E24C52" w:rsidP="00AD2F28">
            <w:pPr>
              <w:rPr>
                <w:b/>
                <w:sz w:val="24"/>
              </w:rPr>
            </w:pPr>
            <w:r>
              <w:rPr>
                <w:b/>
                <w:sz w:val="24"/>
              </w:rPr>
              <w:t>Roinn</w:t>
            </w:r>
          </w:p>
        </w:tc>
        <w:tc>
          <w:tcPr>
            <w:tcW w:w="2377" w:type="dxa"/>
            <w:gridSpan w:val="2"/>
            <w:tcBorders>
              <w:right w:val="nil"/>
            </w:tcBorders>
          </w:tcPr>
          <w:p w14:paraId="04A558CA" w14:textId="0E6D417E" w:rsidR="00973B13" w:rsidRPr="00C73C02" w:rsidRDefault="00E24C52" w:rsidP="00AD2F28">
            <w:pPr>
              <w:rPr>
                <w:b/>
                <w:sz w:val="24"/>
              </w:rPr>
            </w:pPr>
            <w:r>
              <w:rPr>
                <w:b/>
                <w:sz w:val="24"/>
              </w:rPr>
              <w:t>Iomlán foirne</w:t>
            </w:r>
          </w:p>
        </w:tc>
        <w:tc>
          <w:tcPr>
            <w:tcW w:w="284" w:type="dxa"/>
            <w:tcBorders>
              <w:left w:val="nil"/>
            </w:tcBorders>
          </w:tcPr>
          <w:p w14:paraId="564BF74D" w14:textId="77777777" w:rsidR="00973B13" w:rsidRPr="002D500C" w:rsidRDefault="00973B13" w:rsidP="00AD2F28">
            <w:pPr>
              <w:rPr>
                <w:b/>
                <w:sz w:val="24"/>
                <w:highlight w:val="yellow"/>
              </w:rPr>
            </w:pPr>
          </w:p>
        </w:tc>
        <w:tc>
          <w:tcPr>
            <w:tcW w:w="1984" w:type="dxa"/>
            <w:gridSpan w:val="2"/>
            <w:tcBorders>
              <w:right w:val="nil"/>
            </w:tcBorders>
          </w:tcPr>
          <w:p w14:paraId="3B5B2E79" w14:textId="4C3A0C9A" w:rsidR="00973B13" w:rsidRPr="00B41FC4" w:rsidRDefault="00E24C52" w:rsidP="00E24C52">
            <w:pPr>
              <w:rPr>
                <w:b/>
                <w:sz w:val="24"/>
              </w:rPr>
            </w:pPr>
            <w:r>
              <w:rPr>
                <w:b/>
                <w:sz w:val="24"/>
              </w:rPr>
              <w:t xml:space="preserve">Líon foirne faoi mhíchumas </w:t>
            </w:r>
          </w:p>
        </w:tc>
        <w:tc>
          <w:tcPr>
            <w:tcW w:w="284" w:type="dxa"/>
            <w:tcBorders>
              <w:left w:val="nil"/>
            </w:tcBorders>
          </w:tcPr>
          <w:p w14:paraId="3412A835" w14:textId="77777777" w:rsidR="00973B13" w:rsidRPr="00B41FC4" w:rsidRDefault="00973B13" w:rsidP="00AD2F28">
            <w:pPr>
              <w:rPr>
                <w:b/>
                <w:sz w:val="24"/>
              </w:rPr>
            </w:pPr>
          </w:p>
        </w:tc>
        <w:tc>
          <w:tcPr>
            <w:tcW w:w="2126" w:type="dxa"/>
            <w:gridSpan w:val="2"/>
            <w:tcBorders>
              <w:right w:val="nil"/>
            </w:tcBorders>
          </w:tcPr>
          <w:p w14:paraId="4ACBC156" w14:textId="3F3D6654" w:rsidR="00973B13" w:rsidRPr="00B41FC4" w:rsidRDefault="00973B13" w:rsidP="00E24C52">
            <w:pPr>
              <w:rPr>
                <w:b/>
                <w:sz w:val="24"/>
              </w:rPr>
            </w:pPr>
            <w:r w:rsidRPr="00B41FC4">
              <w:rPr>
                <w:b/>
                <w:sz w:val="24"/>
              </w:rPr>
              <w:t xml:space="preserve">% </w:t>
            </w:r>
            <w:r w:rsidR="00E24C52">
              <w:rPr>
                <w:b/>
                <w:sz w:val="24"/>
              </w:rPr>
              <w:t>foirne faoi mhíchumas</w:t>
            </w:r>
          </w:p>
        </w:tc>
        <w:tc>
          <w:tcPr>
            <w:tcW w:w="316" w:type="dxa"/>
            <w:tcBorders>
              <w:left w:val="nil"/>
            </w:tcBorders>
          </w:tcPr>
          <w:p w14:paraId="05C4D00B" w14:textId="77777777" w:rsidR="00973B13" w:rsidRPr="002D500C" w:rsidRDefault="00973B13" w:rsidP="00AD2F28">
            <w:pPr>
              <w:rPr>
                <w:b/>
                <w:sz w:val="24"/>
                <w:highlight w:val="yellow"/>
              </w:rPr>
            </w:pPr>
          </w:p>
        </w:tc>
      </w:tr>
      <w:tr w:rsidR="00973B13" w:rsidRPr="002D500C" w14:paraId="2599AB1E" w14:textId="77777777" w:rsidTr="00AD2F28">
        <w:trPr>
          <w:tblHeader/>
        </w:trPr>
        <w:tc>
          <w:tcPr>
            <w:tcW w:w="2972" w:type="dxa"/>
            <w:tcBorders>
              <w:bottom w:val="single" w:sz="4" w:space="0" w:color="auto"/>
            </w:tcBorders>
          </w:tcPr>
          <w:p w14:paraId="1834DB04" w14:textId="77777777" w:rsidR="00973B13" w:rsidRPr="002D500C" w:rsidRDefault="00973B13" w:rsidP="00AD2F28">
            <w:pPr>
              <w:rPr>
                <w:b/>
                <w:sz w:val="24"/>
              </w:rPr>
            </w:pPr>
          </w:p>
        </w:tc>
        <w:tc>
          <w:tcPr>
            <w:tcW w:w="1418" w:type="dxa"/>
            <w:tcBorders>
              <w:bottom w:val="single" w:sz="4" w:space="0" w:color="auto"/>
            </w:tcBorders>
          </w:tcPr>
          <w:p w14:paraId="3EC2EAD7" w14:textId="77777777" w:rsidR="00973B13" w:rsidRPr="00C73C02" w:rsidRDefault="00973B13" w:rsidP="00AD2F28">
            <w:pPr>
              <w:jc w:val="right"/>
              <w:rPr>
                <w:b/>
                <w:sz w:val="24"/>
              </w:rPr>
            </w:pPr>
            <w:r w:rsidRPr="00C73C02">
              <w:rPr>
                <w:b/>
                <w:sz w:val="24"/>
              </w:rPr>
              <w:t>2018</w:t>
            </w:r>
          </w:p>
        </w:tc>
        <w:tc>
          <w:tcPr>
            <w:tcW w:w="1243" w:type="dxa"/>
            <w:gridSpan w:val="2"/>
            <w:tcBorders>
              <w:bottom w:val="single" w:sz="4" w:space="0" w:color="auto"/>
            </w:tcBorders>
          </w:tcPr>
          <w:p w14:paraId="56B81165" w14:textId="77777777" w:rsidR="00973B13" w:rsidRPr="00C73C02" w:rsidRDefault="00973B13" w:rsidP="00AD2F28">
            <w:pPr>
              <w:jc w:val="right"/>
              <w:rPr>
                <w:b/>
                <w:sz w:val="24"/>
              </w:rPr>
            </w:pPr>
            <w:r w:rsidRPr="00C73C02">
              <w:rPr>
                <w:b/>
                <w:sz w:val="24"/>
              </w:rPr>
              <w:t>2019</w:t>
            </w:r>
          </w:p>
        </w:tc>
        <w:tc>
          <w:tcPr>
            <w:tcW w:w="1134" w:type="dxa"/>
            <w:tcBorders>
              <w:bottom w:val="single" w:sz="4" w:space="0" w:color="auto"/>
            </w:tcBorders>
          </w:tcPr>
          <w:p w14:paraId="6E8040FB" w14:textId="77777777" w:rsidR="00973B13" w:rsidRPr="00B41FC4" w:rsidRDefault="00973B13" w:rsidP="00AD2F28">
            <w:pPr>
              <w:jc w:val="right"/>
              <w:rPr>
                <w:b/>
                <w:sz w:val="24"/>
              </w:rPr>
            </w:pPr>
            <w:r w:rsidRPr="00B41FC4">
              <w:rPr>
                <w:b/>
                <w:sz w:val="24"/>
              </w:rPr>
              <w:t>2018</w:t>
            </w:r>
          </w:p>
        </w:tc>
        <w:tc>
          <w:tcPr>
            <w:tcW w:w="1134" w:type="dxa"/>
            <w:gridSpan w:val="2"/>
            <w:tcBorders>
              <w:bottom w:val="single" w:sz="4" w:space="0" w:color="auto"/>
            </w:tcBorders>
          </w:tcPr>
          <w:p w14:paraId="4949CF99" w14:textId="77777777" w:rsidR="00973B13" w:rsidRPr="00B41FC4" w:rsidRDefault="00973B13" w:rsidP="00AD2F28">
            <w:pPr>
              <w:jc w:val="right"/>
              <w:rPr>
                <w:b/>
                <w:sz w:val="24"/>
              </w:rPr>
            </w:pPr>
            <w:r w:rsidRPr="00B41FC4">
              <w:rPr>
                <w:b/>
                <w:sz w:val="24"/>
              </w:rPr>
              <w:t>2019</w:t>
            </w:r>
          </w:p>
        </w:tc>
        <w:tc>
          <w:tcPr>
            <w:tcW w:w="1276" w:type="dxa"/>
            <w:tcBorders>
              <w:bottom w:val="single" w:sz="4" w:space="0" w:color="auto"/>
            </w:tcBorders>
          </w:tcPr>
          <w:p w14:paraId="2FAE0882" w14:textId="77777777" w:rsidR="00973B13" w:rsidRPr="00B41FC4" w:rsidRDefault="00973B13" w:rsidP="00AD2F28">
            <w:pPr>
              <w:jc w:val="right"/>
              <w:rPr>
                <w:b/>
                <w:sz w:val="24"/>
              </w:rPr>
            </w:pPr>
            <w:r w:rsidRPr="00B41FC4">
              <w:rPr>
                <w:b/>
                <w:sz w:val="24"/>
              </w:rPr>
              <w:t>2018</w:t>
            </w:r>
          </w:p>
        </w:tc>
        <w:tc>
          <w:tcPr>
            <w:tcW w:w="1166" w:type="dxa"/>
            <w:gridSpan w:val="2"/>
            <w:tcBorders>
              <w:bottom w:val="single" w:sz="4" w:space="0" w:color="auto"/>
            </w:tcBorders>
          </w:tcPr>
          <w:p w14:paraId="42893A98" w14:textId="77777777" w:rsidR="00973B13" w:rsidRPr="00B41FC4" w:rsidRDefault="00973B13" w:rsidP="00AD2F28">
            <w:pPr>
              <w:jc w:val="right"/>
              <w:rPr>
                <w:b/>
                <w:sz w:val="24"/>
              </w:rPr>
            </w:pPr>
            <w:r w:rsidRPr="00B41FC4">
              <w:rPr>
                <w:b/>
                <w:sz w:val="24"/>
              </w:rPr>
              <w:t>2019</w:t>
            </w:r>
          </w:p>
        </w:tc>
      </w:tr>
      <w:tr w:rsidR="00973B13" w:rsidRPr="002D500C" w14:paraId="3D88E24A" w14:textId="77777777" w:rsidTr="00AD2F28">
        <w:trPr>
          <w:trHeight w:val="255"/>
        </w:trPr>
        <w:tc>
          <w:tcPr>
            <w:tcW w:w="2972" w:type="dxa"/>
            <w:noWrap/>
            <w:hideMark/>
          </w:tcPr>
          <w:p w14:paraId="134665D5" w14:textId="5E48FCE8" w:rsidR="00973B13" w:rsidRPr="002D500C" w:rsidRDefault="00E24C52" w:rsidP="003A6AE5">
            <w:pPr>
              <w:spacing w:after="300"/>
              <w:rPr>
                <w:rFonts w:cs="Arial"/>
                <w:sz w:val="24"/>
                <w:lang w:eastAsia="en-IE"/>
              </w:rPr>
            </w:pPr>
            <w:r>
              <w:rPr>
                <w:rFonts w:cs="Arial"/>
                <w:sz w:val="24"/>
                <w:lang w:eastAsia="en-IE"/>
              </w:rPr>
              <w:t xml:space="preserve">An Roinn </w:t>
            </w:r>
            <w:r w:rsidR="003A6AE5">
              <w:rPr>
                <w:rFonts w:cs="Arial"/>
                <w:sz w:val="24"/>
                <w:lang w:eastAsia="en-IE"/>
              </w:rPr>
              <w:t xml:space="preserve">Talmhaíochta, Bia </w:t>
            </w:r>
            <w:r w:rsidR="00973B13" w:rsidRPr="002D500C">
              <w:rPr>
                <w:rFonts w:cs="Arial"/>
                <w:sz w:val="24"/>
                <w:lang w:eastAsia="en-IE"/>
              </w:rPr>
              <w:t xml:space="preserve">&amp; </w:t>
            </w:r>
            <w:r w:rsidR="003A6AE5">
              <w:rPr>
                <w:rFonts w:cs="Arial"/>
                <w:sz w:val="24"/>
                <w:lang w:eastAsia="en-IE"/>
              </w:rPr>
              <w:t xml:space="preserve">Mara </w:t>
            </w:r>
          </w:p>
        </w:tc>
        <w:tc>
          <w:tcPr>
            <w:tcW w:w="1418" w:type="dxa"/>
            <w:noWrap/>
            <w:hideMark/>
          </w:tcPr>
          <w:p w14:paraId="0EBD5E3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w:t>
            </w:r>
            <w:r>
              <w:rPr>
                <w:rFonts w:cs="Arial"/>
                <w:sz w:val="22"/>
                <w:szCs w:val="22"/>
                <w:lang w:eastAsia="en-IE"/>
              </w:rPr>
              <w:t>,</w:t>
            </w:r>
            <w:r w:rsidRPr="00B81D15">
              <w:rPr>
                <w:rFonts w:cs="Arial"/>
                <w:sz w:val="22"/>
                <w:szCs w:val="22"/>
                <w:lang w:eastAsia="en-IE"/>
              </w:rPr>
              <w:t>369</w:t>
            </w:r>
          </w:p>
        </w:tc>
        <w:tc>
          <w:tcPr>
            <w:tcW w:w="1243" w:type="dxa"/>
            <w:gridSpan w:val="2"/>
            <w:noWrap/>
          </w:tcPr>
          <w:p w14:paraId="11D53D67" w14:textId="77777777" w:rsidR="00973B13" w:rsidRPr="00B81D15" w:rsidRDefault="00973B13" w:rsidP="00AD2F28">
            <w:pPr>
              <w:spacing w:after="300"/>
              <w:jc w:val="right"/>
              <w:rPr>
                <w:rFonts w:cs="Arial"/>
                <w:sz w:val="22"/>
                <w:szCs w:val="22"/>
                <w:lang w:eastAsia="en-IE"/>
              </w:rPr>
            </w:pPr>
            <w:r w:rsidRPr="00B81D15">
              <w:rPr>
                <w:rFonts w:cs="Arial"/>
                <w:sz w:val="22"/>
                <w:szCs w:val="22"/>
              </w:rPr>
              <w:t>3,430</w:t>
            </w:r>
          </w:p>
        </w:tc>
        <w:tc>
          <w:tcPr>
            <w:tcW w:w="1134" w:type="dxa"/>
            <w:noWrap/>
            <w:hideMark/>
          </w:tcPr>
          <w:p w14:paraId="3CA159D5"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128</w:t>
            </w:r>
          </w:p>
        </w:tc>
        <w:tc>
          <w:tcPr>
            <w:tcW w:w="1134" w:type="dxa"/>
            <w:gridSpan w:val="2"/>
            <w:noWrap/>
          </w:tcPr>
          <w:p w14:paraId="150009D0" w14:textId="77777777" w:rsidR="00973B13" w:rsidRPr="00B81D15" w:rsidRDefault="00973B13" w:rsidP="00AD2F28">
            <w:pPr>
              <w:spacing w:after="300"/>
              <w:jc w:val="right"/>
              <w:rPr>
                <w:rFonts w:cs="Arial"/>
                <w:sz w:val="22"/>
                <w:szCs w:val="22"/>
                <w:lang w:eastAsia="en-IE"/>
              </w:rPr>
            </w:pPr>
            <w:r w:rsidRPr="00B81D15">
              <w:rPr>
                <w:rFonts w:cs="Arial"/>
                <w:sz w:val="22"/>
                <w:szCs w:val="22"/>
              </w:rPr>
              <w:t>138</w:t>
            </w:r>
          </w:p>
        </w:tc>
        <w:tc>
          <w:tcPr>
            <w:tcW w:w="1276" w:type="dxa"/>
            <w:noWrap/>
            <w:hideMark/>
          </w:tcPr>
          <w:p w14:paraId="3D852457"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3.8</w:t>
            </w:r>
          </w:p>
        </w:tc>
        <w:tc>
          <w:tcPr>
            <w:tcW w:w="1166" w:type="dxa"/>
            <w:gridSpan w:val="2"/>
            <w:noWrap/>
          </w:tcPr>
          <w:p w14:paraId="37CFE4CA"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4.0</w:t>
            </w:r>
          </w:p>
        </w:tc>
      </w:tr>
      <w:tr w:rsidR="00973B13" w:rsidRPr="002D500C" w14:paraId="0C0077A3" w14:textId="77777777" w:rsidTr="00AD2F28">
        <w:trPr>
          <w:trHeight w:val="255"/>
        </w:trPr>
        <w:tc>
          <w:tcPr>
            <w:tcW w:w="2972" w:type="dxa"/>
            <w:noWrap/>
            <w:hideMark/>
          </w:tcPr>
          <w:p w14:paraId="475E009B" w14:textId="3583B5F7" w:rsidR="00973B13" w:rsidRPr="002D500C" w:rsidRDefault="00E24C52" w:rsidP="003A6AE5">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3A6AE5">
              <w:rPr>
                <w:rFonts w:cs="Arial"/>
                <w:sz w:val="24"/>
                <w:lang w:eastAsia="en-IE"/>
              </w:rPr>
              <w:t xml:space="preserve">Gnó, Fiontar agus Nuála </w:t>
            </w:r>
          </w:p>
        </w:tc>
        <w:tc>
          <w:tcPr>
            <w:tcW w:w="1418" w:type="dxa"/>
            <w:noWrap/>
            <w:hideMark/>
          </w:tcPr>
          <w:p w14:paraId="7C4A1E56"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897</w:t>
            </w:r>
          </w:p>
        </w:tc>
        <w:tc>
          <w:tcPr>
            <w:tcW w:w="1243" w:type="dxa"/>
            <w:gridSpan w:val="2"/>
            <w:noWrap/>
          </w:tcPr>
          <w:p w14:paraId="427AB5E3" w14:textId="77777777" w:rsidR="00973B13" w:rsidRPr="00B81D15" w:rsidRDefault="00973B13" w:rsidP="00AD2F28">
            <w:pPr>
              <w:spacing w:after="300"/>
              <w:jc w:val="right"/>
              <w:rPr>
                <w:rFonts w:cs="Arial"/>
                <w:sz w:val="22"/>
                <w:szCs w:val="22"/>
                <w:lang w:eastAsia="en-IE"/>
              </w:rPr>
            </w:pPr>
            <w:r w:rsidRPr="00B81D15">
              <w:rPr>
                <w:rFonts w:cs="Arial"/>
                <w:sz w:val="22"/>
                <w:szCs w:val="22"/>
              </w:rPr>
              <w:t>927</w:t>
            </w:r>
          </w:p>
        </w:tc>
        <w:tc>
          <w:tcPr>
            <w:tcW w:w="1134" w:type="dxa"/>
            <w:noWrap/>
            <w:hideMark/>
          </w:tcPr>
          <w:p w14:paraId="78A0ADFD"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45</w:t>
            </w:r>
          </w:p>
        </w:tc>
        <w:tc>
          <w:tcPr>
            <w:tcW w:w="1134" w:type="dxa"/>
            <w:gridSpan w:val="2"/>
            <w:noWrap/>
          </w:tcPr>
          <w:p w14:paraId="473FABA9" w14:textId="77777777" w:rsidR="00973B13" w:rsidRPr="00B81D15" w:rsidRDefault="00973B13" w:rsidP="00AD2F28">
            <w:pPr>
              <w:spacing w:after="300"/>
              <w:jc w:val="right"/>
              <w:rPr>
                <w:rFonts w:cs="Arial"/>
                <w:sz w:val="22"/>
                <w:szCs w:val="22"/>
                <w:lang w:eastAsia="en-IE"/>
              </w:rPr>
            </w:pPr>
            <w:r w:rsidRPr="00B81D15">
              <w:rPr>
                <w:rFonts w:cs="Arial"/>
                <w:sz w:val="22"/>
                <w:szCs w:val="22"/>
              </w:rPr>
              <w:t>47</w:t>
            </w:r>
          </w:p>
        </w:tc>
        <w:tc>
          <w:tcPr>
            <w:tcW w:w="1276" w:type="dxa"/>
            <w:noWrap/>
            <w:hideMark/>
          </w:tcPr>
          <w:p w14:paraId="70A949D5"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5.0</w:t>
            </w:r>
          </w:p>
        </w:tc>
        <w:tc>
          <w:tcPr>
            <w:tcW w:w="1166" w:type="dxa"/>
            <w:gridSpan w:val="2"/>
            <w:noWrap/>
          </w:tcPr>
          <w:p w14:paraId="29826F9C"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5.1</w:t>
            </w:r>
          </w:p>
        </w:tc>
      </w:tr>
      <w:tr w:rsidR="00973B13" w:rsidRPr="002D500C" w14:paraId="375F2ED9" w14:textId="77777777" w:rsidTr="00AD2F28">
        <w:trPr>
          <w:trHeight w:val="255"/>
        </w:trPr>
        <w:tc>
          <w:tcPr>
            <w:tcW w:w="2972" w:type="dxa"/>
            <w:noWrap/>
            <w:hideMark/>
          </w:tcPr>
          <w:p w14:paraId="08FA5207" w14:textId="08E7E411" w:rsidR="00973B13" w:rsidRPr="002D500C" w:rsidRDefault="00E24C52" w:rsidP="003A6AE5">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3A6AE5">
              <w:rPr>
                <w:rFonts w:cs="Arial"/>
                <w:sz w:val="24"/>
                <w:lang w:eastAsia="en-IE"/>
              </w:rPr>
              <w:t>Leanaí &amp; Gnóthaí Óige</w:t>
            </w:r>
          </w:p>
        </w:tc>
        <w:tc>
          <w:tcPr>
            <w:tcW w:w="1418" w:type="dxa"/>
            <w:noWrap/>
            <w:hideMark/>
          </w:tcPr>
          <w:p w14:paraId="062997A9"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277</w:t>
            </w:r>
          </w:p>
        </w:tc>
        <w:tc>
          <w:tcPr>
            <w:tcW w:w="1243" w:type="dxa"/>
            <w:gridSpan w:val="2"/>
            <w:noWrap/>
          </w:tcPr>
          <w:p w14:paraId="04ABDBF4" w14:textId="77777777" w:rsidR="00973B13" w:rsidRPr="00B81D15" w:rsidRDefault="00973B13" w:rsidP="00AD2F28">
            <w:pPr>
              <w:spacing w:after="300"/>
              <w:jc w:val="right"/>
              <w:rPr>
                <w:rFonts w:cs="Arial"/>
                <w:sz w:val="22"/>
                <w:szCs w:val="22"/>
                <w:lang w:eastAsia="en-IE"/>
              </w:rPr>
            </w:pPr>
            <w:r w:rsidRPr="00B81D15">
              <w:rPr>
                <w:rFonts w:cs="Arial"/>
                <w:sz w:val="22"/>
                <w:szCs w:val="22"/>
              </w:rPr>
              <w:t>287</w:t>
            </w:r>
          </w:p>
        </w:tc>
        <w:tc>
          <w:tcPr>
            <w:tcW w:w="1134" w:type="dxa"/>
            <w:noWrap/>
            <w:hideMark/>
          </w:tcPr>
          <w:p w14:paraId="5021E3E6"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14</w:t>
            </w:r>
          </w:p>
        </w:tc>
        <w:tc>
          <w:tcPr>
            <w:tcW w:w="1134" w:type="dxa"/>
            <w:gridSpan w:val="2"/>
            <w:noWrap/>
          </w:tcPr>
          <w:p w14:paraId="3F30DA9A" w14:textId="77777777" w:rsidR="00973B13" w:rsidRPr="00B81D15" w:rsidRDefault="00973B13" w:rsidP="00AD2F28">
            <w:pPr>
              <w:spacing w:after="300"/>
              <w:jc w:val="right"/>
              <w:rPr>
                <w:rFonts w:cs="Arial"/>
                <w:sz w:val="22"/>
                <w:szCs w:val="22"/>
                <w:lang w:eastAsia="en-IE"/>
              </w:rPr>
            </w:pPr>
            <w:r w:rsidRPr="00B81D15">
              <w:rPr>
                <w:rFonts w:cs="Arial"/>
                <w:sz w:val="22"/>
                <w:szCs w:val="22"/>
              </w:rPr>
              <w:t>15</w:t>
            </w:r>
          </w:p>
        </w:tc>
        <w:tc>
          <w:tcPr>
            <w:tcW w:w="1276" w:type="dxa"/>
            <w:noWrap/>
            <w:hideMark/>
          </w:tcPr>
          <w:p w14:paraId="503F1CF0"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5.1</w:t>
            </w:r>
          </w:p>
        </w:tc>
        <w:tc>
          <w:tcPr>
            <w:tcW w:w="1166" w:type="dxa"/>
            <w:gridSpan w:val="2"/>
            <w:noWrap/>
          </w:tcPr>
          <w:p w14:paraId="2045F89C"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5.2</w:t>
            </w:r>
          </w:p>
        </w:tc>
      </w:tr>
      <w:tr w:rsidR="00973B13" w:rsidRPr="002D500C" w14:paraId="6E6BE90B" w14:textId="77777777" w:rsidTr="00AD2F28">
        <w:trPr>
          <w:trHeight w:val="255"/>
        </w:trPr>
        <w:tc>
          <w:tcPr>
            <w:tcW w:w="2972" w:type="dxa"/>
            <w:noWrap/>
            <w:hideMark/>
          </w:tcPr>
          <w:p w14:paraId="5994FAD2" w14:textId="4392C0E0" w:rsidR="00973B13" w:rsidRPr="002D500C" w:rsidRDefault="00E24C52" w:rsidP="00835AAC">
            <w:pPr>
              <w:spacing w:after="300"/>
              <w:rPr>
                <w:rFonts w:cs="Arial"/>
                <w:sz w:val="24"/>
                <w:lang w:eastAsia="en-IE"/>
              </w:rPr>
            </w:pPr>
            <w:r>
              <w:rPr>
                <w:rFonts w:cs="Arial"/>
                <w:sz w:val="24"/>
                <w:lang w:eastAsia="en-IE"/>
              </w:rPr>
              <w:t>An Roinn</w:t>
            </w:r>
            <w:r w:rsidR="00835AAC">
              <w:rPr>
                <w:rFonts w:cs="Arial"/>
                <w:sz w:val="24"/>
                <w:lang w:eastAsia="en-IE"/>
              </w:rPr>
              <w:t xml:space="preserve"> Cumarsáide</w:t>
            </w:r>
            <w:r w:rsidR="00973B13" w:rsidRPr="002D500C">
              <w:rPr>
                <w:rFonts w:cs="Arial"/>
                <w:sz w:val="24"/>
                <w:lang w:eastAsia="en-IE"/>
              </w:rPr>
              <w:t xml:space="preserve">, </w:t>
            </w:r>
            <w:r w:rsidR="00835AAC">
              <w:rPr>
                <w:rFonts w:cs="Arial"/>
                <w:sz w:val="24"/>
                <w:lang w:eastAsia="en-IE"/>
              </w:rPr>
              <w:t>Gníomhaithe ar son na hAeráide</w:t>
            </w:r>
            <w:r w:rsidR="00973B13" w:rsidRPr="002D500C">
              <w:rPr>
                <w:rFonts w:cs="Arial"/>
                <w:sz w:val="24"/>
                <w:lang w:eastAsia="en-IE"/>
              </w:rPr>
              <w:t xml:space="preserve"> &amp; </w:t>
            </w:r>
            <w:r w:rsidR="00835AAC">
              <w:rPr>
                <w:rFonts w:cs="Arial"/>
                <w:sz w:val="24"/>
                <w:lang w:eastAsia="en-IE"/>
              </w:rPr>
              <w:t>Comhshaoil</w:t>
            </w:r>
          </w:p>
        </w:tc>
        <w:tc>
          <w:tcPr>
            <w:tcW w:w="1418" w:type="dxa"/>
            <w:noWrap/>
            <w:hideMark/>
          </w:tcPr>
          <w:p w14:paraId="436728C6"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412</w:t>
            </w:r>
          </w:p>
        </w:tc>
        <w:tc>
          <w:tcPr>
            <w:tcW w:w="1243" w:type="dxa"/>
            <w:gridSpan w:val="2"/>
            <w:noWrap/>
          </w:tcPr>
          <w:p w14:paraId="67940FA4" w14:textId="77777777" w:rsidR="00973B13" w:rsidRPr="00B81D15" w:rsidRDefault="00973B13" w:rsidP="00AD2F28">
            <w:pPr>
              <w:spacing w:after="300"/>
              <w:jc w:val="right"/>
              <w:rPr>
                <w:rFonts w:cs="Arial"/>
                <w:sz w:val="22"/>
                <w:szCs w:val="22"/>
                <w:lang w:eastAsia="en-IE"/>
              </w:rPr>
            </w:pPr>
            <w:r w:rsidRPr="00B81D15">
              <w:rPr>
                <w:rFonts w:cs="Arial"/>
                <w:sz w:val="22"/>
                <w:szCs w:val="22"/>
              </w:rPr>
              <w:t>399</w:t>
            </w:r>
          </w:p>
        </w:tc>
        <w:tc>
          <w:tcPr>
            <w:tcW w:w="1134" w:type="dxa"/>
            <w:noWrap/>
            <w:hideMark/>
          </w:tcPr>
          <w:p w14:paraId="3628ED02"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14</w:t>
            </w:r>
          </w:p>
        </w:tc>
        <w:tc>
          <w:tcPr>
            <w:tcW w:w="1134" w:type="dxa"/>
            <w:gridSpan w:val="2"/>
            <w:noWrap/>
          </w:tcPr>
          <w:p w14:paraId="5B1924D1" w14:textId="77777777" w:rsidR="00973B13" w:rsidRPr="00B81D15" w:rsidRDefault="00973B13" w:rsidP="00AD2F28">
            <w:pPr>
              <w:spacing w:after="300"/>
              <w:jc w:val="right"/>
              <w:rPr>
                <w:rFonts w:cs="Arial"/>
                <w:sz w:val="22"/>
                <w:szCs w:val="22"/>
                <w:lang w:eastAsia="en-IE"/>
              </w:rPr>
            </w:pPr>
            <w:r w:rsidRPr="00B81D15">
              <w:rPr>
                <w:rFonts w:cs="Arial"/>
                <w:sz w:val="22"/>
                <w:szCs w:val="22"/>
              </w:rPr>
              <w:t>15</w:t>
            </w:r>
          </w:p>
        </w:tc>
        <w:tc>
          <w:tcPr>
            <w:tcW w:w="1276" w:type="dxa"/>
            <w:noWrap/>
            <w:hideMark/>
          </w:tcPr>
          <w:p w14:paraId="6EA63D84"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3.4</w:t>
            </w:r>
          </w:p>
        </w:tc>
        <w:tc>
          <w:tcPr>
            <w:tcW w:w="1166" w:type="dxa"/>
            <w:gridSpan w:val="2"/>
            <w:noWrap/>
          </w:tcPr>
          <w:p w14:paraId="7A92D7C0"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3.8</w:t>
            </w:r>
          </w:p>
        </w:tc>
      </w:tr>
      <w:tr w:rsidR="00973B13" w:rsidRPr="002D500C" w14:paraId="3726CD53" w14:textId="77777777" w:rsidTr="00AD2F28">
        <w:trPr>
          <w:trHeight w:val="255"/>
        </w:trPr>
        <w:tc>
          <w:tcPr>
            <w:tcW w:w="2972" w:type="dxa"/>
            <w:noWrap/>
            <w:hideMark/>
          </w:tcPr>
          <w:p w14:paraId="3CD8346C" w14:textId="3C3897E3" w:rsidR="00973B13" w:rsidRPr="002D500C" w:rsidRDefault="00E24C52" w:rsidP="001C12D8">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1C12D8">
              <w:rPr>
                <w:rFonts w:cs="Arial"/>
                <w:sz w:val="24"/>
                <w:lang w:eastAsia="en-IE"/>
              </w:rPr>
              <w:t>Cultuir</w:t>
            </w:r>
            <w:r w:rsidR="00973B13" w:rsidRPr="002D500C">
              <w:rPr>
                <w:rFonts w:cs="Arial"/>
                <w:sz w:val="24"/>
                <w:lang w:eastAsia="en-IE"/>
              </w:rPr>
              <w:t xml:space="preserve">, </w:t>
            </w:r>
            <w:r w:rsidR="001C12D8">
              <w:rPr>
                <w:rFonts w:cs="Arial"/>
                <w:sz w:val="24"/>
                <w:lang w:eastAsia="en-IE"/>
              </w:rPr>
              <w:t>Oidhreacht &amp; na</w:t>
            </w:r>
            <w:r w:rsidR="00973B13" w:rsidRPr="002D500C">
              <w:rPr>
                <w:rFonts w:cs="Arial"/>
                <w:sz w:val="24"/>
                <w:lang w:eastAsia="en-IE"/>
              </w:rPr>
              <w:t xml:space="preserve"> Gaeltacht</w:t>
            </w:r>
            <w:r w:rsidR="001C12D8">
              <w:rPr>
                <w:rFonts w:cs="Arial"/>
                <w:sz w:val="24"/>
                <w:lang w:eastAsia="en-IE"/>
              </w:rPr>
              <w:t>a</w:t>
            </w:r>
          </w:p>
        </w:tc>
        <w:tc>
          <w:tcPr>
            <w:tcW w:w="1418" w:type="dxa"/>
            <w:noWrap/>
            <w:hideMark/>
          </w:tcPr>
          <w:p w14:paraId="4D5FDC97"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643</w:t>
            </w:r>
          </w:p>
        </w:tc>
        <w:tc>
          <w:tcPr>
            <w:tcW w:w="1243" w:type="dxa"/>
            <w:gridSpan w:val="2"/>
            <w:noWrap/>
          </w:tcPr>
          <w:p w14:paraId="719E6006" w14:textId="77777777" w:rsidR="00973B13" w:rsidRPr="00B81D15" w:rsidRDefault="00973B13" w:rsidP="00AD2F28">
            <w:pPr>
              <w:spacing w:after="300"/>
              <w:jc w:val="right"/>
              <w:rPr>
                <w:rFonts w:cs="Arial"/>
                <w:sz w:val="22"/>
                <w:szCs w:val="22"/>
                <w:lang w:eastAsia="en-IE"/>
              </w:rPr>
            </w:pPr>
            <w:r w:rsidRPr="00B81D15">
              <w:rPr>
                <w:rFonts w:cs="Arial"/>
                <w:sz w:val="22"/>
                <w:szCs w:val="22"/>
              </w:rPr>
              <w:t>682</w:t>
            </w:r>
          </w:p>
        </w:tc>
        <w:tc>
          <w:tcPr>
            <w:tcW w:w="1134" w:type="dxa"/>
            <w:noWrap/>
            <w:hideMark/>
          </w:tcPr>
          <w:p w14:paraId="63D6B7D8"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20</w:t>
            </w:r>
          </w:p>
        </w:tc>
        <w:tc>
          <w:tcPr>
            <w:tcW w:w="1134" w:type="dxa"/>
            <w:gridSpan w:val="2"/>
            <w:noWrap/>
          </w:tcPr>
          <w:p w14:paraId="3F57C870" w14:textId="77777777" w:rsidR="00973B13" w:rsidRPr="00B81D15" w:rsidRDefault="00973B13" w:rsidP="00AD2F28">
            <w:pPr>
              <w:spacing w:after="300"/>
              <w:jc w:val="right"/>
              <w:rPr>
                <w:rFonts w:cs="Arial"/>
                <w:sz w:val="22"/>
                <w:szCs w:val="22"/>
                <w:lang w:eastAsia="en-IE"/>
              </w:rPr>
            </w:pPr>
            <w:r w:rsidRPr="00B81D15">
              <w:rPr>
                <w:rFonts w:cs="Arial"/>
                <w:sz w:val="22"/>
                <w:szCs w:val="22"/>
              </w:rPr>
              <w:t>26</w:t>
            </w:r>
          </w:p>
        </w:tc>
        <w:tc>
          <w:tcPr>
            <w:tcW w:w="1276" w:type="dxa"/>
            <w:noWrap/>
            <w:hideMark/>
          </w:tcPr>
          <w:p w14:paraId="25B14AE7"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3.1</w:t>
            </w:r>
          </w:p>
        </w:tc>
        <w:tc>
          <w:tcPr>
            <w:tcW w:w="1166" w:type="dxa"/>
            <w:gridSpan w:val="2"/>
            <w:noWrap/>
          </w:tcPr>
          <w:p w14:paraId="1D934E12"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3.8</w:t>
            </w:r>
          </w:p>
        </w:tc>
      </w:tr>
      <w:tr w:rsidR="00973B13" w:rsidRPr="002D500C" w14:paraId="2141C9DB" w14:textId="77777777" w:rsidTr="00AD2F28">
        <w:trPr>
          <w:trHeight w:val="255"/>
        </w:trPr>
        <w:tc>
          <w:tcPr>
            <w:tcW w:w="2972" w:type="dxa"/>
            <w:noWrap/>
            <w:hideMark/>
          </w:tcPr>
          <w:p w14:paraId="669FB940" w14:textId="62AB7E79" w:rsidR="00973B13" w:rsidRPr="002D500C" w:rsidRDefault="00E24C52" w:rsidP="001C12D8">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1C12D8">
              <w:rPr>
                <w:rFonts w:cs="Arial"/>
                <w:sz w:val="24"/>
                <w:lang w:eastAsia="en-IE"/>
              </w:rPr>
              <w:t>Cosanta</w:t>
            </w:r>
          </w:p>
        </w:tc>
        <w:tc>
          <w:tcPr>
            <w:tcW w:w="1418" w:type="dxa"/>
            <w:noWrap/>
            <w:hideMark/>
          </w:tcPr>
          <w:p w14:paraId="1892ACC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355</w:t>
            </w:r>
          </w:p>
        </w:tc>
        <w:tc>
          <w:tcPr>
            <w:tcW w:w="1243" w:type="dxa"/>
            <w:gridSpan w:val="2"/>
            <w:noWrap/>
          </w:tcPr>
          <w:p w14:paraId="4DFA6684" w14:textId="77777777" w:rsidR="00973B13" w:rsidRPr="00B81D15" w:rsidRDefault="00973B13" w:rsidP="00AD2F28">
            <w:pPr>
              <w:spacing w:after="300"/>
              <w:jc w:val="right"/>
              <w:rPr>
                <w:rFonts w:cs="Arial"/>
                <w:sz w:val="22"/>
                <w:szCs w:val="22"/>
                <w:lang w:eastAsia="en-IE"/>
              </w:rPr>
            </w:pPr>
            <w:r w:rsidRPr="00B81D15">
              <w:rPr>
                <w:rFonts w:cs="Arial"/>
                <w:sz w:val="22"/>
                <w:szCs w:val="22"/>
              </w:rPr>
              <w:t>371</w:t>
            </w:r>
          </w:p>
        </w:tc>
        <w:tc>
          <w:tcPr>
            <w:tcW w:w="1134" w:type="dxa"/>
            <w:noWrap/>
            <w:hideMark/>
          </w:tcPr>
          <w:p w14:paraId="1A3BC034"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15</w:t>
            </w:r>
          </w:p>
        </w:tc>
        <w:tc>
          <w:tcPr>
            <w:tcW w:w="1134" w:type="dxa"/>
            <w:gridSpan w:val="2"/>
            <w:noWrap/>
          </w:tcPr>
          <w:p w14:paraId="0149541A" w14:textId="77777777" w:rsidR="00973B13" w:rsidRPr="00B81D15" w:rsidRDefault="00973B13" w:rsidP="00AD2F28">
            <w:pPr>
              <w:spacing w:after="300"/>
              <w:jc w:val="right"/>
              <w:rPr>
                <w:rFonts w:cs="Arial"/>
                <w:sz w:val="22"/>
                <w:szCs w:val="22"/>
                <w:lang w:eastAsia="en-IE"/>
              </w:rPr>
            </w:pPr>
            <w:r w:rsidRPr="00B81D15">
              <w:rPr>
                <w:rFonts w:cs="Arial"/>
                <w:sz w:val="22"/>
                <w:szCs w:val="22"/>
              </w:rPr>
              <w:t>16</w:t>
            </w:r>
          </w:p>
        </w:tc>
        <w:tc>
          <w:tcPr>
            <w:tcW w:w="1276" w:type="dxa"/>
            <w:noWrap/>
            <w:hideMark/>
          </w:tcPr>
          <w:p w14:paraId="752C0850"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4.2</w:t>
            </w:r>
          </w:p>
        </w:tc>
        <w:tc>
          <w:tcPr>
            <w:tcW w:w="1166" w:type="dxa"/>
            <w:gridSpan w:val="2"/>
            <w:noWrap/>
          </w:tcPr>
          <w:p w14:paraId="3547DEF9"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4.3</w:t>
            </w:r>
          </w:p>
        </w:tc>
      </w:tr>
      <w:tr w:rsidR="00973B13" w:rsidRPr="002D500C" w14:paraId="17CBF484" w14:textId="77777777" w:rsidTr="00AD2F28">
        <w:trPr>
          <w:trHeight w:val="255"/>
        </w:trPr>
        <w:tc>
          <w:tcPr>
            <w:tcW w:w="2972" w:type="dxa"/>
            <w:noWrap/>
            <w:hideMark/>
          </w:tcPr>
          <w:p w14:paraId="73E99067" w14:textId="34ABF471" w:rsidR="00973B13" w:rsidRPr="002D500C" w:rsidRDefault="00E24C52" w:rsidP="001C12D8">
            <w:pPr>
              <w:spacing w:after="300"/>
              <w:rPr>
                <w:rFonts w:cs="Arial"/>
                <w:sz w:val="24"/>
                <w:lang w:eastAsia="en-IE"/>
              </w:rPr>
            </w:pPr>
            <w:r>
              <w:rPr>
                <w:rFonts w:cs="Arial"/>
                <w:sz w:val="24"/>
                <w:lang w:eastAsia="en-IE"/>
              </w:rPr>
              <w:t>An Roinn</w:t>
            </w:r>
            <w:r w:rsidR="001C12D8">
              <w:rPr>
                <w:rFonts w:cs="Arial"/>
                <w:sz w:val="24"/>
                <w:lang w:eastAsia="en-IE"/>
              </w:rPr>
              <w:t xml:space="preserve"> Cosanta </w:t>
            </w:r>
            <w:r w:rsidR="00973B13" w:rsidRPr="002D500C">
              <w:rPr>
                <w:rFonts w:cs="Arial"/>
                <w:sz w:val="24"/>
                <w:lang w:eastAsia="en-IE"/>
              </w:rPr>
              <w:t xml:space="preserve"> - </w:t>
            </w:r>
            <w:r w:rsidR="001C12D8">
              <w:rPr>
                <w:rFonts w:cs="Arial"/>
                <w:sz w:val="24"/>
                <w:lang w:eastAsia="en-IE"/>
              </w:rPr>
              <w:t>Fostaithe Sibhialta</w:t>
            </w:r>
          </w:p>
        </w:tc>
        <w:tc>
          <w:tcPr>
            <w:tcW w:w="1418" w:type="dxa"/>
            <w:noWrap/>
            <w:hideMark/>
          </w:tcPr>
          <w:p w14:paraId="6255A1F2"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431</w:t>
            </w:r>
          </w:p>
        </w:tc>
        <w:tc>
          <w:tcPr>
            <w:tcW w:w="1243" w:type="dxa"/>
            <w:gridSpan w:val="2"/>
            <w:noWrap/>
          </w:tcPr>
          <w:p w14:paraId="0A32BBBA" w14:textId="77777777" w:rsidR="00973B13" w:rsidRPr="00B81D15" w:rsidRDefault="00973B13" w:rsidP="00AD2F28">
            <w:pPr>
              <w:spacing w:after="300"/>
              <w:jc w:val="right"/>
              <w:rPr>
                <w:rFonts w:cs="Arial"/>
                <w:sz w:val="22"/>
                <w:szCs w:val="22"/>
                <w:lang w:eastAsia="en-IE"/>
              </w:rPr>
            </w:pPr>
            <w:r w:rsidRPr="00B81D15">
              <w:rPr>
                <w:rFonts w:cs="Arial"/>
                <w:sz w:val="22"/>
                <w:szCs w:val="22"/>
              </w:rPr>
              <w:t>451</w:t>
            </w:r>
          </w:p>
        </w:tc>
        <w:tc>
          <w:tcPr>
            <w:tcW w:w="1134" w:type="dxa"/>
            <w:noWrap/>
            <w:hideMark/>
          </w:tcPr>
          <w:p w14:paraId="575876E1"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29</w:t>
            </w:r>
          </w:p>
        </w:tc>
        <w:tc>
          <w:tcPr>
            <w:tcW w:w="1134" w:type="dxa"/>
            <w:gridSpan w:val="2"/>
            <w:noWrap/>
          </w:tcPr>
          <w:p w14:paraId="77D58B4C" w14:textId="77777777" w:rsidR="00973B13" w:rsidRPr="00B81D15" w:rsidRDefault="00973B13" w:rsidP="00AD2F28">
            <w:pPr>
              <w:spacing w:after="300"/>
              <w:jc w:val="right"/>
              <w:rPr>
                <w:rFonts w:cs="Arial"/>
                <w:sz w:val="22"/>
                <w:szCs w:val="22"/>
                <w:lang w:eastAsia="en-IE"/>
              </w:rPr>
            </w:pPr>
            <w:r w:rsidRPr="00B81D15">
              <w:rPr>
                <w:rFonts w:cs="Arial"/>
                <w:sz w:val="22"/>
                <w:szCs w:val="22"/>
              </w:rPr>
              <w:t>28</w:t>
            </w:r>
          </w:p>
        </w:tc>
        <w:tc>
          <w:tcPr>
            <w:tcW w:w="1276" w:type="dxa"/>
            <w:noWrap/>
            <w:hideMark/>
          </w:tcPr>
          <w:p w14:paraId="564DE296" w14:textId="77777777" w:rsidR="00973B13" w:rsidRPr="00B81D15" w:rsidRDefault="00973B13" w:rsidP="00AD2F28">
            <w:pPr>
              <w:spacing w:after="300"/>
              <w:jc w:val="center"/>
              <w:rPr>
                <w:rFonts w:cs="Arial"/>
                <w:sz w:val="22"/>
                <w:szCs w:val="22"/>
                <w:lang w:eastAsia="en-IE"/>
              </w:rPr>
            </w:pPr>
            <w:r w:rsidRPr="00B81D15">
              <w:rPr>
                <w:rFonts w:cs="Arial"/>
                <w:sz w:val="22"/>
                <w:szCs w:val="22"/>
                <w:lang w:eastAsia="en-IE"/>
              </w:rPr>
              <w:t>6.7</w:t>
            </w:r>
          </w:p>
        </w:tc>
        <w:tc>
          <w:tcPr>
            <w:tcW w:w="1166" w:type="dxa"/>
            <w:gridSpan w:val="2"/>
            <w:noWrap/>
          </w:tcPr>
          <w:p w14:paraId="04FA77A0"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6.2</w:t>
            </w:r>
          </w:p>
        </w:tc>
      </w:tr>
      <w:tr w:rsidR="00973B13" w:rsidRPr="002D500C" w14:paraId="16C6B722" w14:textId="77777777" w:rsidTr="00AD2F28">
        <w:trPr>
          <w:trHeight w:val="255"/>
        </w:trPr>
        <w:tc>
          <w:tcPr>
            <w:tcW w:w="2972" w:type="dxa"/>
            <w:noWrap/>
            <w:hideMark/>
          </w:tcPr>
          <w:p w14:paraId="0670390F" w14:textId="2BE00348" w:rsidR="00973B13" w:rsidRPr="002D500C" w:rsidRDefault="00E24C52" w:rsidP="001C12D8">
            <w:pPr>
              <w:spacing w:after="300"/>
              <w:rPr>
                <w:rFonts w:cs="Arial"/>
                <w:sz w:val="24"/>
                <w:lang w:eastAsia="en-IE"/>
              </w:rPr>
            </w:pPr>
            <w:r>
              <w:rPr>
                <w:rFonts w:cs="Arial"/>
                <w:sz w:val="24"/>
                <w:lang w:eastAsia="en-IE"/>
              </w:rPr>
              <w:t>An Roinn</w:t>
            </w:r>
            <w:r w:rsidR="001C12D8">
              <w:rPr>
                <w:rFonts w:cs="Arial"/>
                <w:sz w:val="24"/>
                <w:lang w:eastAsia="en-IE"/>
              </w:rPr>
              <w:t xml:space="preserve"> Oideachais &amp; Scileanna </w:t>
            </w:r>
          </w:p>
        </w:tc>
        <w:tc>
          <w:tcPr>
            <w:tcW w:w="1418" w:type="dxa"/>
            <w:noWrap/>
            <w:hideMark/>
          </w:tcPr>
          <w:p w14:paraId="1A49A468" w14:textId="77777777" w:rsidR="00973B13" w:rsidRPr="009469BD" w:rsidRDefault="00973B13" w:rsidP="00AD2F28">
            <w:pPr>
              <w:spacing w:after="300"/>
              <w:jc w:val="right"/>
              <w:rPr>
                <w:rFonts w:cs="Arial"/>
                <w:sz w:val="22"/>
                <w:szCs w:val="22"/>
                <w:lang w:eastAsia="en-IE"/>
              </w:rPr>
            </w:pPr>
            <w:r w:rsidRPr="009469BD">
              <w:rPr>
                <w:rFonts w:cs="Arial"/>
                <w:sz w:val="22"/>
                <w:szCs w:val="22"/>
                <w:lang w:eastAsia="en-IE"/>
              </w:rPr>
              <w:t>1,450</w:t>
            </w:r>
          </w:p>
        </w:tc>
        <w:tc>
          <w:tcPr>
            <w:tcW w:w="1243" w:type="dxa"/>
            <w:gridSpan w:val="2"/>
            <w:noWrap/>
          </w:tcPr>
          <w:p w14:paraId="1634E6DA" w14:textId="77777777" w:rsidR="00973B13" w:rsidRPr="009469BD" w:rsidRDefault="00973B13" w:rsidP="00AD2F28">
            <w:pPr>
              <w:spacing w:after="300"/>
              <w:jc w:val="right"/>
              <w:rPr>
                <w:rFonts w:cs="Arial"/>
                <w:sz w:val="22"/>
                <w:szCs w:val="22"/>
                <w:lang w:eastAsia="en-IE"/>
              </w:rPr>
            </w:pPr>
            <w:r w:rsidRPr="009469BD">
              <w:rPr>
                <w:rFonts w:cs="Arial"/>
                <w:sz w:val="22"/>
                <w:szCs w:val="22"/>
              </w:rPr>
              <w:t>1,521</w:t>
            </w:r>
          </w:p>
        </w:tc>
        <w:tc>
          <w:tcPr>
            <w:tcW w:w="1134" w:type="dxa"/>
            <w:noWrap/>
            <w:hideMark/>
          </w:tcPr>
          <w:p w14:paraId="0688EE19" w14:textId="77777777" w:rsidR="00973B13" w:rsidRPr="009469BD" w:rsidRDefault="00973B13" w:rsidP="00AD2F28">
            <w:pPr>
              <w:spacing w:after="300"/>
              <w:jc w:val="right"/>
              <w:rPr>
                <w:rFonts w:cs="Arial"/>
                <w:sz w:val="22"/>
                <w:szCs w:val="22"/>
                <w:lang w:eastAsia="en-IE"/>
              </w:rPr>
            </w:pPr>
            <w:r w:rsidRPr="009469BD">
              <w:rPr>
                <w:rFonts w:cs="Arial"/>
                <w:sz w:val="22"/>
                <w:szCs w:val="22"/>
                <w:lang w:eastAsia="en-IE"/>
              </w:rPr>
              <w:t>54</w:t>
            </w:r>
          </w:p>
        </w:tc>
        <w:tc>
          <w:tcPr>
            <w:tcW w:w="1134" w:type="dxa"/>
            <w:gridSpan w:val="2"/>
            <w:noWrap/>
          </w:tcPr>
          <w:p w14:paraId="4E22F1B3" w14:textId="77777777" w:rsidR="00973B13" w:rsidRPr="009469BD" w:rsidRDefault="00973B13" w:rsidP="00AD2F28">
            <w:pPr>
              <w:spacing w:after="300"/>
              <w:jc w:val="right"/>
              <w:rPr>
                <w:rFonts w:cs="Arial"/>
                <w:sz w:val="22"/>
                <w:szCs w:val="22"/>
                <w:lang w:eastAsia="en-IE"/>
              </w:rPr>
            </w:pPr>
            <w:r w:rsidRPr="009469BD">
              <w:rPr>
                <w:rFonts w:cs="Arial"/>
                <w:sz w:val="22"/>
                <w:szCs w:val="22"/>
              </w:rPr>
              <w:t>58</w:t>
            </w:r>
          </w:p>
        </w:tc>
        <w:tc>
          <w:tcPr>
            <w:tcW w:w="1276" w:type="dxa"/>
            <w:noWrap/>
            <w:hideMark/>
          </w:tcPr>
          <w:p w14:paraId="2D9F37D8" w14:textId="77777777" w:rsidR="00973B13" w:rsidRPr="009469BD" w:rsidRDefault="00973B13" w:rsidP="00AD2F28">
            <w:pPr>
              <w:spacing w:after="300"/>
              <w:jc w:val="right"/>
              <w:rPr>
                <w:rFonts w:cs="Arial"/>
                <w:sz w:val="22"/>
                <w:szCs w:val="22"/>
                <w:lang w:eastAsia="en-IE"/>
              </w:rPr>
            </w:pPr>
            <w:r w:rsidRPr="009469BD">
              <w:rPr>
                <w:rFonts w:cs="Arial"/>
                <w:sz w:val="22"/>
                <w:szCs w:val="22"/>
                <w:lang w:eastAsia="en-IE"/>
              </w:rPr>
              <w:t>3.7</w:t>
            </w:r>
          </w:p>
        </w:tc>
        <w:tc>
          <w:tcPr>
            <w:tcW w:w="1166" w:type="dxa"/>
            <w:gridSpan w:val="2"/>
            <w:noWrap/>
          </w:tcPr>
          <w:p w14:paraId="502E2ED0"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3.8</w:t>
            </w:r>
          </w:p>
        </w:tc>
      </w:tr>
      <w:tr w:rsidR="00973B13" w:rsidRPr="002D500C" w14:paraId="108BC79F" w14:textId="77777777" w:rsidTr="00AD2F28">
        <w:trPr>
          <w:trHeight w:val="255"/>
        </w:trPr>
        <w:tc>
          <w:tcPr>
            <w:tcW w:w="2972" w:type="dxa"/>
            <w:noWrap/>
            <w:hideMark/>
          </w:tcPr>
          <w:p w14:paraId="606C5776" w14:textId="17F6B2B6" w:rsidR="00973B13" w:rsidRPr="002D500C" w:rsidRDefault="00E24C52" w:rsidP="00475A16">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475A16">
              <w:rPr>
                <w:rFonts w:cs="Arial"/>
                <w:sz w:val="24"/>
                <w:lang w:eastAsia="en-IE"/>
              </w:rPr>
              <w:t>Gnóthaí Fostaíochta</w:t>
            </w:r>
            <w:r w:rsidR="00973B13" w:rsidRPr="002D500C">
              <w:rPr>
                <w:rFonts w:cs="Arial"/>
                <w:sz w:val="24"/>
                <w:lang w:eastAsia="en-IE"/>
              </w:rPr>
              <w:t xml:space="preserve"> &amp; </w:t>
            </w:r>
            <w:r w:rsidR="00475A16">
              <w:rPr>
                <w:rFonts w:cs="Arial"/>
                <w:sz w:val="24"/>
                <w:lang w:eastAsia="en-IE"/>
              </w:rPr>
              <w:t>Coimirce Sóisialaí</w:t>
            </w:r>
          </w:p>
        </w:tc>
        <w:tc>
          <w:tcPr>
            <w:tcW w:w="1418" w:type="dxa"/>
            <w:noWrap/>
            <w:hideMark/>
          </w:tcPr>
          <w:p w14:paraId="376427FA"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6</w:t>
            </w:r>
            <w:r>
              <w:rPr>
                <w:rFonts w:cs="Arial"/>
                <w:sz w:val="22"/>
                <w:szCs w:val="22"/>
                <w:lang w:eastAsia="en-IE"/>
              </w:rPr>
              <w:t>,</w:t>
            </w:r>
            <w:r w:rsidRPr="00B81D15">
              <w:rPr>
                <w:rFonts w:cs="Arial"/>
                <w:sz w:val="22"/>
                <w:szCs w:val="22"/>
                <w:lang w:eastAsia="en-IE"/>
              </w:rPr>
              <w:t>725</w:t>
            </w:r>
          </w:p>
        </w:tc>
        <w:tc>
          <w:tcPr>
            <w:tcW w:w="1243" w:type="dxa"/>
            <w:gridSpan w:val="2"/>
            <w:noWrap/>
          </w:tcPr>
          <w:p w14:paraId="185E810F" w14:textId="77777777" w:rsidR="00973B13" w:rsidRPr="00B81D15" w:rsidRDefault="00973B13" w:rsidP="00AD2F28">
            <w:pPr>
              <w:spacing w:after="300"/>
              <w:jc w:val="right"/>
              <w:rPr>
                <w:rFonts w:cs="Arial"/>
                <w:sz w:val="22"/>
                <w:szCs w:val="22"/>
                <w:lang w:eastAsia="en-IE"/>
              </w:rPr>
            </w:pPr>
            <w:r w:rsidRPr="00B81D15">
              <w:rPr>
                <w:rFonts w:cs="Arial"/>
                <w:sz w:val="22"/>
                <w:szCs w:val="22"/>
              </w:rPr>
              <w:t>6,642</w:t>
            </w:r>
          </w:p>
        </w:tc>
        <w:tc>
          <w:tcPr>
            <w:tcW w:w="1134" w:type="dxa"/>
            <w:noWrap/>
            <w:hideMark/>
          </w:tcPr>
          <w:p w14:paraId="7C89CAC0"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351</w:t>
            </w:r>
          </w:p>
        </w:tc>
        <w:tc>
          <w:tcPr>
            <w:tcW w:w="1134" w:type="dxa"/>
            <w:gridSpan w:val="2"/>
            <w:noWrap/>
          </w:tcPr>
          <w:p w14:paraId="4D3431B1" w14:textId="77777777" w:rsidR="00973B13" w:rsidRPr="00B81D15" w:rsidRDefault="00973B13" w:rsidP="00AD2F28">
            <w:pPr>
              <w:spacing w:after="300"/>
              <w:jc w:val="right"/>
              <w:rPr>
                <w:rFonts w:cs="Arial"/>
                <w:sz w:val="22"/>
                <w:szCs w:val="22"/>
                <w:lang w:eastAsia="en-IE"/>
              </w:rPr>
            </w:pPr>
            <w:r w:rsidRPr="00B81D15">
              <w:rPr>
                <w:rFonts w:cs="Arial"/>
                <w:sz w:val="22"/>
                <w:szCs w:val="22"/>
              </w:rPr>
              <w:t>462</w:t>
            </w:r>
          </w:p>
        </w:tc>
        <w:tc>
          <w:tcPr>
            <w:tcW w:w="1276" w:type="dxa"/>
            <w:noWrap/>
            <w:hideMark/>
          </w:tcPr>
          <w:p w14:paraId="66633C9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5.2</w:t>
            </w:r>
          </w:p>
        </w:tc>
        <w:tc>
          <w:tcPr>
            <w:tcW w:w="1166" w:type="dxa"/>
            <w:gridSpan w:val="2"/>
            <w:noWrap/>
          </w:tcPr>
          <w:p w14:paraId="0817B51D"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7.0</w:t>
            </w:r>
          </w:p>
        </w:tc>
      </w:tr>
      <w:tr w:rsidR="00973B13" w:rsidRPr="002D500C" w14:paraId="70686DA5" w14:textId="77777777" w:rsidTr="00AD2F28">
        <w:trPr>
          <w:trHeight w:val="255"/>
        </w:trPr>
        <w:tc>
          <w:tcPr>
            <w:tcW w:w="2972" w:type="dxa"/>
            <w:noWrap/>
            <w:hideMark/>
          </w:tcPr>
          <w:p w14:paraId="5D75C712" w14:textId="46AE4D0A" w:rsidR="00973B13" w:rsidRPr="002D500C" w:rsidRDefault="00E24C52" w:rsidP="00475A16">
            <w:pPr>
              <w:spacing w:after="300"/>
              <w:rPr>
                <w:rFonts w:cs="Arial"/>
                <w:sz w:val="24"/>
                <w:lang w:eastAsia="en-IE"/>
              </w:rPr>
            </w:pPr>
            <w:r>
              <w:rPr>
                <w:rFonts w:cs="Arial"/>
                <w:sz w:val="24"/>
                <w:lang w:eastAsia="en-IE"/>
              </w:rPr>
              <w:t>An Roinn</w:t>
            </w:r>
            <w:r w:rsidR="00475A16">
              <w:rPr>
                <w:rFonts w:cs="Arial"/>
                <w:sz w:val="24"/>
                <w:lang w:eastAsia="en-IE"/>
              </w:rPr>
              <w:t xml:space="preserve"> Airgeadais</w:t>
            </w:r>
          </w:p>
        </w:tc>
        <w:tc>
          <w:tcPr>
            <w:tcW w:w="1418" w:type="dxa"/>
            <w:noWrap/>
            <w:hideMark/>
          </w:tcPr>
          <w:p w14:paraId="0A62F31B"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319</w:t>
            </w:r>
          </w:p>
        </w:tc>
        <w:tc>
          <w:tcPr>
            <w:tcW w:w="1243" w:type="dxa"/>
            <w:gridSpan w:val="2"/>
            <w:noWrap/>
          </w:tcPr>
          <w:p w14:paraId="11150610" w14:textId="77777777" w:rsidR="00973B13" w:rsidRPr="00B81D15" w:rsidRDefault="00973B13" w:rsidP="00AD2F28">
            <w:pPr>
              <w:spacing w:after="300"/>
              <w:jc w:val="right"/>
              <w:rPr>
                <w:rFonts w:cs="Arial"/>
                <w:sz w:val="22"/>
                <w:szCs w:val="22"/>
                <w:lang w:eastAsia="en-IE"/>
              </w:rPr>
            </w:pPr>
            <w:r w:rsidRPr="00B81D15">
              <w:rPr>
                <w:rFonts w:cs="Arial"/>
                <w:sz w:val="22"/>
                <w:szCs w:val="22"/>
              </w:rPr>
              <w:t>311</w:t>
            </w:r>
          </w:p>
        </w:tc>
        <w:tc>
          <w:tcPr>
            <w:tcW w:w="1134" w:type="dxa"/>
            <w:noWrap/>
            <w:hideMark/>
          </w:tcPr>
          <w:p w14:paraId="6E965094" w14:textId="77777777" w:rsidR="00973B13" w:rsidRPr="00B81D15" w:rsidRDefault="00973B13" w:rsidP="00AD2F28">
            <w:pPr>
              <w:spacing w:after="300"/>
              <w:jc w:val="right"/>
              <w:rPr>
                <w:rFonts w:cs="Arial"/>
                <w:sz w:val="22"/>
                <w:szCs w:val="22"/>
                <w:lang w:eastAsia="en-IE"/>
              </w:rPr>
            </w:pPr>
            <w:r>
              <w:rPr>
                <w:rFonts w:cs="Arial"/>
                <w:sz w:val="22"/>
                <w:szCs w:val="22"/>
                <w:lang w:eastAsia="en-IE"/>
              </w:rPr>
              <w:t>13</w:t>
            </w:r>
          </w:p>
        </w:tc>
        <w:tc>
          <w:tcPr>
            <w:tcW w:w="1134" w:type="dxa"/>
            <w:gridSpan w:val="2"/>
            <w:noWrap/>
          </w:tcPr>
          <w:p w14:paraId="179E2385" w14:textId="77777777" w:rsidR="00973B13" w:rsidRPr="00B81D15" w:rsidRDefault="00973B13" w:rsidP="00AD2F28">
            <w:pPr>
              <w:spacing w:after="300"/>
              <w:jc w:val="right"/>
              <w:rPr>
                <w:rFonts w:cs="Arial"/>
                <w:sz w:val="22"/>
                <w:szCs w:val="22"/>
                <w:lang w:eastAsia="en-IE"/>
              </w:rPr>
            </w:pPr>
            <w:r w:rsidRPr="00B81D15">
              <w:rPr>
                <w:rFonts w:cs="Arial"/>
                <w:sz w:val="22"/>
                <w:szCs w:val="22"/>
              </w:rPr>
              <w:t>16</w:t>
            </w:r>
          </w:p>
        </w:tc>
        <w:tc>
          <w:tcPr>
            <w:tcW w:w="1276" w:type="dxa"/>
            <w:noWrap/>
            <w:hideMark/>
          </w:tcPr>
          <w:p w14:paraId="28C57292"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4.1</w:t>
            </w:r>
          </w:p>
        </w:tc>
        <w:tc>
          <w:tcPr>
            <w:tcW w:w="1166" w:type="dxa"/>
            <w:gridSpan w:val="2"/>
            <w:noWrap/>
          </w:tcPr>
          <w:p w14:paraId="39C908EE"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5.1</w:t>
            </w:r>
          </w:p>
        </w:tc>
      </w:tr>
      <w:tr w:rsidR="00973B13" w:rsidRPr="002D500C" w14:paraId="33CB441E" w14:textId="77777777" w:rsidTr="00AD2F28">
        <w:trPr>
          <w:trHeight w:val="255"/>
        </w:trPr>
        <w:tc>
          <w:tcPr>
            <w:tcW w:w="2972" w:type="dxa"/>
            <w:noWrap/>
            <w:hideMark/>
          </w:tcPr>
          <w:p w14:paraId="71435550" w14:textId="57A83146" w:rsidR="00973B13" w:rsidRPr="002D500C" w:rsidRDefault="00E24C52" w:rsidP="00475A16">
            <w:pPr>
              <w:spacing w:after="300"/>
              <w:rPr>
                <w:rFonts w:cs="Arial"/>
                <w:sz w:val="24"/>
                <w:lang w:eastAsia="en-IE"/>
              </w:rPr>
            </w:pPr>
            <w:r>
              <w:rPr>
                <w:rFonts w:cs="Arial"/>
                <w:sz w:val="24"/>
                <w:lang w:eastAsia="en-IE"/>
              </w:rPr>
              <w:t xml:space="preserve">An Roinn </w:t>
            </w:r>
            <w:r w:rsidR="00475A16">
              <w:rPr>
                <w:rFonts w:cs="Arial"/>
                <w:sz w:val="24"/>
                <w:lang w:eastAsia="en-IE"/>
              </w:rPr>
              <w:t xml:space="preserve">Gnóthaí Eachtracha </w:t>
            </w:r>
            <w:r w:rsidR="00973B13" w:rsidRPr="002D500C">
              <w:rPr>
                <w:rFonts w:cs="Arial"/>
                <w:sz w:val="24"/>
                <w:lang w:eastAsia="en-IE"/>
              </w:rPr>
              <w:t>&amp; Tr</w:t>
            </w:r>
            <w:r w:rsidR="00475A16">
              <w:rPr>
                <w:rFonts w:cs="Arial"/>
                <w:sz w:val="24"/>
                <w:lang w:eastAsia="en-IE"/>
              </w:rPr>
              <w:t>ádála</w:t>
            </w:r>
          </w:p>
        </w:tc>
        <w:tc>
          <w:tcPr>
            <w:tcW w:w="1418" w:type="dxa"/>
            <w:noWrap/>
            <w:hideMark/>
          </w:tcPr>
          <w:p w14:paraId="3F2CE05D"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w:t>
            </w:r>
            <w:r>
              <w:rPr>
                <w:rFonts w:cs="Arial"/>
                <w:sz w:val="22"/>
                <w:szCs w:val="22"/>
                <w:lang w:eastAsia="en-IE"/>
              </w:rPr>
              <w:t>,</w:t>
            </w:r>
            <w:r w:rsidRPr="00B81D15">
              <w:rPr>
                <w:rFonts w:cs="Arial"/>
                <w:sz w:val="22"/>
                <w:szCs w:val="22"/>
                <w:lang w:eastAsia="en-IE"/>
              </w:rPr>
              <w:t>763</w:t>
            </w:r>
          </w:p>
        </w:tc>
        <w:tc>
          <w:tcPr>
            <w:tcW w:w="1243" w:type="dxa"/>
            <w:gridSpan w:val="2"/>
            <w:noWrap/>
          </w:tcPr>
          <w:p w14:paraId="37A824D4" w14:textId="77777777" w:rsidR="00973B13" w:rsidRPr="00B81D15" w:rsidRDefault="00973B13" w:rsidP="00AD2F28">
            <w:pPr>
              <w:spacing w:after="300"/>
              <w:jc w:val="right"/>
              <w:rPr>
                <w:rFonts w:cs="Arial"/>
                <w:sz w:val="22"/>
                <w:szCs w:val="22"/>
                <w:lang w:eastAsia="en-IE"/>
              </w:rPr>
            </w:pPr>
            <w:r w:rsidRPr="00B81D15">
              <w:rPr>
                <w:rFonts w:cs="Arial"/>
                <w:sz w:val="22"/>
                <w:szCs w:val="22"/>
              </w:rPr>
              <w:t>2,292</w:t>
            </w:r>
          </w:p>
        </w:tc>
        <w:tc>
          <w:tcPr>
            <w:tcW w:w="1134" w:type="dxa"/>
            <w:noWrap/>
            <w:hideMark/>
          </w:tcPr>
          <w:p w14:paraId="4899B91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65</w:t>
            </w:r>
          </w:p>
        </w:tc>
        <w:tc>
          <w:tcPr>
            <w:tcW w:w="1134" w:type="dxa"/>
            <w:gridSpan w:val="2"/>
            <w:noWrap/>
          </w:tcPr>
          <w:p w14:paraId="4C5DE27F" w14:textId="77777777" w:rsidR="00973B13" w:rsidRPr="00B81D15" w:rsidRDefault="00973B13" w:rsidP="00AD2F28">
            <w:pPr>
              <w:spacing w:after="300"/>
              <w:jc w:val="right"/>
              <w:rPr>
                <w:rFonts w:cs="Arial"/>
                <w:sz w:val="22"/>
                <w:szCs w:val="22"/>
                <w:lang w:eastAsia="en-IE"/>
              </w:rPr>
            </w:pPr>
            <w:r w:rsidRPr="00B81D15">
              <w:rPr>
                <w:rFonts w:cs="Arial"/>
                <w:sz w:val="22"/>
                <w:szCs w:val="22"/>
              </w:rPr>
              <w:t>110</w:t>
            </w:r>
          </w:p>
        </w:tc>
        <w:tc>
          <w:tcPr>
            <w:tcW w:w="1276" w:type="dxa"/>
            <w:noWrap/>
            <w:hideMark/>
          </w:tcPr>
          <w:p w14:paraId="48C6FEB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3.7</w:t>
            </w:r>
          </w:p>
        </w:tc>
        <w:tc>
          <w:tcPr>
            <w:tcW w:w="1166" w:type="dxa"/>
            <w:gridSpan w:val="2"/>
            <w:noWrap/>
          </w:tcPr>
          <w:p w14:paraId="1527D2B6"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4.8</w:t>
            </w:r>
          </w:p>
        </w:tc>
      </w:tr>
      <w:tr w:rsidR="00973B13" w:rsidRPr="002D500C" w14:paraId="1AEBA6F9" w14:textId="77777777" w:rsidTr="00AD2F28">
        <w:trPr>
          <w:trHeight w:val="255"/>
        </w:trPr>
        <w:tc>
          <w:tcPr>
            <w:tcW w:w="2972" w:type="dxa"/>
            <w:noWrap/>
            <w:hideMark/>
          </w:tcPr>
          <w:p w14:paraId="18010EFD" w14:textId="45C556CD" w:rsidR="00973B13" w:rsidRPr="002D500C" w:rsidRDefault="00E24C52" w:rsidP="00475A16">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475A16">
              <w:rPr>
                <w:rFonts w:cs="Arial"/>
                <w:sz w:val="24"/>
                <w:lang w:eastAsia="en-IE"/>
              </w:rPr>
              <w:t>Sláinte</w:t>
            </w:r>
          </w:p>
        </w:tc>
        <w:tc>
          <w:tcPr>
            <w:tcW w:w="1418" w:type="dxa"/>
            <w:noWrap/>
            <w:hideMark/>
          </w:tcPr>
          <w:p w14:paraId="7BA8BC7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498</w:t>
            </w:r>
          </w:p>
        </w:tc>
        <w:tc>
          <w:tcPr>
            <w:tcW w:w="1243" w:type="dxa"/>
            <w:gridSpan w:val="2"/>
            <w:noWrap/>
          </w:tcPr>
          <w:p w14:paraId="13527EFE" w14:textId="77777777" w:rsidR="00973B13" w:rsidRPr="00B81D15" w:rsidRDefault="00973B13" w:rsidP="00AD2F28">
            <w:pPr>
              <w:spacing w:after="300"/>
              <w:jc w:val="right"/>
              <w:rPr>
                <w:rFonts w:cs="Arial"/>
                <w:sz w:val="22"/>
                <w:szCs w:val="22"/>
                <w:lang w:eastAsia="en-IE"/>
              </w:rPr>
            </w:pPr>
            <w:r w:rsidRPr="00B81D15">
              <w:rPr>
                <w:rFonts w:cs="Arial"/>
                <w:sz w:val="22"/>
                <w:szCs w:val="22"/>
              </w:rPr>
              <w:t>499</w:t>
            </w:r>
          </w:p>
        </w:tc>
        <w:tc>
          <w:tcPr>
            <w:tcW w:w="1134" w:type="dxa"/>
            <w:noWrap/>
            <w:hideMark/>
          </w:tcPr>
          <w:p w14:paraId="5EDE897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22</w:t>
            </w:r>
          </w:p>
        </w:tc>
        <w:tc>
          <w:tcPr>
            <w:tcW w:w="1134" w:type="dxa"/>
            <w:gridSpan w:val="2"/>
            <w:noWrap/>
          </w:tcPr>
          <w:p w14:paraId="1A4BDCF1" w14:textId="77777777" w:rsidR="00973B13" w:rsidRPr="00B81D15" w:rsidRDefault="00973B13" w:rsidP="00AD2F28">
            <w:pPr>
              <w:spacing w:after="300"/>
              <w:jc w:val="right"/>
              <w:rPr>
                <w:rFonts w:cs="Arial"/>
                <w:sz w:val="22"/>
                <w:szCs w:val="22"/>
                <w:lang w:eastAsia="en-IE"/>
              </w:rPr>
            </w:pPr>
            <w:r w:rsidRPr="00B81D15">
              <w:rPr>
                <w:rFonts w:cs="Arial"/>
                <w:sz w:val="22"/>
                <w:szCs w:val="22"/>
              </w:rPr>
              <w:t>37</w:t>
            </w:r>
          </w:p>
        </w:tc>
        <w:tc>
          <w:tcPr>
            <w:tcW w:w="1276" w:type="dxa"/>
            <w:noWrap/>
            <w:hideMark/>
          </w:tcPr>
          <w:p w14:paraId="6B67CD0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4.4</w:t>
            </w:r>
          </w:p>
        </w:tc>
        <w:tc>
          <w:tcPr>
            <w:tcW w:w="1166" w:type="dxa"/>
            <w:gridSpan w:val="2"/>
            <w:noWrap/>
          </w:tcPr>
          <w:p w14:paraId="0832AB8B"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7.4</w:t>
            </w:r>
          </w:p>
        </w:tc>
      </w:tr>
      <w:tr w:rsidR="00973B13" w:rsidRPr="002D500C" w14:paraId="64B1DF05" w14:textId="77777777" w:rsidTr="00AD2F28">
        <w:trPr>
          <w:trHeight w:val="255"/>
        </w:trPr>
        <w:tc>
          <w:tcPr>
            <w:tcW w:w="2972" w:type="dxa"/>
            <w:noWrap/>
            <w:hideMark/>
          </w:tcPr>
          <w:p w14:paraId="5D717021" w14:textId="4422B53A" w:rsidR="00973B13" w:rsidRPr="002D500C" w:rsidRDefault="00220512" w:rsidP="004F3F0F">
            <w:pPr>
              <w:spacing w:after="300"/>
              <w:rPr>
                <w:rFonts w:cs="Arial"/>
                <w:sz w:val="24"/>
                <w:lang w:eastAsia="en-IE"/>
              </w:rPr>
            </w:pPr>
            <w:r>
              <w:rPr>
                <w:rFonts w:cs="Arial"/>
                <w:sz w:val="24"/>
                <w:lang w:eastAsia="en-IE"/>
              </w:rPr>
              <w:lastRenderedPageBreak/>
              <w:t>An Roinn</w:t>
            </w:r>
            <w:r w:rsidR="00973B13" w:rsidRPr="002D500C">
              <w:rPr>
                <w:rFonts w:cs="Arial"/>
                <w:sz w:val="24"/>
                <w:lang w:eastAsia="en-IE"/>
              </w:rPr>
              <w:t xml:space="preserve"> </w:t>
            </w:r>
            <w:r w:rsidR="004F3F0F">
              <w:rPr>
                <w:rFonts w:cs="Arial"/>
                <w:sz w:val="24"/>
                <w:lang w:eastAsia="en-IE"/>
              </w:rPr>
              <w:t xml:space="preserve">Tithíochta, Pleanála </w:t>
            </w:r>
            <w:r w:rsidR="00973B13" w:rsidRPr="002D500C">
              <w:rPr>
                <w:rFonts w:cs="Arial"/>
                <w:sz w:val="24"/>
                <w:lang w:eastAsia="en-IE"/>
              </w:rPr>
              <w:t xml:space="preserve">&amp; </w:t>
            </w:r>
            <w:r w:rsidR="004F3F0F">
              <w:rPr>
                <w:rFonts w:cs="Arial"/>
                <w:sz w:val="24"/>
                <w:lang w:eastAsia="en-IE"/>
              </w:rPr>
              <w:t>Rialtais Áitiúil</w:t>
            </w:r>
          </w:p>
        </w:tc>
        <w:tc>
          <w:tcPr>
            <w:tcW w:w="1418" w:type="dxa"/>
            <w:noWrap/>
            <w:hideMark/>
          </w:tcPr>
          <w:p w14:paraId="63E77B60"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750</w:t>
            </w:r>
          </w:p>
        </w:tc>
        <w:tc>
          <w:tcPr>
            <w:tcW w:w="1243" w:type="dxa"/>
            <w:gridSpan w:val="2"/>
            <w:noWrap/>
          </w:tcPr>
          <w:p w14:paraId="42750677" w14:textId="77777777" w:rsidR="00973B13" w:rsidRPr="00B81D15" w:rsidRDefault="00973B13" w:rsidP="00AD2F28">
            <w:pPr>
              <w:spacing w:after="300"/>
              <w:jc w:val="right"/>
              <w:rPr>
                <w:rFonts w:cs="Arial"/>
                <w:sz w:val="22"/>
                <w:szCs w:val="22"/>
                <w:lang w:eastAsia="en-IE"/>
              </w:rPr>
            </w:pPr>
            <w:r w:rsidRPr="00B81D15">
              <w:rPr>
                <w:rFonts w:cs="Arial"/>
                <w:sz w:val="22"/>
                <w:szCs w:val="22"/>
              </w:rPr>
              <w:t>839</w:t>
            </w:r>
          </w:p>
        </w:tc>
        <w:tc>
          <w:tcPr>
            <w:tcW w:w="1134" w:type="dxa"/>
            <w:noWrap/>
            <w:hideMark/>
          </w:tcPr>
          <w:p w14:paraId="1E85CEFC"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41</w:t>
            </w:r>
          </w:p>
        </w:tc>
        <w:tc>
          <w:tcPr>
            <w:tcW w:w="1134" w:type="dxa"/>
            <w:gridSpan w:val="2"/>
            <w:noWrap/>
          </w:tcPr>
          <w:p w14:paraId="0E626587" w14:textId="77777777" w:rsidR="00973B13" w:rsidRPr="00B81D15" w:rsidRDefault="00973B13" w:rsidP="00AD2F28">
            <w:pPr>
              <w:spacing w:after="300"/>
              <w:jc w:val="right"/>
              <w:rPr>
                <w:rFonts w:cs="Arial"/>
                <w:sz w:val="22"/>
                <w:szCs w:val="22"/>
                <w:lang w:eastAsia="en-IE"/>
              </w:rPr>
            </w:pPr>
            <w:r w:rsidRPr="00B81D15">
              <w:rPr>
                <w:rFonts w:cs="Arial"/>
                <w:sz w:val="22"/>
                <w:szCs w:val="22"/>
              </w:rPr>
              <w:t>48</w:t>
            </w:r>
          </w:p>
        </w:tc>
        <w:tc>
          <w:tcPr>
            <w:tcW w:w="1276" w:type="dxa"/>
            <w:noWrap/>
            <w:hideMark/>
          </w:tcPr>
          <w:p w14:paraId="6FDDA68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5.5</w:t>
            </w:r>
          </w:p>
        </w:tc>
        <w:tc>
          <w:tcPr>
            <w:tcW w:w="1166" w:type="dxa"/>
            <w:gridSpan w:val="2"/>
            <w:noWrap/>
          </w:tcPr>
          <w:p w14:paraId="254BB6D5"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5.7</w:t>
            </w:r>
          </w:p>
        </w:tc>
      </w:tr>
      <w:tr w:rsidR="00973B13" w:rsidRPr="002D500C" w14:paraId="4F13F62B" w14:textId="77777777" w:rsidTr="00AD2F28">
        <w:trPr>
          <w:trHeight w:val="255"/>
        </w:trPr>
        <w:tc>
          <w:tcPr>
            <w:tcW w:w="2972" w:type="dxa"/>
            <w:noWrap/>
            <w:hideMark/>
          </w:tcPr>
          <w:p w14:paraId="16C5B443" w14:textId="2CB37881" w:rsidR="00973B13" w:rsidRPr="002D500C" w:rsidRDefault="00220512" w:rsidP="00076673">
            <w:pPr>
              <w:spacing w:after="300"/>
              <w:rPr>
                <w:rFonts w:cs="Arial"/>
                <w:sz w:val="24"/>
                <w:lang w:eastAsia="en-IE"/>
              </w:rPr>
            </w:pPr>
            <w:r>
              <w:rPr>
                <w:rFonts w:cs="Arial"/>
                <w:sz w:val="24"/>
                <w:lang w:eastAsia="en-IE"/>
              </w:rPr>
              <w:t>An Roinn</w:t>
            </w:r>
            <w:r w:rsidR="00076673">
              <w:rPr>
                <w:rFonts w:cs="Arial"/>
                <w:sz w:val="24"/>
                <w:lang w:eastAsia="en-IE"/>
              </w:rPr>
              <w:t xml:space="preserve">Dlí agus Cirt </w:t>
            </w:r>
            <w:r w:rsidR="00973B13" w:rsidRPr="002D500C">
              <w:rPr>
                <w:rFonts w:cs="Arial"/>
                <w:sz w:val="24"/>
                <w:lang w:eastAsia="en-IE"/>
              </w:rPr>
              <w:t>&amp;</w:t>
            </w:r>
            <w:r w:rsidR="00076673">
              <w:rPr>
                <w:rFonts w:cs="Arial"/>
                <w:sz w:val="24"/>
                <w:lang w:eastAsia="en-IE"/>
              </w:rPr>
              <w:t xml:space="preserve"> Comhionannas</w:t>
            </w:r>
          </w:p>
        </w:tc>
        <w:tc>
          <w:tcPr>
            <w:tcW w:w="1418" w:type="dxa"/>
            <w:noWrap/>
            <w:hideMark/>
          </w:tcPr>
          <w:p w14:paraId="39A121F7"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w:t>
            </w:r>
            <w:r>
              <w:rPr>
                <w:rFonts w:cs="Arial"/>
                <w:sz w:val="22"/>
                <w:szCs w:val="22"/>
                <w:lang w:eastAsia="en-IE"/>
              </w:rPr>
              <w:t>,</w:t>
            </w:r>
            <w:r w:rsidRPr="00B81D15">
              <w:rPr>
                <w:rFonts w:cs="Arial"/>
                <w:sz w:val="22"/>
                <w:szCs w:val="22"/>
                <w:lang w:eastAsia="en-IE"/>
              </w:rPr>
              <w:t>016</w:t>
            </w:r>
          </w:p>
        </w:tc>
        <w:tc>
          <w:tcPr>
            <w:tcW w:w="1243" w:type="dxa"/>
            <w:gridSpan w:val="2"/>
            <w:noWrap/>
          </w:tcPr>
          <w:p w14:paraId="75A0E056" w14:textId="77777777" w:rsidR="00973B13" w:rsidRPr="00B81D15" w:rsidRDefault="00973B13" w:rsidP="00AD2F28">
            <w:pPr>
              <w:spacing w:after="300"/>
              <w:jc w:val="right"/>
              <w:rPr>
                <w:rFonts w:cs="Arial"/>
                <w:sz w:val="22"/>
                <w:szCs w:val="22"/>
                <w:lang w:eastAsia="en-IE"/>
              </w:rPr>
            </w:pPr>
            <w:r w:rsidRPr="00B81D15">
              <w:rPr>
                <w:rFonts w:cs="Arial"/>
                <w:sz w:val="22"/>
                <w:szCs w:val="22"/>
              </w:rPr>
              <w:t>2,153</w:t>
            </w:r>
          </w:p>
        </w:tc>
        <w:tc>
          <w:tcPr>
            <w:tcW w:w="1134" w:type="dxa"/>
            <w:noWrap/>
            <w:hideMark/>
          </w:tcPr>
          <w:p w14:paraId="37CB3AC1"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121</w:t>
            </w:r>
          </w:p>
        </w:tc>
        <w:tc>
          <w:tcPr>
            <w:tcW w:w="1134" w:type="dxa"/>
            <w:gridSpan w:val="2"/>
            <w:noWrap/>
          </w:tcPr>
          <w:p w14:paraId="0A99CD2B" w14:textId="77777777" w:rsidR="00973B13" w:rsidRPr="00B81D15" w:rsidRDefault="00973B13" w:rsidP="00AD2F28">
            <w:pPr>
              <w:spacing w:after="300"/>
              <w:jc w:val="right"/>
              <w:rPr>
                <w:rFonts w:cs="Arial"/>
                <w:sz w:val="22"/>
                <w:szCs w:val="22"/>
                <w:lang w:eastAsia="en-IE"/>
              </w:rPr>
            </w:pPr>
            <w:r w:rsidRPr="00B81D15">
              <w:rPr>
                <w:rFonts w:cs="Arial"/>
                <w:sz w:val="22"/>
                <w:szCs w:val="22"/>
              </w:rPr>
              <w:t>120</w:t>
            </w:r>
          </w:p>
        </w:tc>
        <w:tc>
          <w:tcPr>
            <w:tcW w:w="1276" w:type="dxa"/>
            <w:noWrap/>
            <w:hideMark/>
          </w:tcPr>
          <w:p w14:paraId="49608FE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6.0</w:t>
            </w:r>
          </w:p>
        </w:tc>
        <w:tc>
          <w:tcPr>
            <w:tcW w:w="1166" w:type="dxa"/>
            <w:gridSpan w:val="2"/>
            <w:noWrap/>
          </w:tcPr>
          <w:p w14:paraId="187EAF33"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5.6</w:t>
            </w:r>
          </w:p>
        </w:tc>
      </w:tr>
      <w:tr w:rsidR="00973B13" w:rsidRPr="002D500C" w14:paraId="784527ED" w14:textId="77777777" w:rsidTr="00AD2F28">
        <w:trPr>
          <w:trHeight w:val="255"/>
        </w:trPr>
        <w:tc>
          <w:tcPr>
            <w:tcW w:w="2972" w:type="dxa"/>
            <w:noWrap/>
            <w:hideMark/>
          </w:tcPr>
          <w:p w14:paraId="4BD7A3C4" w14:textId="75072506" w:rsidR="00973B13" w:rsidRPr="002D500C" w:rsidRDefault="00220512" w:rsidP="00076673">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076673">
              <w:rPr>
                <w:rFonts w:cs="Arial"/>
                <w:sz w:val="24"/>
                <w:lang w:eastAsia="en-IE"/>
              </w:rPr>
              <w:t>Caiteachais Phoiblí</w:t>
            </w:r>
            <w:r w:rsidR="00973B13" w:rsidRPr="002D500C">
              <w:rPr>
                <w:rFonts w:cs="Arial"/>
                <w:sz w:val="24"/>
                <w:lang w:eastAsia="en-IE"/>
              </w:rPr>
              <w:t xml:space="preserve"> &amp; </w:t>
            </w:r>
            <w:r w:rsidR="00076673">
              <w:rPr>
                <w:rFonts w:cs="Arial"/>
                <w:sz w:val="24"/>
                <w:lang w:eastAsia="en-IE"/>
              </w:rPr>
              <w:t>Athchóirithe</w:t>
            </w:r>
          </w:p>
        </w:tc>
        <w:tc>
          <w:tcPr>
            <w:tcW w:w="1418" w:type="dxa"/>
            <w:noWrap/>
            <w:hideMark/>
          </w:tcPr>
          <w:p w14:paraId="2AB26F5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447</w:t>
            </w:r>
          </w:p>
        </w:tc>
        <w:tc>
          <w:tcPr>
            <w:tcW w:w="1243" w:type="dxa"/>
            <w:gridSpan w:val="2"/>
            <w:noWrap/>
          </w:tcPr>
          <w:p w14:paraId="1A6748D6" w14:textId="77777777" w:rsidR="00973B13" w:rsidRPr="00B81D15" w:rsidRDefault="00973B13" w:rsidP="00AD2F28">
            <w:pPr>
              <w:spacing w:after="300"/>
              <w:jc w:val="right"/>
              <w:rPr>
                <w:rFonts w:cs="Arial"/>
                <w:sz w:val="22"/>
                <w:szCs w:val="22"/>
                <w:lang w:eastAsia="en-IE"/>
              </w:rPr>
            </w:pPr>
            <w:r w:rsidRPr="00B81D15">
              <w:rPr>
                <w:rFonts w:cs="Arial"/>
                <w:sz w:val="22"/>
                <w:szCs w:val="22"/>
              </w:rPr>
              <w:t>443</w:t>
            </w:r>
          </w:p>
        </w:tc>
        <w:tc>
          <w:tcPr>
            <w:tcW w:w="1134" w:type="dxa"/>
            <w:noWrap/>
            <w:hideMark/>
          </w:tcPr>
          <w:p w14:paraId="0761EB80"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19</w:t>
            </w:r>
          </w:p>
        </w:tc>
        <w:tc>
          <w:tcPr>
            <w:tcW w:w="1134" w:type="dxa"/>
            <w:gridSpan w:val="2"/>
            <w:noWrap/>
          </w:tcPr>
          <w:p w14:paraId="529431FD" w14:textId="77777777" w:rsidR="00973B13" w:rsidRPr="00B81D15" w:rsidRDefault="00973B13" w:rsidP="00AD2F28">
            <w:pPr>
              <w:spacing w:after="300"/>
              <w:jc w:val="right"/>
              <w:rPr>
                <w:rFonts w:cs="Arial"/>
                <w:sz w:val="22"/>
                <w:szCs w:val="22"/>
                <w:lang w:eastAsia="en-IE"/>
              </w:rPr>
            </w:pPr>
            <w:r w:rsidRPr="00B81D15">
              <w:rPr>
                <w:rFonts w:cs="Arial"/>
                <w:sz w:val="22"/>
                <w:szCs w:val="22"/>
              </w:rPr>
              <w:t>17</w:t>
            </w:r>
          </w:p>
        </w:tc>
        <w:tc>
          <w:tcPr>
            <w:tcW w:w="1276" w:type="dxa"/>
            <w:noWrap/>
            <w:hideMark/>
          </w:tcPr>
          <w:p w14:paraId="1A4EA25C"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4.3</w:t>
            </w:r>
          </w:p>
        </w:tc>
        <w:tc>
          <w:tcPr>
            <w:tcW w:w="1166" w:type="dxa"/>
            <w:gridSpan w:val="2"/>
            <w:noWrap/>
          </w:tcPr>
          <w:p w14:paraId="55B76907"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3.8</w:t>
            </w:r>
          </w:p>
        </w:tc>
      </w:tr>
      <w:tr w:rsidR="00973B13" w:rsidRPr="002D500C" w14:paraId="21EB5A9F" w14:textId="77777777" w:rsidTr="00AD2F28">
        <w:trPr>
          <w:trHeight w:val="255"/>
        </w:trPr>
        <w:tc>
          <w:tcPr>
            <w:tcW w:w="2972" w:type="dxa"/>
            <w:noWrap/>
            <w:hideMark/>
          </w:tcPr>
          <w:p w14:paraId="1019AF01" w14:textId="1DEBD490" w:rsidR="00973B13" w:rsidRPr="002D500C" w:rsidRDefault="00220512" w:rsidP="000976CE">
            <w:pPr>
              <w:spacing w:after="300"/>
              <w:rPr>
                <w:rFonts w:cs="Arial"/>
                <w:sz w:val="24"/>
                <w:lang w:eastAsia="en-IE"/>
              </w:rPr>
            </w:pPr>
            <w:r>
              <w:rPr>
                <w:rFonts w:cs="Arial"/>
                <w:sz w:val="24"/>
                <w:lang w:eastAsia="en-IE"/>
              </w:rPr>
              <w:t>An Roinn</w:t>
            </w:r>
            <w:r w:rsidR="000976CE">
              <w:rPr>
                <w:rFonts w:cs="Arial"/>
                <w:sz w:val="24"/>
                <w:lang w:eastAsia="en-IE"/>
              </w:rPr>
              <w:t xml:space="preserve"> Forbartha Tuaithe</w:t>
            </w:r>
            <w:r w:rsidR="00973B13" w:rsidRPr="002D500C">
              <w:rPr>
                <w:rFonts w:cs="Arial"/>
                <w:sz w:val="24"/>
                <w:lang w:eastAsia="en-IE"/>
              </w:rPr>
              <w:t xml:space="preserve"> </w:t>
            </w:r>
            <w:r w:rsidR="00973B13">
              <w:rPr>
                <w:rFonts w:cs="Arial"/>
                <w:sz w:val="24"/>
                <w:lang w:eastAsia="en-IE"/>
              </w:rPr>
              <w:t xml:space="preserve">&amp; </w:t>
            </w:r>
            <w:r w:rsidR="000976CE">
              <w:rPr>
                <w:rFonts w:cs="Arial"/>
                <w:sz w:val="24"/>
                <w:lang w:eastAsia="en-IE"/>
              </w:rPr>
              <w:t>Pobail</w:t>
            </w:r>
          </w:p>
        </w:tc>
        <w:tc>
          <w:tcPr>
            <w:tcW w:w="1418" w:type="dxa"/>
            <w:noWrap/>
            <w:hideMark/>
          </w:tcPr>
          <w:p w14:paraId="445B6F3D"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150</w:t>
            </w:r>
          </w:p>
        </w:tc>
        <w:tc>
          <w:tcPr>
            <w:tcW w:w="1243" w:type="dxa"/>
            <w:gridSpan w:val="2"/>
            <w:noWrap/>
          </w:tcPr>
          <w:p w14:paraId="02C741A5" w14:textId="77777777" w:rsidR="00973B13" w:rsidRPr="00B81D15" w:rsidRDefault="00973B13" w:rsidP="00AD2F28">
            <w:pPr>
              <w:spacing w:after="300"/>
              <w:jc w:val="right"/>
              <w:rPr>
                <w:rFonts w:cs="Arial"/>
                <w:sz w:val="22"/>
                <w:szCs w:val="22"/>
                <w:lang w:eastAsia="en-IE"/>
              </w:rPr>
            </w:pPr>
            <w:r w:rsidRPr="00B81D15">
              <w:rPr>
                <w:rFonts w:cs="Arial"/>
                <w:sz w:val="22"/>
                <w:szCs w:val="22"/>
              </w:rPr>
              <w:t>153</w:t>
            </w:r>
          </w:p>
        </w:tc>
        <w:tc>
          <w:tcPr>
            <w:tcW w:w="1134" w:type="dxa"/>
            <w:noWrap/>
            <w:hideMark/>
          </w:tcPr>
          <w:p w14:paraId="312DF92F"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8</w:t>
            </w:r>
          </w:p>
        </w:tc>
        <w:tc>
          <w:tcPr>
            <w:tcW w:w="1134" w:type="dxa"/>
            <w:gridSpan w:val="2"/>
            <w:noWrap/>
          </w:tcPr>
          <w:p w14:paraId="4BBD5A4A" w14:textId="77777777" w:rsidR="00973B13" w:rsidRPr="00B81D15" w:rsidRDefault="00973B13" w:rsidP="00AD2F28">
            <w:pPr>
              <w:spacing w:after="300"/>
              <w:jc w:val="right"/>
              <w:rPr>
                <w:rFonts w:cs="Arial"/>
                <w:sz w:val="22"/>
                <w:szCs w:val="22"/>
                <w:lang w:eastAsia="en-IE"/>
              </w:rPr>
            </w:pPr>
            <w:r w:rsidRPr="00B81D15">
              <w:rPr>
                <w:rFonts w:cs="Arial"/>
                <w:sz w:val="22"/>
                <w:szCs w:val="22"/>
              </w:rPr>
              <w:t>10</w:t>
            </w:r>
          </w:p>
        </w:tc>
        <w:tc>
          <w:tcPr>
            <w:tcW w:w="1276" w:type="dxa"/>
            <w:noWrap/>
            <w:hideMark/>
          </w:tcPr>
          <w:p w14:paraId="3A3DAE09"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5.3</w:t>
            </w:r>
          </w:p>
        </w:tc>
        <w:tc>
          <w:tcPr>
            <w:tcW w:w="1166" w:type="dxa"/>
            <w:gridSpan w:val="2"/>
            <w:noWrap/>
          </w:tcPr>
          <w:p w14:paraId="6B4A7159"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6.5</w:t>
            </w:r>
          </w:p>
        </w:tc>
      </w:tr>
      <w:tr w:rsidR="00973B13" w:rsidRPr="002D500C" w14:paraId="4422FB03" w14:textId="77777777" w:rsidTr="00AD2F28">
        <w:trPr>
          <w:trHeight w:val="255"/>
        </w:trPr>
        <w:tc>
          <w:tcPr>
            <w:tcW w:w="2972" w:type="dxa"/>
            <w:noWrap/>
            <w:hideMark/>
          </w:tcPr>
          <w:p w14:paraId="5D003FD4" w14:textId="2B749E75" w:rsidR="00973B13" w:rsidRPr="002D500C" w:rsidRDefault="00220512" w:rsidP="000976CE">
            <w:pPr>
              <w:spacing w:after="300"/>
              <w:rPr>
                <w:rFonts w:cs="Arial"/>
                <w:sz w:val="24"/>
                <w:lang w:eastAsia="en-IE"/>
              </w:rPr>
            </w:pPr>
            <w:r>
              <w:rPr>
                <w:rFonts w:cs="Arial"/>
                <w:sz w:val="24"/>
                <w:lang w:eastAsia="en-IE"/>
              </w:rPr>
              <w:t>Roinn</w:t>
            </w:r>
            <w:r w:rsidR="00973B13" w:rsidRPr="002D500C">
              <w:rPr>
                <w:rFonts w:cs="Arial"/>
                <w:sz w:val="24"/>
                <w:lang w:eastAsia="en-IE"/>
              </w:rPr>
              <w:t xml:space="preserve"> </w:t>
            </w:r>
            <w:r w:rsidR="000976CE">
              <w:rPr>
                <w:rFonts w:cs="Arial"/>
                <w:sz w:val="24"/>
                <w:lang w:eastAsia="en-IE"/>
              </w:rPr>
              <w:t>an Taoisigh</w:t>
            </w:r>
          </w:p>
        </w:tc>
        <w:tc>
          <w:tcPr>
            <w:tcW w:w="1418" w:type="dxa"/>
            <w:noWrap/>
            <w:hideMark/>
          </w:tcPr>
          <w:p w14:paraId="6D9D9F73"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224</w:t>
            </w:r>
          </w:p>
        </w:tc>
        <w:tc>
          <w:tcPr>
            <w:tcW w:w="1243" w:type="dxa"/>
            <w:gridSpan w:val="2"/>
            <w:noWrap/>
          </w:tcPr>
          <w:p w14:paraId="52FAED25" w14:textId="77777777" w:rsidR="00973B13" w:rsidRPr="00B81D15" w:rsidRDefault="00973B13" w:rsidP="00AD2F28">
            <w:pPr>
              <w:spacing w:after="300"/>
              <w:jc w:val="right"/>
              <w:rPr>
                <w:rFonts w:cs="Arial"/>
                <w:sz w:val="22"/>
                <w:szCs w:val="22"/>
                <w:lang w:eastAsia="en-IE"/>
              </w:rPr>
            </w:pPr>
            <w:r w:rsidRPr="00B81D15">
              <w:rPr>
                <w:rFonts w:cs="Arial"/>
                <w:sz w:val="22"/>
                <w:szCs w:val="22"/>
              </w:rPr>
              <w:t>231</w:t>
            </w:r>
          </w:p>
        </w:tc>
        <w:tc>
          <w:tcPr>
            <w:tcW w:w="1134" w:type="dxa"/>
            <w:noWrap/>
            <w:hideMark/>
          </w:tcPr>
          <w:p w14:paraId="7F6893B5"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12</w:t>
            </w:r>
          </w:p>
        </w:tc>
        <w:tc>
          <w:tcPr>
            <w:tcW w:w="1134" w:type="dxa"/>
            <w:gridSpan w:val="2"/>
            <w:noWrap/>
          </w:tcPr>
          <w:p w14:paraId="69F77CD7" w14:textId="77777777" w:rsidR="00973B13" w:rsidRPr="00B81D15" w:rsidRDefault="00973B13" w:rsidP="00AD2F28">
            <w:pPr>
              <w:spacing w:after="300"/>
              <w:jc w:val="right"/>
              <w:rPr>
                <w:rFonts w:cs="Arial"/>
                <w:sz w:val="22"/>
                <w:szCs w:val="22"/>
                <w:lang w:eastAsia="en-IE"/>
              </w:rPr>
            </w:pPr>
            <w:r w:rsidRPr="00B81D15">
              <w:rPr>
                <w:rFonts w:cs="Arial"/>
                <w:sz w:val="22"/>
                <w:szCs w:val="22"/>
              </w:rPr>
              <w:t>10</w:t>
            </w:r>
          </w:p>
        </w:tc>
        <w:tc>
          <w:tcPr>
            <w:tcW w:w="1276" w:type="dxa"/>
            <w:noWrap/>
            <w:hideMark/>
          </w:tcPr>
          <w:p w14:paraId="567D2822"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5.4</w:t>
            </w:r>
          </w:p>
        </w:tc>
        <w:tc>
          <w:tcPr>
            <w:tcW w:w="1166" w:type="dxa"/>
            <w:gridSpan w:val="2"/>
            <w:noWrap/>
          </w:tcPr>
          <w:p w14:paraId="1A798D00"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4.3</w:t>
            </w:r>
          </w:p>
        </w:tc>
      </w:tr>
      <w:tr w:rsidR="00973B13" w:rsidRPr="002D500C" w14:paraId="0AC25CC8" w14:textId="77777777" w:rsidTr="00AD2F28">
        <w:trPr>
          <w:trHeight w:val="255"/>
        </w:trPr>
        <w:tc>
          <w:tcPr>
            <w:tcW w:w="2972" w:type="dxa"/>
            <w:noWrap/>
            <w:hideMark/>
          </w:tcPr>
          <w:p w14:paraId="0D047CE8" w14:textId="00B304FD" w:rsidR="00973B13" w:rsidRPr="002D500C" w:rsidRDefault="00220512" w:rsidP="000976CE">
            <w:pPr>
              <w:spacing w:after="300"/>
              <w:rPr>
                <w:rFonts w:cs="Arial"/>
                <w:sz w:val="24"/>
                <w:lang w:eastAsia="en-IE"/>
              </w:rPr>
            </w:pPr>
            <w:r>
              <w:rPr>
                <w:rFonts w:cs="Arial"/>
                <w:sz w:val="24"/>
                <w:lang w:eastAsia="en-IE"/>
              </w:rPr>
              <w:t>An Roinn</w:t>
            </w:r>
            <w:r w:rsidR="00973B13" w:rsidRPr="002D500C">
              <w:rPr>
                <w:rFonts w:cs="Arial"/>
                <w:sz w:val="24"/>
                <w:lang w:eastAsia="en-IE"/>
              </w:rPr>
              <w:t xml:space="preserve"> </w:t>
            </w:r>
            <w:r w:rsidR="000976CE">
              <w:rPr>
                <w:rFonts w:cs="Arial"/>
                <w:sz w:val="24"/>
                <w:lang w:eastAsia="en-IE"/>
              </w:rPr>
              <w:t>Iompair, Tura</w:t>
            </w:r>
            <w:r w:rsidR="00973B13" w:rsidRPr="002D500C">
              <w:rPr>
                <w:rFonts w:cs="Arial"/>
                <w:sz w:val="24"/>
                <w:lang w:eastAsia="en-IE"/>
              </w:rPr>
              <w:t>s</w:t>
            </w:r>
            <w:r w:rsidR="000976CE">
              <w:rPr>
                <w:rFonts w:cs="Arial"/>
                <w:sz w:val="24"/>
                <w:lang w:eastAsia="en-IE"/>
              </w:rPr>
              <w:t>óireachta &amp; Spó</w:t>
            </w:r>
            <w:r w:rsidR="00973B13" w:rsidRPr="002D500C">
              <w:rPr>
                <w:rFonts w:cs="Arial"/>
                <w:sz w:val="24"/>
                <w:lang w:eastAsia="en-IE"/>
              </w:rPr>
              <w:t>rt</w:t>
            </w:r>
          </w:p>
        </w:tc>
        <w:tc>
          <w:tcPr>
            <w:tcW w:w="1418" w:type="dxa"/>
            <w:noWrap/>
            <w:hideMark/>
          </w:tcPr>
          <w:p w14:paraId="00388975"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557</w:t>
            </w:r>
          </w:p>
        </w:tc>
        <w:tc>
          <w:tcPr>
            <w:tcW w:w="1243" w:type="dxa"/>
            <w:gridSpan w:val="2"/>
            <w:noWrap/>
          </w:tcPr>
          <w:p w14:paraId="13FDF153" w14:textId="77777777" w:rsidR="00973B13" w:rsidRPr="00B81D15" w:rsidRDefault="00973B13" w:rsidP="00AD2F28">
            <w:pPr>
              <w:spacing w:after="300"/>
              <w:jc w:val="right"/>
              <w:rPr>
                <w:rFonts w:cs="Arial"/>
                <w:sz w:val="22"/>
                <w:szCs w:val="22"/>
                <w:lang w:eastAsia="en-IE"/>
              </w:rPr>
            </w:pPr>
            <w:r w:rsidRPr="00B81D15">
              <w:rPr>
                <w:rFonts w:cs="Arial"/>
                <w:sz w:val="22"/>
                <w:szCs w:val="22"/>
              </w:rPr>
              <w:t>608</w:t>
            </w:r>
          </w:p>
        </w:tc>
        <w:tc>
          <w:tcPr>
            <w:tcW w:w="1134" w:type="dxa"/>
            <w:noWrap/>
            <w:hideMark/>
          </w:tcPr>
          <w:p w14:paraId="101FA9E4"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18</w:t>
            </w:r>
          </w:p>
        </w:tc>
        <w:tc>
          <w:tcPr>
            <w:tcW w:w="1134" w:type="dxa"/>
            <w:gridSpan w:val="2"/>
            <w:noWrap/>
          </w:tcPr>
          <w:p w14:paraId="29C53C2B" w14:textId="77777777" w:rsidR="00973B13" w:rsidRPr="00B81D15" w:rsidRDefault="00973B13" w:rsidP="00AD2F28">
            <w:pPr>
              <w:spacing w:after="300"/>
              <w:jc w:val="right"/>
              <w:rPr>
                <w:rFonts w:cs="Arial"/>
                <w:sz w:val="22"/>
                <w:szCs w:val="22"/>
                <w:lang w:eastAsia="en-IE"/>
              </w:rPr>
            </w:pPr>
            <w:r w:rsidRPr="00B81D15">
              <w:rPr>
                <w:rFonts w:cs="Arial"/>
                <w:sz w:val="22"/>
                <w:szCs w:val="22"/>
              </w:rPr>
              <w:t>24</w:t>
            </w:r>
          </w:p>
        </w:tc>
        <w:tc>
          <w:tcPr>
            <w:tcW w:w="1276" w:type="dxa"/>
            <w:noWrap/>
            <w:hideMark/>
          </w:tcPr>
          <w:p w14:paraId="0EA20D54" w14:textId="77777777" w:rsidR="00973B13" w:rsidRPr="00B81D15" w:rsidRDefault="00973B13" w:rsidP="00AD2F28">
            <w:pPr>
              <w:spacing w:after="300"/>
              <w:jc w:val="right"/>
              <w:rPr>
                <w:rFonts w:cs="Arial"/>
                <w:sz w:val="22"/>
                <w:szCs w:val="22"/>
                <w:lang w:eastAsia="en-IE"/>
              </w:rPr>
            </w:pPr>
            <w:r w:rsidRPr="00B81D15">
              <w:rPr>
                <w:rFonts w:cs="Arial"/>
                <w:sz w:val="22"/>
                <w:szCs w:val="22"/>
                <w:lang w:eastAsia="en-IE"/>
              </w:rPr>
              <w:t>3.2</w:t>
            </w:r>
          </w:p>
        </w:tc>
        <w:tc>
          <w:tcPr>
            <w:tcW w:w="1166" w:type="dxa"/>
            <w:gridSpan w:val="2"/>
            <w:noWrap/>
          </w:tcPr>
          <w:p w14:paraId="79E6150C" w14:textId="77777777" w:rsidR="00973B13" w:rsidRPr="00B81D15" w:rsidRDefault="00973B13" w:rsidP="00AD2F28">
            <w:pPr>
              <w:spacing w:after="300"/>
              <w:jc w:val="right"/>
              <w:rPr>
                <w:rFonts w:cs="Arial"/>
                <w:sz w:val="22"/>
                <w:szCs w:val="22"/>
                <w:highlight w:val="yellow"/>
                <w:lang w:eastAsia="en-IE"/>
              </w:rPr>
            </w:pPr>
            <w:r w:rsidRPr="00B81D15">
              <w:rPr>
                <w:rFonts w:cs="Arial"/>
                <w:sz w:val="22"/>
                <w:szCs w:val="22"/>
              </w:rPr>
              <w:t>3.9</w:t>
            </w:r>
          </w:p>
        </w:tc>
      </w:tr>
      <w:tr w:rsidR="00973B13" w:rsidRPr="002D500C" w14:paraId="3F99C646" w14:textId="77777777" w:rsidTr="00AD2F28">
        <w:trPr>
          <w:trHeight w:val="255"/>
        </w:trPr>
        <w:tc>
          <w:tcPr>
            <w:tcW w:w="2972" w:type="dxa"/>
            <w:noWrap/>
            <w:hideMark/>
          </w:tcPr>
          <w:p w14:paraId="5D6E1C07" w14:textId="7316D0D1" w:rsidR="00973B13" w:rsidRPr="002D500C" w:rsidRDefault="00AA7335" w:rsidP="00AD2F28">
            <w:pPr>
              <w:spacing w:after="300"/>
              <w:rPr>
                <w:rFonts w:cs="Arial"/>
                <w:b/>
                <w:sz w:val="24"/>
                <w:lang w:eastAsia="en-IE"/>
              </w:rPr>
            </w:pPr>
            <w:r>
              <w:rPr>
                <w:rFonts w:cs="Arial"/>
                <w:b/>
                <w:sz w:val="24"/>
                <w:lang w:eastAsia="en-IE"/>
              </w:rPr>
              <w:t>Móriomlán</w:t>
            </w:r>
          </w:p>
        </w:tc>
        <w:tc>
          <w:tcPr>
            <w:tcW w:w="1418" w:type="dxa"/>
            <w:noWrap/>
            <w:hideMark/>
          </w:tcPr>
          <w:p w14:paraId="64361B4C" w14:textId="77777777" w:rsidR="00973B13" w:rsidRPr="009469BD" w:rsidRDefault="00973B13" w:rsidP="00AD2F28">
            <w:pPr>
              <w:spacing w:after="300"/>
              <w:jc w:val="right"/>
              <w:rPr>
                <w:rFonts w:cs="Arial"/>
                <w:b/>
                <w:bCs/>
                <w:sz w:val="22"/>
                <w:szCs w:val="22"/>
                <w:lang w:eastAsia="en-IE"/>
              </w:rPr>
            </w:pPr>
            <w:r w:rsidRPr="009469BD">
              <w:rPr>
                <w:rFonts w:cs="Arial"/>
                <w:b/>
                <w:bCs/>
                <w:sz w:val="22"/>
                <w:szCs w:val="22"/>
                <w:lang w:eastAsia="en-IE"/>
              </w:rPr>
              <w:t>21,283</w:t>
            </w:r>
          </w:p>
        </w:tc>
        <w:tc>
          <w:tcPr>
            <w:tcW w:w="1243" w:type="dxa"/>
            <w:gridSpan w:val="2"/>
            <w:noWrap/>
          </w:tcPr>
          <w:p w14:paraId="0AC21BE3" w14:textId="77777777" w:rsidR="00973B13" w:rsidRPr="009469BD" w:rsidRDefault="00973B13" w:rsidP="00AD2F28">
            <w:pPr>
              <w:spacing w:after="0"/>
              <w:jc w:val="right"/>
              <w:rPr>
                <w:rFonts w:cs="Arial"/>
                <w:b/>
                <w:bCs/>
                <w:color w:val="000000"/>
                <w:sz w:val="22"/>
                <w:szCs w:val="22"/>
                <w:lang w:eastAsia="en-IE"/>
              </w:rPr>
            </w:pPr>
            <w:r w:rsidRPr="009469BD">
              <w:rPr>
                <w:rFonts w:cs="Arial"/>
                <w:b/>
                <w:bCs/>
                <w:color w:val="000000"/>
                <w:sz w:val="22"/>
                <w:szCs w:val="22"/>
              </w:rPr>
              <w:t>22,239</w:t>
            </w:r>
          </w:p>
        </w:tc>
        <w:tc>
          <w:tcPr>
            <w:tcW w:w="1134" w:type="dxa"/>
            <w:noWrap/>
            <w:hideMark/>
          </w:tcPr>
          <w:p w14:paraId="53B48ECF" w14:textId="77777777" w:rsidR="00973B13" w:rsidRPr="009469BD" w:rsidRDefault="00973B13" w:rsidP="00AD2F28">
            <w:pPr>
              <w:spacing w:after="300"/>
              <w:jc w:val="right"/>
              <w:rPr>
                <w:rFonts w:cs="Arial"/>
                <w:b/>
                <w:bCs/>
                <w:sz w:val="22"/>
                <w:szCs w:val="22"/>
                <w:lang w:eastAsia="en-IE"/>
              </w:rPr>
            </w:pPr>
            <w:r w:rsidRPr="009469BD">
              <w:rPr>
                <w:rFonts w:cs="Arial"/>
                <w:b/>
                <w:bCs/>
                <w:sz w:val="22"/>
                <w:szCs w:val="22"/>
                <w:lang w:eastAsia="en-IE"/>
              </w:rPr>
              <w:t>989</w:t>
            </w:r>
          </w:p>
        </w:tc>
        <w:tc>
          <w:tcPr>
            <w:tcW w:w="1134" w:type="dxa"/>
            <w:gridSpan w:val="2"/>
            <w:noWrap/>
          </w:tcPr>
          <w:p w14:paraId="50D76FA5" w14:textId="77777777" w:rsidR="00973B13" w:rsidRPr="009469BD" w:rsidRDefault="00973B13" w:rsidP="00AD2F28">
            <w:pPr>
              <w:spacing w:after="300"/>
              <w:jc w:val="right"/>
              <w:rPr>
                <w:rFonts w:cs="Arial"/>
                <w:b/>
                <w:bCs/>
                <w:sz w:val="22"/>
                <w:szCs w:val="22"/>
                <w:lang w:eastAsia="en-IE"/>
              </w:rPr>
            </w:pPr>
            <w:r w:rsidRPr="009469BD">
              <w:rPr>
                <w:rFonts w:cs="Arial"/>
                <w:b/>
                <w:bCs/>
                <w:color w:val="000000"/>
                <w:sz w:val="22"/>
                <w:szCs w:val="22"/>
              </w:rPr>
              <w:t>1,197</w:t>
            </w:r>
          </w:p>
        </w:tc>
        <w:tc>
          <w:tcPr>
            <w:tcW w:w="1276" w:type="dxa"/>
            <w:noWrap/>
            <w:hideMark/>
          </w:tcPr>
          <w:p w14:paraId="73E2DB9D" w14:textId="77777777" w:rsidR="00973B13" w:rsidRPr="009469BD" w:rsidRDefault="00973B13" w:rsidP="00AD2F28">
            <w:pPr>
              <w:spacing w:after="300"/>
              <w:jc w:val="right"/>
              <w:rPr>
                <w:rFonts w:cs="Arial"/>
                <w:b/>
                <w:sz w:val="22"/>
                <w:szCs w:val="22"/>
                <w:lang w:eastAsia="en-IE"/>
              </w:rPr>
            </w:pPr>
            <w:r w:rsidRPr="009469BD">
              <w:rPr>
                <w:rFonts w:cs="Arial"/>
                <w:b/>
                <w:sz w:val="22"/>
                <w:szCs w:val="22"/>
                <w:lang w:eastAsia="en-IE"/>
              </w:rPr>
              <w:t>4.6</w:t>
            </w:r>
          </w:p>
        </w:tc>
        <w:tc>
          <w:tcPr>
            <w:tcW w:w="1166" w:type="dxa"/>
            <w:gridSpan w:val="2"/>
            <w:noWrap/>
          </w:tcPr>
          <w:p w14:paraId="61100B99" w14:textId="77777777" w:rsidR="00973B13" w:rsidRPr="00B81D15" w:rsidRDefault="00973B13" w:rsidP="00AD2F28">
            <w:pPr>
              <w:spacing w:after="300"/>
              <w:jc w:val="right"/>
              <w:rPr>
                <w:rFonts w:cs="Arial"/>
                <w:b/>
                <w:sz w:val="22"/>
                <w:szCs w:val="22"/>
                <w:highlight w:val="yellow"/>
                <w:lang w:eastAsia="en-IE"/>
              </w:rPr>
            </w:pPr>
            <w:r w:rsidRPr="00B81D15">
              <w:rPr>
                <w:rFonts w:cs="Arial"/>
                <w:b/>
                <w:bCs/>
                <w:sz w:val="22"/>
                <w:szCs w:val="22"/>
              </w:rPr>
              <w:t>5.4</w:t>
            </w:r>
          </w:p>
        </w:tc>
      </w:tr>
    </w:tbl>
    <w:p w14:paraId="09582F2B" w14:textId="77777777" w:rsidR="00973B13" w:rsidRDefault="00973B13" w:rsidP="00973B13"/>
    <w:p w14:paraId="17163FE4" w14:textId="77777777" w:rsidR="00973B13" w:rsidRDefault="00973B13" w:rsidP="00973B13">
      <w:pPr>
        <w:spacing w:after="0"/>
        <w:rPr>
          <w:rFonts w:ascii="Rockwell" w:hAnsi="Rockwell" w:cs="Arial"/>
          <w:b/>
          <w:bCs/>
          <w:color w:val="CC3399"/>
          <w:kern w:val="32"/>
          <w:sz w:val="56"/>
          <w:szCs w:val="56"/>
        </w:rPr>
      </w:pPr>
      <w:r>
        <w:rPr>
          <w:rFonts w:ascii="Rockwell" w:hAnsi="Rockwell" w:cs="Arial"/>
          <w:b/>
          <w:bCs/>
          <w:color w:val="CC3399"/>
          <w:kern w:val="32"/>
          <w:sz w:val="56"/>
          <w:szCs w:val="56"/>
        </w:rPr>
        <w:br w:type="page"/>
      </w:r>
    </w:p>
    <w:p w14:paraId="4B9DDB4E" w14:textId="5C5A76BA" w:rsidR="00973B13" w:rsidRPr="00A970B1" w:rsidRDefault="00973B13" w:rsidP="00973B13">
      <w:pPr>
        <w:pStyle w:val="Heading1"/>
      </w:pPr>
      <w:bookmarkStart w:id="81" w:name="_Toc74916234"/>
      <w:r w:rsidRPr="00A970B1">
        <w:lastRenderedPageBreak/>
        <w:t>A</w:t>
      </w:r>
      <w:r w:rsidR="0064406C">
        <w:t xml:space="preserve">guisín </w:t>
      </w:r>
      <w:r w:rsidRPr="00A970B1">
        <w:t xml:space="preserve">B – </w:t>
      </w:r>
      <w:r w:rsidR="0064406C">
        <w:t>Comhlachtaí Poiblí</w:t>
      </w:r>
      <w:bookmarkEnd w:id="81"/>
    </w:p>
    <w:p w14:paraId="01F31223" w14:textId="40118488" w:rsidR="00973B13" w:rsidRPr="005E10D0" w:rsidRDefault="004221D4" w:rsidP="00973B13">
      <w:pPr>
        <w:rPr>
          <w:b/>
        </w:rPr>
      </w:pPr>
      <w:r>
        <w:rPr>
          <w:b/>
        </w:rPr>
        <w:t xml:space="preserve">An Roinn Talmhaiochta, Bia agus Mara </w:t>
      </w:r>
    </w:p>
    <w:tbl>
      <w:tblPr>
        <w:tblStyle w:val="TableGrid"/>
        <w:tblW w:w="0" w:type="auto"/>
        <w:tblLook w:val="0620" w:firstRow="1" w:lastRow="0" w:firstColumn="0" w:lastColumn="0" w:noHBand="1" w:noVBand="1"/>
        <w:tblCaption w:val="Appendix B Public bodies"/>
        <w:tblDescription w:val="Department of Agriculture, Food and the Marine"/>
      </w:tblPr>
      <w:tblGrid>
        <w:gridCol w:w="2476"/>
        <w:gridCol w:w="1042"/>
        <w:gridCol w:w="730"/>
        <w:gridCol w:w="249"/>
        <w:gridCol w:w="1042"/>
        <w:gridCol w:w="822"/>
        <w:gridCol w:w="287"/>
        <w:gridCol w:w="1024"/>
        <w:gridCol w:w="712"/>
        <w:gridCol w:w="246"/>
      </w:tblGrid>
      <w:tr w:rsidR="00973B13" w:rsidRPr="003F3B8D" w14:paraId="5126EB75" w14:textId="77777777" w:rsidTr="00AD2F28">
        <w:trPr>
          <w:tblHeader/>
        </w:trPr>
        <w:tc>
          <w:tcPr>
            <w:tcW w:w="2476" w:type="dxa"/>
          </w:tcPr>
          <w:p w14:paraId="650B712D" w14:textId="2B655947" w:rsidR="00973B13" w:rsidRPr="005E10D0" w:rsidRDefault="004221D4" w:rsidP="00AD2F28">
            <w:pPr>
              <w:rPr>
                <w:b/>
                <w:sz w:val="22"/>
                <w:szCs w:val="22"/>
              </w:rPr>
            </w:pPr>
            <w:r>
              <w:rPr>
                <w:b/>
                <w:sz w:val="22"/>
                <w:szCs w:val="22"/>
              </w:rPr>
              <w:t>Comhlacht Poiblí</w:t>
            </w:r>
          </w:p>
        </w:tc>
        <w:tc>
          <w:tcPr>
            <w:tcW w:w="1772" w:type="dxa"/>
            <w:gridSpan w:val="2"/>
            <w:tcBorders>
              <w:right w:val="nil"/>
            </w:tcBorders>
          </w:tcPr>
          <w:p w14:paraId="0301A87D" w14:textId="40886A85" w:rsidR="00973B13" w:rsidRPr="005E10D0" w:rsidRDefault="004221D4" w:rsidP="00AD2F28">
            <w:pPr>
              <w:rPr>
                <w:b/>
                <w:sz w:val="22"/>
                <w:szCs w:val="22"/>
              </w:rPr>
            </w:pPr>
            <w:r>
              <w:rPr>
                <w:b/>
                <w:sz w:val="22"/>
                <w:szCs w:val="22"/>
              </w:rPr>
              <w:t>Iomlán Foirne</w:t>
            </w:r>
          </w:p>
        </w:tc>
        <w:tc>
          <w:tcPr>
            <w:tcW w:w="249" w:type="dxa"/>
            <w:tcBorders>
              <w:left w:val="nil"/>
            </w:tcBorders>
          </w:tcPr>
          <w:p w14:paraId="71A9856B" w14:textId="77777777" w:rsidR="00973B13" w:rsidRPr="005E10D0" w:rsidRDefault="00973B13" w:rsidP="00AD2F28">
            <w:pPr>
              <w:rPr>
                <w:b/>
                <w:sz w:val="22"/>
                <w:szCs w:val="22"/>
              </w:rPr>
            </w:pPr>
          </w:p>
        </w:tc>
        <w:tc>
          <w:tcPr>
            <w:tcW w:w="1864" w:type="dxa"/>
            <w:gridSpan w:val="2"/>
            <w:tcBorders>
              <w:right w:val="nil"/>
            </w:tcBorders>
          </w:tcPr>
          <w:p w14:paraId="0F705B0E" w14:textId="7D5359FD" w:rsidR="00973B13" w:rsidRPr="005E10D0" w:rsidRDefault="004221D4" w:rsidP="00AD2F28">
            <w:pPr>
              <w:rPr>
                <w:b/>
                <w:sz w:val="22"/>
                <w:szCs w:val="22"/>
              </w:rPr>
            </w:pPr>
            <w:r>
              <w:rPr>
                <w:b/>
                <w:sz w:val="22"/>
                <w:szCs w:val="22"/>
              </w:rPr>
              <w:t>Líon foirne faoi mhíchumas</w:t>
            </w:r>
          </w:p>
        </w:tc>
        <w:tc>
          <w:tcPr>
            <w:tcW w:w="287" w:type="dxa"/>
            <w:tcBorders>
              <w:left w:val="nil"/>
            </w:tcBorders>
          </w:tcPr>
          <w:p w14:paraId="6461D1F8" w14:textId="77777777" w:rsidR="00973B13" w:rsidRPr="005E10D0" w:rsidRDefault="00973B13" w:rsidP="00AD2F28">
            <w:pPr>
              <w:rPr>
                <w:b/>
                <w:sz w:val="22"/>
                <w:szCs w:val="22"/>
              </w:rPr>
            </w:pPr>
          </w:p>
        </w:tc>
        <w:tc>
          <w:tcPr>
            <w:tcW w:w="1736" w:type="dxa"/>
            <w:gridSpan w:val="2"/>
            <w:tcBorders>
              <w:right w:val="nil"/>
            </w:tcBorders>
          </w:tcPr>
          <w:p w14:paraId="17C1058A" w14:textId="4B57FBA6" w:rsidR="00973B13" w:rsidRPr="005E10D0" w:rsidRDefault="00973B13" w:rsidP="004221D4">
            <w:pPr>
              <w:rPr>
                <w:b/>
                <w:sz w:val="22"/>
                <w:szCs w:val="22"/>
              </w:rPr>
            </w:pPr>
            <w:r w:rsidRPr="005E10D0">
              <w:rPr>
                <w:b/>
                <w:sz w:val="22"/>
                <w:szCs w:val="22"/>
              </w:rPr>
              <w:t xml:space="preserve">% </w:t>
            </w:r>
            <w:r w:rsidR="004221D4">
              <w:rPr>
                <w:b/>
                <w:sz w:val="22"/>
                <w:szCs w:val="22"/>
              </w:rPr>
              <w:t>foirne faoi mhíchumas</w:t>
            </w:r>
          </w:p>
        </w:tc>
        <w:tc>
          <w:tcPr>
            <w:tcW w:w="246" w:type="dxa"/>
            <w:tcBorders>
              <w:left w:val="nil"/>
            </w:tcBorders>
          </w:tcPr>
          <w:p w14:paraId="62FE4EEE" w14:textId="77777777" w:rsidR="00973B13" w:rsidRPr="003F3B8D" w:rsidRDefault="00973B13" w:rsidP="00AD2F28">
            <w:pPr>
              <w:rPr>
                <w:b/>
                <w:sz w:val="22"/>
                <w:szCs w:val="22"/>
                <w:highlight w:val="yellow"/>
              </w:rPr>
            </w:pPr>
          </w:p>
        </w:tc>
      </w:tr>
      <w:tr w:rsidR="00973B13" w:rsidRPr="00F20BB5" w14:paraId="4289968E" w14:textId="77777777" w:rsidTr="00AD2F28">
        <w:tc>
          <w:tcPr>
            <w:tcW w:w="2476" w:type="dxa"/>
          </w:tcPr>
          <w:p w14:paraId="5D23D007" w14:textId="77777777" w:rsidR="00973B13" w:rsidRPr="003F3B8D" w:rsidRDefault="00973B13" w:rsidP="00AD2F28">
            <w:pPr>
              <w:rPr>
                <w:b/>
                <w:sz w:val="22"/>
                <w:szCs w:val="22"/>
                <w:highlight w:val="yellow"/>
              </w:rPr>
            </w:pPr>
          </w:p>
        </w:tc>
        <w:tc>
          <w:tcPr>
            <w:tcW w:w="1042" w:type="dxa"/>
          </w:tcPr>
          <w:p w14:paraId="41F0854B" w14:textId="77777777" w:rsidR="00973B13" w:rsidRPr="00F20BB5" w:rsidRDefault="00973B13" w:rsidP="00AD2F28">
            <w:pPr>
              <w:jc w:val="right"/>
              <w:rPr>
                <w:b/>
                <w:sz w:val="22"/>
                <w:szCs w:val="22"/>
              </w:rPr>
            </w:pPr>
            <w:r w:rsidRPr="00F20BB5">
              <w:rPr>
                <w:b/>
                <w:sz w:val="22"/>
                <w:szCs w:val="22"/>
              </w:rPr>
              <w:t>2018</w:t>
            </w:r>
          </w:p>
        </w:tc>
        <w:tc>
          <w:tcPr>
            <w:tcW w:w="979" w:type="dxa"/>
            <w:gridSpan w:val="2"/>
          </w:tcPr>
          <w:p w14:paraId="4336658A" w14:textId="77777777" w:rsidR="00973B13" w:rsidRPr="00F20BB5" w:rsidRDefault="00973B13" w:rsidP="00AD2F28">
            <w:pPr>
              <w:jc w:val="right"/>
              <w:rPr>
                <w:b/>
                <w:sz w:val="22"/>
                <w:szCs w:val="22"/>
              </w:rPr>
            </w:pPr>
            <w:r w:rsidRPr="00F20BB5">
              <w:rPr>
                <w:b/>
                <w:sz w:val="22"/>
                <w:szCs w:val="22"/>
              </w:rPr>
              <w:t>2019</w:t>
            </w:r>
          </w:p>
        </w:tc>
        <w:tc>
          <w:tcPr>
            <w:tcW w:w="1042" w:type="dxa"/>
          </w:tcPr>
          <w:p w14:paraId="18E22A10" w14:textId="77777777" w:rsidR="00973B13" w:rsidRPr="00F20BB5" w:rsidRDefault="00973B13" w:rsidP="00AD2F28">
            <w:pPr>
              <w:jc w:val="right"/>
              <w:rPr>
                <w:b/>
                <w:sz w:val="22"/>
                <w:szCs w:val="22"/>
              </w:rPr>
            </w:pPr>
            <w:r w:rsidRPr="00F20BB5">
              <w:rPr>
                <w:b/>
                <w:sz w:val="22"/>
                <w:szCs w:val="22"/>
              </w:rPr>
              <w:t>2018</w:t>
            </w:r>
          </w:p>
        </w:tc>
        <w:tc>
          <w:tcPr>
            <w:tcW w:w="1109" w:type="dxa"/>
            <w:gridSpan w:val="2"/>
          </w:tcPr>
          <w:p w14:paraId="377473DE" w14:textId="77777777" w:rsidR="00973B13" w:rsidRPr="00F20BB5" w:rsidRDefault="00973B13" w:rsidP="00AD2F28">
            <w:pPr>
              <w:jc w:val="right"/>
              <w:rPr>
                <w:b/>
                <w:sz w:val="22"/>
                <w:szCs w:val="22"/>
              </w:rPr>
            </w:pPr>
            <w:r w:rsidRPr="00F20BB5">
              <w:rPr>
                <w:b/>
                <w:sz w:val="22"/>
                <w:szCs w:val="22"/>
              </w:rPr>
              <w:t>2019</w:t>
            </w:r>
          </w:p>
        </w:tc>
        <w:tc>
          <w:tcPr>
            <w:tcW w:w="1024" w:type="dxa"/>
          </w:tcPr>
          <w:p w14:paraId="098DCD24" w14:textId="77777777" w:rsidR="00973B13" w:rsidRPr="00F20BB5" w:rsidRDefault="00973B13" w:rsidP="00AD2F28">
            <w:pPr>
              <w:jc w:val="right"/>
              <w:rPr>
                <w:b/>
                <w:sz w:val="22"/>
                <w:szCs w:val="22"/>
              </w:rPr>
            </w:pPr>
            <w:r w:rsidRPr="00F20BB5">
              <w:rPr>
                <w:b/>
                <w:sz w:val="22"/>
                <w:szCs w:val="22"/>
              </w:rPr>
              <w:t>2018</w:t>
            </w:r>
          </w:p>
        </w:tc>
        <w:tc>
          <w:tcPr>
            <w:tcW w:w="958" w:type="dxa"/>
            <w:gridSpan w:val="2"/>
          </w:tcPr>
          <w:p w14:paraId="2003881D" w14:textId="77777777" w:rsidR="00973B13" w:rsidRPr="00F20BB5" w:rsidRDefault="00973B13" w:rsidP="00AD2F28">
            <w:pPr>
              <w:jc w:val="right"/>
              <w:rPr>
                <w:b/>
                <w:sz w:val="22"/>
                <w:szCs w:val="22"/>
              </w:rPr>
            </w:pPr>
            <w:r w:rsidRPr="00F20BB5">
              <w:rPr>
                <w:b/>
                <w:sz w:val="22"/>
                <w:szCs w:val="22"/>
              </w:rPr>
              <w:t>2019</w:t>
            </w:r>
          </w:p>
        </w:tc>
      </w:tr>
      <w:tr w:rsidR="00973B13" w:rsidRPr="003F3B8D" w14:paraId="3FFA7D00" w14:textId="77777777" w:rsidTr="00AD2F28">
        <w:trPr>
          <w:trHeight w:val="255"/>
        </w:trPr>
        <w:tc>
          <w:tcPr>
            <w:tcW w:w="2476" w:type="dxa"/>
            <w:noWrap/>
          </w:tcPr>
          <w:p w14:paraId="33618D25" w14:textId="77777777" w:rsidR="00973B13" w:rsidRPr="008043DB" w:rsidRDefault="00973B13" w:rsidP="00AD2F28">
            <w:pPr>
              <w:ind w:firstLineChars="11" w:firstLine="24"/>
              <w:rPr>
                <w:rFonts w:cs="Arial"/>
                <w:sz w:val="22"/>
                <w:szCs w:val="22"/>
                <w:lang w:eastAsia="en-IE"/>
              </w:rPr>
            </w:pPr>
            <w:r w:rsidRPr="008043DB">
              <w:rPr>
                <w:sz w:val="22"/>
                <w:szCs w:val="22"/>
              </w:rPr>
              <w:t>Bord Bia</w:t>
            </w:r>
          </w:p>
        </w:tc>
        <w:tc>
          <w:tcPr>
            <w:tcW w:w="1042" w:type="dxa"/>
            <w:noWrap/>
          </w:tcPr>
          <w:p w14:paraId="407089D3" w14:textId="77777777" w:rsidR="00973B13" w:rsidRPr="00500BF2" w:rsidRDefault="00973B13" w:rsidP="00AD2F28">
            <w:pPr>
              <w:jc w:val="right"/>
              <w:rPr>
                <w:rFonts w:cs="Arial"/>
                <w:sz w:val="22"/>
                <w:szCs w:val="22"/>
                <w:lang w:eastAsia="en-IE"/>
              </w:rPr>
            </w:pPr>
            <w:r w:rsidRPr="00500BF2">
              <w:rPr>
                <w:sz w:val="22"/>
                <w:szCs w:val="22"/>
              </w:rPr>
              <w:t>127</w:t>
            </w:r>
          </w:p>
        </w:tc>
        <w:tc>
          <w:tcPr>
            <w:tcW w:w="979" w:type="dxa"/>
            <w:gridSpan w:val="2"/>
            <w:noWrap/>
          </w:tcPr>
          <w:p w14:paraId="38644523" w14:textId="77777777" w:rsidR="00973B13" w:rsidRPr="00500BF2" w:rsidRDefault="00973B13" w:rsidP="00AD2F28">
            <w:pPr>
              <w:jc w:val="right"/>
              <w:rPr>
                <w:rFonts w:cs="Arial"/>
                <w:sz w:val="22"/>
                <w:szCs w:val="22"/>
                <w:highlight w:val="yellow"/>
                <w:lang w:eastAsia="en-IE"/>
              </w:rPr>
            </w:pPr>
            <w:r w:rsidRPr="00500BF2">
              <w:rPr>
                <w:rFonts w:cs="Arial"/>
                <w:sz w:val="22"/>
                <w:szCs w:val="22"/>
              </w:rPr>
              <w:t>140</w:t>
            </w:r>
          </w:p>
        </w:tc>
        <w:tc>
          <w:tcPr>
            <w:tcW w:w="1042" w:type="dxa"/>
            <w:noWrap/>
          </w:tcPr>
          <w:p w14:paraId="79BD0F40" w14:textId="77777777" w:rsidR="00973B13" w:rsidRPr="00500BF2" w:rsidRDefault="00973B13" w:rsidP="00AD2F28">
            <w:pPr>
              <w:jc w:val="right"/>
              <w:rPr>
                <w:rFonts w:cs="Arial"/>
                <w:sz w:val="22"/>
                <w:szCs w:val="22"/>
                <w:lang w:eastAsia="en-IE"/>
              </w:rPr>
            </w:pPr>
            <w:r w:rsidRPr="00500BF2">
              <w:rPr>
                <w:sz w:val="22"/>
                <w:szCs w:val="22"/>
              </w:rPr>
              <w:t>5</w:t>
            </w:r>
          </w:p>
        </w:tc>
        <w:tc>
          <w:tcPr>
            <w:tcW w:w="1109" w:type="dxa"/>
            <w:gridSpan w:val="2"/>
            <w:noWrap/>
          </w:tcPr>
          <w:p w14:paraId="64FF0BA6" w14:textId="77777777" w:rsidR="00973B13" w:rsidRPr="00500BF2" w:rsidRDefault="00973B13" w:rsidP="00AD2F28">
            <w:pPr>
              <w:jc w:val="right"/>
              <w:rPr>
                <w:rFonts w:cs="Arial"/>
                <w:sz w:val="22"/>
                <w:szCs w:val="22"/>
                <w:highlight w:val="yellow"/>
                <w:lang w:eastAsia="en-IE"/>
              </w:rPr>
            </w:pPr>
            <w:r w:rsidRPr="00500BF2">
              <w:rPr>
                <w:rFonts w:cs="Arial"/>
                <w:sz w:val="22"/>
                <w:szCs w:val="22"/>
              </w:rPr>
              <w:t>6</w:t>
            </w:r>
          </w:p>
        </w:tc>
        <w:tc>
          <w:tcPr>
            <w:tcW w:w="1024" w:type="dxa"/>
            <w:noWrap/>
          </w:tcPr>
          <w:p w14:paraId="276ED3D2" w14:textId="77777777" w:rsidR="00973B13" w:rsidRPr="00500BF2" w:rsidRDefault="00973B13" w:rsidP="00AD2F28">
            <w:pPr>
              <w:jc w:val="right"/>
              <w:rPr>
                <w:rFonts w:cs="Arial"/>
                <w:sz w:val="22"/>
                <w:szCs w:val="22"/>
                <w:lang w:eastAsia="en-IE"/>
              </w:rPr>
            </w:pPr>
            <w:r w:rsidRPr="00500BF2">
              <w:rPr>
                <w:sz w:val="22"/>
                <w:szCs w:val="22"/>
              </w:rPr>
              <w:t>3.9</w:t>
            </w:r>
          </w:p>
        </w:tc>
        <w:tc>
          <w:tcPr>
            <w:tcW w:w="958" w:type="dxa"/>
            <w:gridSpan w:val="2"/>
            <w:noWrap/>
          </w:tcPr>
          <w:p w14:paraId="61C0E412" w14:textId="77777777" w:rsidR="00973B13" w:rsidRPr="00500BF2" w:rsidRDefault="00973B13" w:rsidP="00AD2F28">
            <w:pPr>
              <w:jc w:val="right"/>
              <w:rPr>
                <w:rFonts w:cs="Arial"/>
                <w:sz w:val="22"/>
                <w:szCs w:val="22"/>
                <w:highlight w:val="yellow"/>
                <w:lang w:eastAsia="en-IE"/>
              </w:rPr>
            </w:pPr>
            <w:r w:rsidRPr="00500BF2">
              <w:rPr>
                <w:rFonts w:cs="Arial"/>
                <w:sz w:val="22"/>
                <w:szCs w:val="22"/>
              </w:rPr>
              <w:t>4.3</w:t>
            </w:r>
          </w:p>
        </w:tc>
      </w:tr>
      <w:tr w:rsidR="00973B13" w:rsidRPr="003F3B8D" w14:paraId="072B2034" w14:textId="77777777" w:rsidTr="00AD2F28">
        <w:trPr>
          <w:trHeight w:val="255"/>
        </w:trPr>
        <w:tc>
          <w:tcPr>
            <w:tcW w:w="2476" w:type="dxa"/>
            <w:noWrap/>
          </w:tcPr>
          <w:p w14:paraId="079A4983" w14:textId="77777777" w:rsidR="00973B13" w:rsidRPr="008043DB" w:rsidRDefault="00973B13" w:rsidP="00AD2F28">
            <w:pPr>
              <w:ind w:firstLineChars="11" w:firstLine="24"/>
              <w:rPr>
                <w:rFonts w:cs="Arial"/>
                <w:sz w:val="22"/>
                <w:szCs w:val="22"/>
                <w:lang w:eastAsia="en-IE"/>
              </w:rPr>
            </w:pPr>
            <w:r w:rsidRPr="008043DB">
              <w:rPr>
                <w:sz w:val="22"/>
                <w:szCs w:val="22"/>
              </w:rPr>
              <w:t>Bord Iascaigh Mhara</w:t>
            </w:r>
          </w:p>
        </w:tc>
        <w:tc>
          <w:tcPr>
            <w:tcW w:w="1042" w:type="dxa"/>
            <w:noWrap/>
          </w:tcPr>
          <w:p w14:paraId="4502D844" w14:textId="77777777" w:rsidR="00973B13" w:rsidRPr="00500BF2" w:rsidRDefault="00973B13" w:rsidP="00AD2F28">
            <w:pPr>
              <w:jc w:val="right"/>
              <w:rPr>
                <w:rFonts w:cs="Arial"/>
                <w:sz w:val="22"/>
                <w:szCs w:val="22"/>
                <w:lang w:eastAsia="en-IE"/>
              </w:rPr>
            </w:pPr>
            <w:r w:rsidRPr="00500BF2">
              <w:rPr>
                <w:sz w:val="22"/>
                <w:szCs w:val="22"/>
              </w:rPr>
              <w:t>144</w:t>
            </w:r>
          </w:p>
        </w:tc>
        <w:tc>
          <w:tcPr>
            <w:tcW w:w="979" w:type="dxa"/>
            <w:gridSpan w:val="2"/>
            <w:noWrap/>
          </w:tcPr>
          <w:p w14:paraId="192F92F4" w14:textId="77777777" w:rsidR="00973B13" w:rsidRPr="00500BF2" w:rsidRDefault="00973B13" w:rsidP="00AD2F28">
            <w:pPr>
              <w:jc w:val="right"/>
              <w:rPr>
                <w:rFonts w:cs="Arial"/>
                <w:sz w:val="22"/>
                <w:szCs w:val="22"/>
                <w:highlight w:val="yellow"/>
                <w:lang w:eastAsia="en-IE"/>
              </w:rPr>
            </w:pPr>
            <w:r w:rsidRPr="00500BF2">
              <w:rPr>
                <w:rFonts w:cs="Arial"/>
                <w:sz w:val="22"/>
                <w:szCs w:val="22"/>
              </w:rPr>
              <w:t>134</w:t>
            </w:r>
          </w:p>
        </w:tc>
        <w:tc>
          <w:tcPr>
            <w:tcW w:w="1042" w:type="dxa"/>
            <w:noWrap/>
          </w:tcPr>
          <w:p w14:paraId="512563D8" w14:textId="77777777" w:rsidR="00973B13" w:rsidRPr="00500BF2" w:rsidRDefault="00973B13" w:rsidP="00AD2F28">
            <w:pPr>
              <w:jc w:val="right"/>
              <w:rPr>
                <w:rFonts w:cs="Arial"/>
                <w:sz w:val="22"/>
                <w:szCs w:val="22"/>
                <w:lang w:eastAsia="en-IE"/>
              </w:rPr>
            </w:pPr>
            <w:r w:rsidRPr="00500BF2">
              <w:rPr>
                <w:sz w:val="22"/>
                <w:szCs w:val="22"/>
              </w:rPr>
              <w:t>4</w:t>
            </w:r>
          </w:p>
        </w:tc>
        <w:tc>
          <w:tcPr>
            <w:tcW w:w="1109" w:type="dxa"/>
            <w:gridSpan w:val="2"/>
            <w:noWrap/>
          </w:tcPr>
          <w:p w14:paraId="22744111" w14:textId="77777777" w:rsidR="00973B13" w:rsidRPr="00500BF2" w:rsidRDefault="00973B13" w:rsidP="00AD2F28">
            <w:pPr>
              <w:jc w:val="right"/>
              <w:rPr>
                <w:rFonts w:cs="Arial"/>
                <w:sz w:val="22"/>
                <w:szCs w:val="22"/>
                <w:highlight w:val="yellow"/>
                <w:lang w:eastAsia="en-IE"/>
              </w:rPr>
            </w:pPr>
            <w:r w:rsidRPr="00500BF2">
              <w:rPr>
                <w:rFonts w:cs="Arial"/>
                <w:sz w:val="22"/>
                <w:szCs w:val="22"/>
              </w:rPr>
              <w:t>7</w:t>
            </w:r>
          </w:p>
        </w:tc>
        <w:tc>
          <w:tcPr>
            <w:tcW w:w="1024" w:type="dxa"/>
            <w:noWrap/>
          </w:tcPr>
          <w:p w14:paraId="60F0FCB8" w14:textId="77777777" w:rsidR="00973B13" w:rsidRPr="00500BF2" w:rsidRDefault="00973B13" w:rsidP="00AD2F28">
            <w:pPr>
              <w:jc w:val="right"/>
              <w:rPr>
                <w:rFonts w:cs="Arial"/>
                <w:sz w:val="22"/>
                <w:szCs w:val="22"/>
                <w:lang w:eastAsia="en-IE"/>
              </w:rPr>
            </w:pPr>
            <w:r w:rsidRPr="00500BF2">
              <w:rPr>
                <w:sz w:val="22"/>
                <w:szCs w:val="22"/>
              </w:rPr>
              <w:t>2.8</w:t>
            </w:r>
          </w:p>
        </w:tc>
        <w:tc>
          <w:tcPr>
            <w:tcW w:w="958" w:type="dxa"/>
            <w:gridSpan w:val="2"/>
            <w:noWrap/>
          </w:tcPr>
          <w:p w14:paraId="181C0CFE" w14:textId="77777777" w:rsidR="00973B13" w:rsidRPr="00500BF2" w:rsidRDefault="00973B13" w:rsidP="00AD2F28">
            <w:pPr>
              <w:jc w:val="right"/>
              <w:rPr>
                <w:rFonts w:cs="Arial"/>
                <w:sz w:val="22"/>
                <w:szCs w:val="22"/>
                <w:highlight w:val="yellow"/>
                <w:lang w:eastAsia="en-IE"/>
              </w:rPr>
            </w:pPr>
            <w:r w:rsidRPr="00500BF2">
              <w:rPr>
                <w:rFonts w:cs="Arial"/>
                <w:sz w:val="22"/>
                <w:szCs w:val="22"/>
              </w:rPr>
              <w:t>5.2</w:t>
            </w:r>
          </w:p>
        </w:tc>
      </w:tr>
      <w:tr w:rsidR="00973B13" w:rsidRPr="003F3B8D" w14:paraId="2EE11EF6" w14:textId="77777777" w:rsidTr="00AD2F28">
        <w:trPr>
          <w:trHeight w:val="255"/>
        </w:trPr>
        <w:tc>
          <w:tcPr>
            <w:tcW w:w="2476" w:type="dxa"/>
            <w:noWrap/>
          </w:tcPr>
          <w:p w14:paraId="1C7F19A6" w14:textId="77777777" w:rsidR="00973B13" w:rsidRPr="008043DB" w:rsidRDefault="00973B13" w:rsidP="00AD2F28">
            <w:pPr>
              <w:ind w:firstLineChars="11" w:firstLine="24"/>
              <w:rPr>
                <w:rFonts w:cs="Arial"/>
                <w:sz w:val="22"/>
                <w:szCs w:val="22"/>
                <w:lang w:eastAsia="en-IE"/>
              </w:rPr>
            </w:pPr>
            <w:r w:rsidRPr="008043DB">
              <w:rPr>
                <w:sz w:val="22"/>
                <w:szCs w:val="22"/>
              </w:rPr>
              <w:t>Bord na gCon</w:t>
            </w:r>
          </w:p>
        </w:tc>
        <w:tc>
          <w:tcPr>
            <w:tcW w:w="1042" w:type="dxa"/>
            <w:noWrap/>
          </w:tcPr>
          <w:p w14:paraId="5307B5F8" w14:textId="77777777" w:rsidR="00973B13" w:rsidRPr="00500BF2" w:rsidRDefault="00973B13" w:rsidP="00AD2F28">
            <w:pPr>
              <w:jc w:val="right"/>
              <w:rPr>
                <w:rFonts w:cs="Arial"/>
                <w:sz w:val="22"/>
                <w:szCs w:val="22"/>
                <w:lang w:eastAsia="en-IE"/>
              </w:rPr>
            </w:pPr>
            <w:r w:rsidRPr="00500BF2">
              <w:rPr>
                <w:sz w:val="22"/>
                <w:szCs w:val="22"/>
              </w:rPr>
              <w:t>434</w:t>
            </w:r>
          </w:p>
        </w:tc>
        <w:tc>
          <w:tcPr>
            <w:tcW w:w="979" w:type="dxa"/>
            <w:gridSpan w:val="2"/>
            <w:noWrap/>
          </w:tcPr>
          <w:p w14:paraId="69DCBB91" w14:textId="77777777" w:rsidR="00973B13" w:rsidRPr="00500BF2" w:rsidRDefault="00973B13" w:rsidP="00AD2F28">
            <w:pPr>
              <w:jc w:val="right"/>
              <w:rPr>
                <w:rFonts w:cs="Arial"/>
                <w:sz w:val="22"/>
                <w:szCs w:val="22"/>
                <w:highlight w:val="yellow"/>
                <w:lang w:eastAsia="en-IE"/>
              </w:rPr>
            </w:pPr>
            <w:r w:rsidRPr="00500BF2">
              <w:rPr>
                <w:rFonts w:cs="Arial"/>
                <w:sz w:val="22"/>
                <w:szCs w:val="22"/>
              </w:rPr>
              <w:t>690</w:t>
            </w:r>
          </w:p>
        </w:tc>
        <w:tc>
          <w:tcPr>
            <w:tcW w:w="1042" w:type="dxa"/>
            <w:noWrap/>
          </w:tcPr>
          <w:p w14:paraId="541486A9" w14:textId="77777777" w:rsidR="00973B13" w:rsidRPr="00500BF2" w:rsidRDefault="00973B13" w:rsidP="00AD2F28">
            <w:pPr>
              <w:jc w:val="right"/>
              <w:rPr>
                <w:rFonts w:cs="Arial"/>
                <w:sz w:val="22"/>
                <w:szCs w:val="22"/>
                <w:lang w:eastAsia="en-IE"/>
              </w:rPr>
            </w:pPr>
            <w:r w:rsidRPr="00500BF2">
              <w:rPr>
                <w:sz w:val="22"/>
                <w:szCs w:val="22"/>
              </w:rPr>
              <w:t>11</w:t>
            </w:r>
          </w:p>
        </w:tc>
        <w:tc>
          <w:tcPr>
            <w:tcW w:w="1109" w:type="dxa"/>
            <w:gridSpan w:val="2"/>
            <w:noWrap/>
          </w:tcPr>
          <w:p w14:paraId="327EEB32" w14:textId="77777777" w:rsidR="00973B13" w:rsidRPr="00500BF2" w:rsidRDefault="00973B13" w:rsidP="00AD2F28">
            <w:pPr>
              <w:jc w:val="right"/>
              <w:rPr>
                <w:rFonts w:cs="Arial"/>
                <w:sz w:val="22"/>
                <w:szCs w:val="22"/>
                <w:highlight w:val="yellow"/>
                <w:lang w:eastAsia="en-IE"/>
              </w:rPr>
            </w:pPr>
            <w:r w:rsidRPr="00500BF2">
              <w:rPr>
                <w:rFonts w:cs="Arial"/>
                <w:sz w:val="22"/>
                <w:szCs w:val="22"/>
              </w:rPr>
              <w:t>56</w:t>
            </w:r>
          </w:p>
        </w:tc>
        <w:tc>
          <w:tcPr>
            <w:tcW w:w="1024" w:type="dxa"/>
            <w:noWrap/>
          </w:tcPr>
          <w:p w14:paraId="4A11A2EC" w14:textId="77777777" w:rsidR="00973B13" w:rsidRPr="00500BF2" w:rsidRDefault="00973B13" w:rsidP="00AD2F28">
            <w:pPr>
              <w:jc w:val="right"/>
              <w:rPr>
                <w:rFonts w:cs="Arial"/>
                <w:sz w:val="22"/>
                <w:szCs w:val="22"/>
                <w:lang w:eastAsia="en-IE"/>
              </w:rPr>
            </w:pPr>
            <w:r w:rsidRPr="00500BF2">
              <w:rPr>
                <w:sz w:val="22"/>
                <w:szCs w:val="22"/>
              </w:rPr>
              <w:t>2.5</w:t>
            </w:r>
          </w:p>
        </w:tc>
        <w:tc>
          <w:tcPr>
            <w:tcW w:w="958" w:type="dxa"/>
            <w:gridSpan w:val="2"/>
            <w:noWrap/>
          </w:tcPr>
          <w:p w14:paraId="21A415B2" w14:textId="77777777" w:rsidR="00973B13" w:rsidRPr="00500BF2" w:rsidRDefault="00973B13" w:rsidP="00AD2F28">
            <w:pPr>
              <w:jc w:val="right"/>
              <w:rPr>
                <w:rFonts w:cs="Arial"/>
                <w:sz w:val="22"/>
                <w:szCs w:val="22"/>
                <w:highlight w:val="yellow"/>
                <w:lang w:eastAsia="en-IE"/>
              </w:rPr>
            </w:pPr>
            <w:r w:rsidRPr="00500BF2">
              <w:rPr>
                <w:rFonts w:cs="Arial"/>
                <w:sz w:val="22"/>
                <w:szCs w:val="22"/>
              </w:rPr>
              <w:t>8.1</w:t>
            </w:r>
          </w:p>
        </w:tc>
      </w:tr>
      <w:tr w:rsidR="00973B13" w:rsidRPr="003F3B8D" w14:paraId="6476FF78" w14:textId="77777777" w:rsidTr="00AD2F28">
        <w:trPr>
          <w:trHeight w:val="255"/>
        </w:trPr>
        <w:tc>
          <w:tcPr>
            <w:tcW w:w="2476" w:type="dxa"/>
            <w:noWrap/>
          </w:tcPr>
          <w:p w14:paraId="0D6DA048" w14:textId="77777777" w:rsidR="00973B13" w:rsidRPr="008043DB" w:rsidRDefault="00973B13" w:rsidP="00AD2F28">
            <w:pPr>
              <w:ind w:firstLineChars="11" w:firstLine="24"/>
              <w:rPr>
                <w:rFonts w:cs="Arial"/>
                <w:sz w:val="22"/>
                <w:szCs w:val="22"/>
                <w:lang w:eastAsia="en-IE"/>
              </w:rPr>
            </w:pPr>
            <w:r w:rsidRPr="008043DB">
              <w:rPr>
                <w:sz w:val="22"/>
                <w:szCs w:val="22"/>
              </w:rPr>
              <w:t>Coillte</w:t>
            </w:r>
          </w:p>
        </w:tc>
        <w:tc>
          <w:tcPr>
            <w:tcW w:w="1042" w:type="dxa"/>
            <w:noWrap/>
          </w:tcPr>
          <w:p w14:paraId="41AAA6A0" w14:textId="77777777" w:rsidR="00973B13" w:rsidRPr="00500BF2" w:rsidRDefault="00973B13" w:rsidP="00AD2F28">
            <w:pPr>
              <w:jc w:val="right"/>
              <w:rPr>
                <w:rFonts w:cs="Arial"/>
                <w:sz w:val="22"/>
                <w:szCs w:val="22"/>
                <w:lang w:eastAsia="en-IE"/>
              </w:rPr>
            </w:pPr>
            <w:r w:rsidRPr="00500BF2">
              <w:rPr>
                <w:sz w:val="22"/>
                <w:szCs w:val="22"/>
              </w:rPr>
              <w:t>448</w:t>
            </w:r>
          </w:p>
        </w:tc>
        <w:tc>
          <w:tcPr>
            <w:tcW w:w="979" w:type="dxa"/>
            <w:gridSpan w:val="2"/>
            <w:noWrap/>
          </w:tcPr>
          <w:p w14:paraId="4AC71201" w14:textId="77777777" w:rsidR="00973B13" w:rsidRPr="00500BF2" w:rsidRDefault="00973B13" w:rsidP="00AD2F28">
            <w:pPr>
              <w:jc w:val="right"/>
              <w:rPr>
                <w:rFonts w:cs="Arial"/>
                <w:sz w:val="22"/>
                <w:szCs w:val="22"/>
                <w:highlight w:val="yellow"/>
                <w:lang w:eastAsia="en-IE"/>
              </w:rPr>
            </w:pPr>
            <w:r w:rsidRPr="00500BF2">
              <w:rPr>
                <w:rFonts w:cs="Arial"/>
                <w:sz w:val="22"/>
                <w:szCs w:val="22"/>
              </w:rPr>
              <w:t>452</w:t>
            </w:r>
          </w:p>
        </w:tc>
        <w:tc>
          <w:tcPr>
            <w:tcW w:w="1042" w:type="dxa"/>
            <w:noWrap/>
          </w:tcPr>
          <w:p w14:paraId="520A8DF3" w14:textId="77777777" w:rsidR="00973B13" w:rsidRPr="00500BF2" w:rsidRDefault="00973B13" w:rsidP="00AD2F28">
            <w:pPr>
              <w:jc w:val="right"/>
              <w:rPr>
                <w:rFonts w:cs="Arial"/>
                <w:sz w:val="22"/>
                <w:szCs w:val="22"/>
                <w:lang w:eastAsia="en-IE"/>
              </w:rPr>
            </w:pPr>
            <w:r w:rsidRPr="00500BF2">
              <w:rPr>
                <w:sz w:val="22"/>
                <w:szCs w:val="22"/>
              </w:rPr>
              <w:t>11</w:t>
            </w:r>
          </w:p>
        </w:tc>
        <w:tc>
          <w:tcPr>
            <w:tcW w:w="1109" w:type="dxa"/>
            <w:gridSpan w:val="2"/>
            <w:noWrap/>
          </w:tcPr>
          <w:p w14:paraId="79F47818" w14:textId="77777777" w:rsidR="00973B13" w:rsidRPr="00500BF2" w:rsidRDefault="00973B13" w:rsidP="00AD2F28">
            <w:pPr>
              <w:jc w:val="right"/>
              <w:rPr>
                <w:rFonts w:cs="Arial"/>
                <w:sz w:val="22"/>
                <w:szCs w:val="22"/>
                <w:highlight w:val="yellow"/>
                <w:lang w:eastAsia="en-IE"/>
              </w:rPr>
            </w:pPr>
            <w:r w:rsidRPr="00500BF2">
              <w:rPr>
                <w:rFonts w:cs="Arial"/>
                <w:sz w:val="22"/>
                <w:szCs w:val="22"/>
              </w:rPr>
              <w:t>11</w:t>
            </w:r>
          </w:p>
        </w:tc>
        <w:tc>
          <w:tcPr>
            <w:tcW w:w="1024" w:type="dxa"/>
            <w:noWrap/>
          </w:tcPr>
          <w:p w14:paraId="32B0223C" w14:textId="77777777" w:rsidR="00973B13" w:rsidRPr="00500BF2" w:rsidRDefault="00973B13" w:rsidP="00AD2F28">
            <w:pPr>
              <w:jc w:val="right"/>
              <w:rPr>
                <w:rFonts w:cs="Arial"/>
                <w:sz w:val="22"/>
                <w:szCs w:val="22"/>
                <w:lang w:eastAsia="en-IE"/>
              </w:rPr>
            </w:pPr>
            <w:r w:rsidRPr="00500BF2">
              <w:rPr>
                <w:sz w:val="22"/>
                <w:szCs w:val="22"/>
              </w:rPr>
              <w:t>2.5</w:t>
            </w:r>
          </w:p>
        </w:tc>
        <w:tc>
          <w:tcPr>
            <w:tcW w:w="958" w:type="dxa"/>
            <w:gridSpan w:val="2"/>
            <w:noWrap/>
          </w:tcPr>
          <w:p w14:paraId="2A1E38D5" w14:textId="77777777" w:rsidR="00973B13" w:rsidRPr="00500BF2" w:rsidRDefault="00973B13" w:rsidP="00AD2F28">
            <w:pPr>
              <w:jc w:val="right"/>
              <w:rPr>
                <w:rFonts w:cs="Arial"/>
                <w:sz w:val="22"/>
                <w:szCs w:val="22"/>
                <w:highlight w:val="yellow"/>
                <w:lang w:eastAsia="en-IE"/>
              </w:rPr>
            </w:pPr>
            <w:r w:rsidRPr="00500BF2">
              <w:rPr>
                <w:rFonts w:cs="Arial"/>
                <w:sz w:val="22"/>
                <w:szCs w:val="22"/>
              </w:rPr>
              <w:t>2.4</w:t>
            </w:r>
          </w:p>
        </w:tc>
      </w:tr>
      <w:tr w:rsidR="00973B13" w:rsidRPr="003F3B8D" w14:paraId="4C9BA74F" w14:textId="77777777" w:rsidTr="00AD2F28">
        <w:trPr>
          <w:trHeight w:val="255"/>
        </w:trPr>
        <w:tc>
          <w:tcPr>
            <w:tcW w:w="2476" w:type="dxa"/>
            <w:noWrap/>
          </w:tcPr>
          <w:p w14:paraId="4433925C" w14:textId="00ABC3FA" w:rsidR="00973B13" w:rsidRPr="008043DB" w:rsidRDefault="00C85F1C" w:rsidP="00C85F1C">
            <w:pPr>
              <w:ind w:firstLineChars="11" w:firstLine="24"/>
              <w:rPr>
                <w:rFonts w:cs="Arial"/>
                <w:sz w:val="22"/>
                <w:szCs w:val="22"/>
                <w:lang w:eastAsia="en-IE"/>
              </w:rPr>
            </w:pPr>
            <w:r>
              <w:rPr>
                <w:sz w:val="22"/>
                <w:szCs w:val="22"/>
              </w:rPr>
              <w:t xml:space="preserve">Rásaíocht Capall Éireann </w:t>
            </w:r>
          </w:p>
        </w:tc>
        <w:tc>
          <w:tcPr>
            <w:tcW w:w="1042" w:type="dxa"/>
            <w:noWrap/>
          </w:tcPr>
          <w:p w14:paraId="09829F41" w14:textId="77777777" w:rsidR="00973B13" w:rsidRPr="00500BF2" w:rsidRDefault="00973B13" w:rsidP="00AD2F28">
            <w:pPr>
              <w:jc w:val="right"/>
              <w:rPr>
                <w:rFonts w:cs="Arial"/>
                <w:sz w:val="22"/>
                <w:szCs w:val="22"/>
                <w:lang w:eastAsia="en-IE"/>
              </w:rPr>
            </w:pPr>
            <w:r w:rsidRPr="00500BF2">
              <w:rPr>
                <w:sz w:val="22"/>
                <w:szCs w:val="22"/>
              </w:rPr>
              <w:t>199</w:t>
            </w:r>
          </w:p>
        </w:tc>
        <w:tc>
          <w:tcPr>
            <w:tcW w:w="979" w:type="dxa"/>
            <w:gridSpan w:val="2"/>
            <w:noWrap/>
          </w:tcPr>
          <w:p w14:paraId="73242D31" w14:textId="77777777" w:rsidR="00973B13" w:rsidRPr="00500BF2" w:rsidRDefault="00973B13" w:rsidP="00AD2F28">
            <w:pPr>
              <w:jc w:val="right"/>
              <w:rPr>
                <w:rFonts w:cs="Arial"/>
                <w:sz w:val="22"/>
                <w:szCs w:val="22"/>
                <w:highlight w:val="yellow"/>
                <w:lang w:eastAsia="en-IE"/>
              </w:rPr>
            </w:pPr>
            <w:r w:rsidRPr="00500BF2">
              <w:rPr>
                <w:rFonts w:cs="Arial"/>
                <w:sz w:val="22"/>
                <w:szCs w:val="22"/>
              </w:rPr>
              <w:t>202</w:t>
            </w:r>
          </w:p>
        </w:tc>
        <w:tc>
          <w:tcPr>
            <w:tcW w:w="1042" w:type="dxa"/>
            <w:noWrap/>
          </w:tcPr>
          <w:p w14:paraId="4DE6B3ED" w14:textId="77777777" w:rsidR="00973B13" w:rsidRPr="00500BF2" w:rsidRDefault="00973B13" w:rsidP="00AD2F28">
            <w:pPr>
              <w:jc w:val="right"/>
              <w:rPr>
                <w:rFonts w:cs="Arial"/>
                <w:sz w:val="22"/>
                <w:szCs w:val="22"/>
                <w:lang w:eastAsia="en-IE"/>
              </w:rPr>
            </w:pPr>
            <w:r w:rsidRPr="00500BF2">
              <w:rPr>
                <w:sz w:val="22"/>
                <w:szCs w:val="22"/>
              </w:rPr>
              <w:t>8</w:t>
            </w:r>
          </w:p>
        </w:tc>
        <w:tc>
          <w:tcPr>
            <w:tcW w:w="1109" w:type="dxa"/>
            <w:gridSpan w:val="2"/>
            <w:noWrap/>
          </w:tcPr>
          <w:p w14:paraId="26916025" w14:textId="77777777" w:rsidR="00973B13" w:rsidRPr="00500BF2" w:rsidRDefault="00973B13" w:rsidP="00AD2F28">
            <w:pPr>
              <w:jc w:val="right"/>
              <w:rPr>
                <w:rFonts w:cs="Arial"/>
                <w:sz w:val="22"/>
                <w:szCs w:val="22"/>
                <w:highlight w:val="yellow"/>
                <w:lang w:eastAsia="en-IE"/>
              </w:rPr>
            </w:pPr>
            <w:r w:rsidRPr="00500BF2">
              <w:rPr>
                <w:rFonts w:cs="Arial"/>
                <w:sz w:val="22"/>
                <w:szCs w:val="22"/>
              </w:rPr>
              <w:t>8</w:t>
            </w:r>
          </w:p>
        </w:tc>
        <w:tc>
          <w:tcPr>
            <w:tcW w:w="1024" w:type="dxa"/>
            <w:noWrap/>
          </w:tcPr>
          <w:p w14:paraId="32222523" w14:textId="77777777" w:rsidR="00973B13" w:rsidRPr="00500BF2" w:rsidRDefault="00973B13" w:rsidP="00AD2F28">
            <w:pPr>
              <w:jc w:val="right"/>
              <w:rPr>
                <w:rFonts w:cs="Arial"/>
                <w:sz w:val="22"/>
                <w:szCs w:val="22"/>
                <w:lang w:eastAsia="en-IE"/>
              </w:rPr>
            </w:pPr>
            <w:r w:rsidRPr="00500BF2">
              <w:rPr>
                <w:sz w:val="22"/>
                <w:szCs w:val="22"/>
              </w:rPr>
              <w:t>4.0</w:t>
            </w:r>
          </w:p>
        </w:tc>
        <w:tc>
          <w:tcPr>
            <w:tcW w:w="958" w:type="dxa"/>
            <w:gridSpan w:val="2"/>
            <w:noWrap/>
          </w:tcPr>
          <w:p w14:paraId="62F7844F" w14:textId="77777777" w:rsidR="00973B13" w:rsidRPr="00500BF2" w:rsidRDefault="00973B13" w:rsidP="00AD2F28">
            <w:pPr>
              <w:jc w:val="right"/>
              <w:rPr>
                <w:rFonts w:cs="Arial"/>
                <w:sz w:val="22"/>
                <w:szCs w:val="22"/>
                <w:highlight w:val="yellow"/>
                <w:lang w:eastAsia="en-IE"/>
              </w:rPr>
            </w:pPr>
            <w:r w:rsidRPr="00500BF2">
              <w:rPr>
                <w:rFonts w:cs="Arial"/>
                <w:sz w:val="22"/>
                <w:szCs w:val="22"/>
              </w:rPr>
              <w:t>4.0</w:t>
            </w:r>
          </w:p>
        </w:tc>
      </w:tr>
      <w:tr w:rsidR="00973B13" w:rsidRPr="003F3B8D" w14:paraId="5E2EA579" w14:textId="77777777" w:rsidTr="00AD2F28">
        <w:trPr>
          <w:trHeight w:val="255"/>
        </w:trPr>
        <w:tc>
          <w:tcPr>
            <w:tcW w:w="2476" w:type="dxa"/>
            <w:noWrap/>
          </w:tcPr>
          <w:p w14:paraId="0A6E6F06" w14:textId="2B0C73C4" w:rsidR="00973B13" w:rsidRPr="008043DB" w:rsidRDefault="00C85F1C" w:rsidP="00C85F1C">
            <w:pPr>
              <w:ind w:firstLineChars="11" w:firstLine="24"/>
              <w:rPr>
                <w:rFonts w:cs="Arial"/>
                <w:sz w:val="22"/>
                <w:szCs w:val="22"/>
                <w:lang w:eastAsia="en-IE"/>
              </w:rPr>
            </w:pPr>
            <w:r>
              <w:rPr>
                <w:sz w:val="22"/>
                <w:szCs w:val="22"/>
              </w:rPr>
              <w:t>Graí Náisiúnta na hÉireann</w:t>
            </w:r>
          </w:p>
        </w:tc>
        <w:tc>
          <w:tcPr>
            <w:tcW w:w="1042" w:type="dxa"/>
            <w:noWrap/>
          </w:tcPr>
          <w:p w14:paraId="49A5ED2E" w14:textId="77777777" w:rsidR="00973B13" w:rsidRPr="00500BF2" w:rsidRDefault="00973B13" w:rsidP="00AD2F28">
            <w:pPr>
              <w:jc w:val="right"/>
              <w:rPr>
                <w:rFonts w:cs="Arial"/>
                <w:sz w:val="22"/>
                <w:szCs w:val="22"/>
                <w:lang w:eastAsia="en-IE"/>
              </w:rPr>
            </w:pPr>
            <w:r w:rsidRPr="00500BF2">
              <w:rPr>
                <w:sz w:val="22"/>
                <w:szCs w:val="22"/>
              </w:rPr>
              <w:t>50</w:t>
            </w:r>
          </w:p>
        </w:tc>
        <w:tc>
          <w:tcPr>
            <w:tcW w:w="979" w:type="dxa"/>
            <w:gridSpan w:val="2"/>
            <w:noWrap/>
          </w:tcPr>
          <w:p w14:paraId="7D88D9CB" w14:textId="77777777" w:rsidR="00973B13" w:rsidRPr="00500BF2" w:rsidRDefault="00973B13" w:rsidP="00AD2F28">
            <w:pPr>
              <w:jc w:val="right"/>
              <w:rPr>
                <w:rFonts w:cs="Arial"/>
                <w:sz w:val="22"/>
                <w:szCs w:val="22"/>
                <w:highlight w:val="yellow"/>
                <w:lang w:eastAsia="en-IE"/>
              </w:rPr>
            </w:pPr>
            <w:r w:rsidRPr="00500BF2">
              <w:rPr>
                <w:rFonts w:cs="Arial"/>
                <w:sz w:val="22"/>
                <w:szCs w:val="22"/>
              </w:rPr>
              <w:t>52</w:t>
            </w:r>
          </w:p>
        </w:tc>
        <w:tc>
          <w:tcPr>
            <w:tcW w:w="1042" w:type="dxa"/>
            <w:noWrap/>
          </w:tcPr>
          <w:p w14:paraId="06184A05" w14:textId="77777777" w:rsidR="00973B13" w:rsidRPr="00500BF2" w:rsidRDefault="00973B13" w:rsidP="00AD2F28">
            <w:pPr>
              <w:jc w:val="right"/>
              <w:rPr>
                <w:rFonts w:cs="Arial"/>
                <w:sz w:val="22"/>
                <w:szCs w:val="22"/>
                <w:lang w:eastAsia="en-IE"/>
              </w:rPr>
            </w:pPr>
            <w:r w:rsidRPr="00500BF2">
              <w:rPr>
                <w:sz w:val="22"/>
                <w:szCs w:val="22"/>
              </w:rPr>
              <w:t>4</w:t>
            </w:r>
          </w:p>
        </w:tc>
        <w:tc>
          <w:tcPr>
            <w:tcW w:w="1109" w:type="dxa"/>
            <w:gridSpan w:val="2"/>
            <w:noWrap/>
          </w:tcPr>
          <w:p w14:paraId="6CDC4C4C" w14:textId="77777777" w:rsidR="00973B13" w:rsidRPr="00500BF2" w:rsidRDefault="00973B13" w:rsidP="00AD2F28">
            <w:pPr>
              <w:jc w:val="right"/>
              <w:rPr>
                <w:rFonts w:cs="Arial"/>
                <w:sz w:val="22"/>
                <w:szCs w:val="22"/>
                <w:highlight w:val="yellow"/>
                <w:lang w:eastAsia="en-IE"/>
              </w:rPr>
            </w:pPr>
            <w:r w:rsidRPr="00500BF2">
              <w:rPr>
                <w:rFonts w:cs="Arial"/>
                <w:sz w:val="22"/>
                <w:szCs w:val="22"/>
              </w:rPr>
              <w:t>4</w:t>
            </w:r>
          </w:p>
        </w:tc>
        <w:tc>
          <w:tcPr>
            <w:tcW w:w="1024" w:type="dxa"/>
            <w:noWrap/>
          </w:tcPr>
          <w:p w14:paraId="5A67FF70" w14:textId="77777777" w:rsidR="00973B13" w:rsidRPr="00500BF2" w:rsidRDefault="00973B13" w:rsidP="00AD2F28">
            <w:pPr>
              <w:jc w:val="right"/>
              <w:rPr>
                <w:rFonts w:cs="Arial"/>
                <w:sz w:val="22"/>
                <w:szCs w:val="22"/>
                <w:lang w:eastAsia="en-IE"/>
              </w:rPr>
            </w:pPr>
            <w:r w:rsidRPr="00500BF2">
              <w:rPr>
                <w:sz w:val="22"/>
                <w:szCs w:val="22"/>
              </w:rPr>
              <w:t>8.0</w:t>
            </w:r>
          </w:p>
        </w:tc>
        <w:tc>
          <w:tcPr>
            <w:tcW w:w="958" w:type="dxa"/>
            <w:gridSpan w:val="2"/>
            <w:noWrap/>
          </w:tcPr>
          <w:p w14:paraId="62BF4107" w14:textId="77777777" w:rsidR="00973B13" w:rsidRPr="00500BF2" w:rsidRDefault="00973B13" w:rsidP="00AD2F28">
            <w:pPr>
              <w:jc w:val="right"/>
              <w:rPr>
                <w:rFonts w:cs="Arial"/>
                <w:sz w:val="22"/>
                <w:szCs w:val="22"/>
                <w:highlight w:val="yellow"/>
                <w:lang w:eastAsia="en-IE"/>
              </w:rPr>
            </w:pPr>
            <w:r w:rsidRPr="00500BF2">
              <w:rPr>
                <w:rFonts w:cs="Arial"/>
                <w:sz w:val="22"/>
                <w:szCs w:val="22"/>
              </w:rPr>
              <w:t>7.7</w:t>
            </w:r>
          </w:p>
        </w:tc>
      </w:tr>
      <w:tr w:rsidR="00973B13" w:rsidRPr="003F3B8D" w14:paraId="40548312" w14:textId="77777777" w:rsidTr="00AD2F28">
        <w:trPr>
          <w:trHeight w:val="255"/>
        </w:trPr>
        <w:tc>
          <w:tcPr>
            <w:tcW w:w="2476" w:type="dxa"/>
            <w:noWrap/>
          </w:tcPr>
          <w:p w14:paraId="3E8EFD6E" w14:textId="34277F65" w:rsidR="00973B13" w:rsidRPr="008043DB" w:rsidRDefault="00C85F1C" w:rsidP="00C85F1C">
            <w:pPr>
              <w:ind w:firstLineChars="11" w:firstLine="24"/>
              <w:rPr>
                <w:rFonts w:cs="Arial"/>
                <w:sz w:val="22"/>
                <w:szCs w:val="22"/>
                <w:lang w:eastAsia="en-IE"/>
              </w:rPr>
            </w:pPr>
            <w:r>
              <w:rPr>
                <w:sz w:val="22"/>
                <w:szCs w:val="22"/>
              </w:rPr>
              <w:t>Foras na Mara</w:t>
            </w:r>
          </w:p>
        </w:tc>
        <w:tc>
          <w:tcPr>
            <w:tcW w:w="1042" w:type="dxa"/>
            <w:noWrap/>
          </w:tcPr>
          <w:p w14:paraId="0E9D4313" w14:textId="77777777" w:rsidR="00973B13" w:rsidRPr="00500BF2" w:rsidRDefault="00973B13" w:rsidP="00AD2F28">
            <w:pPr>
              <w:jc w:val="right"/>
              <w:rPr>
                <w:rFonts w:cs="Arial"/>
                <w:sz w:val="22"/>
                <w:szCs w:val="22"/>
                <w:lang w:eastAsia="en-IE"/>
              </w:rPr>
            </w:pPr>
            <w:r w:rsidRPr="00500BF2">
              <w:rPr>
                <w:sz w:val="22"/>
                <w:szCs w:val="22"/>
              </w:rPr>
              <w:t>236</w:t>
            </w:r>
          </w:p>
        </w:tc>
        <w:tc>
          <w:tcPr>
            <w:tcW w:w="979" w:type="dxa"/>
            <w:gridSpan w:val="2"/>
            <w:noWrap/>
          </w:tcPr>
          <w:p w14:paraId="4222E8C6" w14:textId="77777777" w:rsidR="00973B13" w:rsidRPr="00500BF2" w:rsidRDefault="00973B13" w:rsidP="00AD2F28">
            <w:pPr>
              <w:jc w:val="right"/>
              <w:rPr>
                <w:rFonts w:cs="Arial"/>
                <w:sz w:val="22"/>
                <w:szCs w:val="22"/>
                <w:highlight w:val="yellow"/>
                <w:lang w:eastAsia="en-IE"/>
              </w:rPr>
            </w:pPr>
            <w:r w:rsidRPr="00500BF2">
              <w:rPr>
                <w:rFonts w:cs="Arial"/>
                <w:sz w:val="22"/>
                <w:szCs w:val="22"/>
              </w:rPr>
              <w:t>230</w:t>
            </w:r>
          </w:p>
        </w:tc>
        <w:tc>
          <w:tcPr>
            <w:tcW w:w="1042" w:type="dxa"/>
            <w:noWrap/>
          </w:tcPr>
          <w:p w14:paraId="5048C899" w14:textId="77777777" w:rsidR="00973B13" w:rsidRPr="00500BF2" w:rsidRDefault="00973B13" w:rsidP="00AD2F28">
            <w:pPr>
              <w:jc w:val="right"/>
              <w:rPr>
                <w:rFonts w:cs="Arial"/>
                <w:sz w:val="22"/>
                <w:szCs w:val="22"/>
                <w:lang w:eastAsia="en-IE"/>
              </w:rPr>
            </w:pPr>
            <w:r w:rsidRPr="00500BF2">
              <w:rPr>
                <w:sz w:val="22"/>
                <w:szCs w:val="22"/>
              </w:rPr>
              <w:t>12</w:t>
            </w:r>
          </w:p>
        </w:tc>
        <w:tc>
          <w:tcPr>
            <w:tcW w:w="1109" w:type="dxa"/>
            <w:gridSpan w:val="2"/>
            <w:noWrap/>
          </w:tcPr>
          <w:p w14:paraId="1344792A" w14:textId="77777777" w:rsidR="00973B13" w:rsidRPr="00500BF2" w:rsidRDefault="00973B13" w:rsidP="00AD2F28">
            <w:pPr>
              <w:jc w:val="right"/>
              <w:rPr>
                <w:rFonts w:cs="Arial"/>
                <w:sz w:val="22"/>
                <w:szCs w:val="22"/>
                <w:highlight w:val="yellow"/>
                <w:lang w:eastAsia="en-IE"/>
              </w:rPr>
            </w:pPr>
            <w:r w:rsidRPr="00500BF2">
              <w:rPr>
                <w:rFonts w:cs="Arial"/>
                <w:sz w:val="22"/>
                <w:szCs w:val="22"/>
              </w:rPr>
              <w:t>12</w:t>
            </w:r>
          </w:p>
        </w:tc>
        <w:tc>
          <w:tcPr>
            <w:tcW w:w="1024" w:type="dxa"/>
            <w:noWrap/>
          </w:tcPr>
          <w:p w14:paraId="44E90318" w14:textId="77777777" w:rsidR="00973B13" w:rsidRPr="00500BF2" w:rsidRDefault="00973B13" w:rsidP="00AD2F28">
            <w:pPr>
              <w:jc w:val="right"/>
              <w:rPr>
                <w:rFonts w:cs="Arial"/>
                <w:sz w:val="22"/>
                <w:szCs w:val="22"/>
                <w:lang w:eastAsia="en-IE"/>
              </w:rPr>
            </w:pPr>
            <w:r w:rsidRPr="00500BF2">
              <w:rPr>
                <w:sz w:val="22"/>
                <w:szCs w:val="22"/>
              </w:rPr>
              <w:t>5.1</w:t>
            </w:r>
          </w:p>
        </w:tc>
        <w:tc>
          <w:tcPr>
            <w:tcW w:w="958" w:type="dxa"/>
            <w:gridSpan w:val="2"/>
            <w:noWrap/>
          </w:tcPr>
          <w:p w14:paraId="3A288A75" w14:textId="77777777" w:rsidR="00973B13" w:rsidRPr="00500BF2" w:rsidRDefault="00973B13" w:rsidP="00AD2F28">
            <w:pPr>
              <w:jc w:val="right"/>
              <w:rPr>
                <w:rFonts w:cs="Arial"/>
                <w:sz w:val="22"/>
                <w:szCs w:val="22"/>
                <w:highlight w:val="yellow"/>
                <w:lang w:eastAsia="en-IE"/>
              </w:rPr>
            </w:pPr>
            <w:r w:rsidRPr="00500BF2">
              <w:rPr>
                <w:rFonts w:cs="Arial"/>
                <w:sz w:val="22"/>
                <w:szCs w:val="22"/>
              </w:rPr>
              <w:t>5.2</w:t>
            </w:r>
          </w:p>
        </w:tc>
      </w:tr>
      <w:tr w:rsidR="00973B13" w:rsidRPr="003F3B8D" w14:paraId="3F48FD35" w14:textId="77777777" w:rsidTr="00AD2F28">
        <w:trPr>
          <w:trHeight w:val="255"/>
        </w:trPr>
        <w:tc>
          <w:tcPr>
            <w:tcW w:w="2476" w:type="dxa"/>
            <w:noWrap/>
          </w:tcPr>
          <w:p w14:paraId="053517D8" w14:textId="21389FA0" w:rsidR="00973B13" w:rsidRPr="008043DB" w:rsidRDefault="00C85F1C" w:rsidP="00AD2F28">
            <w:pPr>
              <w:ind w:firstLineChars="11" w:firstLine="24"/>
              <w:rPr>
                <w:rFonts w:cs="Arial"/>
                <w:sz w:val="22"/>
                <w:szCs w:val="22"/>
                <w:lang w:eastAsia="en-IE"/>
              </w:rPr>
            </w:pPr>
            <w:r>
              <w:rPr>
                <w:rFonts w:cs="Arial"/>
                <w:sz w:val="22"/>
                <w:szCs w:val="22"/>
                <w:lang w:eastAsia="en-IE"/>
              </w:rPr>
              <w:t xml:space="preserve">Gníomhaireacht Náisiúnta Bainne </w:t>
            </w:r>
          </w:p>
        </w:tc>
        <w:tc>
          <w:tcPr>
            <w:tcW w:w="1042" w:type="dxa"/>
            <w:noWrap/>
          </w:tcPr>
          <w:p w14:paraId="60E065D3" w14:textId="77777777" w:rsidR="00973B13" w:rsidRPr="00500BF2" w:rsidRDefault="00973B13" w:rsidP="00AD2F28">
            <w:pPr>
              <w:jc w:val="right"/>
              <w:rPr>
                <w:rFonts w:cs="Arial"/>
                <w:sz w:val="22"/>
                <w:szCs w:val="22"/>
                <w:lang w:eastAsia="en-IE"/>
              </w:rPr>
            </w:pPr>
            <w:r w:rsidRPr="00500BF2">
              <w:rPr>
                <w:sz w:val="22"/>
                <w:szCs w:val="22"/>
              </w:rPr>
              <w:t>5</w:t>
            </w:r>
          </w:p>
        </w:tc>
        <w:tc>
          <w:tcPr>
            <w:tcW w:w="979" w:type="dxa"/>
            <w:gridSpan w:val="2"/>
            <w:noWrap/>
          </w:tcPr>
          <w:p w14:paraId="1BAF3DE0" w14:textId="77777777" w:rsidR="00973B13" w:rsidRPr="00500BF2" w:rsidRDefault="00973B13" w:rsidP="00AD2F28">
            <w:pPr>
              <w:jc w:val="right"/>
              <w:rPr>
                <w:rFonts w:cs="Arial"/>
                <w:sz w:val="22"/>
                <w:szCs w:val="22"/>
                <w:highlight w:val="yellow"/>
                <w:lang w:eastAsia="en-IE"/>
              </w:rPr>
            </w:pPr>
            <w:r w:rsidRPr="00500BF2">
              <w:rPr>
                <w:rFonts w:cs="Arial"/>
                <w:sz w:val="22"/>
                <w:szCs w:val="22"/>
              </w:rPr>
              <w:t>5</w:t>
            </w:r>
          </w:p>
        </w:tc>
        <w:tc>
          <w:tcPr>
            <w:tcW w:w="1042" w:type="dxa"/>
            <w:noWrap/>
          </w:tcPr>
          <w:p w14:paraId="2CE57545" w14:textId="77777777" w:rsidR="00973B13" w:rsidRPr="00500BF2" w:rsidRDefault="00973B13" w:rsidP="00AD2F28">
            <w:pPr>
              <w:jc w:val="right"/>
              <w:rPr>
                <w:rFonts w:cs="Arial"/>
                <w:sz w:val="22"/>
                <w:szCs w:val="22"/>
                <w:lang w:eastAsia="en-IE"/>
              </w:rPr>
            </w:pPr>
            <w:r w:rsidRPr="00500BF2">
              <w:rPr>
                <w:sz w:val="22"/>
                <w:szCs w:val="22"/>
              </w:rPr>
              <w:t>0</w:t>
            </w:r>
          </w:p>
        </w:tc>
        <w:tc>
          <w:tcPr>
            <w:tcW w:w="1109" w:type="dxa"/>
            <w:gridSpan w:val="2"/>
            <w:noWrap/>
          </w:tcPr>
          <w:p w14:paraId="79D0A910" w14:textId="77777777" w:rsidR="00973B13" w:rsidRPr="00500BF2" w:rsidRDefault="00973B13" w:rsidP="00AD2F28">
            <w:pPr>
              <w:jc w:val="right"/>
              <w:rPr>
                <w:rFonts w:cs="Arial"/>
                <w:sz w:val="22"/>
                <w:szCs w:val="22"/>
                <w:highlight w:val="yellow"/>
                <w:lang w:eastAsia="en-IE"/>
              </w:rPr>
            </w:pPr>
            <w:r w:rsidRPr="00500BF2">
              <w:rPr>
                <w:rFonts w:cs="Arial"/>
                <w:sz w:val="22"/>
                <w:szCs w:val="22"/>
              </w:rPr>
              <w:t>0</w:t>
            </w:r>
          </w:p>
        </w:tc>
        <w:tc>
          <w:tcPr>
            <w:tcW w:w="1024" w:type="dxa"/>
            <w:noWrap/>
          </w:tcPr>
          <w:p w14:paraId="54F2B236" w14:textId="77777777" w:rsidR="00973B13" w:rsidRPr="00500BF2" w:rsidRDefault="00973B13" w:rsidP="00AD2F28">
            <w:pPr>
              <w:jc w:val="right"/>
              <w:rPr>
                <w:rFonts w:cs="Arial"/>
                <w:sz w:val="22"/>
                <w:szCs w:val="22"/>
                <w:lang w:eastAsia="en-IE"/>
              </w:rPr>
            </w:pPr>
            <w:r w:rsidRPr="00500BF2">
              <w:rPr>
                <w:sz w:val="22"/>
                <w:szCs w:val="22"/>
              </w:rPr>
              <w:t>0.0</w:t>
            </w:r>
          </w:p>
        </w:tc>
        <w:tc>
          <w:tcPr>
            <w:tcW w:w="958" w:type="dxa"/>
            <w:gridSpan w:val="2"/>
            <w:noWrap/>
          </w:tcPr>
          <w:p w14:paraId="7DABB4EE" w14:textId="77777777" w:rsidR="00973B13" w:rsidRPr="00500BF2" w:rsidRDefault="00973B13" w:rsidP="00AD2F28">
            <w:pPr>
              <w:jc w:val="right"/>
              <w:rPr>
                <w:rFonts w:cs="Arial"/>
                <w:sz w:val="22"/>
                <w:szCs w:val="22"/>
                <w:highlight w:val="yellow"/>
                <w:lang w:eastAsia="en-IE"/>
              </w:rPr>
            </w:pPr>
            <w:r w:rsidRPr="00500BF2">
              <w:rPr>
                <w:rFonts w:cs="Arial"/>
                <w:sz w:val="22"/>
                <w:szCs w:val="22"/>
              </w:rPr>
              <w:t>0.0</w:t>
            </w:r>
          </w:p>
        </w:tc>
      </w:tr>
      <w:tr w:rsidR="00973B13" w:rsidRPr="003F3B8D" w14:paraId="08D5261B" w14:textId="77777777" w:rsidTr="00AD2F28">
        <w:trPr>
          <w:trHeight w:val="255"/>
        </w:trPr>
        <w:tc>
          <w:tcPr>
            <w:tcW w:w="2476" w:type="dxa"/>
            <w:noWrap/>
          </w:tcPr>
          <w:p w14:paraId="6E269FB6" w14:textId="75318C3B" w:rsidR="00973B13" w:rsidRPr="008043DB" w:rsidRDefault="00C85F1C" w:rsidP="00C85F1C">
            <w:pPr>
              <w:ind w:firstLineChars="11" w:firstLine="24"/>
              <w:rPr>
                <w:rFonts w:cs="Arial"/>
                <w:sz w:val="22"/>
                <w:szCs w:val="22"/>
                <w:lang w:eastAsia="en-IE"/>
              </w:rPr>
            </w:pPr>
            <w:r>
              <w:rPr>
                <w:sz w:val="22"/>
                <w:szCs w:val="22"/>
              </w:rPr>
              <w:t xml:space="preserve">Údarás Chosaint Iascaigh Mhara </w:t>
            </w:r>
          </w:p>
        </w:tc>
        <w:tc>
          <w:tcPr>
            <w:tcW w:w="1042" w:type="dxa"/>
            <w:noWrap/>
          </w:tcPr>
          <w:p w14:paraId="5AC9F191" w14:textId="77777777" w:rsidR="00973B13" w:rsidRPr="00500BF2" w:rsidRDefault="00973B13" w:rsidP="00AD2F28">
            <w:pPr>
              <w:jc w:val="right"/>
              <w:rPr>
                <w:rFonts w:cs="Arial"/>
                <w:sz w:val="22"/>
                <w:szCs w:val="22"/>
                <w:lang w:eastAsia="en-IE"/>
              </w:rPr>
            </w:pPr>
            <w:r w:rsidRPr="00500BF2">
              <w:rPr>
                <w:sz w:val="22"/>
                <w:szCs w:val="22"/>
              </w:rPr>
              <w:t>125</w:t>
            </w:r>
          </w:p>
        </w:tc>
        <w:tc>
          <w:tcPr>
            <w:tcW w:w="979" w:type="dxa"/>
            <w:gridSpan w:val="2"/>
            <w:noWrap/>
          </w:tcPr>
          <w:p w14:paraId="1045299C" w14:textId="77777777" w:rsidR="00973B13" w:rsidRPr="00500BF2" w:rsidRDefault="00973B13" w:rsidP="00AD2F28">
            <w:pPr>
              <w:jc w:val="right"/>
              <w:rPr>
                <w:rFonts w:cs="Arial"/>
                <w:sz w:val="22"/>
                <w:szCs w:val="22"/>
                <w:highlight w:val="yellow"/>
                <w:lang w:eastAsia="en-IE"/>
              </w:rPr>
            </w:pPr>
            <w:r w:rsidRPr="00500BF2">
              <w:rPr>
                <w:rFonts w:cs="Arial"/>
                <w:sz w:val="22"/>
                <w:szCs w:val="22"/>
              </w:rPr>
              <w:t>137</w:t>
            </w:r>
          </w:p>
        </w:tc>
        <w:tc>
          <w:tcPr>
            <w:tcW w:w="1042" w:type="dxa"/>
            <w:noWrap/>
          </w:tcPr>
          <w:p w14:paraId="485A08A8" w14:textId="77777777" w:rsidR="00973B13" w:rsidRPr="00500BF2" w:rsidRDefault="00973B13" w:rsidP="00AD2F28">
            <w:pPr>
              <w:jc w:val="right"/>
              <w:rPr>
                <w:rFonts w:cs="Arial"/>
                <w:sz w:val="22"/>
                <w:szCs w:val="22"/>
                <w:lang w:eastAsia="en-IE"/>
              </w:rPr>
            </w:pPr>
            <w:r w:rsidRPr="00500BF2">
              <w:rPr>
                <w:sz w:val="22"/>
                <w:szCs w:val="22"/>
              </w:rPr>
              <w:t>6</w:t>
            </w:r>
          </w:p>
        </w:tc>
        <w:tc>
          <w:tcPr>
            <w:tcW w:w="1109" w:type="dxa"/>
            <w:gridSpan w:val="2"/>
            <w:noWrap/>
          </w:tcPr>
          <w:p w14:paraId="410AFDB5" w14:textId="77777777" w:rsidR="00973B13" w:rsidRPr="00500BF2" w:rsidRDefault="00973B13" w:rsidP="00AD2F28">
            <w:pPr>
              <w:jc w:val="right"/>
              <w:rPr>
                <w:rFonts w:cs="Arial"/>
                <w:sz w:val="22"/>
                <w:szCs w:val="22"/>
                <w:highlight w:val="yellow"/>
                <w:lang w:eastAsia="en-IE"/>
              </w:rPr>
            </w:pPr>
            <w:r w:rsidRPr="00500BF2">
              <w:rPr>
                <w:rFonts w:cs="Arial"/>
                <w:sz w:val="22"/>
                <w:szCs w:val="22"/>
              </w:rPr>
              <w:t>6</w:t>
            </w:r>
          </w:p>
        </w:tc>
        <w:tc>
          <w:tcPr>
            <w:tcW w:w="1024" w:type="dxa"/>
            <w:noWrap/>
          </w:tcPr>
          <w:p w14:paraId="5DB3D913" w14:textId="77777777" w:rsidR="00973B13" w:rsidRPr="00500BF2" w:rsidRDefault="00973B13" w:rsidP="00AD2F28">
            <w:pPr>
              <w:jc w:val="right"/>
              <w:rPr>
                <w:rFonts w:cs="Arial"/>
                <w:sz w:val="22"/>
                <w:szCs w:val="22"/>
                <w:lang w:eastAsia="en-IE"/>
              </w:rPr>
            </w:pPr>
            <w:r w:rsidRPr="00500BF2">
              <w:rPr>
                <w:sz w:val="22"/>
                <w:szCs w:val="22"/>
              </w:rPr>
              <w:t>4.8</w:t>
            </w:r>
          </w:p>
        </w:tc>
        <w:tc>
          <w:tcPr>
            <w:tcW w:w="958" w:type="dxa"/>
            <w:gridSpan w:val="2"/>
            <w:noWrap/>
          </w:tcPr>
          <w:p w14:paraId="579BA350" w14:textId="77777777" w:rsidR="00973B13" w:rsidRPr="00500BF2" w:rsidRDefault="00973B13" w:rsidP="00AD2F28">
            <w:pPr>
              <w:jc w:val="right"/>
              <w:rPr>
                <w:rFonts w:cs="Arial"/>
                <w:sz w:val="22"/>
                <w:szCs w:val="22"/>
                <w:highlight w:val="yellow"/>
                <w:lang w:eastAsia="en-IE"/>
              </w:rPr>
            </w:pPr>
            <w:r w:rsidRPr="00500BF2">
              <w:rPr>
                <w:rFonts w:cs="Arial"/>
                <w:sz w:val="22"/>
                <w:szCs w:val="22"/>
              </w:rPr>
              <w:t>4.4</w:t>
            </w:r>
          </w:p>
        </w:tc>
      </w:tr>
      <w:tr w:rsidR="00973B13" w:rsidRPr="003F3B8D" w14:paraId="4B485B66" w14:textId="77777777" w:rsidTr="00AD2F28">
        <w:trPr>
          <w:trHeight w:val="255"/>
        </w:trPr>
        <w:tc>
          <w:tcPr>
            <w:tcW w:w="2476" w:type="dxa"/>
            <w:noWrap/>
          </w:tcPr>
          <w:p w14:paraId="74239ED1" w14:textId="77777777" w:rsidR="00973B13" w:rsidRPr="008043DB" w:rsidRDefault="00973B13" w:rsidP="00AD2F28">
            <w:pPr>
              <w:ind w:firstLineChars="11" w:firstLine="24"/>
              <w:rPr>
                <w:rFonts w:cs="Arial"/>
                <w:sz w:val="22"/>
                <w:szCs w:val="22"/>
                <w:lang w:eastAsia="en-IE"/>
              </w:rPr>
            </w:pPr>
            <w:r w:rsidRPr="008043DB">
              <w:rPr>
                <w:sz w:val="22"/>
                <w:szCs w:val="22"/>
              </w:rPr>
              <w:t xml:space="preserve">Teagasc </w:t>
            </w:r>
          </w:p>
        </w:tc>
        <w:tc>
          <w:tcPr>
            <w:tcW w:w="1042" w:type="dxa"/>
            <w:noWrap/>
          </w:tcPr>
          <w:p w14:paraId="15909CEF" w14:textId="77777777" w:rsidR="00973B13" w:rsidRPr="00500BF2" w:rsidRDefault="00973B13" w:rsidP="00AD2F28">
            <w:pPr>
              <w:jc w:val="right"/>
              <w:rPr>
                <w:rFonts w:cs="Arial"/>
                <w:sz w:val="22"/>
                <w:szCs w:val="22"/>
                <w:lang w:eastAsia="en-IE"/>
              </w:rPr>
            </w:pPr>
            <w:r w:rsidRPr="00500BF2">
              <w:rPr>
                <w:sz w:val="22"/>
                <w:szCs w:val="22"/>
              </w:rPr>
              <w:t>1,301</w:t>
            </w:r>
          </w:p>
        </w:tc>
        <w:tc>
          <w:tcPr>
            <w:tcW w:w="979" w:type="dxa"/>
            <w:gridSpan w:val="2"/>
            <w:noWrap/>
          </w:tcPr>
          <w:p w14:paraId="67E12A9A" w14:textId="77777777" w:rsidR="00973B13" w:rsidRPr="00500BF2" w:rsidRDefault="00973B13" w:rsidP="00AD2F28">
            <w:pPr>
              <w:jc w:val="right"/>
              <w:rPr>
                <w:rFonts w:cs="Arial"/>
                <w:sz w:val="22"/>
                <w:szCs w:val="22"/>
                <w:highlight w:val="yellow"/>
                <w:lang w:eastAsia="en-IE"/>
              </w:rPr>
            </w:pPr>
            <w:r w:rsidRPr="00500BF2">
              <w:rPr>
                <w:rFonts w:cs="Arial"/>
                <w:sz w:val="22"/>
                <w:szCs w:val="22"/>
              </w:rPr>
              <w:t>1,347</w:t>
            </w:r>
          </w:p>
        </w:tc>
        <w:tc>
          <w:tcPr>
            <w:tcW w:w="1042" w:type="dxa"/>
            <w:noWrap/>
          </w:tcPr>
          <w:p w14:paraId="442C5579" w14:textId="77777777" w:rsidR="00973B13" w:rsidRPr="00500BF2" w:rsidRDefault="00973B13" w:rsidP="00AD2F28">
            <w:pPr>
              <w:jc w:val="right"/>
              <w:rPr>
                <w:rFonts w:cs="Arial"/>
                <w:sz w:val="22"/>
                <w:szCs w:val="22"/>
                <w:lang w:eastAsia="en-IE"/>
              </w:rPr>
            </w:pPr>
            <w:r w:rsidRPr="00500BF2">
              <w:rPr>
                <w:sz w:val="22"/>
                <w:szCs w:val="22"/>
              </w:rPr>
              <w:t>59</w:t>
            </w:r>
          </w:p>
        </w:tc>
        <w:tc>
          <w:tcPr>
            <w:tcW w:w="1109" w:type="dxa"/>
            <w:gridSpan w:val="2"/>
            <w:noWrap/>
          </w:tcPr>
          <w:p w14:paraId="73D7E2A3" w14:textId="77777777" w:rsidR="00973B13" w:rsidRPr="00500BF2" w:rsidRDefault="00973B13" w:rsidP="00AD2F28">
            <w:pPr>
              <w:jc w:val="right"/>
              <w:rPr>
                <w:rFonts w:cs="Arial"/>
                <w:sz w:val="22"/>
                <w:szCs w:val="22"/>
                <w:highlight w:val="yellow"/>
                <w:lang w:eastAsia="en-IE"/>
              </w:rPr>
            </w:pPr>
            <w:r w:rsidRPr="00500BF2">
              <w:rPr>
                <w:rFonts w:cs="Arial"/>
                <w:sz w:val="22"/>
                <w:szCs w:val="22"/>
              </w:rPr>
              <w:t>60</w:t>
            </w:r>
          </w:p>
        </w:tc>
        <w:tc>
          <w:tcPr>
            <w:tcW w:w="1024" w:type="dxa"/>
            <w:noWrap/>
          </w:tcPr>
          <w:p w14:paraId="3C1E85B2" w14:textId="77777777" w:rsidR="00973B13" w:rsidRPr="00500BF2" w:rsidRDefault="00973B13" w:rsidP="00AD2F28">
            <w:pPr>
              <w:jc w:val="right"/>
              <w:rPr>
                <w:rFonts w:cs="Arial"/>
                <w:sz w:val="22"/>
                <w:szCs w:val="22"/>
                <w:lang w:eastAsia="en-IE"/>
              </w:rPr>
            </w:pPr>
            <w:r w:rsidRPr="00500BF2">
              <w:rPr>
                <w:sz w:val="22"/>
                <w:szCs w:val="22"/>
              </w:rPr>
              <w:t>4.5</w:t>
            </w:r>
          </w:p>
        </w:tc>
        <w:tc>
          <w:tcPr>
            <w:tcW w:w="958" w:type="dxa"/>
            <w:gridSpan w:val="2"/>
            <w:noWrap/>
          </w:tcPr>
          <w:p w14:paraId="79FBC884" w14:textId="77777777" w:rsidR="00973B13" w:rsidRPr="00500BF2" w:rsidRDefault="00973B13" w:rsidP="00AD2F28">
            <w:pPr>
              <w:jc w:val="right"/>
              <w:rPr>
                <w:rFonts w:cs="Arial"/>
                <w:sz w:val="22"/>
                <w:szCs w:val="22"/>
                <w:highlight w:val="yellow"/>
                <w:lang w:eastAsia="en-IE"/>
              </w:rPr>
            </w:pPr>
            <w:r w:rsidRPr="00500BF2">
              <w:rPr>
                <w:rFonts w:cs="Arial"/>
                <w:sz w:val="22"/>
                <w:szCs w:val="22"/>
              </w:rPr>
              <w:t>4.5</w:t>
            </w:r>
          </w:p>
        </w:tc>
      </w:tr>
      <w:tr w:rsidR="00973B13" w:rsidRPr="003F3B8D" w14:paraId="332EBDDD" w14:textId="77777777" w:rsidTr="00AD2F28">
        <w:trPr>
          <w:trHeight w:val="255"/>
        </w:trPr>
        <w:tc>
          <w:tcPr>
            <w:tcW w:w="2476" w:type="dxa"/>
            <w:noWrap/>
          </w:tcPr>
          <w:p w14:paraId="31E7442D" w14:textId="52398B5E" w:rsidR="00973B13" w:rsidRPr="008043DB" w:rsidRDefault="00C85F1C" w:rsidP="00C85F1C">
            <w:pPr>
              <w:ind w:firstLineChars="11" w:firstLine="24"/>
              <w:rPr>
                <w:rFonts w:cs="Arial"/>
                <w:sz w:val="22"/>
                <w:szCs w:val="22"/>
                <w:lang w:eastAsia="en-IE"/>
              </w:rPr>
            </w:pPr>
            <w:r>
              <w:rPr>
                <w:sz w:val="22"/>
                <w:szCs w:val="22"/>
              </w:rPr>
              <w:t>An Chomhairle  Tréadliachta</w:t>
            </w:r>
          </w:p>
        </w:tc>
        <w:tc>
          <w:tcPr>
            <w:tcW w:w="1042" w:type="dxa"/>
            <w:noWrap/>
          </w:tcPr>
          <w:p w14:paraId="102F5050" w14:textId="77777777" w:rsidR="00973B13" w:rsidRPr="00500BF2" w:rsidRDefault="00973B13" w:rsidP="00AD2F28">
            <w:pPr>
              <w:jc w:val="right"/>
              <w:rPr>
                <w:rFonts w:cs="Arial"/>
                <w:sz w:val="22"/>
                <w:szCs w:val="22"/>
                <w:lang w:eastAsia="en-IE"/>
              </w:rPr>
            </w:pPr>
            <w:r w:rsidRPr="00500BF2">
              <w:rPr>
                <w:sz w:val="22"/>
                <w:szCs w:val="22"/>
              </w:rPr>
              <w:t>8</w:t>
            </w:r>
          </w:p>
        </w:tc>
        <w:tc>
          <w:tcPr>
            <w:tcW w:w="979" w:type="dxa"/>
            <w:gridSpan w:val="2"/>
            <w:noWrap/>
          </w:tcPr>
          <w:p w14:paraId="0228B800" w14:textId="77777777" w:rsidR="00973B13" w:rsidRPr="00500BF2" w:rsidRDefault="00973B13" w:rsidP="00AD2F28">
            <w:pPr>
              <w:jc w:val="right"/>
              <w:rPr>
                <w:rFonts w:cs="Arial"/>
                <w:sz w:val="22"/>
                <w:szCs w:val="22"/>
                <w:highlight w:val="yellow"/>
                <w:lang w:eastAsia="en-IE"/>
              </w:rPr>
            </w:pPr>
            <w:r w:rsidRPr="00500BF2">
              <w:rPr>
                <w:rFonts w:cs="Arial"/>
                <w:sz w:val="22"/>
                <w:szCs w:val="22"/>
              </w:rPr>
              <w:t>9</w:t>
            </w:r>
          </w:p>
        </w:tc>
        <w:tc>
          <w:tcPr>
            <w:tcW w:w="1042" w:type="dxa"/>
            <w:noWrap/>
          </w:tcPr>
          <w:p w14:paraId="6F278E8C" w14:textId="77777777" w:rsidR="00973B13" w:rsidRPr="00500BF2" w:rsidRDefault="00973B13" w:rsidP="00AD2F28">
            <w:pPr>
              <w:jc w:val="right"/>
              <w:rPr>
                <w:rFonts w:cs="Arial"/>
                <w:sz w:val="22"/>
                <w:szCs w:val="22"/>
                <w:lang w:eastAsia="en-IE"/>
              </w:rPr>
            </w:pPr>
            <w:r w:rsidRPr="00500BF2">
              <w:rPr>
                <w:sz w:val="22"/>
                <w:szCs w:val="22"/>
              </w:rPr>
              <w:t>0</w:t>
            </w:r>
          </w:p>
        </w:tc>
        <w:tc>
          <w:tcPr>
            <w:tcW w:w="1109" w:type="dxa"/>
            <w:gridSpan w:val="2"/>
            <w:noWrap/>
          </w:tcPr>
          <w:p w14:paraId="5B9473B1" w14:textId="77777777" w:rsidR="00973B13" w:rsidRPr="00500BF2" w:rsidRDefault="00973B13" w:rsidP="00AD2F28">
            <w:pPr>
              <w:jc w:val="right"/>
              <w:rPr>
                <w:rFonts w:cs="Arial"/>
                <w:sz w:val="22"/>
                <w:szCs w:val="22"/>
                <w:highlight w:val="yellow"/>
                <w:lang w:eastAsia="en-IE"/>
              </w:rPr>
            </w:pPr>
            <w:r w:rsidRPr="00500BF2">
              <w:rPr>
                <w:rFonts w:cs="Arial"/>
                <w:sz w:val="22"/>
                <w:szCs w:val="22"/>
              </w:rPr>
              <w:t>0</w:t>
            </w:r>
          </w:p>
        </w:tc>
        <w:tc>
          <w:tcPr>
            <w:tcW w:w="1024" w:type="dxa"/>
            <w:noWrap/>
          </w:tcPr>
          <w:p w14:paraId="69272E2E" w14:textId="77777777" w:rsidR="00973B13" w:rsidRPr="00500BF2" w:rsidRDefault="00973B13" w:rsidP="00AD2F28">
            <w:pPr>
              <w:jc w:val="right"/>
              <w:rPr>
                <w:rFonts w:cs="Arial"/>
                <w:sz w:val="22"/>
                <w:szCs w:val="22"/>
                <w:lang w:eastAsia="en-IE"/>
              </w:rPr>
            </w:pPr>
            <w:r w:rsidRPr="00500BF2">
              <w:rPr>
                <w:sz w:val="22"/>
                <w:szCs w:val="22"/>
              </w:rPr>
              <w:t>0.0</w:t>
            </w:r>
          </w:p>
        </w:tc>
        <w:tc>
          <w:tcPr>
            <w:tcW w:w="958" w:type="dxa"/>
            <w:gridSpan w:val="2"/>
            <w:noWrap/>
          </w:tcPr>
          <w:p w14:paraId="1F239598" w14:textId="77777777" w:rsidR="00973B13" w:rsidRPr="00500BF2" w:rsidRDefault="00973B13" w:rsidP="00AD2F28">
            <w:pPr>
              <w:jc w:val="right"/>
              <w:rPr>
                <w:rFonts w:cs="Arial"/>
                <w:sz w:val="22"/>
                <w:szCs w:val="22"/>
                <w:highlight w:val="yellow"/>
                <w:lang w:eastAsia="en-IE"/>
              </w:rPr>
            </w:pPr>
            <w:r w:rsidRPr="00500BF2">
              <w:rPr>
                <w:rFonts w:cs="Arial"/>
                <w:sz w:val="22"/>
                <w:szCs w:val="22"/>
              </w:rPr>
              <w:t>0.0</w:t>
            </w:r>
          </w:p>
        </w:tc>
      </w:tr>
      <w:tr w:rsidR="00973B13" w:rsidRPr="003F3B8D" w14:paraId="62A3E6D5" w14:textId="77777777" w:rsidTr="00AD2F28">
        <w:tc>
          <w:tcPr>
            <w:tcW w:w="2476" w:type="dxa"/>
          </w:tcPr>
          <w:p w14:paraId="2336925E" w14:textId="7C011425" w:rsidR="00973B13" w:rsidRPr="008043DB" w:rsidRDefault="00C85F1C" w:rsidP="00AD2F28">
            <w:pPr>
              <w:ind w:firstLineChars="11" w:firstLine="24"/>
              <w:rPr>
                <w:b/>
                <w:sz w:val="22"/>
                <w:szCs w:val="22"/>
              </w:rPr>
            </w:pPr>
            <w:r>
              <w:rPr>
                <w:b/>
                <w:sz w:val="22"/>
                <w:szCs w:val="22"/>
              </w:rPr>
              <w:t>Móriomlán</w:t>
            </w:r>
          </w:p>
        </w:tc>
        <w:tc>
          <w:tcPr>
            <w:tcW w:w="1042" w:type="dxa"/>
            <w:tcBorders>
              <w:top w:val="single" w:sz="4" w:space="0" w:color="auto"/>
              <w:left w:val="single" w:sz="4" w:space="0" w:color="auto"/>
              <w:bottom w:val="single" w:sz="4" w:space="0" w:color="auto"/>
              <w:right w:val="single" w:sz="4" w:space="0" w:color="auto"/>
            </w:tcBorders>
          </w:tcPr>
          <w:p w14:paraId="7F99D3C5" w14:textId="77777777" w:rsidR="00973B13" w:rsidRPr="00500BF2" w:rsidRDefault="00973B13" w:rsidP="00AD2F28">
            <w:pPr>
              <w:jc w:val="right"/>
              <w:rPr>
                <w:rFonts w:cs="Arial"/>
                <w:b/>
                <w:bCs/>
                <w:color w:val="000000"/>
                <w:sz w:val="22"/>
                <w:szCs w:val="22"/>
              </w:rPr>
            </w:pPr>
            <w:r w:rsidRPr="00500BF2">
              <w:rPr>
                <w:b/>
                <w:sz w:val="22"/>
                <w:szCs w:val="22"/>
              </w:rPr>
              <w:t>3,077</w:t>
            </w:r>
          </w:p>
        </w:tc>
        <w:tc>
          <w:tcPr>
            <w:tcW w:w="979" w:type="dxa"/>
            <w:gridSpan w:val="2"/>
            <w:tcBorders>
              <w:top w:val="single" w:sz="4" w:space="0" w:color="auto"/>
              <w:left w:val="single" w:sz="4" w:space="0" w:color="auto"/>
              <w:bottom w:val="single" w:sz="4" w:space="0" w:color="auto"/>
              <w:right w:val="single" w:sz="4" w:space="0" w:color="auto"/>
            </w:tcBorders>
          </w:tcPr>
          <w:p w14:paraId="4B5E328A" w14:textId="77777777" w:rsidR="00973B13" w:rsidRPr="00500BF2" w:rsidRDefault="00973B13" w:rsidP="00AD2F28">
            <w:pPr>
              <w:spacing w:after="0"/>
              <w:jc w:val="right"/>
              <w:rPr>
                <w:rFonts w:cs="Arial"/>
                <w:b/>
                <w:bCs/>
                <w:color w:val="000000"/>
                <w:sz w:val="22"/>
                <w:szCs w:val="22"/>
                <w:lang w:eastAsia="en-IE"/>
              </w:rPr>
            </w:pPr>
            <w:r w:rsidRPr="00500BF2">
              <w:rPr>
                <w:rFonts w:cs="Arial"/>
                <w:b/>
                <w:bCs/>
                <w:color w:val="000000"/>
                <w:sz w:val="22"/>
                <w:szCs w:val="22"/>
              </w:rPr>
              <w:t>3,398</w:t>
            </w:r>
          </w:p>
        </w:tc>
        <w:tc>
          <w:tcPr>
            <w:tcW w:w="1042" w:type="dxa"/>
            <w:tcBorders>
              <w:top w:val="single" w:sz="4" w:space="0" w:color="auto"/>
              <w:left w:val="single" w:sz="4" w:space="0" w:color="auto"/>
              <w:bottom w:val="single" w:sz="4" w:space="0" w:color="auto"/>
              <w:right w:val="single" w:sz="4" w:space="0" w:color="auto"/>
            </w:tcBorders>
          </w:tcPr>
          <w:p w14:paraId="77C5A947" w14:textId="77777777" w:rsidR="00973B13" w:rsidRPr="00500BF2" w:rsidRDefault="00973B13" w:rsidP="00AD2F28">
            <w:pPr>
              <w:jc w:val="right"/>
              <w:rPr>
                <w:rFonts w:cs="Arial"/>
                <w:b/>
                <w:bCs/>
                <w:color w:val="000000"/>
                <w:sz w:val="22"/>
                <w:szCs w:val="22"/>
              </w:rPr>
            </w:pPr>
            <w:r w:rsidRPr="00500BF2">
              <w:rPr>
                <w:b/>
                <w:sz w:val="22"/>
                <w:szCs w:val="22"/>
              </w:rPr>
              <w:t>120</w:t>
            </w:r>
          </w:p>
        </w:tc>
        <w:tc>
          <w:tcPr>
            <w:tcW w:w="1109" w:type="dxa"/>
            <w:gridSpan w:val="2"/>
            <w:tcBorders>
              <w:top w:val="single" w:sz="4" w:space="0" w:color="auto"/>
              <w:left w:val="single" w:sz="4" w:space="0" w:color="auto"/>
              <w:bottom w:val="single" w:sz="4" w:space="0" w:color="auto"/>
              <w:right w:val="single" w:sz="4" w:space="0" w:color="auto"/>
            </w:tcBorders>
          </w:tcPr>
          <w:p w14:paraId="74FBFE21" w14:textId="77777777" w:rsidR="00973B13" w:rsidRPr="00500BF2" w:rsidRDefault="00973B13" w:rsidP="00AD2F28">
            <w:pPr>
              <w:spacing w:after="0"/>
              <w:jc w:val="right"/>
              <w:rPr>
                <w:rFonts w:cs="Arial"/>
                <w:b/>
                <w:bCs/>
                <w:color w:val="000000"/>
                <w:sz w:val="22"/>
                <w:szCs w:val="22"/>
                <w:lang w:eastAsia="en-IE"/>
              </w:rPr>
            </w:pPr>
            <w:r w:rsidRPr="00500BF2">
              <w:rPr>
                <w:rFonts w:cs="Arial"/>
                <w:b/>
                <w:bCs/>
                <w:color w:val="000000"/>
                <w:sz w:val="22"/>
                <w:szCs w:val="22"/>
              </w:rPr>
              <w:t>170</w:t>
            </w:r>
          </w:p>
        </w:tc>
        <w:tc>
          <w:tcPr>
            <w:tcW w:w="1024" w:type="dxa"/>
            <w:tcBorders>
              <w:top w:val="single" w:sz="4" w:space="0" w:color="auto"/>
              <w:left w:val="nil"/>
              <w:bottom w:val="single" w:sz="4" w:space="0" w:color="auto"/>
              <w:right w:val="single" w:sz="4" w:space="0" w:color="auto"/>
            </w:tcBorders>
            <w:shd w:val="clear" w:color="000000" w:fill="FFFFFF"/>
          </w:tcPr>
          <w:p w14:paraId="02512337" w14:textId="77777777" w:rsidR="00973B13" w:rsidRPr="00500BF2" w:rsidRDefault="00973B13" w:rsidP="00AD2F28">
            <w:pPr>
              <w:jc w:val="right"/>
              <w:rPr>
                <w:rFonts w:cs="Arial"/>
                <w:b/>
                <w:bCs/>
                <w:color w:val="000000"/>
                <w:sz w:val="22"/>
                <w:szCs w:val="22"/>
              </w:rPr>
            </w:pPr>
            <w:r w:rsidRPr="00500BF2">
              <w:rPr>
                <w:b/>
                <w:sz w:val="22"/>
                <w:szCs w:val="22"/>
              </w:rPr>
              <w:t>3.9</w:t>
            </w:r>
          </w:p>
        </w:tc>
        <w:tc>
          <w:tcPr>
            <w:tcW w:w="958" w:type="dxa"/>
            <w:gridSpan w:val="2"/>
            <w:tcBorders>
              <w:top w:val="single" w:sz="4" w:space="0" w:color="auto"/>
              <w:left w:val="nil"/>
              <w:bottom w:val="single" w:sz="4" w:space="0" w:color="auto"/>
              <w:right w:val="single" w:sz="4" w:space="0" w:color="auto"/>
            </w:tcBorders>
            <w:shd w:val="clear" w:color="000000" w:fill="FFFFFF"/>
          </w:tcPr>
          <w:p w14:paraId="7DC0A5C1" w14:textId="77777777" w:rsidR="00973B13" w:rsidRPr="00500BF2" w:rsidRDefault="00973B13" w:rsidP="00AD2F28">
            <w:pPr>
              <w:spacing w:after="0"/>
              <w:jc w:val="right"/>
              <w:rPr>
                <w:rFonts w:cs="Arial"/>
                <w:b/>
                <w:bCs/>
                <w:sz w:val="22"/>
                <w:szCs w:val="22"/>
                <w:lang w:eastAsia="en-IE"/>
              </w:rPr>
            </w:pPr>
            <w:r w:rsidRPr="00500BF2">
              <w:rPr>
                <w:rFonts w:cs="Arial"/>
                <w:b/>
                <w:bCs/>
                <w:sz w:val="22"/>
                <w:szCs w:val="22"/>
              </w:rPr>
              <w:t>5.0</w:t>
            </w:r>
          </w:p>
        </w:tc>
      </w:tr>
    </w:tbl>
    <w:p w14:paraId="44DB64C0" w14:textId="77777777" w:rsidR="00973B13" w:rsidRPr="003F3B8D" w:rsidRDefault="00973B13" w:rsidP="00973B13">
      <w:pPr>
        <w:spacing w:after="0"/>
        <w:rPr>
          <w:highlight w:val="yellow"/>
        </w:rPr>
      </w:pPr>
      <w:r w:rsidRPr="003F3B8D">
        <w:rPr>
          <w:highlight w:val="yellow"/>
        </w:rPr>
        <w:br w:type="page"/>
      </w:r>
    </w:p>
    <w:p w14:paraId="2FB4FEC1" w14:textId="77E1331C" w:rsidR="00973B13" w:rsidRPr="00F927DC" w:rsidRDefault="003B421F" w:rsidP="00973B13">
      <w:pPr>
        <w:rPr>
          <w:b/>
        </w:rPr>
      </w:pPr>
      <w:r>
        <w:rPr>
          <w:b/>
        </w:rPr>
        <w:lastRenderedPageBreak/>
        <w:t>An Roinn Gnó, Fiontar &amp; Nuálaíochta</w:t>
      </w:r>
      <w:r w:rsidR="008B1585">
        <w:rPr>
          <w:b/>
        </w:rPr>
        <w:t xml:space="preserve">  </w:t>
      </w:r>
    </w:p>
    <w:tbl>
      <w:tblPr>
        <w:tblStyle w:val="TableGrid"/>
        <w:tblW w:w="0" w:type="auto"/>
        <w:tblLook w:val="06A0" w:firstRow="1" w:lastRow="0" w:firstColumn="1" w:lastColumn="0" w:noHBand="1" w:noVBand="1"/>
        <w:tblCaption w:val="Appendix B Public bodies"/>
        <w:tblDescription w:val="Department of Business, Enterprise and Innovation (comparison made to Department of Jobs, Enterprise and Innovation 2016"/>
      </w:tblPr>
      <w:tblGrid>
        <w:gridCol w:w="2395"/>
        <w:gridCol w:w="1245"/>
        <w:gridCol w:w="343"/>
        <w:gridCol w:w="616"/>
        <w:gridCol w:w="1013"/>
        <w:gridCol w:w="800"/>
        <w:gridCol w:w="284"/>
        <w:gridCol w:w="995"/>
        <w:gridCol w:w="694"/>
        <w:gridCol w:w="245"/>
      </w:tblGrid>
      <w:tr w:rsidR="00973B13" w:rsidRPr="003F3B8D" w14:paraId="42F5DE02" w14:textId="77777777" w:rsidTr="00441A5D">
        <w:trPr>
          <w:tblHeader/>
        </w:trPr>
        <w:tc>
          <w:tcPr>
            <w:tcW w:w="2395" w:type="dxa"/>
          </w:tcPr>
          <w:p w14:paraId="4D9E0642" w14:textId="2D99ABB9" w:rsidR="00973B13" w:rsidRPr="005E10D0" w:rsidRDefault="008B1585" w:rsidP="00AD2F28">
            <w:pPr>
              <w:rPr>
                <w:b/>
                <w:sz w:val="22"/>
                <w:szCs w:val="22"/>
              </w:rPr>
            </w:pPr>
            <w:r>
              <w:rPr>
                <w:b/>
                <w:sz w:val="22"/>
                <w:szCs w:val="22"/>
              </w:rPr>
              <w:t>Comhlacht Poiblí</w:t>
            </w:r>
          </w:p>
        </w:tc>
        <w:tc>
          <w:tcPr>
            <w:tcW w:w="1588" w:type="dxa"/>
            <w:gridSpan w:val="2"/>
            <w:tcBorders>
              <w:right w:val="nil"/>
            </w:tcBorders>
          </w:tcPr>
          <w:p w14:paraId="4262EB24" w14:textId="0FD48760" w:rsidR="00973B13" w:rsidRPr="00F20BB5" w:rsidRDefault="00AA6006" w:rsidP="00AD2F28">
            <w:pPr>
              <w:rPr>
                <w:b/>
                <w:sz w:val="22"/>
                <w:szCs w:val="22"/>
              </w:rPr>
            </w:pPr>
            <w:r>
              <w:rPr>
                <w:b/>
                <w:sz w:val="22"/>
                <w:szCs w:val="22"/>
              </w:rPr>
              <w:t>Iomlán foirne</w:t>
            </w:r>
          </w:p>
        </w:tc>
        <w:tc>
          <w:tcPr>
            <w:tcW w:w="616" w:type="dxa"/>
            <w:tcBorders>
              <w:left w:val="nil"/>
            </w:tcBorders>
          </w:tcPr>
          <w:p w14:paraId="67E3A3C2" w14:textId="77777777" w:rsidR="00973B13" w:rsidRPr="00F20BB5" w:rsidRDefault="00973B13" w:rsidP="00AD2F28">
            <w:pPr>
              <w:rPr>
                <w:b/>
                <w:sz w:val="22"/>
                <w:szCs w:val="22"/>
              </w:rPr>
            </w:pPr>
          </w:p>
        </w:tc>
        <w:tc>
          <w:tcPr>
            <w:tcW w:w="1813" w:type="dxa"/>
            <w:gridSpan w:val="2"/>
            <w:tcBorders>
              <w:right w:val="nil"/>
            </w:tcBorders>
          </w:tcPr>
          <w:p w14:paraId="230E47F5" w14:textId="1C2F14A5" w:rsidR="00973B13" w:rsidRPr="00F20BB5" w:rsidRDefault="0037292B" w:rsidP="00AD2F28">
            <w:pPr>
              <w:rPr>
                <w:b/>
                <w:sz w:val="22"/>
                <w:szCs w:val="22"/>
              </w:rPr>
            </w:pPr>
            <w:r>
              <w:rPr>
                <w:b/>
                <w:sz w:val="22"/>
                <w:szCs w:val="22"/>
              </w:rPr>
              <w:t>Líon foirne faoi mhíchumas</w:t>
            </w:r>
          </w:p>
        </w:tc>
        <w:tc>
          <w:tcPr>
            <w:tcW w:w="284" w:type="dxa"/>
            <w:tcBorders>
              <w:left w:val="nil"/>
            </w:tcBorders>
          </w:tcPr>
          <w:p w14:paraId="75EB4CDB" w14:textId="77777777" w:rsidR="00973B13" w:rsidRPr="00F20BB5" w:rsidRDefault="00973B13" w:rsidP="00AD2F28">
            <w:pPr>
              <w:rPr>
                <w:b/>
                <w:sz w:val="22"/>
                <w:szCs w:val="22"/>
              </w:rPr>
            </w:pPr>
          </w:p>
        </w:tc>
        <w:tc>
          <w:tcPr>
            <w:tcW w:w="1689" w:type="dxa"/>
            <w:gridSpan w:val="2"/>
            <w:tcBorders>
              <w:right w:val="nil"/>
            </w:tcBorders>
          </w:tcPr>
          <w:p w14:paraId="5EF05901" w14:textId="4E22F423" w:rsidR="00973B13" w:rsidRPr="00F20BB5" w:rsidRDefault="00973B13" w:rsidP="0037292B">
            <w:pPr>
              <w:rPr>
                <w:b/>
                <w:sz w:val="22"/>
                <w:szCs w:val="22"/>
              </w:rPr>
            </w:pPr>
            <w:r>
              <w:rPr>
                <w:b/>
                <w:sz w:val="22"/>
                <w:szCs w:val="22"/>
              </w:rPr>
              <w:t xml:space="preserve">% </w:t>
            </w:r>
            <w:r w:rsidR="0037292B">
              <w:rPr>
                <w:b/>
                <w:sz w:val="22"/>
                <w:szCs w:val="22"/>
              </w:rPr>
              <w:t>foirne faoi mhíchumas</w:t>
            </w:r>
          </w:p>
        </w:tc>
        <w:tc>
          <w:tcPr>
            <w:tcW w:w="245" w:type="dxa"/>
            <w:tcBorders>
              <w:left w:val="nil"/>
            </w:tcBorders>
          </w:tcPr>
          <w:p w14:paraId="4593677C" w14:textId="77777777" w:rsidR="00973B13" w:rsidRPr="00F20BB5" w:rsidRDefault="00973B13" w:rsidP="00AD2F28">
            <w:pPr>
              <w:rPr>
                <w:b/>
                <w:sz w:val="22"/>
                <w:szCs w:val="22"/>
              </w:rPr>
            </w:pPr>
          </w:p>
        </w:tc>
      </w:tr>
      <w:tr w:rsidR="00973B13" w:rsidRPr="003F3B8D" w14:paraId="7360B324" w14:textId="77777777" w:rsidTr="00441A5D">
        <w:tc>
          <w:tcPr>
            <w:tcW w:w="2395" w:type="dxa"/>
          </w:tcPr>
          <w:p w14:paraId="6D52C405" w14:textId="77777777" w:rsidR="00973B13" w:rsidRPr="008043DB" w:rsidRDefault="00973B13" w:rsidP="00AD2F28">
            <w:pPr>
              <w:rPr>
                <w:b/>
                <w:sz w:val="22"/>
                <w:szCs w:val="22"/>
              </w:rPr>
            </w:pPr>
          </w:p>
        </w:tc>
        <w:tc>
          <w:tcPr>
            <w:tcW w:w="1245" w:type="dxa"/>
          </w:tcPr>
          <w:p w14:paraId="1B36F718" w14:textId="77777777" w:rsidR="00973B13" w:rsidRPr="00F20BB5" w:rsidRDefault="00973B13" w:rsidP="00AD2F28">
            <w:pPr>
              <w:jc w:val="right"/>
              <w:rPr>
                <w:b/>
                <w:sz w:val="22"/>
                <w:szCs w:val="22"/>
              </w:rPr>
            </w:pPr>
            <w:r w:rsidRPr="00F20BB5">
              <w:rPr>
                <w:b/>
                <w:sz w:val="22"/>
                <w:szCs w:val="22"/>
              </w:rPr>
              <w:t>2018</w:t>
            </w:r>
          </w:p>
        </w:tc>
        <w:tc>
          <w:tcPr>
            <w:tcW w:w="959" w:type="dxa"/>
            <w:gridSpan w:val="2"/>
          </w:tcPr>
          <w:p w14:paraId="26B21030" w14:textId="77777777" w:rsidR="00973B13" w:rsidRPr="00F20BB5" w:rsidRDefault="00973B13" w:rsidP="00AD2F28">
            <w:pPr>
              <w:jc w:val="right"/>
              <w:rPr>
                <w:b/>
                <w:sz w:val="22"/>
                <w:szCs w:val="22"/>
              </w:rPr>
            </w:pPr>
            <w:r w:rsidRPr="00F20BB5">
              <w:rPr>
                <w:b/>
                <w:sz w:val="22"/>
                <w:szCs w:val="22"/>
              </w:rPr>
              <w:t>2019</w:t>
            </w:r>
          </w:p>
        </w:tc>
        <w:tc>
          <w:tcPr>
            <w:tcW w:w="1013" w:type="dxa"/>
          </w:tcPr>
          <w:p w14:paraId="1823CB52" w14:textId="77777777" w:rsidR="00973B13" w:rsidRPr="00F20BB5" w:rsidRDefault="00973B13" w:rsidP="00AD2F28">
            <w:pPr>
              <w:jc w:val="right"/>
              <w:rPr>
                <w:b/>
                <w:sz w:val="22"/>
                <w:szCs w:val="22"/>
              </w:rPr>
            </w:pPr>
            <w:r w:rsidRPr="00F20BB5">
              <w:rPr>
                <w:b/>
                <w:sz w:val="22"/>
                <w:szCs w:val="22"/>
              </w:rPr>
              <w:t>2018</w:t>
            </w:r>
          </w:p>
        </w:tc>
        <w:tc>
          <w:tcPr>
            <w:tcW w:w="1084" w:type="dxa"/>
            <w:gridSpan w:val="2"/>
          </w:tcPr>
          <w:p w14:paraId="303BC003" w14:textId="77777777" w:rsidR="00973B13" w:rsidRPr="00F20BB5" w:rsidRDefault="00973B13" w:rsidP="00AD2F28">
            <w:pPr>
              <w:jc w:val="right"/>
              <w:rPr>
                <w:b/>
                <w:sz w:val="22"/>
                <w:szCs w:val="22"/>
              </w:rPr>
            </w:pPr>
            <w:r w:rsidRPr="00F20BB5">
              <w:rPr>
                <w:b/>
                <w:sz w:val="22"/>
                <w:szCs w:val="22"/>
              </w:rPr>
              <w:t>2019</w:t>
            </w:r>
          </w:p>
        </w:tc>
        <w:tc>
          <w:tcPr>
            <w:tcW w:w="995" w:type="dxa"/>
          </w:tcPr>
          <w:p w14:paraId="7F4207E8" w14:textId="77777777" w:rsidR="00973B13" w:rsidRPr="00F20BB5" w:rsidRDefault="00973B13" w:rsidP="00AD2F28">
            <w:pPr>
              <w:jc w:val="right"/>
              <w:rPr>
                <w:b/>
                <w:sz w:val="22"/>
                <w:szCs w:val="22"/>
              </w:rPr>
            </w:pPr>
            <w:r w:rsidRPr="00F20BB5">
              <w:rPr>
                <w:b/>
                <w:sz w:val="22"/>
                <w:szCs w:val="22"/>
              </w:rPr>
              <w:t>2018</w:t>
            </w:r>
          </w:p>
        </w:tc>
        <w:tc>
          <w:tcPr>
            <w:tcW w:w="939" w:type="dxa"/>
            <w:gridSpan w:val="2"/>
          </w:tcPr>
          <w:p w14:paraId="233640CD" w14:textId="77777777" w:rsidR="00973B13" w:rsidRPr="00F20BB5" w:rsidRDefault="00973B13" w:rsidP="00AD2F28">
            <w:pPr>
              <w:jc w:val="right"/>
              <w:rPr>
                <w:b/>
                <w:sz w:val="22"/>
                <w:szCs w:val="22"/>
              </w:rPr>
            </w:pPr>
            <w:r w:rsidRPr="00F20BB5">
              <w:rPr>
                <w:b/>
                <w:sz w:val="22"/>
                <w:szCs w:val="22"/>
              </w:rPr>
              <w:t>2019</w:t>
            </w:r>
          </w:p>
        </w:tc>
      </w:tr>
      <w:tr w:rsidR="00973B13" w:rsidRPr="003F3B8D" w14:paraId="5FB2ED5A" w14:textId="77777777" w:rsidTr="00441A5D">
        <w:trPr>
          <w:trHeight w:val="255"/>
        </w:trPr>
        <w:tc>
          <w:tcPr>
            <w:tcW w:w="2395" w:type="dxa"/>
            <w:noWrap/>
            <w:hideMark/>
          </w:tcPr>
          <w:p w14:paraId="5FC54E88" w14:textId="1CF42EAC" w:rsidR="00973B13" w:rsidRPr="008043DB" w:rsidRDefault="00973B13" w:rsidP="00325EBE">
            <w:pPr>
              <w:spacing w:after="0"/>
              <w:ind w:firstLineChars="11" w:firstLine="24"/>
              <w:rPr>
                <w:rFonts w:cs="Arial"/>
                <w:sz w:val="22"/>
                <w:szCs w:val="22"/>
                <w:lang w:eastAsia="en-IE"/>
              </w:rPr>
            </w:pPr>
            <w:r w:rsidRPr="008043DB">
              <w:rPr>
                <w:rFonts w:cs="Arial"/>
                <w:sz w:val="22"/>
                <w:szCs w:val="22"/>
                <w:lang w:eastAsia="en-IE"/>
              </w:rPr>
              <w:t>Co</w:t>
            </w:r>
            <w:r w:rsidR="00325EBE">
              <w:rPr>
                <w:rFonts w:cs="Arial"/>
                <w:sz w:val="22"/>
                <w:szCs w:val="22"/>
                <w:lang w:eastAsia="en-IE"/>
              </w:rPr>
              <w:t>imisiún um Iomaíocht agus Cosaint Tomhaltóirí</w:t>
            </w:r>
          </w:p>
        </w:tc>
        <w:tc>
          <w:tcPr>
            <w:tcW w:w="1245" w:type="dxa"/>
            <w:noWrap/>
            <w:hideMark/>
          </w:tcPr>
          <w:p w14:paraId="2F62AB52"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98</w:t>
            </w:r>
          </w:p>
        </w:tc>
        <w:tc>
          <w:tcPr>
            <w:tcW w:w="959" w:type="dxa"/>
            <w:gridSpan w:val="2"/>
            <w:noWrap/>
          </w:tcPr>
          <w:p w14:paraId="7753428D" w14:textId="77777777" w:rsidR="00973B13" w:rsidRPr="00492AC6" w:rsidRDefault="00973B13" w:rsidP="00AD2F28">
            <w:pPr>
              <w:spacing w:after="0"/>
              <w:jc w:val="right"/>
              <w:rPr>
                <w:rFonts w:cs="Arial"/>
                <w:sz w:val="22"/>
                <w:szCs w:val="22"/>
                <w:lang w:eastAsia="en-IE"/>
              </w:rPr>
            </w:pPr>
            <w:r w:rsidRPr="00492AC6">
              <w:rPr>
                <w:rFonts w:cs="Arial"/>
                <w:sz w:val="22"/>
                <w:szCs w:val="22"/>
              </w:rPr>
              <w:t>108</w:t>
            </w:r>
          </w:p>
        </w:tc>
        <w:tc>
          <w:tcPr>
            <w:tcW w:w="1013" w:type="dxa"/>
            <w:noWrap/>
            <w:hideMark/>
          </w:tcPr>
          <w:p w14:paraId="502D0C4A"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8</w:t>
            </w:r>
          </w:p>
        </w:tc>
        <w:tc>
          <w:tcPr>
            <w:tcW w:w="1084" w:type="dxa"/>
            <w:gridSpan w:val="2"/>
            <w:noWrap/>
          </w:tcPr>
          <w:p w14:paraId="6B3D5077" w14:textId="77777777" w:rsidR="00973B13" w:rsidRPr="00492AC6" w:rsidRDefault="00973B13" w:rsidP="00AD2F28">
            <w:pPr>
              <w:spacing w:after="0"/>
              <w:jc w:val="right"/>
              <w:rPr>
                <w:rFonts w:cs="Arial"/>
                <w:sz w:val="22"/>
                <w:szCs w:val="22"/>
                <w:lang w:eastAsia="en-IE"/>
              </w:rPr>
            </w:pPr>
            <w:r w:rsidRPr="00492AC6">
              <w:rPr>
                <w:rFonts w:cs="Arial"/>
                <w:sz w:val="22"/>
                <w:szCs w:val="22"/>
              </w:rPr>
              <w:t>8</w:t>
            </w:r>
          </w:p>
        </w:tc>
        <w:tc>
          <w:tcPr>
            <w:tcW w:w="995" w:type="dxa"/>
            <w:noWrap/>
            <w:hideMark/>
          </w:tcPr>
          <w:p w14:paraId="2A44E06A"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8.2</w:t>
            </w:r>
          </w:p>
        </w:tc>
        <w:tc>
          <w:tcPr>
            <w:tcW w:w="939" w:type="dxa"/>
            <w:gridSpan w:val="2"/>
            <w:noWrap/>
          </w:tcPr>
          <w:p w14:paraId="2F620DAA" w14:textId="77777777" w:rsidR="00973B13" w:rsidRPr="00492AC6" w:rsidRDefault="00973B13" w:rsidP="00AD2F28">
            <w:pPr>
              <w:spacing w:after="0"/>
              <w:jc w:val="right"/>
              <w:rPr>
                <w:rFonts w:cs="Arial"/>
                <w:sz w:val="22"/>
                <w:szCs w:val="22"/>
                <w:lang w:eastAsia="en-IE"/>
              </w:rPr>
            </w:pPr>
            <w:r w:rsidRPr="00492AC6">
              <w:rPr>
                <w:rFonts w:cs="Arial"/>
                <w:sz w:val="22"/>
                <w:szCs w:val="22"/>
              </w:rPr>
              <w:t>7.4</w:t>
            </w:r>
          </w:p>
        </w:tc>
      </w:tr>
      <w:tr w:rsidR="00973B13" w:rsidRPr="003F3B8D" w14:paraId="6FC92E31" w14:textId="77777777" w:rsidTr="00441A5D">
        <w:trPr>
          <w:trHeight w:val="255"/>
        </w:trPr>
        <w:tc>
          <w:tcPr>
            <w:tcW w:w="2395" w:type="dxa"/>
            <w:noWrap/>
            <w:hideMark/>
          </w:tcPr>
          <w:p w14:paraId="6E48712E" w14:textId="09B1DFC7" w:rsidR="00973B13" w:rsidRPr="008043DB" w:rsidRDefault="00325EBE" w:rsidP="00AD2F28">
            <w:pPr>
              <w:spacing w:after="0"/>
              <w:ind w:firstLineChars="11" w:firstLine="24"/>
              <w:rPr>
                <w:rFonts w:cs="Arial"/>
                <w:sz w:val="22"/>
                <w:szCs w:val="22"/>
                <w:lang w:eastAsia="en-IE"/>
              </w:rPr>
            </w:pPr>
            <w:r>
              <w:rPr>
                <w:rFonts w:cs="Arial"/>
                <w:sz w:val="22"/>
                <w:szCs w:val="22"/>
                <w:lang w:eastAsia="en-IE"/>
              </w:rPr>
              <w:t>Fiontar Éireann</w:t>
            </w:r>
          </w:p>
        </w:tc>
        <w:tc>
          <w:tcPr>
            <w:tcW w:w="1245" w:type="dxa"/>
            <w:noWrap/>
            <w:hideMark/>
          </w:tcPr>
          <w:p w14:paraId="6C2AE998"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647</w:t>
            </w:r>
          </w:p>
        </w:tc>
        <w:tc>
          <w:tcPr>
            <w:tcW w:w="959" w:type="dxa"/>
            <w:gridSpan w:val="2"/>
            <w:noWrap/>
          </w:tcPr>
          <w:p w14:paraId="45505E09" w14:textId="77777777" w:rsidR="00973B13" w:rsidRPr="00492AC6" w:rsidRDefault="00973B13" w:rsidP="00AD2F28">
            <w:pPr>
              <w:spacing w:after="0"/>
              <w:jc w:val="right"/>
              <w:rPr>
                <w:rFonts w:cs="Arial"/>
                <w:sz w:val="22"/>
                <w:szCs w:val="22"/>
                <w:lang w:eastAsia="en-IE"/>
              </w:rPr>
            </w:pPr>
            <w:r w:rsidRPr="00492AC6">
              <w:rPr>
                <w:rFonts w:cs="Arial"/>
                <w:sz w:val="22"/>
                <w:szCs w:val="22"/>
              </w:rPr>
              <w:t>665</w:t>
            </w:r>
          </w:p>
        </w:tc>
        <w:tc>
          <w:tcPr>
            <w:tcW w:w="1013" w:type="dxa"/>
            <w:noWrap/>
            <w:hideMark/>
          </w:tcPr>
          <w:p w14:paraId="373455D0"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28</w:t>
            </w:r>
          </w:p>
        </w:tc>
        <w:tc>
          <w:tcPr>
            <w:tcW w:w="1084" w:type="dxa"/>
            <w:gridSpan w:val="2"/>
            <w:noWrap/>
          </w:tcPr>
          <w:p w14:paraId="6DCCDE88" w14:textId="77777777" w:rsidR="00973B13" w:rsidRPr="00492AC6" w:rsidRDefault="00973B13" w:rsidP="00AD2F28">
            <w:pPr>
              <w:spacing w:after="0"/>
              <w:jc w:val="right"/>
              <w:rPr>
                <w:rFonts w:cs="Arial"/>
                <w:sz w:val="22"/>
                <w:szCs w:val="22"/>
                <w:lang w:eastAsia="en-IE"/>
              </w:rPr>
            </w:pPr>
            <w:r w:rsidRPr="00492AC6">
              <w:rPr>
                <w:rFonts w:cs="Arial"/>
                <w:sz w:val="22"/>
                <w:szCs w:val="22"/>
              </w:rPr>
              <w:t>27</w:t>
            </w:r>
          </w:p>
        </w:tc>
        <w:tc>
          <w:tcPr>
            <w:tcW w:w="995" w:type="dxa"/>
            <w:noWrap/>
            <w:hideMark/>
          </w:tcPr>
          <w:p w14:paraId="6781FCAB"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4.3</w:t>
            </w:r>
          </w:p>
        </w:tc>
        <w:tc>
          <w:tcPr>
            <w:tcW w:w="939" w:type="dxa"/>
            <w:gridSpan w:val="2"/>
            <w:noWrap/>
          </w:tcPr>
          <w:p w14:paraId="00C7104E" w14:textId="77777777" w:rsidR="00973B13" w:rsidRPr="00492AC6" w:rsidRDefault="00973B13" w:rsidP="00AD2F28">
            <w:pPr>
              <w:spacing w:after="0"/>
              <w:jc w:val="right"/>
              <w:rPr>
                <w:rFonts w:cs="Arial"/>
                <w:sz w:val="22"/>
                <w:szCs w:val="22"/>
                <w:lang w:eastAsia="en-IE"/>
              </w:rPr>
            </w:pPr>
            <w:r w:rsidRPr="00492AC6">
              <w:rPr>
                <w:rFonts w:cs="Arial"/>
                <w:sz w:val="22"/>
                <w:szCs w:val="22"/>
              </w:rPr>
              <w:t>4.1</w:t>
            </w:r>
          </w:p>
        </w:tc>
      </w:tr>
      <w:tr w:rsidR="00973B13" w:rsidRPr="003F3B8D" w14:paraId="14F7BF37" w14:textId="77777777" w:rsidTr="00441A5D">
        <w:trPr>
          <w:trHeight w:val="255"/>
        </w:trPr>
        <w:tc>
          <w:tcPr>
            <w:tcW w:w="2395" w:type="dxa"/>
            <w:noWrap/>
            <w:hideMark/>
          </w:tcPr>
          <w:p w14:paraId="13FDEDF0" w14:textId="3677C55A" w:rsidR="00973B13" w:rsidRPr="008043DB" w:rsidRDefault="00325EBE" w:rsidP="00325EBE">
            <w:pPr>
              <w:spacing w:after="0"/>
              <w:ind w:firstLineChars="11" w:firstLine="24"/>
              <w:rPr>
                <w:rFonts w:cs="Arial"/>
                <w:sz w:val="22"/>
                <w:szCs w:val="22"/>
                <w:lang w:eastAsia="en-IE"/>
              </w:rPr>
            </w:pPr>
            <w:r>
              <w:rPr>
                <w:rFonts w:cs="Arial"/>
                <w:sz w:val="22"/>
                <w:szCs w:val="22"/>
                <w:lang w:eastAsia="en-IE"/>
              </w:rPr>
              <w:t>Údarás Sláinte &amp; Sábháilteachta</w:t>
            </w:r>
          </w:p>
        </w:tc>
        <w:tc>
          <w:tcPr>
            <w:tcW w:w="1245" w:type="dxa"/>
            <w:noWrap/>
            <w:hideMark/>
          </w:tcPr>
          <w:p w14:paraId="0F9DD101"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179</w:t>
            </w:r>
          </w:p>
        </w:tc>
        <w:tc>
          <w:tcPr>
            <w:tcW w:w="959" w:type="dxa"/>
            <w:gridSpan w:val="2"/>
            <w:noWrap/>
          </w:tcPr>
          <w:p w14:paraId="3467CB69" w14:textId="77777777" w:rsidR="00973B13" w:rsidRPr="00492AC6" w:rsidRDefault="00973B13" w:rsidP="00AD2F28">
            <w:pPr>
              <w:spacing w:after="0"/>
              <w:jc w:val="right"/>
              <w:rPr>
                <w:rFonts w:cs="Arial"/>
                <w:sz w:val="22"/>
                <w:szCs w:val="22"/>
                <w:lang w:eastAsia="en-IE"/>
              </w:rPr>
            </w:pPr>
            <w:r w:rsidRPr="00492AC6">
              <w:rPr>
                <w:rFonts w:cs="Arial"/>
                <w:sz w:val="22"/>
                <w:szCs w:val="22"/>
              </w:rPr>
              <w:t>181</w:t>
            </w:r>
          </w:p>
        </w:tc>
        <w:tc>
          <w:tcPr>
            <w:tcW w:w="1013" w:type="dxa"/>
            <w:noWrap/>
            <w:hideMark/>
          </w:tcPr>
          <w:p w14:paraId="0CF34FE4"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4</w:t>
            </w:r>
          </w:p>
        </w:tc>
        <w:tc>
          <w:tcPr>
            <w:tcW w:w="1084" w:type="dxa"/>
            <w:gridSpan w:val="2"/>
            <w:noWrap/>
          </w:tcPr>
          <w:p w14:paraId="6D4CA203" w14:textId="77777777" w:rsidR="00973B13" w:rsidRPr="00492AC6" w:rsidRDefault="00973B13" w:rsidP="00AD2F28">
            <w:pPr>
              <w:spacing w:after="0"/>
              <w:jc w:val="right"/>
              <w:rPr>
                <w:rFonts w:cs="Arial"/>
                <w:sz w:val="22"/>
                <w:szCs w:val="22"/>
                <w:lang w:eastAsia="en-IE"/>
              </w:rPr>
            </w:pPr>
            <w:r w:rsidRPr="00492AC6">
              <w:rPr>
                <w:rFonts w:cs="Arial"/>
                <w:sz w:val="22"/>
                <w:szCs w:val="22"/>
              </w:rPr>
              <w:t>4</w:t>
            </w:r>
          </w:p>
        </w:tc>
        <w:tc>
          <w:tcPr>
            <w:tcW w:w="995" w:type="dxa"/>
            <w:noWrap/>
            <w:hideMark/>
          </w:tcPr>
          <w:p w14:paraId="2FF0322B"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2.2</w:t>
            </w:r>
          </w:p>
        </w:tc>
        <w:tc>
          <w:tcPr>
            <w:tcW w:w="939" w:type="dxa"/>
            <w:gridSpan w:val="2"/>
            <w:noWrap/>
          </w:tcPr>
          <w:p w14:paraId="2CC176CF" w14:textId="77777777" w:rsidR="00973B13" w:rsidRPr="007B4AA4" w:rsidRDefault="00973B13" w:rsidP="00AD2F28">
            <w:pPr>
              <w:spacing w:after="0"/>
              <w:jc w:val="right"/>
              <w:rPr>
                <w:rFonts w:cs="Arial"/>
                <w:sz w:val="22"/>
                <w:szCs w:val="22"/>
                <w:lang w:eastAsia="en-IE"/>
              </w:rPr>
            </w:pPr>
            <w:r w:rsidRPr="007B4AA4">
              <w:rPr>
                <w:rFonts w:cs="Arial"/>
                <w:bCs/>
                <w:sz w:val="22"/>
                <w:szCs w:val="22"/>
              </w:rPr>
              <w:t>2.2</w:t>
            </w:r>
          </w:p>
        </w:tc>
      </w:tr>
      <w:tr w:rsidR="00973B13" w:rsidRPr="003F3B8D" w14:paraId="7112CD3B" w14:textId="77777777" w:rsidTr="00441A5D">
        <w:trPr>
          <w:trHeight w:val="255"/>
        </w:trPr>
        <w:tc>
          <w:tcPr>
            <w:tcW w:w="2395" w:type="dxa"/>
            <w:noWrap/>
            <w:hideMark/>
          </w:tcPr>
          <w:p w14:paraId="7F6F568D" w14:textId="6ED2DC8F" w:rsidR="00973B13" w:rsidRPr="008043DB" w:rsidRDefault="00973B13" w:rsidP="00325EBE">
            <w:pPr>
              <w:spacing w:after="0"/>
              <w:ind w:firstLineChars="11" w:firstLine="24"/>
              <w:rPr>
                <w:rFonts w:cs="Arial"/>
                <w:sz w:val="22"/>
                <w:szCs w:val="22"/>
                <w:lang w:eastAsia="en-IE"/>
              </w:rPr>
            </w:pPr>
            <w:r w:rsidRPr="008043DB">
              <w:rPr>
                <w:rFonts w:cs="Arial"/>
                <w:sz w:val="22"/>
                <w:szCs w:val="22"/>
                <w:lang w:eastAsia="en-IE"/>
              </w:rPr>
              <w:t xml:space="preserve">IDA </w:t>
            </w:r>
            <w:r w:rsidR="00325EBE">
              <w:rPr>
                <w:rFonts w:cs="Arial"/>
                <w:sz w:val="22"/>
                <w:szCs w:val="22"/>
                <w:lang w:eastAsia="en-IE"/>
              </w:rPr>
              <w:t>Éireann</w:t>
            </w:r>
          </w:p>
        </w:tc>
        <w:tc>
          <w:tcPr>
            <w:tcW w:w="1245" w:type="dxa"/>
            <w:noWrap/>
            <w:hideMark/>
          </w:tcPr>
          <w:p w14:paraId="6D585A8D"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335</w:t>
            </w:r>
          </w:p>
        </w:tc>
        <w:tc>
          <w:tcPr>
            <w:tcW w:w="959" w:type="dxa"/>
            <w:gridSpan w:val="2"/>
            <w:noWrap/>
          </w:tcPr>
          <w:p w14:paraId="7196D2D3" w14:textId="77777777" w:rsidR="00973B13" w:rsidRPr="00492AC6" w:rsidRDefault="00973B13" w:rsidP="00AD2F28">
            <w:pPr>
              <w:spacing w:after="0"/>
              <w:jc w:val="right"/>
              <w:rPr>
                <w:rFonts w:cs="Arial"/>
                <w:sz w:val="22"/>
                <w:szCs w:val="22"/>
                <w:lang w:eastAsia="en-IE"/>
              </w:rPr>
            </w:pPr>
            <w:r w:rsidRPr="00492AC6">
              <w:rPr>
                <w:rFonts w:cs="Arial"/>
                <w:sz w:val="22"/>
                <w:szCs w:val="22"/>
              </w:rPr>
              <w:t>359</w:t>
            </w:r>
          </w:p>
        </w:tc>
        <w:tc>
          <w:tcPr>
            <w:tcW w:w="1013" w:type="dxa"/>
            <w:noWrap/>
            <w:hideMark/>
          </w:tcPr>
          <w:p w14:paraId="4222CF61"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18</w:t>
            </w:r>
          </w:p>
        </w:tc>
        <w:tc>
          <w:tcPr>
            <w:tcW w:w="1084" w:type="dxa"/>
            <w:gridSpan w:val="2"/>
            <w:noWrap/>
          </w:tcPr>
          <w:p w14:paraId="4C7A9747" w14:textId="77777777" w:rsidR="00973B13" w:rsidRPr="00492AC6" w:rsidRDefault="00973B13" w:rsidP="00AD2F28">
            <w:pPr>
              <w:spacing w:after="0"/>
              <w:jc w:val="right"/>
              <w:rPr>
                <w:rFonts w:cs="Arial"/>
                <w:sz w:val="22"/>
                <w:szCs w:val="22"/>
                <w:lang w:eastAsia="en-IE"/>
              </w:rPr>
            </w:pPr>
            <w:r w:rsidRPr="00492AC6">
              <w:rPr>
                <w:rFonts w:cs="Arial"/>
                <w:sz w:val="22"/>
                <w:szCs w:val="22"/>
              </w:rPr>
              <w:t>17</w:t>
            </w:r>
          </w:p>
        </w:tc>
        <w:tc>
          <w:tcPr>
            <w:tcW w:w="995" w:type="dxa"/>
            <w:noWrap/>
            <w:hideMark/>
          </w:tcPr>
          <w:p w14:paraId="160A4CDF"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5.4</w:t>
            </w:r>
          </w:p>
        </w:tc>
        <w:tc>
          <w:tcPr>
            <w:tcW w:w="939" w:type="dxa"/>
            <w:gridSpan w:val="2"/>
            <w:noWrap/>
          </w:tcPr>
          <w:p w14:paraId="2433C4D4" w14:textId="77777777" w:rsidR="00973B13" w:rsidRPr="00492AC6" w:rsidRDefault="00973B13" w:rsidP="00AD2F28">
            <w:pPr>
              <w:spacing w:after="0"/>
              <w:jc w:val="right"/>
              <w:rPr>
                <w:rFonts w:cs="Arial"/>
                <w:sz w:val="22"/>
                <w:szCs w:val="22"/>
                <w:lang w:eastAsia="en-IE"/>
              </w:rPr>
            </w:pPr>
            <w:r w:rsidRPr="00492AC6">
              <w:rPr>
                <w:rFonts w:cs="Arial"/>
                <w:sz w:val="22"/>
                <w:szCs w:val="22"/>
              </w:rPr>
              <w:t>4.7</w:t>
            </w:r>
          </w:p>
        </w:tc>
      </w:tr>
      <w:tr w:rsidR="00973B13" w:rsidRPr="003F3B8D" w14:paraId="6030D860" w14:textId="77777777" w:rsidTr="00441A5D">
        <w:trPr>
          <w:trHeight w:val="255"/>
        </w:trPr>
        <w:tc>
          <w:tcPr>
            <w:tcW w:w="2395" w:type="dxa"/>
            <w:noWrap/>
            <w:hideMark/>
          </w:tcPr>
          <w:p w14:paraId="795856ED" w14:textId="6540D152" w:rsidR="00973B13" w:rsidRPr="00AD074A" w:rsidRDefault="00973B13" w:rsidP="00325EBE">
            <w:pPr>
              <w:spacing w:after="0"/>
              <w:ind w:firstLineChars="11" w:firstLine="24"/>
              <w:rPr>
                <w:rFonts w:cs="Arial"/>
                <w:sz w:val="22"/>
                <w:szCs w:val="22"/>
                <w:lang w:eastAsia="en-IE"/>
              </w:rPr>
            </w:pPr>
            <w:r w:rsidRPr="00AD074A">
              <w:rPr>
                <w:rFonts w:cs="Arial"/>
                <w:sz w:val="22"/>
                <w:szCs w:val="22"/>
                <w:lang w:eastAsia="en-IE"/>
              </w:rPr>
              <w:t xml:space="preserve">InterTrade </w:t>
            </w:r>
            <w:r w:rsidR="00325EBE" w:rsidRPr="00AD074A">
              <w:rPr>
                <w:rFonts w:cs="Arial"/>
                <w:sz w:val="22"/>
                <w:szCs w:val="22"/>
                <w:lang w:eastAsia="en-IE"/>
              </w:rPr>
              <w:t>Éireann</w:t>
            </w:r>
          </w:p>
        </w:tc>
        <w:tc>
          <w:tcPr>
            <w:tcW w:w="1245" w:type="dxa"/>
            <w:noWrap/>
            <w:hideMark/>
          </w:tcPr>
          <w:p w14:paraId="4D0BC419"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47</w:t>
            </w:r>
          </w:p>
        </w:tc>
        <w:tc>
          <w:tcPr>
            <w:tcW w:w="959" w:type="dxa"/>
            <w:gridSpan w:val="2"/>
            <w:noWrap/>
          </w:tcPr>
          <w:p w14:paraId="576ED29D" w14:textId="77777777" w:rsidR="00973B13" w:rsidRPr="00492AC6" w:rsidRDefault="00973B13" w:rsidP="00AD2F28">
            <w:pPr>
              <w:spacing w:after="0"/>
              <w:jc w:val="right"/>
              <w:rPr>
                <w:rFonts w:cs="Arial"/>
                <w:sz w:val="22"/>
                <w:szCs w:val="22"/>
                <w:lang w:eastAsia="en-IE"/>
              </w:rPr>
            </w:pPr>
            <w:r w:rsidRPr="00492AC6">
              <w:rPr>
                <w:rFonts w:cs="Arial"/>
                <w:sz w:val="22"/>
                <w:szCs w:val="22"/>
              </w:rPr>
              <w:t>52</w:t>
            </w:r>
          </w:p>
        </w:tc>
        <w:tc>
          <w:tcPr>
            <w:tcW w:w="1013" w:type="dxa"/>
            <w:noWrap/>
            <w:hideMark/>
          </w:tcPr>
          <w:p w14:paraId="5192C194"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w:t>
            </w:r>
          </w:p>
        </w:tc>
        <w:tc>
          <w:tcPr>
            <w:tcW w:w="1084" w:type="dxa"/>
            <w:gridSpan w:val="2"/>
            <w:noWrap/>
          </w:tcPr>
          <w:p w14:paraId="06191DDD" w14:textId="77777777" w:rsidR="00973B13" w:rsidRPr="00492AC6" w:rsidRDefault="00973B13" w:rsidP="00AD2F28">
            <w:pPr>
              <w:spacing w:after="0"/>
              <w:jc w:val="right"/>
              <w:rPr>
                <w:rFonts w:cs="Arial"/>
                <w:sz w:val="22"/>
                <w:szCs w:val="22"/>
                <w:lang w:eastAsia="en-IE"/>
              </w:rPr>
            </w:pPr>
            <w:r w:rsidRPr="00492AC6">
              <w:rPr>
                <w:rFonts w:cs="Arial"/>
                <w:sz w:val="22"/>
                <w:szCs w:val="22"/>
              </w:rPr>
              <w:t>2</w:t>
            </w:r>
          </w:p>
        </w:tc>
        <w:tc>
          <w:tcPr>
            <w:tcW w:w="995" w:type="dxa"/>
            <w:noWrap/>
            <w:hideMark/>
          </w:tcPr>
          <w:p w14:paraId="0C9B6BA0"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4.3</w:t>
            </w:r>
          </w:p>
        </w:tc>
        <w:tc>
          <w:tcPr>
            <w:tcW w:w="939" w:type="dxa"/>
            <w:gridSpan w:val="2"/>
            <w:noWrap/>
          </w:tcPr>
          <w:p w14:paraId="417C7F6A" w14:textId="77777777" w:rsidR="00973B13" w:rsidRPr="00492AC6" w:rsidRDefault="00973B13" w:rsidP="00AD2F28">
            <w:pPr>
              <w:spacing w:after="0"/>
              <w:jc w:val="right"/>
              <w:rPr>
                <w:rFonts w:cs="Arial"/>
                <w:sz w:val="22"/>
                <w:szCs w:val="22"/>
                <w:lang w:eastAsia="en-IE"/>
              </w:rPr>
            </w:pPr>
            <w:r w:rsidRPr="00492AC6">
              <w:rPr>
                <w:rFonts w:cs="Arial"/>
                <w:sz w:val="22"/>
                <w:szCs w:val="22"/>
              </w:rPr>
              <w:t>3.8</w:t>
            </w:r>
          </w:p>
        </w:tc>
      </w:tr>
      <w:tr w:rsidR="00973B13" w:rsidRPr="003F3B8D" w14:paraId="4304789B" w14:textId="77777777" w:rsidTr="00441A5D">
        <w:trPr>
          <w:trHeight w:val="255"/>
        </w:trPr>
        <w:tc>
          <w:tcPr>
            <w:tcW w:w="2395" w:type="dxa"/>
            <w:noWrap/>
            <w:hideMark/>
          </w:tcPr>
          <w:p w14:paraId="4CE9D708" w14:textId="5E4DB891" w:rsidR="00973B13" w:rsidRPr="008043DB" w:rsidRDefault="00FD487B" w:rsidP="00AD2F28">
            <w:pPr>
              <w:spacing w:after="0"/>
              <w:ind w:firstLineChars="11" w:firstLine="24"/>
              <w:rPr>
                <w:rFonts w:cs="Arial"/>
                <w:sz w:val="22"/>
                <w:szCs w:val="22"/>
                <w:lang w:eastAsia="en-IE"/>
              </w:rPr>
            </w:pPr>
            <w:r>
              <w:rPr>
                <w:rFonts w:cs="Arial"/>
                <w:sz w:val="22"/>
                <w:szCs w:val="22"/>
                <w:lang w:eastAsia="en-IE"/>
              </w:rPr>
              <w:t>Údarás um Chaighdeáin Náisiúnta</w:t>
            </w:r>
            <w:r w:rsidR="00973B13" w:rsidRPr="008043DB">
              <w:rPr>
                <w:rFonts w:cs="Arial"/>
                <w:sz w:val="22"/>
                <w:szCs w:val="22"/>
                <w:lang w:eastAsia="en-IE"/>
              </w:rPr>
              <w:t xml:space="preserve"> (NSAI)</w:t>
            </w:r>
          </w:p>
        </w:tc>
        <w:tc>
          <w:tcPr>
            <w:tcW w:w="1245" w:type="dxa"/>
            <w:noWrap/>
            <w:hideMark/>
          </w:tcPr>
          <w:p w14:paraId="41EB26EC"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146</w:t>
            </w:r>
          </w:p>
        </w:tc>
        <w:tc>
          <w:tcPr>
            <w:tcW w:w="959" w:type="dxa"/>
            <w:gridSpan w:val="2"/>
            <w:noWrap/>
          </w:tcPr>
          <w:p w14:paraId="7540FD7A" w14:textId="77777777" w:rsidR="00973B13" w:rsidRPr="00492AC6" w:rsidRDefault="00973B13" w:rsidP="00AD2F28">
            <w:pPr>
              <w:spacing w:after="0"/>
              <w:jc w:val="right"/>
              <w:rPr>
                <w:rFonts w:cs="Arial"/>
                <w:sz w:val="22"/>
                <w:szCs w:val="22"/>
                <w:lang w:eastAsia="en-IE"/>
              </w:rPr>
            </w:pPr>
            <w:r w:rsidRPr="00492AC6">
              <w:rPr>
                <w:rFonts w:cs="Arial"/>
                <w:sz w:val="22"/>
                <w:szCs w:val="22"/>
              </w:rPr>
              <w:t>159</w:t>
            </w:r>
          </w:p>
        </w:tc>
        <w:tc>
          <w:tcPr>
            <w:tcW w:w="1013" w:type="dxa"/>
            <w:noWrap/>
            <w:hideMark/>
          </w:tcPr>
          <w:p w14:paraId="5949380A"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6</w:t>
            </w:r>
          </w:p>
        </w:tc>
        <w:tc>
          <w:tcPr>
            <w:tcW w:w="1084" w:type="dxa"/>
            <w:gridSpan w:val="2"/>
            <w:noWrap/>
          </w:tcPr>
          <w:p w14:paraId="68F7C83F" w14:textId="77777777" w:rsidR="00973B13" w:rsidRPr="00492AC6" w:rsidRDefault="00973B13" w:rsidP="00AD2F28">
            <w:pPr>
              <w:spacing w:after="0"/>
              <w:jc w:val="right"/>
              <w:rPr>
                <w:rFonts w:cs="Arial"/>
                <w:sz w:val="22"/>
                <w:szCs w:val="22"/>
                <w:lang w:eastAsia="en-IE"/>
              </w:rPr>
            </w:pPr>
            <w:r w:rsidRPr="00492AC6">
              <w:rPr>
                <w:rFonts w:cs="Arial"/>
                <w:sz w:val="22"/>
                <w:szCs w:val="22"/>
              </w:rPr>
              <w:t>5</w:t>
            </w:r>
          </w:p>
        </w:tc>
        <w:tc>
          <w:tcPr>
            <w:tcW w:w="995" w:type="dxa"/>
            <w:noWrap/>
            <w:hideMark/>
          </w:tcPr>
          <w:p w14:paraId="04CA1951"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4.1</w:t>
            </w:r>
          </w:p>
        </w:tc>
        <w:tc>
          <w:tcPr>
            <w:tcW w:w="939" w:type="dxa"/>
            <w:gridSpan w:val="2"/>
            <w:noWrap/>
          </w:tcPr>
          <w:p w14:paraId="5839F8A3" w14:textId="77777777" w:rsidR="00973B13" w:rsidRPr="00492AC6" w:rsidRDefault="00973B13" w:rsidP="00AD2F28">
            <w:pPr>
              <w:spacing w:after="0"/>
              <w:jc w:val="right"/>
              <w:rPr>
                <w:rFonts w:cs="Arial"/>
                <w:sz w:val="22"/>
                <w:szCs w:val="22"/>
                <w:lang w:eastAsia="en-IE"/>
              </w:rPr>
            </w:pPr>
            <w:r w:rsidRPr="00492AC6">
              <w:rPr>
                <w:rFonts w:cs="Arial"/>
                <w:sz w:val="22"/>
                <w:szCs w:val="22"/>
              </w:rPr>
              <w:t>3.1</w:t>
            </w:r>
          </w:p>
        </w:tc>
      </w:tr>
      <w:tr w:rsidR="00973B13" w:rsidRPr="003F3B8D" w14:paraId="759A7549" w14:textId="77777777" w:rsidTr="00441A5D">
        <w:trPr>
          <w:trHeight w:val="255"/>
        </w:trPr>
        <w:tc>
          <w:tcPr>
            <w:tcW w:w="2395" w:type="dxa"/>
            <w:noWrap/>
            <w:hideMark/>
          </w:tcPr>
          <w:p w14:paraId="1D93A1A9" w14:textId="1EFF050B" w:rsidR="00973B13" w:rsidRPr="008043DB" w:rsidRDefault="00FD487B" w:rsidP="00FD487B">
            <w:pPr>
              <w:spacing w:after="0"/>
              <w:ind w:firstLineChars="11" w:firstLine="24"/>
              <w:rPr>
                <w:rFonts w:cs="Arial"/>
                <w:sz w:val="22"/>
                <w:szCs w:val="22"/>
                <w:lang w:eastAsia="en-IE"/>
              </w:rPr>
            </w:pPr>
            <w:r>
              <w:rPr>
                <w:rFonts w:cs="Arial"/>
                <w:sz w:val="22"/>
                <w:szCs w:val="22"/>
                <w:lang w:eastAsia="en-IE"/>
              </w:rPr>
              <w:t xml:space="preserve">An Bord Measúnaithe Díobhálacha Pearsanta </w:t>
            </w:r>
          </w:p>
        </w:tc>
        <w:tc>
          <w:tcPr>
            <w:tcW w:w="1245" w:type="dxa"/>
            <w:noWrap/>
            <w:hideMark/>
          </w:tcPr>
          <w:p w14:paraId="43AD9195"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78</w:t>
            </w:r>
          </w:p>
        </w:tc>
        <w:tc>
          <w:tcPr>
            <w:tcW w:w="959" w:type="dxa"/>
            <w:gridSpan w:val="2"/>
            <w:noWrap/>
          </w:tcPr>
          <w:p w14:paraId="74B6DC04" w14:textId="77777777" w:rsidR="00973B13" w:rsidRPr="00492AC6" w:rsidRDefault="00973B13" w:rsidP="00AD2F28">
            <w:pPr>
              <w:spacing w:after="0"/>
              <w:jc w:val="right"/>
              <w:rPr>
                <w:rFonts w:cs="Arial"/>
                <w:sz w:val="22"/>
                <w:szCs w:val="22"/>
                <w:lang w:eastAsia="en-IE"/>
              </w:rPr>
            </w:pPr>
            <w:r w:rsidRPr="00492AC6">
              <w:rPr>
                <w:rFonts w:cs="Arial"/>
                <w:sz w:val="22"/>
                <w:szCs w:val="22"/>
              </w:rPr>
              <w:t>76</w:t>
            </w:r>
          </w:p>
        </w:tc>
        <w:tc>
          <w:tcPr>
            <w:tcW w:w="1013" w:type="dxa"/>
            <w:noWrap/>
            <w:hideMark/>
          </w:tcPr>
          <w:p w14:paraId="26236BF5"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w:t>
            </w:r>
          </w:p>
        </w:tc>
        <w:tc>
          <w:tcPr>
            <w:tcW w:w="1084" w:type="dxa"/>
            <w:gridSpan w:val="2"/>
            <w:noWrap/>
          </w:tcPr>
          <w:p w14:paraId="37F15C10" w14:textId="77777777" w:rsidR="00973B13" w:rsidRPr="00492AC6" w:rsidRDefault="00973B13" w:rsidP="00AD2F28">
            <w:pPr>
              <w:spacing w:after="0"/>
              <w:jc w:val="right"/>
              <w:rPr>
                <w:rFonts w:cs="Arial"/>
                <w:sz w:val="22"/>
                <w:szCs w:val="22"/>
                <w:lang w:eastAsia="en-IE"/>
              </w:rPr>
            </w:pPr>
            <w:r w:rsidRPr="00492AC6">
              <w:rPr>
                <w:rFonts w:cs="Arial"/>
                <w:sz w:val="22"/>
                <w:szCs w:val="22"/>
              </w:rPr>
              <w:t>3</w:t>
            </w:r>
          </w:p>
        </w:tc>
        <w:tc>
          <w:tcPr>
            <w:tcW w:w="995" w:type="dxa"/>
            <w:noWrap/>
            <w:hideMark/>
          </w:tcPr>
          <w:p w14:paraId="4165A548"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2.6</w:t>
            </w:r>
          </w:p>
        </w:tc>
        <w:tc>
          <w:tcPr>
            <w:tcW w:w="939" w:type="dxa"/>
            <w:gridSpan w:val="2"/>
            <w:noWrap/>
          </w:tcPr>
          <w:p w14:paraId="7382A254" w14:textId="77777777" w:rsidR="00973B13" w:rsidRPr="00492AC6" w:rsidRDefault="00973B13" w:rsidP="00AD2F28">
            <w:pPr>
              <w:spacing w:after="0"/>
              <w:jc w:val="right"/>
              <w:rPr>
                <w:rFonts w:cs="Arial"/>
                <w:sz w:val="22"/>
                <w:szCs w:val="22"/>
                <w:lang w:eastAsia="en-IE"/>
              </w:rPr>
            </w:pPr>
            <w:r w:rsidRPr="00492AC6">
              <w:rPr>
                <w:rFonts w:cs="Arial"/>
                <w:sz w:val="22"/>
                <w:szCs w:val="22"/>
              </w:rPr>
              <w:t>3.9</w:t>
            </w:r>
          </w:p>
        </w:tc>
      </w:tr>
      <w:tr w:rsidR="00973B13" w:rsidRPr="003F3B8D" w14:paraId="747669F6" w14:textId="77777777" w:rsidTr="00441A5D">
        <w:trPr>
          <w:trHeight w:val="255"/>
        </w:trPr>
        <w:tc>
          <w:tcPr>
            <w:tcW w:w="2395" w:type="dxa"/>
            <w:noWrap/>
            <w:hideMark/>
          </w:tcPr>
          <w:p w14:paraId="41926CA0" w14:textId="5AE9B726" w:rsidR="00973B13" w:rsidRPr="008043DB" w:rsidRDefault="00FD487B" w:rsidP="00FD487B">
            <w:pPr>
              <w:spacing w:after="0"/>
              <w:ind w:firstLineChars="11" w:firstLine="24"/>
              <w:rPr>
                <w:rFonts w:cs="Arial"/>
                <w:sz w:val="22"/>
                <w:szCs w:val="22"/>
                <w:lang w:eastAsia="en-IE"/>
              </w:rPr>
            </w:pPr>
            <w:r>
              <w:rPr>
                <w:rFonts w:cs="Arial"/>
                <w:sz w:val="22"/>
                <w:szCs w:val="22"/>
                <w:lang w:eastAsia="en-IE"/>
              </w:rPr>
              <w:t>Fundúireacht Eolaíochta Éirean</w:t>
            </w:r>
          </w:p>
        </w:tc>
        <w:tc>
          <w:tcPr>
            <w:tcW w:w="1245" w:type="dxa"/>
            <w:noWrap/>
            <w:hideMark/>
          </w:tcPr>
          <w:p w14:paraId="295E20C0"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59</w:t>
            </w:r>
          </w:p>
        </w:tc>
        <w:tc>
          <w:tcPr>
            <w:tcW w:w="959" w:type="dxa"/>
            <w:gridSpan w:val="2"/>
            <w:noWrap/>
          </w:tcPr>
          <w:p w14:paraId="1B1B2B70" w14:textId="77777777" w:rsidR="00973B13" w:rsidRPr="00492AC6" w:rsidRDefault="00973B13" w:rsidP="00AD2F28">
            <w:pPr>
              <w:spacing w:after="0"/>
              <w:jc w:val="right"/>
              <w:rPr>
                <w:rFonts w:cs="Arial"/>
                <w:sz w:val="22"/>
                <w:szCs w:val="22"/>
                <w:lang w:eastAsia="en-IE"/>
              </w:rPr>
            </w:pPr>
            <w:r w:rsidRPr="00492AC6">
              <w:rPr>
                <w:rFonts w:cs="Arial"/>
                <w:sz w:val="22"/>
                <w:szCs w:val="22"/>
              </w:rPr>
              <w:t>84</w:t>
            </w:r>
          </w:p>
        </w:tc>
        <w:tc>
          <w:tcPr>
            <w:tcW w:w="1013" w:type="dxa"/>
            <w:noWrap/>
            <w:hideMark/>
          </w:tcPr>
          <w:p w14:paraId="7C5E1850"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2</w:t>
            </w:r>
          </w:p>
        </w:tc>
        <w:tc>
          <w:tcPr>
            <w:tcW w:w="1084" w:type="dxa"/>
            <w:gridSpan w:val="2"/>
            <w:noWrap/>
          </w:tcPr>
          <w:p w14:paraId="40D7B0D8" w14:textId="77777777" w:rsidR="00973B13" w:rsidRPr="00492AC6" w:rsidRDefault="00973B13" w:rsidP="00AD2F28">
            <w:pPr>
              <w:spacing w:after="0"/>
              <w:jc w:val="right"/>
              <w:rPr>
                <w:rFonts w:cs="Arial"/>
                <w:sz w:val="22"/>
                <w:szCs w:val="22"/>
                <w:lang w:eastAsia="en-IE"/>
              </w:rPr>
            </w:pPr>
            <w:r w:rsidRPr="00492AC6">
              <w:rPr>
                <w:rFonts w:cs="Arial"/>
                <w:sz w:val="22"/>
                <w:szCs w:val="22"/>
              </w:rPr>
              <w:t>3</w:t>
            </w:r>
          </w:p>
        </w:tc>
        <w:tc>
          <w:tcPr>
            <w:tcW w:w="995" w:type="dxa"/>
            <w:noWrap/>
            <w:hideMark/>
          </w:tcPr>
          <w:p w14:paraId="2DA82B02" w14:textId="77777777" w:rsidR="00973B13" w:rsidRPr="00492AC6" w:rsidRDefault="00973B13" w:rsidP="00AD2F28">
            <w:pPr>
              <w:spacing w:after="0"/>
              <w:jc w:val="right"/>
              <w:rPr>
                <w:rFonts w:cs="Arial"/>
                <w:sz w:val="22"/>
                <w:szCs w:val="22"/>
                <w:lang w:eastAsia="en-IE"/>
              </w:rPr>
            </w:pPr>
            <w:r w:rsidRPr="00492AC6">
              <w:rPr>
                <w:rFonts w:cs="Arial"/>
                <w:sz w:val="22"/>
                <w:szCs w:val="22"/>
                <w:lang w:eastAsia="en-IE"/>
              </w:rPr>
              <w:t>3.4</w:t>
            </w:r>
          </w:p>
        </w:tc>
        <w:tc>
          <w:tcPr>
            <w:tcW w:w="939" w:type="dxa"/>
            <w:gridSpan w:val="2"/>
            <w:noWrap/>
          </w:tcPr>
          <w:p w14:paraId="2786ABB8" w14:textId="77777777" w:rsidR="00973B13" w:rsidRPr="00492AC6" w:rsidRDefault="00973B13" w:rsidP="00AD2F28">
            <w:pPr>
              <w:spacing w:after="0"/>
              <w:jc w:val="right"/>
              <w:rPr>
                <w:rFonts w:cs="Arial"/>
                <w:sz w:val="22"/>
                <w:szCs w:val="22"/>
                <w:lang w:eastAsia="en-IE"/>
              </w:rPr>
            </w:pPr>
            <w:r w:rsidRPr="00492AC6">
              <w:rPr>
                <w:rFonts w:cs="Arial"/>
                <w:sz w:val="22"/>
                <w:szCs w:val="22"/>
              </w:rPr>
              <w:t>3.6</w:t>
            </w:r>
          </w:p>
        </w:tc>
      </w:tr>
      <w:tr w:rsidR="00973B13" w:rsidRPr="003F3B8D" w14:paraId="56AC0142" w14:textId="77777777" w:rsidTr="00441A5D">
        <w:trPr>
          <w:trHeight w:val="300"/>
        </w:trPr>
        <w:tc>
          <w:tcPr>
            <w:tcW w:w="2395" w:type="dxa"/>
            <w:noWrap/>
          </w:tcPr>
          <w:p w14:paraId="7DCC0470" w14:textId="59A4CDA7" w:rsidR="00973B13" w:rsidRPr="008043DB" w:rsidRDefault="00FD487B" w:rsidP="00FD487B">
            <w:pPr>
              <w:rPr>
                <w:b/>
                <w:color w:val="000000"/>
                <w:sz w:val="22"/>
                <w:szCs w:val="22"/>
                <w:lang w:eastAsia="en-IE"/>
              </w:rPr>
            </w:pPr>
            <w:r>
              <w:rPr>
                <w:b/>
                <w:color w:val="000000"/>
                <w:sz w:val="22"/>
                <w:szCs w:val="22"/>
                <w:lang w:eastAsia="en-IE"/>
              </w:rPr>
              <w:t>Móriomlán</w:t>
            </w:r>
          </w:p>
        </w:tc>
        <w:tc>
          <w:tcPr>
            <w:tcW w:w="1245" w:type="dxa"/>
            <w:tcBorders>
              <w:top w:val="single" w:sz="4" w:space="0" w:color="auto"/>
              <w:left w:val="single" w:sz="4" w:space="0" w:color="auto"/>
              <w:bottom w:val="single" w:sz="4" w:space="0" w:color="auto"/>
              <w:right w:val="single" w:sz="4" w:space="0" w:color="auto"/>
            </w:tcBorders>
            <w:noWrap/>
          </w:tcPr>
          <w:p w14:paraId="16D3497B" w14:textId="77777777" w:rsidR="00973B13" w:rsidRPr="00492AC6" w:rsidRDefault="00973B13" w:rsidP="00AD2F28">
            <w:pPr>
              <w:jc w:val="right"/>
              <w:rPr>
                <w:b/>
                <w:color w:val="000000"/>
                <w:sz w:val="22"/>
                <w:szCs w:val="22"/>
                <w:lang w:eastAsia="en-IE"/>
              </w:rPr>
            </w:pPr>
            <w:r w:rsidRPr="00492AC6">
              <w:rPr>
                <w:rFonts w:cs="Arial"/>
                <w:b/>
                <w:bCs/>
                <w:color w:val="000000"/>
                <w:sz w:val="22"/>
                <w:szCs w:val="22"/>
              </w:rPr>
              <w:t>1,589</w:t>
            </w:r>
          </w:p>
        </w:tc>
        <w:tc>
          <w:tcPr>
            <w:tcW w:w="959" w:type="dxa"/>
            <w:gridSpan w:val="2"/>
            <w:tcBorders>
              <w:top w:val="single" w:sz="4" w:space="0" w:color="auto"/>
              <w:left w:val="single" w:sz="4" w:space="0" w:color="auto"/>
              <w:bottom w:val="single" w:sz="4" w:space="0" w:color="auto"/>
              <w:right w:val="single" w:sz="4" w:space="0" w:color="auto"/>
            </w:tcBorders>
            <w:noWrap/>
          </w:tcPr>
          <w:p w14:paraId="42B6B2D9" w14:textId="77777777" w:rsidR="00973B13" w:rsidRPr="00492AC6" w:rsidRDefault="00973B13" w:rsidP="00AD2F28">
            <w:pPr>
              <w:spacing w:after="0"/>
              <w:jc w:val="right"/>
              <w:rPr>
                <w:rFonts w:cs="Arial"/>
                <w:b/>
                <w:bCs/>
                <w:color w:val="000000"/>
                <w:sz w:val="22"/>
                <w:szCs w:val="22"/>
                <w:lang w:eastAsia="en-IE"/>
              </w:rPr>
            </w:pPr>
            <w:r w:rsidRPr="00492AC6">
              <w:rPr>
                <w:rFonts w:cs="Arial"/>
                <w:b/>
                <w:bCs/>
                <w:color w:val="000000"/>
                <w:sz w:val="22"/>
                <w:szCs w:val="22"/>
              </w:rPr>
              <w:t>1,684</w:t>
            </w:r>
          </w:p>
        </w:tc>
        <w:tc>
          <w:tcPr>
            <w:tcW w:w="1013" w:type="dxa"/>
            <w:tcBorders>
              <w:top w:val="single" w:sz="4" w:space="0" w:color="auto"/>
              <w:left w:val="single" w:sz="4" w:space="0" w:color="auto"/>
              <w:bottom w:val="single" w:sz="4" w:space="0" w:color="auto"/>
              <w:right w:val="single" w:sz="4" w:space="0" w:color="auto"/>
            </w:tcBorders>
            <w:noWrap/>
          </w:tcPr>
          <w:p w14:paraId="75F80D63" w14:textId="77777777" w:rsidR="00973B13" w:rsidRPr="00492AC6" w:rsidRDefault="00973B13" w:rsidP="00AD2F28">
            <w:pPr>
              <w:jc w:val="right"/>
              <w:rPr>
                <w:b/>
                <w:color w:val="000000"/>
                <w:sz w:val="22"/>
                <w:szCs w:val="22"/>
                <w:lang w:eastAsia="en-IE"/>
              </w:rPr>
            </w:pPr>
            <w:r w:rsidRPr="00492AC6">
              <w:rPr>
                <w:rFonts w:cs="Arial"/>
                <w:b/>
                <w:bCs/>
                <w:color w:val="000000"/>
                <w:sz w:val="22"/>
                <w:szCs w:val="22"/>
              </w:rPr>
              <w:t>70</w:t>
            </w:r>
          </w:p>
        </w:tc>
        <w:tc>
          <w:tcPr>
            <w:tcW w:w="1084" w:type="dxa"/>
            <w:gridSpan w:val="2"/>
            <w:tcBorders>
              <w:top w:val="single" w:sz="4" w:space="0" w:color="auto"/>
              <w:left w:val="single" w:sz="4" w:space="0" w:color="auto"/>
              <w:bottom w:val="single" w:sz="4" w:space="0" w:color="auto"/>
              <w:right w:val="single" w:sz="4" w:space="0" w:color="auto"/>
            </w:tcBorders>
            <w:noWrap/>
          </w:tcPr>
          <w:p w14:paraId="48269802" w14:textId="77777777" w:rsidR="00973B13" w:rsidRPr="00C65ECC" w:rsidRDefault="00973B13" w:rsidP="00AD2F28">
            <w:pPr>
              <w:spacing w:after="0"/>
              <w:jc w:val="right"/>
              <w:rPr>
                <w:rFonts w:cs="Arial"/>
                <w:b/>
                <w:bCs/>
                <w:color w:val="000000"/>
                <w:sz w:val="22"/>
                <w:szCs w:val="22"/>
                <w:lang w:eastAsia="en-IE"/>
              </w:rPr>
            </w:pPr>
            <w:r w:rsidRPr="00492AC6">
              <w:rPr>
                <w:rFonts w:cs="Arial"/>
                <w:b/>
                <w:bCs/>
                <w:color w:val="000000"/>
                <w:sz w:val="22"/>
                <w:szCs w:val="22"/>
              </w:rPr>
              <w:t>69</w:t>
            </w:r>
          </w:p>
        </w:tc>
        <w:tc>
          <w:tcPr>
            <w:tcW w:w="995" w:type="dxa"/>
            <w:tcBorders>
              <w:top w:val="single" w:sz="4" w:space="0" w:color="auto"/>
              <w:left w:val="nil"/>
              <w:bottom w:val="single" w:sz="4" w:space="0" w:color="auto"/>
              <w:right w:val="single" w:sz="4" w:space="0" w:color="auto"/>
            </w:tcBorders>
            <w:noWrap/>
          </w:tcPr>
          <w:p w14:paraId="0BA2671C" w14:textId="77777777" w:rsidR="00973B13" w:rsidRPr="00492AC6" w:rsidRDefault="00973B13" w:rsidP="00AD2F28">
            <w:pPr>
              <w:jc w:val="right"/>
              <w:rPr>
                <w:b/>
                <w:color w:val="000000"/>
                <w:sz w:val="22"/>
                <w:szCs w:val="22"/>
                <w:lang w:eastAsia="en-IE"/>
              </w:rPr>
            </w:pPr>
            <w:r w:rsidRPr="00492AC6">
              <w:rPr>
                <w:rFonts w:cs="Arial"/>
                <w:b/>
                <w:bCs/>
                <w:sz w:val="22"/>
                <w:szCs w:val="22"/>
              </w:rPr>
              <w:t>4.4</w:t>
            </w:r>
          </w:p>
        </w:tc>
        <w:tc>
          <w:tcPr>
            <w:tcW w:w="939" w:type="dxa"/>
            <w:gridSpan w:val="2"/>
            <w:tcBorders>
              <w:top w:val="single" w:sz="4" w:space="0" w:color="auto"/>
              <w:left w:val="nil"/>
              <w:bottom w:val="single" w:sz="4" w:space="0" w:color="auto"/>
              <w:right w:val="single" w:sz="4" w:space="0" w:color="auto"/>
            </w:tcBorders>
            <w:noWrap/>
          </w:tcPr>
          <w:p w14:paraId="705A639A" w14:textId="77777777" w:rsidR="00973B13" w:rsidRPr="00492AC6" w:rsidRDefault="00973B13" w:rsidP="00AD2F28">
            <w:pPr>
              <w:jc w:val="right"/>
              <w:rPr>
                <w:b/>
                <w:color w:val="000000"/>
                <w:sz w:val="22"/>
                <w:szCs w:val="22"/>
                <w:lang w:eastAsia="en-IE"/>
              </w:rPr>
            </w:pPr>
            <w:r w:rsidRPr="00492AC6">
              <w:rPr>
                <w:b/>
                <w:color w:val="000000"/>
                <w:sz w:val="22"/>
                <w:szCs w:val="22"/>
                <w:lang w:eastAsia="en-IE"/>
              </w:rPr>
              <w:t>4.1</w:t>
            </w:r>
          </w:p>
        </w:tc>
      </w:tr>
    </w:tbl>
    <w:p w14:paraId="1FB913A0" w14:textId="77777777" w:rsidR="00973B13" w:rsidRDefault="00973B13" w:rsidP="00973B13">
      <w:pPr>
        <w:rPr>
          <w:b/>
        </w:rPr>
      </w:pPr>
    </w:p>
    <w:p w14:paraId="1A32A204" w14:textId="79D71442" w:rsidR="00973B13" w:rsidRPr="005E10D0" w:rsidRDefault="006B7E02" w:rsidP="00973B13">
      <w:pPr>
        <w:rPr>
          <w:b/>
        </w:rPr>
      </w:pPr>
      <w:r>
        <w:rPr>
          <w:b/>
        </w:rPr>
        <w:t>An Roinn Leanaí &amp; Gnóthaí Óige</w:t>
      </w:r>
    </w:p>
    <w:tbl>
      <w:tblPr>
        <w:tblStyle w:val="TableGrid"/>
        <w:tblW w:w="0" w:type="auto"/>
        <w:tblLook w:val="0620" w:firstRow="1" w:lastRow="0" w:firstColumn="0" w:lastColumn="0" w:noHBand="1" w:noVBand="1"/>
        <w:tblCaption w:val="Appendix B Public bodies"/>
        <w:tblDescription w:val="Department of Children and Youth Affairs"/>
      </w:tblPr>
      <w:tblGrid>
        <w:gridCol w:w="2476"/>
        <w:gridCol w:w="1042"/>
        <w:gridCol w:w="348"/>
        <w:gridCol w:w="631"/>
        <w:gridCol w:w="1042"/>
        <w:gridCol w:w="822"/>
        <w:gridCol w:w="287"/>
        <w:gridCol w:w="1024"/>
        <w:gridCol w:w="712"/>
        <w:gridCol w:w="246"/>
      </w:tblGrid>
      <w:tr w:rsidR="00973B13" w:rsidRPr="003F3B8D" w14:paraId="6DBAD716" w14:textId="77777777" w:rsidTr="007F5609">
        <w:trPr>
          <w:tblHeader/>
        </w:trPr>
        <w:tc>
          <w:tcPr>
            <w:tcW w:w="2476" w:type="dxa"/>
          </w:tcPr>
          <w:p w14:paraId="237E3278" w14:textId="3D91DA7C" w:rsidR="00973B13" w:rsidRPr="005E10D0" w:rsidRDefault="00472511" w:rsidP="00AD2F28">
            <w:pPr>
              <w:rPr>
                <w:b/>
                <w:sz w:val="22"/>
                <w:szCs w:val="22"/>
              </w:rPr>
            </w:pPr>
            <w:r>
              <w:rPr>
                <w:b/>
                <w:sz w:val="22"/>
                <w:szCs w:val="22"/>
              </w:rPr>
              <w:t>Comhlacht Poiblí</w:t>
            </w:r>
          </w:p>
        </w:tc>
        <w:tc>
          <w:tcPr>
            <w:tcW w:w="1390" w:type="dxa"/>
            <w:gridSpan w:val="2"/>
            <w:tcBorders>
              <w:right w:val="nil"/>
            </w:tcBorders>
          </w:tcPr>
          <w:p w14:paraId="3B62F638" w14:textId="071E4B09" w:rsidR="00973B13" w:rsidRPr="005E10D0" w:rsidRDefault="0037292B" w:rsidP="00AD2F28">
            <w:pPr>
              <w:rPr>
                <w:b/>
                <w:sz w:val="22"/>
                <w:szCs w:val="22"/>
              </w:rPr>
            </w:pPr>
            <w:r>
              <w:rPr>
                <w:b/>
                <w:sz w:val="22"/>
                <w:szCs w:val="22"/>
              </w:rPr>
              <w:t>Iomlán foirne</w:t>
            </w:r>
          </w:p>
        </w:tc>
        <w:tc>
          <w:tcPr>
            <w:tcW w:w="631" w:type="dxa"/>
            <w:tcBorders>
              <w:left w:val="nil"/>
            </w:tcBorders>
          </w:tcPr>
          <w:p w14:paraId="5E8C86E7" w14:textId="77777777" w:rsidR="00973B13" w:rsidRPr="003F3B8D" w:rsidRDefault="00973B13" w:rsidP="00AD2F28">
            <w:pPr>
              <w:rPr>
                <w:b/>
                <w:sz w:val="22"/>
                <w:szCs w:val="22"/>
                <w:highlight w:val="yellow"/>
              </w:rPr>
            </w:pPr>
          </w:p>
        </w:tc>
        <w:tc>
          <w:tcPr>
            <w:tcW w:w="1864" w:type="dxa"/>
            <w:gridSpan w:val="2"/>
            <w:tcBorders>
              <w:right w:val="nil"/>
            </w:tcBorders>
          </w:tcPr>
          <w:p w14:paraId="50202D79" w14:textId="33DE5368" w:rsidR="00973B13" w:rsidRPr="005E10D0" w:rsidRDefault="00EA67F3" w:rsidP="00AD2F28">
            <w:pPr>
              <w:rPr>
                <w:b/>
                <w:sz w:val="22"/>
                <w:szCs w:val="22"/>
              </w:rPr>
            </w:pPr>
            <w:r>
              <w:rPr>
                <w:b/>
                <w:sz w:val="22"/>
                <w:szCs w:val="22"/>
              </w:rPr>
              <w:t>Líon foirne faoi mhíchumas</w:t>
            </w:r>
          </w:p>
        </w:tc>
        <w:tc>
          <w:tcPr>
            <w:tcW w:w="287" w:type="dxa"/>
            <w:tcBorders>
              <w:left w:val="nil"/>
            </w:tcBorders>
          </w:tcPr>
          <w:p w14:paraId="7D7D67D3" w14:textId="77777777" w:rsidR="00973B13" w:rsidRPr="003F3B8D" w:rsidRDefault="00973B13" w:rsidP="00AD2F28">
            <w:pPr>
              <w:rPr>
                <w:b/>
                <w:sz w:val="22"/>
                <w:szCs w:val="22"/>
                <w:highlight w:val="yellow"/>
              </w:rPr>
            </w:pPr>
          </w:p>
        </w:tc>
        <w:tc>
          <w:tcPr>
            <w:tcW w:w="1736" w:type="dxa"/>
            <w:gridSpan w:val="2"/>
            <w:tcBorders>
              <w:right w:val="nil"/>
            </w:tcBorders>
          </w:tcPr>
          <w:p w14:paraId="4F0506EF" w14:textId="1AFB0D3E" w:rsidR="00973B13" w:rsidRPr="005E10D0" w:rsidRDefault="00973B13" w:rsidP="000E58CD">
            <w:pPr>
              <w:rPr>
                <w:b/>
                <w:sz w:val="22"/>
                <w:szCs w:val="22"/>
              </w:rPr>
            </w:pPr>
            <w:r w:rsidRPr="005E10D0">
              <w:rPr>
                <w:b/>
                <w:sz w:val="22"/>
                <w:szCs w:val="22"/>
              </w:rPr>
              <w:t xml:space="preserve">% </w:t>
            </w:r>
            <w:r w:rsidR="000E58CD">
              <w:rPr>
                <w:b/>
                <w:sz w:val="22"/>
                <w:szCs w:val="22"/>
              </w:rPr>
              <w:t>foirne faoi mhíchumas</w:t>
            </w:r>
          </w:p>
        </w:tc>
        <w:tc>
          <w:tcPr>
            <w:tcW w:w="246" w:type="dxa"/>
            <w:tcBorders>
              <w:left w:val="nil"/>
            </w:tcBorders>
          </w:tcPr>
          <w:p w14:paraId="0EE7CD47" w14:textId="77777777" w:rsidR="00973B13" w:rsidRPr="003F3B8D" w:rsidRDefault="00973B13" w:rsidP="00AD2F28">
            <w:pPr>
              <w:rPr>
                <w:b/>
                <w:sz w:val="22"/>
                <w:szCs w:val="22"/>
                <w:highlight w:val="yellow"/>
              </w:rPr>
            </w:pPr>
          </w:p>
        </w:tc>
      </w:tr>
      <w:tr w:rsidR="00973B13" w:rsidRPr="003F3B8D" w14:paraId="7AAB7784" w14:textId="77777777" w:rsidTr="007F5609">
        <w:tc>
          <w:tcPr>
            <w:tcW w:w="2476" w:type="dxa"/>
          </w:tcPr>
          <w:p w14:paraId="33DA4CF8" w14:textId="77777777" w:rsidR="00973B13" w:rsidRPr="005E10D0" w:rsidRDefault="00973B13" w:rsidP="00AD2F28">
            <w:pPr>
              <w:rPr>
                <w:b/>
                <w:sz w:val="22"/>
                <w:szCs w:val="22"/>
              </w:rPr>
            </w:pPr>
          </w:p>
        </w:tc>
        <w:tc>
          <w:tcPr>
            <w:tcW w:w="1042" w:type="dxa"/>
          </w:tcPr>
          <w:p w14:paraId="58C7A82C" w14:textId="77777777" w:rsidR="00973B13" w:rsidRPr="00F20BB5" w:rsidRDefault="00973B13" w:rsidP="00AD2F28">
            <w:pPr>
              <w:jc w:val="right"/>
              <w:rPr>
                <w:b/>
                <w:sz w:val="22"/>
                <w:szCs w:val="22"/>
              </w:rPr>
            </w:pPr>
            <w:r w:rsidRPr="00F20BB5">
              <w:rPr>
                <w:b/>
                <w:sz w:val="22"/>
                <w:szCs w:val="22"/>
              </w:rPr>
              <w:t>2018</w:t>
            </w:r>
          </w:p>
        </w:tc>
        <w:tc>
          <w:tcPr>
            <w:tcW w:w="979" w:type="dxa"/>
            <w:gridSpan w:val="2"/>
          </w:tcPr>
          <w:p w14:paraId="7E8B9744" w14:textId="77777777" w:rsidR="00973B13" w:rsidRPr="00F20BB5" w:rsidRDefault="00973B13" w:rsidP="00AD2F28">
            <w:pPr>
              <w:jc w:val="right"/>
              <w:rPr>
                <w:b/>
                <w:sz w:val="22"/>
                <w:szCs w:val="22"/>
              </w:rPr>
            </w:pPr>
            <w:r w:rsidRPr="00F20BB5">
              <w:rPr>
                <w:b/>
                <w:sz w:val="22"/>
                <w:szCs w:val="22"/>
              </w:rPr>
              <w:t>2019</w:t>
            </w:r>
          </w:p>
        </w:tc>
        <w:tc>
          <w:tcPr>
            <w:tcW w:w="1042" w:type="dxa"/>
          </w:tcPr>
          <w:p w14:paraId="4C371280" w14:textId="77777777" w:rsidR="00973B13" w:rsidRPr="00F20BB5" w:rsidRDefault="00973B13" w:rsidP="00AD2F28">
            <w:pPr>
              <w:jc w:val="right"/>
              <w:rPr>
                <w:b/>
                <w:sz w:val="22"/>
                <w:szCs w:val="22"/>
              </w:rPr>
            </w:pPr>
            <w:r w:rsidRPr="00F20BB5">
              <w:rPr>
                <w:b/>
                <w:sz w:val="22"/>
                <w:szCs w:val="22"/>
              </w:rPr>
              <w:t>2018</w:t>
            </w:r>
          </w:p>
        </w:tc>
        <w:tc>
          <w:tcPr>
            <w:tcW w:w="1109" w:type="dxa"/>
            <w:gridSpan w:val="2"/>
          </w:tcPr>
          <w:p w14:paraId="77CD89A5" w14:textId="77777777" w:rsidR="00973B13" w:rsidRPr="00F20BB5" w:rsidRDefault="00973B13" w:rsidP="00AD2F28">
            <w:pPr>
              <w:jc w:val="right"/>
              <w:rPr>
                <w:b/>
                <w:sz w:val="22"/>
                <w:szCs w:val="22"/>
              </w:rPr>
            </w:pPr>
            <w:r w:rsidRPr="00F20BB5">
              <w:rPr>
                <w:b/>
                <w:sz w:val="22"/>
                <w:szCs w:val="22"/>
              </w:rPr>
              <w:t>2019</w:t>
            </w:r>
          </w:p>
        </w:tc>
        <w:tc>
          <w:tcPr>
            <w:tcW w:w="1024" w:type="dxa"/>
          </w:tcPr>
          <w:p w14:paraId="23267448" w14:textId="77777777" w:rsidR="00973B13" w:rsidRPr="00F20BB5" w:rsidRDefault="00973B13" w:rsidP="00AD2F28">
            <w:pPr>
              <w:jc w:val="right"/>
              <w:rPr>
                <w:b/>
                <w:sz w:val="22"/>
                <w:szCs w:val="22"/>
              </w:rPr>
            </w:pPr>
            <w:r w:rsidRPr="00F20BB5">
              <w:rPr>
                <w:b/>
                <w:sz w:val="22"/>
                <w:szCs w:val="22"/>
              </w:rPr>
              <w:t>2018</w:t>
            </w:r>
          </w:p>
        </w:tc>
        <w:tc>
          <w:tcPr>
            <w:tcW w:w="958" w:type="dxa"/>
            <w:gridSpan w:val="2"/>
          </w:tcPr>
          <w:p w14:paraId="1547B305" w14:textId="77777777" w:rsidR="00973B13" w:rsidRPr="00F20BB5" w:rsidRDefault="00973B13" w:rsidP="00AD2F28">
            <w:pPr>
              <w:jc w:val="right"/>
              <w:rPr>
                <w:b/>
                <w:sz w:val="22"/>
                <w:szCs w:val="22"/>
              </w:rPr>
            </w:pPr>
            <w:r w:rsidRPr="00F20BB5">
              <w:rPr>
                <w:b/>
                <w:sz w:val="22"/>
                <w:szCs w:val="22"/>
              </w:rPr>
              <w:t>2019</w:t>
            </w:r>
          </w:p>
        </w:tc>
      </w:tr>
      <w:tr w:rsidR="00973B13" w:rsidRPr="003F3B8D" w14:paraId="51CC7F3A" w14:textId="77777777" w:rsidTr="007F5609">
        <w:trPr>
          <w:trHeight w:val="255"/>
        </w:trPr>
        <w:tc>
          <w:tcPr>
            <w:tcW w:w="2476" w:type="dxa"/>
            <w:tcBorders>
              <w:top w:val="single" w:sz="4" w:space="0" w:color="auto"/>
              <w:left w:val="single" w:sz="4" w:space="0" w:color="auto"/>
              <w:bottom w:val="single" w:sz="4" w:space="0" w:color="auto"/>
              <w:right w:val="single" w:sz="4" w:space="0" w:color="auto"/>
            </w:tcBorders>
            <w:noWrap/>
            <w:vAlign w:val="bottom"/>
          </w:tcPr>
          <w:p w14:paraId="1F1505B5" w14:textId="4FB7B9DB" w:rsidR="00973B13" w:rsidRPr="005E10D0" w:rsidRDefault="00305F5B" w:rsidP="00305F5B">
            <w:pPr>
              <w:rPr>
                <w:rFonts w:cs="Arial"/>
                <w:sz w:val="22"/>
                <w:szCs w:val="22"/>
                <w:lang w:eastAsia="en-IE"/>
              </w:rPr>
            </w:pPr>
            <w:r>
              <w:rPr>
                <w:rFonts w:cs="Arial"/>
                <w:sz w:val="22"/>
                <w:szCs w:val="22"/>
              </w:rPr>
              <w:t>Údarás Uchtála na hÉireann</w:t>
            </w:r>
          </w:p>
        </w:tc>
        <w:tc>
          <w:tcPr>
            <w:tcW w:w="1042" w:type="dxa"/>
            <w:tcBorders>
              <w:top w:val="single" w:sz="4" w:space="0" w:color="auto"/>
              <w:left w:val="nil"/>
              <w:bottom w:val="single" w:sz="4" w:space="0" w:color="auto"/>
              <w:right w:val="single" w:sz="4" w:space="0" w:color="auto"/>
            </w:tcBorders>
            <w:noWrap/>
          </w:tcPr>
          <w:p w14:paraId="0488A2E3" w14:textId="77777777" w:rsidR="00973B13" w:rsidRPr="00492AC6" w:rsidRDefault="00973B13" w:rsidP="00AD2F28">
            <w:pPr>
              <w:jc w:val="right"/>
              <w:rPr>
                <w:rFonts w:cs="Arial"/>
                <w:sz w:val="22"/>
                <w:szCs w:val="22"/>
                <w:lang w:eastAsia="en-IE"/>
              </w:rPr>
            </w:pPr>
            <w:r w:rsidRPr="00492AC6">
              <w:rPr>
                <w:rFonts w:cs="Arial"/>
                <w:sz w:val="22"/>
                <w:szCs w:val="22"/>
              </w:rPr>
              <w:t>28</w:t>
            </w:r>
          </w:p>
        </w:tc>
        <w:tc>
          <w:tcPr>
            <w:tcW w:w="979" w:type="dxa"/>
            <w:gridSpan w:val="2"/>
            <w:tcBorders>
              <w:top w:val="single" w:sz="4" w:space="0" w:color="auto"/>
              <w:left w:val="nil"/>
              <w:bottom w:val="single" w:sz="4" w:space="0" w:color="auto"/>
              <w:right w:val="single" w:sz="4" w:space="0" w:color="auto"/>
            </w:tcBorders>
            <w:noWrap/>
          </w:tcPr>
          <w:p w14:paraId="08DD7F70" w14:textId="77777777" w:rsidR="00973B13" w:rsidRPr="00492AC6" w:rsidRDefault="00973B13" w:rsidP="00AD2F28">
            <w:pPr>
              <w:jc w:val="right"/>
              <w:rPr>
                <w:rFonts w:cs="Arial"/>
                <w:sz w:val="22"/>
                <w:szCs w:val="22"/>
                <w:lang w:eastAsia="en-IE"/>
              </w:rPr>
            </w:pPr>
            <w:r w:rsidRPr="00492AC6">
              <w:rPr>
                <w:rFonts w:cs="Arial"/>
                <w:sz w:val="22"/>
                <w:szCs w:val="22"/>
              </w:rPr>
              <w:t>29</w:t>
            </w:r>
          </w:p>
        </w:tc>
        <w:tc>
          <w:tcPr>
            <w:tcW w:w="1042" w:type="dxa"/>
            <w:tcBorders>
              <w:top w:val="single" w:sz="4" w:space="0" w:color="auto"/>
              <w:left w:val="nil"/>
              <w:bottom w:val="single" w:sz="4" w:space="0" w:color="auto"/>
              <w:right w:val="single" w:sz="4" w:space="0" w:color="auto"/>
            </w:tcBorders>
            <w:noWrap/>
          </w:tcPr>
          <w:p w14:paraId="346E9C2B" w14:textId="77777777" w:rsidR="00973B13" w:rsidRPr="00492AC6" w:rsidRDefault="00973B13" w:rsidP="00AD2F28">
            <w:pPr>
              <w:jc w:val="right"/>
              <w:rPr>
                <w:rFonts w:cs="Arial"/>
                <w:sz w:val="22"/>
                <w:szCs w:val="22"/>
                <w:lang w:eastAsia="en-IE"/>
              </w:rPr>
            </w:pPr>
            <w:r w:rsidRPr="00492AC6">
              <w:rPr>
                <w:rFonts w:cs="Arial"/>
                <w:sz w:val="22"/>
                <w:szCs w:val="22"/>
              </w:rPr>
              <w:t>2</w:t>
            </w:r>
          </w:p>
        </w:tc>
        <w:tc>
          <w:tcPr>
            <w:tcW w:w="1109" w:type="dxa"/>
            <w:gridSpan w:val="2"/>
            <w:tcBorders>
              <w:top w:val="single" w:sz="4" w:space="0" w:color="auto"/>
              <w:left w:val="nil"/>
              <w:bottom w:val="single" w:sz="4" w:space="0" w:color="auto"/>
              <w:right w:val="single" w:sz="4" w:space="0" w:color="auto"/>
            </w:tcBorders>
            <w:noWrap/>
          </w:tcPr>
          <w:p w14:paraId="1269E51B" w14:textId="77777777" w:rsidR="00973B13" w:rsidRPr="00492AC6" w:rsidRDefault="00973B13" w:rsidP="00AD2F28">
            <w:pPr>
              <w:jc w:val="right"/>
              <w:rPr>
                <w:rFonts w:cs="Arial"/>
                <w:sz w:val="22"/>
                <w:szCs w:val="22"/>
                <w:lang w:eastAsia="en-IE"/>
              </w:rPr>
            </w:pPr>
            <w:r w:rsidRPr="00492AC6">
              <w:rPr>
                <w:rFonts w:cs="Arial"/>
                <w:sz w:val="22"/>
                <w:szCs w:val="22"/>
              </w:rPr>
              <w:t>2</w:t>
            </w:r>
          </w:p>
        </w:tc>
        <w:tc>
          <w:tcPr>
            <w:tcW w:w="1024" w:type="dxa"/>
            <w:tcBorders>
              <w:top w:val="single" w:sz="4" w:space="0" w:color="auto"/>
              <w:left w:val="nil"/>
              <w:bottom w:val="single" w:sz="4" w:space="0" w:color="auto"/>
              <w:right w:val="single" w:sz="4" w:space="0" w:color="auto"/>
            </w:tcBorders>
            <w:noWrap/>
          </w:tcPr>
          <w:p w14:paraId="0386FB3A" w14:textId="77777777" w:rsidR="00973B13" w:rsidRPr="00492AC6" w:rsidRDefault="00973B13" w:rsidP="00AD2F28">
            <w:pPr>
              <w:jc w:val="right"/>
              <w:rPr>
                <w:rFonts w:cs="Arial"/>
                <w:sz w:val="22"/>
                <w:szCs w:val="22"/>
                <w:lang w:eastAsia="en-IE"/>
              </w:rPr>
            </w:pPr>
            <w:r w:rsidRPr="00492AC6">
              <w:rPr>
                <w:rFonts w:cs="Arial"/>
                <w:sz w:val="22"/>
                <w:szCs w:val="22"/>
              </w:rPr>
              <w:t>7.1</w:t>
            </w:r>
          </w:p>
        </w:tc>
        <w:tc>
          <w:tcPr>
            <w:tcW w:w="958" w:type="dxa"/>
            <w:gridSpan w:val="2"/>
            <w:tcBorders>
              <w:top w:val="single" w:sz="4" w:space="0" w:color="auto"/>
              <w:left w:val="nil"/>
              <w:bottom w:val="single" w:sz="4" w:space="0" w:color="auto"/>
              <w:right w:val="single" w:sz="4" w:space="0" w:color="auto"/>
            </w:tcBorders>
            <w:noWrap/>
          </w:tcPr>
          <w:p w14:paraId="6C609F4F" w14:textId="77777777" w:rsidR="00973B13" w:rsidRPr="00492AC6" w:rsidRDefault="00973B13" w:rsidP="00AD2F28">
            <w:pPr>
              <w:jc w:val="right"/>
              <w:rPr>
                <w:rFonts w:cs="Arial"/>
                <w:sz w:val="22"/>
                <w:szCs w:val="22"/>
                <w:lang w:eastAsia="en-IE"/>
              </w:rPr>
            </w:pPr>
            <w:r w:rsidRPr="00492AC6">
              <w:rPr>
                <w:rFonts w:cs="Arial"/>
                <w:sz w:val="22"/>
                <w:szCs w:val="22"/>
              </w:rPr>
              <w:t>6.9</w:t>
            </w:r>
          </w:p>
        </w:tc>
      </w:tr>
      <w:tr w:rsidR="00973B13" w:rsidRPr="003F3B8D" w14:paraId="65C75356" w14:textId="77777777" w:rsidTr="007F5609">
        <w:trPr>
          <w:trHeight w:val="255"/>
        </w:trPr>
        <w:tc>
          <w:tcPr>
            <w:tcW w:w="2476" w:type="dxa"/>
            <w:tcBorders>
              <w:top w:val="nil"/>
              <w:left w:val="single" w:sz="4" w:space="0" w:color="auto"/>
              <w:bottom w:val="single" w:sz="4" w:space="0" w:color="auto"/>
              <w:right w:val="single" w:sz="4" w:space="0" w:color="auto"/>
            </w:tcBorders>
            <w:noWrap/>
            <w:vAlign w:val="bottom"/>
          </w:tcPr>
          <w:p w14:paraId="2D39B2B5" w14:textId="08E1FE39" w:rsidR="00973B13" w:rsidRPr="005E10D0" w:rsidRDefault="00305F5B" w:rsidP="00305F5B">
            <w:pPr>
              <w:rPr>
                <w:rFonts w:cs="Arial"/>
                <w:sz w:val="22"/>
                <w:szCs w:val="22"/>
                <w:lang w:eastAsia="en-IE"/>
              </w:rPr>
            </w:pPr>
            <w:r>
              <w:rPr>
                <w:rFonts w:cs="Arial"/>
                <w:sz w:val="22"/>
                <w:szCs w:val="22"/>
              </w:rPr>
              <w:t>An Gníomhaireacht um Leanaí agus an Teaghlach</w:t>
            </w:r>
            <w:r w:rsidR="00973B13" w:rsidRPr="005E10D0">
              <w:rPr>
                <w:rFonts w:cs="Arial"/>
                <w:sz w:val="22"/>
                <w:szCs w:val="22"/>
              </w:rPr>
              <w:t xml:space="preserve"> (TUSLA)</w:t>
            </w:r>
          </w:p>
        </w:tc>
        <w:tc>
          <w:tcPr>
            <w:tcW w:w="1042" w:type="dxa"/>
            <w:tcBorders>
              <w:top w:val="nil"/>
              <w:left w:val="nil"/>
              <w:bottom w:val="single" w:sz="4" w:space="0" w:color="auto"/>
              <w:right w:val="single" w:sz="4" w:space="0" w:color="auto"/>
            </w:tcBorders>
            <w:noWrap/>
          </w:tcPr>
          <w:p w14:paraId="19898D0B" w14:textId="77777777" w:rsidR="00973B13" w:rsidRPr="00492AC6" w:rsidRDefault="00973B13" w:rsidP="00AD2F28">
            <w:pPr>
              <w:jc w:val="right"/>
              <w:rPr>
                <w:rFonts w:cs="Arial"/>
                <w:sz w:val="22"/>
                <w:szCs w:val="22"/>
                <w:lang w:eastAsia="en-IE"/>
              </w:rPr>
            </w:pPr>
            <w:r w:rsidRPr="00492AC6">
              <w:rPr>
                <w:rFonts w:cs="Arial"/>
                <w:sz w:val="22"/>
                <w:szCs w:val="22"/>
              </w:rPr>
              <w:t>4,527</w:t>
            </w:r>
          </w:p>
        </w:tc>
        <w:tc>
          <w:tcPr>
            <w:tcW w:w="979" w:type="dxa"/>
            <w:gridSpan w:val="2"/>
            <w:tcBorders>
              <w:top w:val="nil"/>
              <w:left w:val="nil"/>
              <w:bottom w:val="single" w:sz="4" w:space="0" w:color="auto"/>
              <w:right w:val="single" w:sz="4" w:space="0" w:color="auto"/>
            </w:tcBorders>
            <w:noWrap/>
          </w:tcPr>
          <w:p w14:paraId="4CF496D1" w14:textId="77777777" w:rsidR="00973B13" w:rsidRPr="00492AC6" w:rsidRDefault="00973B13" w:rsidP="00AD2F28">
            <w:pPr>
              <w:jc w:val="right"/>
              <w:rPr>
                <w:rFonts w:cs="Arial"/>
                <w:sz w:val="22"/>
                <w:szCs w:val="22"/>
                <w:lang w:eastAsia="en-IE"/>
              </w:rPr>
            </w:pPr>
            <w:r w:rsidRPr="00492AC6">
              <w:rPr>
                <w:rFonts w:cs="Arial"/>
                <w:sz w:val="22"/>
                <w:szCs w:val="22"/>
              </w:rPr>
              <w:t>4,534</w:t>
            </w:r>
          </w:p>
        </w:tc>
        <w:tc>
          <w:tcPr>
            <w:tcW w:w="1042" w:type="dxa"/>
            <w:tcBorders>
              <w:top w:val="nil"/>
              <w:left w:val="nil"/>
              <w:bottom w:val="single" w:sz="4" w:space="0" w:color="auto"/>
              <w:right w:val="single" w:sz="4" w:space="0" w:color="auto"/>
            </w:tcBorders>
            <w:noWrap/>
          </w:tcPr>
          <w:p w14:paraId="5E4AB620" w14:textId="77777777" w:rsidR="00973B13" w:rsidRPr="00492AC6" w:rsidRDefault="00973B13" w:rsidP="00AD2F28">
            <w:pPr>
              <w:jc w:val="right"/>
              <w:rPr>
                <w:rFonts w:cs="Arial"/>
                <w:sz w:val="22"/>
                <w:szCs w:val="22"/>
                <w:lang w:eastAsia="en-IE"/>
              </w:rPr>
            </w:pPr>
            <w:r w:rsidRPr="00492AC6">
              <w:rPr>
                <w:rFonts w:cs="Arial"/>
                <w:sz w:val="22"/>
                <w:szCs w:val="22"/>
              </w:rPr>
              <w:t>151</w:t>
            </w:r>
          </w:p>
        </w:tc>
        <w:tc>
          <w:tcPr>
            <w:tcW w:w="1109" w:type="dxa"/>
            <w:gridSpan w:val="2"/>
            <w:tcBorders>
              <w:top w:val="nil"/>
              <w:left w:val="nil"/>
              <w:bottom w:val="single" w:sz="4" w:space="0" w:color="auto"/>
              <w:right w:val="single" w:sz="4" w:space="0" w:color="auto"/>
            </w:tcBorders>
            <w:noWrap/>
          </w:tcPr>
          <w:p w14:paraId="7339E089" w14:textId="77777777" w:rsidR="00973B13" w:rsidRPr="00492AC6" w:rsidRDefault="00973B13" w:rsidP="00AD2F28">
            <w:pPr>
              <w:jc w:val="right"/>
              <w:rPr>
                <w:rFonts w:cs="Arial"/>
                <w:sz w:val="22"/>
                <w:szCs w:val="22"/>
                <w:lang w:eastAsia="en-IE"/>
              </w:rPr>
            </w:pPr>
            <w:r w:rsidRPr="00492AC6">
              <w:rPr>
                <w:rFonts w:cs="Arial"/>
                <w:sz w:val="22"/>
                <w:szCs w:val="22"/>
              </w:rPr>
              <w:t>175</w:t>
            </w:r>
          </w:p>
        </w:tc>
        <w:tc>
          <w:tcPr>
            <w:tcW w:w="1024" w:type="dxa"/>
            <w:tcBorders>
              <w:top w:val="nil"/>
              <w:left w:val="nil"/>
              <w:bottom w:val="single" w:sz="4" w:space="0" w:color="auto"/>
              <w:right w:val="single" w:sz="4" w:space="0" w:color="auto"/>
            </w:tcBorders>
            <w:noWrap/>
          </w:tcPr>
          <w:p w14:paraId="0E67CBBA" w14:textId="77777777" w:rsidR="00973B13" w:rsidRPr="00492AC6" w:rsidRDefault="00973B13" w:rsidP="00AD2F28">
            <w:pPr>
              <w:jc w:val="right"/>
              <w:rPr>
                <w:rFonts w:cs="Arial"/>
                <w:sz w:val="22"/>
                <w:szCs w:val="22"/>
                <w:lang w:eastAsia="en-IE"/>
              </w:rPr>
            </w:pPr>
            <w:r w:rsidRPr="00492AC6">
              <w:rPr>
                <w:rFonts w:cs="Arial"/>
                <w:sz w:val="22"/>
                <w:szCs w:val="22"/>
              </w:rPr>
              <w:t>3.3</w:t>
            </w:r>
          </w:p>
        </w:tc>
        <w:tc>
          <w:tcPr>
            <w:tcW w:w="958" w:type="dxa"/>
            <w:gridSpan w:val="2"/>
            <w:tcBorders>
              <w:top w:val="nil"/>
              <w:left w:val="nil"/>
              <w:bottom w:val="single" w:sz="4" w:space="0" w:color="auto"/>
              <w:right w:val="single" w:sz="4" w:space="0" w:color="auto"/>
            </w:tcBorders>
            <w:noWrap/>
          </w:tcPr>
          <w:p w14:paraId="3EFF5E09" w14:textId="77777777" w:rsidR="00973B13" w:rsidRPr="00492AC6" w:rsidRDefault="00973B13" w:rsidP="00AD2F28">
            <w:pPr>
              <w:jc w:val="right"/>
              <w:rPr>
                <w:rFonts w:cs="Arial"/>
                <w:sz w:val="22"/>
                <w:szCs w:val="22"/>
                <w:lang w:eastAsia="en-IE"/>
              </w:rPr>
            </w:pPr>
            <w:r w:rsidRPr="00492AC6">
              <w:rPr>
                <w:rFonts w:cs="Arial"/>
                <w:sz w:val="22"/>
                <w:szCs w:val="22"/>
              </w:rPr>
              <w:t>3.9</w:t>
            </w:r>
          </w:p>
        </w:tc>
      </w:tr>
      <w:tr w:rsidR="00973B13" w:rsidRPr="003F3B8D" w14:paraId="2E64509A" w14:textId="77777777" w:rsidTr="007F5609">
        <w:trPr>
          <w:trHeight w:val="255"/>
        </w:trPr>
        <w:tc>
          <w:tcPr>
            <w:tcW w:w="2476" w:type="dxa"/>
            <w:tcBorders>
              <w:top w:val="nil"/>
              <w:left w:val="single" w:sz="4" w:space="0" w:color="auto"/>
              <w:bottom w:val="single" w:sz="4" w:space="0" w:color="auto"/>
              <w:right w:val="single" w:sz="4" w:space="0" w:color="auto"/>
            </w:tcBorders>
            <w:noWrap/>
            <w:vAlign w:val="bottom"/>
          </w:tcPr>
          <w:p w14:paraId="2AD502CE" w14:textId="19973C10" w:rsidR="00973B13" w:rsidRPr="005E10D0" w:rsidRDefault="00670AD4" w:rsidP="00670AD4">
            <w:pPr>
              <w:rPr>
                <w:rFonts w:cs="Arial"/>
                <w:sz w:val="22"/>
                <w:szCs w:val="22"/>
                <w:lang w:eastAsia="en-IE"/>
              </w:rPr>
            </w:pPr>
            <w:r>
              <w:rPr>
                <w:rFonts w:cs="Arial"/>
                <w:sz w:val="22"/>
                <w:szCs w:val="22"/>
              </w:rPr>
              <w:t>Campas Coinneála Leanaí Bhaile an Oibircigh</w:t>
            </w:r>
          </w:p>
        </w:tc>
        <w:tc>
          <w:tcPr>
            <w:tcW w:w="1042" w:type="dxa"/>
            <w:tcBorders>
              <w:top w:val="nil"/>
              <w:left w:val="nil"/>
              <w:bottom w:val="single" w:sz="4" w:space="0" w:color="auto"/>
              <w:right w:val="single" w:sz="4" w:space="0" w:color="auto"/>
            </w:tcBorders>
            <w:noWrap/>
          </w:tcPr>
          <w:p w14:paraId="48D95647" w14:textId="77777777" w:rsidR="00973B13" w:rsidRPr="00492AC6" w:rsidRDefault="00973B13" w:rsidP="00AD2F28">
            <w:pPr>
              <w:jc w:val="right"/>
              <w:rPr>
                <w:rFonts w:cs="Arial"/>
                <w:sz w:val="22"/>
                <w:szCs w:val="22"/>
                <w:lang w:eastAsia="en-IE"/>
              </w:rPr>
            </w:pPr>
            <w:r w:rsidRPr="00492AC6">
              <w:rPr>
                <w:rFonts w:cs="Arial"/>
                <w:sz w:val="22"/>
                <w:szCs w:val="22"/>
              </w:rPr>
              <w:t>284</w:t>
            </w:r>
          </w:p>
        </w:tc>
        <w:tc>
          <w:tcPr>
            <w:tcW w:w="979" w:type="dxa"/>
            <w:gridSpan w:val="2"/>
            <w:tcBorders>
              <w:top w:val="nil"/>
              <w:left w:val="nil"/>
              <w:bottom w:val="single" w:sz="4" w:space="0" w:color="auto"/>
              <w:right w:val="single" w:sz="4" w:space="0" w:color="auto"/>
            </w:tcBorders>
            <w:noWrap/>
          </w:tcPr>
          <w:p w14:paraId="54CFB988" w14:textId="77777777" w:rsidR="00973B13" w:rsidRPr="00492AC6" w:rsidRDefault="00973B13" w:rsidP="00AD2F28">
            <w:pPr>
              <w:jc w:val="right"/>
              <w:rPr>
                <w:rFonts w:cs="Arial"/>
                <w:sz w:val="22"/>
                <w:szCs w:val="22"/>
                <w:lang w:eastAsia="en-IE"/>
              </w:rPr>
            </w:pPr>
            <w:r w:rsidRPr="00492AC6">
              <w:rPr>
                <w:rFonts w:cs="Arial"/>
                <w:sz w:val="22"/>
                <w:szCs w:val="22"/>
              </w:rPr>
              <w:t>258</w:t>
            </w:r>
          </w:p>
        </w:tc>
        <w:tc>
          <w:tcPr>
            <w:tcW w:w="1042" w:type="dxa"/>
            <w:tcBorders>
              <w:top w:val="nil"/>
              <w:left w:val="nil"/>
              <w:bottom w:val="single" w:sz="4" w:space="0" w:color="auto"/>
              <w:right w:val="single" w:sz="4" w:space="0" w:color="auto"/>
            </w:tcBorders>
            <w:noWrap/>
          </w:tcPr>
          <w:p w14:paraId="400D8B25" w14:textId="77777777" w:rsidR="00973B13" w:rsidRPr="00492AC6" w:rsidRDefault="00973B13" w:rsidP="00AD2F28">
            <w:pPr>
              <w:jc w:val="right"/>
              <w:rPr>
                <w:rFonts w:cs="Arial"/>
                <w:sz w:val="22"/>
                <w:szCs w:val="22"/>
                <w:lang w:eastAsia="en-IE"/>
              </w:rPr>
            </w:pPr>
            <w:r w:rsidRPr="00492AC6">
              <w:rPr>
                <w:rFonts w:cs="Arial"/>
                <w:sz w:val="22"/>
                <w:szCs w:val="22"/>
              </w:rPr>
              <w:t>16</w:t>
            </w:r>
          </w:p>
        </w:tc>
        <w:tc>
          <w:tcPr>
            <w:tcW w:w="1109" w:type="dxa"/>
            <w:gridSpan w:val="2"/>
            <w:tcBorders>
              <w:top w:val="nil"/>
              <w:left w:val="nil"/>
              <w:bottom w:val="single" w:sz="4" w:space="0" w:color="auto"/>
              <w:right w:val="single" w:sz="4" w:space="0" w:color="auto"/>
            </w:tcBorders>
            <w:noWrap/>
          </w:tcPr>
          <w:p w14:paraId="629FE421" w14:textId="77777777" w:rsidR="00973B13" w:rsidRPr="00492AC6" w:rsidRDefault="00973B13" w:rsidP="00AD2F28">
            <w:pPr>
              <w:jc w:val="right"/>
              <w:rPr>
                <w:rFonts w:cs="Arial"/>
                <w:sz w:val="22"/>
                <w:szCs w:val="22"/>
                <w:lang w:eastAsia="en-IE"/>
              </w:rPr>
            </w:pPr>
            <w:r w:rsidRPr="00492AC6">
              <w:rPr>
                <w:rFonts w:cs="Arial"/>
                <w:sz w:val="22"/>
                <w:szCs w:val="22"/>
              </w:rPr>
              <w:t>8</w:t>
            </w:r>
          </w:p>
        </w:tc>
        <w:tc>
          <w:tcPr>
            <w:tcW w:w="1024" w:type="dxa"/>
            <w:tcBorders>
              <w:top w:val="nil"/>
              <w:left w:val="nil"/>
              <w:bottom w:val="single" w:sz="4" w:space="0" w:color="auto"/>
              <w:right w:val="single" w:sz="4" w:space="0" w:color="auto"/>
            </w:tcBorders>
            <w:noWrap/>
          </w:tcPr>
          <w:p w14:paraId="2AFFB017" w14:textId="77777777" w:rsidR="00973B13" w:rsidRPr="00492AC6" w:rsidRDefault="00973B13" w:rsidP="00AD2F28">
            <w:pPr>
              <w:jc w:val="right"/>
              <w:rPr>
                <w:rFonts w:cs="Arial"/>
                <w:sz w:val="22"/>
                <w:szCs w:val="22"/>
                <w:lang w:eastAsia="en-IE"/>
              </w:rPr>
            </w:pPr>
            <w:r w:rsidRPr="00492AC6">
              <w:rPr>
                <w:rFonts w:cs="Arial"/>
                <w:sz w:val="22"/>
                <w:szCs w:val="22"/>
              </w:rPr>
              <w:t>5.6</w:t>
            </w:r>
          </w:p>
        </w:tc>
        <w:tc>
          <w:tcPr>
            <w:tcW w:w="958" w:type="dxa"/>
            <w:gridSpan w:val="2"/>
            <w:tcBorders>
              <w:top w:val="nil"/>
              <w:left w:val="nil"/>
              <w:bottom w:val="single" w:sz="4" w:space="0" w:color="auto"/>
              <w:right w:val="single" w:sz="4" w:space="0" w:color="auto"/>
            </w:tcBorders>
            <w:noWrap/>
          </w:tcPr>
          <w:p w14:paraId="2E131DA0" w14:textId="77777777" w:rsidR="00973B13" w:rsidRPr="00492AC6" w:rsidRDefault="00973B13" w:rsidP="00AD2F28">
            <w:pPr>
              <w:jc w:val="right"/>
              <w:rPr>
                <w:rFonts w:cs="Arial"/>
                <w:sz w:val="22"/>
                <w:szCs w:val="22"/>
                <w:lang w:eastAsia="en-IE"/>
              </w:rPr>
            </w:pPr>
            <w:r w:rsidRPr="00492AC6">
              <w:rPr>
                <w:rFonts w:cs="Arial"/>
                <w:sz w:val="22"/>
                <w:szCs w:val="22"/>
              </w:rPr>
              <w:t>3.1</w:t>
            </w:r>
          </w:p>
        </w:tc>
      </w:tr>
      <w:tr w:rsidR="00973B13" w:rsidRPr="003F3B8D" w14:paraId="57395E7E" w14:textId="77777777" w:rsidTr="007F5609">
        <w:tc>
          <w:tcPr>
            <w:tcW w:w="2476" w:type="dxa"/>
          </w:tcPr>
          <w:p w14:paraId="5974F6BD" w14:textId="1D60F3E4" w:rsidR="00973B13" w:rsidRPr="005E10D0" w:rsidRDefault="00670AD4" w:rsidP="00670AD4">
            <w:pPr>
              <w:ind w:firstLineChars="11" w:firstLine="24"/>
              <w:rPr>
                <w:b/>
                <w:sz w:val="22"/>
                <w:szCs w:val="22"/>
              </w:rPr>
            </w:pPr>
            <w:r>
              <w:rPr>
                <w:b/>
                <w:sz w:val="22"/>
                <w:szCs w:val="22"/>
              </w:rPr>
              <w:t>Móriomlán</w:t>
            </w:r>
          </w:p>
        </w:tc>
        <w:tc>
          <w:tcPr>
            <w:tcW w:w="1042" w:type="dxa"/>
            <w:tcBorders>
              <w:top w:val="single" w:sz="4" w:space="0" w:color="auto"/>
              <w:left w:val="single" w:sz="4" w:space="0" w:color="auto"/>
              <w:bottom w:val="single" w:sz="4" w:space="0" w:color="auto"/>
              <w:right w:val="single" w:sz="4" w:space="0" w:color="auto"/>
            </w:tcBorders>
          </w:tcPr>
          <w:p w14:paraId="772AA5D8" w14:textId="77777777" w:rsidR="00973B13" w:rsidRPr="00492AC6" w:rsidRDefault="00973B13" w:rsidP="00AD2F28">
            <w:pPr>
              <w:jc w:val="right"/>
              <w:rPr>
                <w:rFonts w:cs="Arial"/>
                <w:b/>
                <w:bCs/>
                <w:color w:val="000000"/>
                <w:sz w:val="22"/>
                <w:szCs w:val="22"/>
              </w:rPr>
            </w:pPr>
            <w:r w:rsidRPr="00492AC6">
              <w:rPr>
                <w:rFonts w:cs="Arial"/>
                <w:b/>
                <w:bCs/>
                <w:color w:val="000000"/>
                <w:sz w:val="22"/>
                <w:szCs w:val="22"/>
              </w:rPr>
              <w:t>4,839</w:t>
            </w:r>
          </w:p>
        </w:tc>
        <w:tc>
          <w:tcPr>
            <w:tcW w:w="979" w:type="dxa"/>
            <w:gridSpan w:val="2"/>
            <w:tcBorders>
              <w:top w:val="single" w:sz="4" w:space="0" w:color="auto"/>
              <w:left w:val="single" w:sz="4" w:space="0" w:color="auto"/>
              <w:bottom w:val="single" w:sz="4" w:space="0" w:color="auto"/>
              <w:right w:val="single" w:sz="4" w:space="0" w:color="auto"/>
            </w:tcBorders>
          </w:tcPr>
          <w:p w14:paraId="3A2952F8" w14:textId="77777777" w:rsidR="00973B13" w:rsidRPr="00492AC6" w:rsidRDefault="00973B13" w:rsidP="00AD2F28">
            <w:pPr>
              <w:spacing w:after="0"/>
              <w:jc w:val="right"/>
              <w:rPr>
                <w:rFonts w:cs="Arial"/>
                <w:b/>
                <w:bCs/>
                <w:color w:val="000000"/>
                <w:sz w:val="22"/>
                <w:szCs w:val="22"/>
                <w:lang w:eastAsia="en-IE"/>
              </w:rPr>
            </w:pPr>
            <w:r w:rsidRPr="00492AC6">
              <w:rPr>
                <w:rFonts w:cs="Arial"/>
                <w:b/>
                <w:bCs/>
                <w:color w:val="000000"/>
                <w:sz w:val="22"/>
                <w:szCs w:val="22"/>
              </w:rPr>
              <w:t>4,821</w:t>
            </w:r>
          </w:p>
        </w:tc>
        <w:tc>
          <w:tcPr>
            <w:tcW w:w="1042" w:type="dxa"/>
            <w:tcBorders>
              <w:top w:val="single" w:sz="4" w:space="0" w:color="auto"/>
              <w:left w:val="single" w:sz="4" w:space="0" w:color="auto"/>
              <w:bottom w:val="single" w:sz="4" w:space="0" w:color="auto"/>
              <w:right w:val="single" w:sz="4" w:space="0" w:color="auto"/>
            </w:tcBorders>
          </w:tcPr>
          <w:p w14:paraId="5E60C58A" w14:textId="77777777" w:rsidR="00973B13" w:rsidRPr="00492AC6" w:rsidRDefault="00973B13" w:rsidP="00AD2F28">
            <w:pPr>
              <w:jc w:val="right"/>
              <w:rPr>
                <w:rFonts w:cs="Arial"/>
                <w:b/>
                <w:bCs/>
                <w:color w:val="000000"/>
                <w:sz w:val="22"/>
                <w:szCs w:val="22"/>
              </w:rPr>
            </w:pPr>
            <w:r w:rsidRPr="00492AC6">
              <w:rPr>
                <w:rFonts w:cs="Arial"/>
                <w:b/>
                <w:bCs/>
                <w:color w:val="000000"/>
                <w:sz w:val="22"/>
                <w:szCs w:val="22"/>
              </w:rPr>
              <w:t>169</w:t>
            </w:r>
          </w:p>
        </w:tc>
        <w:tc>
          <w:tcPr>
            <w:tcW w:w="1109" w:type="dxa"/>
            <w:gridSpan w:val="2"/>
            <w:tcBorders>
              <w:top w:val="single" w:sz="4" w:space="0" w:color="auto"/>
              <w:left w:val="single" w:sz="4" w:space="0" w:color="auto"/>
              <w:bottom w:val="single" w:sz="4" w:space="0" w:color="auto"/>
              <w:right w:val="single" w:sz="4" w:space="0" w:color="auto"/>
            </w:tcBorders>
          </w:tcPr>
          <w:p w14:paraId="418729FB" w14:textId="77777777" w:rsidR="00973B13" w:rsidRPr="00492AC6" w:rsidRDefault="00973B13" w:rsidP="00AD2F28">
            <w:pPr>
              <w:jc w:val="right"/>
              <w:rPr>
                <w:rFonts w:cs="Arial"/>
                <w:b/>
                <w:bCs/>
                <w:color w:val="000000"/>
                <w:sz w:val="22"/>
                <w:szCs w:val="22"/>
              </w:rPr>
            </w:pPr>
            <w:r w:rsidRPr="00492AC6">
              <w:rPr>
                <w:rFonts w:cs="Arial"/>
                <w:b/>
                <w:bCs/>
                <w:color w:val="000000"/>
                <w:sz w:val="22"/>
                <w:szCs w:val="22"/>
              </w:rPr>
              <w:t>185</w:t>
            </w:r>
          </w:p>
        </w:tc>
        <w:tc>
          <w:tcPr>
            <w:tcW w:w="1024" w:type="dxa"/>
            <w:tcBorders>
              <w:top w:val="single" w:sz="4" w:space="0" w:color="auto"/>
              <w:left w:val="nil"/>
              <w:bottom w:val="single" w:sz="4" w:space="0" w:color="auto"/>
              <w:right w:val="single" w:sz="4" w:space="0" w:color="auto"/>
            </w:tcBorders>
          </w:tcPr>
          <w:p w14:paraId="79625CC5" w14:textId="77777777" w:rsidR="00973B13" w:rsidRPr="00492AC6" w:rsidRDefault="00973B13" w:rsidP="00AD2F28">
            <w:pPr>
              <w:jc w:val="right"/>
              <w:rPr>
                <w:rFonts w:cs="Arial"/>
                <w:b/>
                <w:bCs/>
                <w:color w:val="000000"/>
                <w:sz w:val="22"/>
                <w:szCs w:val="22"/>
              </w:rPr>
            </w:pPr>
            <w:r w:rsidRPr="00492AC6">
              <w:rPr>
                <w:rFonts w:cs="Arial"/>
                <w:b/>
                <w:bCs/>
                <w:sz w:val="22"/>
                <w:szCs w:val="22"/>
              </w:rPr>
              <w:t>3.5</w:t>
            </w:r>
          </w:p>
        </w:tc>
        <w:tc>
          <w:tcPr>
            <w:tcW w:w="958" w:type="dxa"/>
            <w:gridSpan w:val="2"/>
            <w:tcBorders>
              <w:top w:val="single" w:sz="4" w:space="0" w:color="auto"/>
              <w:left w:val="nil"/>
              <w:bottom w:val="single" w:sz="4" w:space="0" w:color="auto"/>
              <w:right w:val="single" w:sz="4" w:space="0" w:color="auto"/>
            </w:tcBorders>
          </w:tcPr>
          <w:p w14:paraId="4D8DE28F" w14:textId="77777777" w:rsidR="00973B13" w:rsidRPr="00492AC6" w:rsidRDefault="00973B13" w:rsidP="00AD2F28">
            <w:pPr>
              <w:spacing w:after="0"/>
              <w:jc w:val="right"/>
              <w:rPr>
                <w:rFonts w:cs="Arial"/>
                <w:b/>
                <w:bCs/>
                <w:sz w:val="22"/>
                <w:szCs w:val="22"/>
                <w:lang w:eastAsia="en-IE"/>
              </w:rPr>
            </w:pPr>
            <w:r w:rsidRPr="00492AC6">
              <w:rPr>
                <w:rFonts w:cs="Arial"/>
                <w:b/>
                <w:bCs/>
                <w:sz w:val="22"/>
                <w:szCs w:val="22"/>
              </w:rPr>
              <w:t>3.8</w:t>
            </w:r>
          </w:p>
        </w:tc>
      </w:tr>
    </w:tbl>
    <w:p w14:paraId="4EEAD9BF" w14:textId="77777777" w:rsidR="00973B13" w:rsidRDefault="00973B13" w:rsidP="00973B13">
      <w:pPr>
        <w:spacing w:after="0"/>
        <w:rPr>
          <w:b/>
        </w:rPr>
      </w:pPr>
      <w:r>
        <w:rPr>
          <w:b/>
        </w:rPr>
        <w:br w:type="page"/>
      </w:r>
    </w:p>
    <w:p w14:paraId="22B0434A" w14:textId="0D8FACB5" w:rsidR="00973B13" w:rsidRPr="005E10D0" w:rsidRDefault="0099385D" w:rsidP="00973B13">
      <w:pPr>
        <w:rPr>
          <w:b/>
        </w:rPr>
      </w:pPr>
      <w:r>
        <w:rPr>
          <w:b/>
        </w:rPr>
        <w:lastRenderedPageBreak/>
        <w:t>An Roinn Cumarsáide</w:t>
      </w:r>
      <w:r w:rsidR="00973B13" w:rsidRPr="005E10D0">
        <w:rPr>
          <w:b/>
        </w:rPr>
        <w:t xml:space="preserve">, </w:t>
      </w:r>
      <w:r>
        <w:rPr>
          <w:b/>
        </w:rPr>
        <w:t xml:space="preserve">Gníomh Aeráide </w:t>
      </w:r>
      <w:r w:rsidR="00973B13" w:rsidRPr="005E10D0">
        <w:rPr>
          <w:b/>
        </w:rPr>
        <w:t xml:space="preserve">&amp; </w:t>
      </w:r>
      <w:r>
        <w:rPr>
          <w:b/>
        </w:rPr>
        <w:t xml:space="preserve">Comhshaoil </w:t>
      </w:r>
    </w:p>
    <w:tbl>
      <w:tblPr>
        <w:tblStyle w:val="TableGrid"/>
        <w:tblW w:w="0" w:type="auto"/>
        <w:tblLook w:val="0620" w:firstRow="1" w:lastRow="0" w:firstColumn="0" w:lastColumn="0" w:noHBand="1" w:noVBand="1"/>
        <w:tblCaption w:val="Appendix B Public bodies"/>
        <w:tblDescription w:val="Department of Communications, Climate Action and Environment"/>
      </w:tblPr>
      <w:tblGrid>
        <w:gridCol w:w="2476"/>
        <w:gridCol w:w="1042"/>
        <w:gridCol w:w="348"/>
        <w:gridCol w:w="631"/>
        <w:gridCol w:w="1042"/>
        <w:gridCol w:w="822"/>
        <w:gridCol w:w="287"/>
        <w:gridCol w:w="1024"/>
        <w:gridCol w:w="712"/>
        <w:gridCol w:w="246"/>
      </w:tblGrid>
      <w:tr w:rsidR="00973B13" w:rsidRPr="003F3B8D" w14:paraId="541BD891" w14:textId="77777777" w:rsidTr="007F5609">
        <w:trPr>
          <w:tblHeader/>
        </w:trPr>
        <w:tc>
          <w:tcPr>
            <w:tcW w:w="2476" w:type="dxa"/>
          </w:tcPr>
          <w:p w14:paraId="5F122B9F" w14:textId="470DC1A9" w:rsidR="00973B13" w:rsidRPr="005E10D0" w:rsidRDefault="00472511" w:rsidP="00AD2F28">
            <w:pPr>
              <w:rPr>
                <w:b/>
                <w:sz w:val="22"/>
                <w:szCs w:val="22"/>
              </w:rPr>
            </w:pPr>
            <w:r>
              <w:rPr>
                <w:b/>
                <w:sz w:val="22"/>
                <w:szCs w:val="22"/>
              </w:rPr>
              <w:t>Comhlacht Poiblí</w:t>
            </w:r>
          </w:p>
        </w:tc>
        <w:tc>
          <w:tcPr>
            <w:tcW w:w="1390" w:type="dxa"/>
            <w:gridSpan w:val="2"/>
            <w:tcBorders>
              <w:right w:val="nil"/>
            </w:tcBorders>
          </w:tcPr>
          <w:p w14:paraId="57206660" w14:textId="46C46307" w:rsidR="00973B13" w:rsidRPr="005E10D0" w:rsidRDefault="0037292B" w:rsidP="00AD2F28">
            <w:pPr>
              <w:rPr>
                <w:b/>
                <w:sz w:val="22"/>
                <w:szCs w:val="22"/>
              </w:rPr>
            </w:pPr>
            <w:r>
              <w:rPr>
                <w:b/>
                <w:sz w:val="22"/>
                <w:szCs w:val="22"/>
              </w:rPr>
              <w:t>Iomlán foirne</w:t>
            </w:r>
          </w:p>
        </w:tc>
        <w:tc>
          <w:tcPr>
            <w:tcW w:w="631" w:type="dxa"/>
            <w:tcBorders>
              <w:left w:val="nil"/>
            </w:tcBorders>
          </w:tcPr>
          <w:p w14:paraId="11045522" w14:textId="77777777" w:rsidR="00973B13" w:rsidRPr="005E10D0" w:rsidRDefault="00973B13" w:rsidP="00AD2F28">
            <w:pPr>
              <w:rPr>
                <w:b/>
                <w:sz w:val="22"/>
                <w:szCs w:val="22"/>
              </w:rPr>
            </w:pPr>
          </w:p>
        </w:tc>
        <w:tc>
          <w:tcPr>
            <w:tcW w:w="1864" w:type="dxa"/>
            <w:gridSpan w:val="2"/>
            <w:tcBorders>
              <w:right w:val="nil"/>
            </w:tcBorders>
          </w:tcPr>
          <w:p w14:paraId="6E42AE2C" w14:textId="19F8F61B" w:rsidR="00973B13" w:rsidRPr="005E10D0" w:rsidRDefault="00EA67F3" w:rsidP="00AD2F28">
            <w:pPr>
              <w:rPr>
                <w:b/>
                <w:sz w:val="22"/>
                <w:szCs w:val="22"/>
              </w:rPr>
            </w:pPr>
            <w:r>
              <w:rPr>
                <w:b/>
                <w:sz w:val="22"/>
                <w:szCs w:val="22"/>
              </w:rPr>
              <w:t>Líon foirne faoi mhíchumas</w:t>
            </w:r>
          </w:p>
        </w:tc>
        <w:tc>
          <w:tcPr>
            <w:tcW w:w="287" w:type="dxa"/>
            <w:tcBorders>
              <w:left w:val="nil"/>
            </w:tcBorders>
          </w:tcPr>
          <w:p w14:paraId="0F20D05D" w14:textId="77777777" w:rsidR="00973B13" w:rsidRPr="005E10D0" w:rsidRDefault="00973B13" w:rsidP="00AD2F28">
            <w:pPr>
              <w:rPr>
                <w:b/>
                <w:sz w:val="22"/>
                <w:szCs w:val="22"/>
              </w:rPr>
            </w:pPr>
          </w:p>
        </w:tc>
        <w:tc>
          <w:tcPr>
            <w:tcW w:w="1736" w:type="dxa"/>
            <w:gridSpan w:val="2"/>
            <w:tcBorders>
              <w:right w:val="nil"/>
            </w:tcBorders>
          </w:tcPr>
          <w:p w14:paraId="78E6355B" w14:textId="4BA02E04" w:rsidR="00973B13" w:rsidRPr="005E10D0" w:rsidRDefault="00973B13" w:rsidP="000E58CD">
            <w:pPr>
              <w:rPr>
                <w:b/>
                <w:sz w:val="22"/>
                <w:szCs w:val="22"/>
              </w:rPr>
            </w:pPr>
            <w:r w:rsidRPr="005E10D0">
              <w:rPr>
                <w:b/>
                <w:sz w:val="22"/>
                <w:szCs w:val="22"/>
              </w:rPr>
              <w:t xml:space="preserve">% </w:t>
            </w:r>
            <w:r w:rsidR="000E58CD">
              <w:rPr>
                <w:b/>
                <w:sz w:val="22"/>
                <w:szCs w:val="22"/>
              </w:rPr>
              <w:t>foirne faoi mhíchumas</w:t>
            </w:r>
          </w:p>
        </w:tc>
        <w:tc>
          <w:tcPr>
            <w:tcW w:w="246" w:type="dxa"/>
            <w:tcBorders>
              <w:left w:val="nil"/>
            </w:tcBorders>
          </w:tcPr>
          <w:p w14:paraId="3299DF64" w14:textId="77777777" w:rsidR="00973B13" w:rsidRPr="005E10D0" w:rsidRDefault="00973B13" w:rsidP="00AD2F28">
            <w:pPr>
              <w:rPr>
                <w:b/>
                <w:sz w:val="22"/>
                <w:szCs w:val="22"/>
              </w:rPr>
            </w:pPr>
          </w:p>
        </w:tc>
      </w:tr>
      <w:tr w:rsidR="00973B13" w:rsidRPr="003F3B8D" w14:paraId="44D951F5" w14:textId="77777777" w:rsidTr="007F5609">
        <w:tc>
          <w:tcPr>
            <w:tcW w:w="2476" w:type="dxa"/>
          </w:tcPr>
          <w:p w14:paraId="4B501954" w14:textId="77777777" w:rsidR="00973B13" w:rsidRPr="005E10D0" w:rsidRDefault="00973B13" w:rsidP="00AD2F28">
            <w:pPr>
              <w:rPr>
                <w:b/>
                <w:sz w:val="22"/>
                <w:szCs w:val="22"/>
              </w:rPr>
            </w:pPr>
          </w:p>
        </w:tc>
        <w:tc>
          <w:tcPr>
            <w:tcW w:w="1042" w:type="dxa"/>
          </w:tcPr>
          <w:p w14:paraId="5AE87F82" w14:textId="77777777" w:rsidR="00973B13" w:rsidRPr="005E10D0" w:rsidRDefault="00973B13" w:rsidP="00AD2F28">
            <w:pPr>
              <w:jc w:val="right"/>
              <w:rPr>
                <w:b/>
                <w:sz w:val="22"/>
                <w:szCs w:val="22"/>
              </w:rPr>
            </w:pPr>
            <w:r w:rsidRPr="005E10D0">
              <w:rPr>
                <w:b/>
                <w:sz w:val="22"/>
                <w:szCs w:val="22"/>
              </w:rPr>
              <w:t>2018</w:t>
            </w:r>
          </w:p>
        </w:tc>
        <w:tc>
          <w:tcPr>
            <w:tcW w:w="979" w:type="dxa"/>
            <w:gridSpan w:val="2"/>
          </w:tcPr>
          <w:p w14:paraId="24708FD2" w14:textId="77777777" w:rsidR="00973B13" w:rsidRPr="00532B8B" w:rsidRDefault="00973B13" w:rsidP="00AD2F28">
            <w:pPr>
              <w:jc w:val="right"/>
              <w:rPr>
                <w:b/>
                <w:sz w:val="22"/>
                <w:szCs w:val="22"/>
              </w:rPr>
            </w:pPr>
            <w:r w:rsidRPr="00532B8B">
              <w:rPr>
                <w:b/>
                <w:sz w:val="22"/>
                <w:szCs w:val="22"/>
              </w:rPr>
              <w:t>2019</w:t>
            </w:r>
          </w:p>
        </w:tc>
        <w:tc>
          <w:tcPr>
            <w:tcW w:w="1042" w:type="dxa"/>
          </w:tcPr>
          <w:p w14:paraId="0D4A2CDB" w14:textId="77777777" w:rsidR="00973B13" w:rsidRPr="00532B8B" w:rsidRDefault="00973B13" w:rsidP="00AD2F28">
            <w:pPr>
              <w:jc w:val="right"/>
              <w:rPr>
                <w:b/>
                <w:sz w:val="22"/>
                <w:szCs w:val="22"/>
              </w:rPr>
            </w:pPr>
            <w:r w:rsidRPr="00532B8B">
              <w:rPr>
                <w:b/>
                <w:sz w:val="22"/>
                <w:szCs w:val="22"/>
              </w:rPr>
              <w:t>2018</w:t>
            </w:r>
          </w:p>
        </w:tc>
        <w:tc>
          <w:tcPr>
            <w:tcW w:w="1109" w:type="dxa"/>
            <w:gridSpan w:val="2"/>
          </w:tcPr>
          <w:p w14:paraId="71A77E8F" w14:textId="77777777" w:rsidR="00973B13" w:rsidRPr="00532B8B" w:rsidRDefault="00973B13" w:rsidP="00AD2F28">
            <w:pPr>
              <w:jc w:val="right"/>
              <w:rPr>
                <w:b/>
                <w:sz w:val="22"/>
                <w:szCs w:val="22"/>
              </w:rPr>
            </w:pPr>
            <w:r w:rsidRPr="00532B8B">
              <w:rPr>
                <w:b/>
                <w:sz w:val="22"/>
                <w:szCs w:val="22"/>
              </w:rPr>
              <w:t>2019</w:t>
            </w:r>
          </w:p>
        </w:tc>
        <w:tc>
          <w:tcPr>
            <w:tcW w:w="1024" w:type="dxa"/>
          </w:tcPr>
          <w:p w14:paraId="41AF2C36" w14:textId="77777777" w:rsidR="00973B13" w:rsidRPr="00532B8B" w:rsidRDefault="00973B13" w:rsidP="00AD2F28">
            <w:pPr>
              <w:jc w:val="right"/>
              <w:rPr>
                <w:b/>
                <w:sz w:val="22"/>
                <w:szCs w:val="22"/>
              </w:rPr>
            </w:pPr>
            <w:r w:rsidRPr="00532B8B">
              <w:rPr>
                <w:b/>
                <w:sz w:val="22"/>
                <w:szCs w:val="22"/>
              </w:rPr>
              <w:t>2018</w:t>
            </w:r>
          </w:p>
        </w:tc>
        <w:tc>
          <w:tcPr>
            <w:tcW w:w="958" w:type="dxa"/>
            <w:gridSpan w:val="2"/>
          </w:tcPr>
          <w:p w14:paraId="783FDB9F" w14:textId="77777777" w:rsidR="00973B13" w:rsidRPr="00532B8B" w:rsidRDefault="00973B13" w:rsidP="00AD2F28">
            <w:pPr>
              <w:jc w:val="right"/>
              <w:rPr>
                <w:b/>
                <w:sz w:val="22"/>
                <w:szCs w:val="22"/>
              </w:rPr>
            </w:pPr>
            <w:r w:rsidRPr="00532B8B">
              <w:rPr>
                <w:b/>
                <w:sz w:val="22"/>
                <w:szCs w:val="22"/>
              </w:rPr>
              <w:t>2019</w:t>
            </w:r>
          </w:p>
        </w:tc>
      </w:tr>
      <w:tr w:rsidR="00973B13" w:rsidRPr="003F3B8D" w14:paraId="4B080F8C" w14:textId="77777777" w:rsidTr="007F5609">
        <w:trPr>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6029ECC2" w14:textId="77777777" w:rsidR="00973B13" w:rsidRPr="005E10D0" w:rsidRDefault="00973B13" w:rsidP="00AD2F28">
            <w:pPr>
              <w:ind w:firstLineChars="10" w:firstLine="22"/>
              <w:rPr>
                <w:color w:val="000000"/>
                <w:sz w:val="22"/>
                <w:szCs w:val="22"/>
                <w:lang w:eastAsia="en-IE"/>
              </w:rPr>
            </w:pPr>
            <w:r w:rsidRPr="005E10D0">
              <w:rPr>
                <w:rFonts w:cs="Arial"/>
                <w:sz w:val="22"/>
                <w:szCs w:val="22"/>
              </w:rPr>
              <w:t>An Post</w:t>
            </w:r>
          </w:p>
        </w:tc>
        <w:tc>
          <w:tcPr>
            <w:tcW w:w="1042" w:type="dxa"/>
            <w:tcBorders>
              <w:top w:val="single" w:sz="4" w:space="0" w:color="auto"/>
              <w:left w:val="nil"/>
              <w:bottom w:val="single" w:sz="4" w:space="0" w:color="auto"/>
              <w:right w:val="single" w:sz="4" w:space="0" w:color="auto"/>
            </w:tcBorders>
            <w:noWrap/>
          </w:tcPr>
          <w:p w14:paraId="436CB6A1" w14:textId="77777777" w:rsidR="00973B13" w:rsidRPr="00532B8B" w:rsidRDefault="00973B13" w:rsidP="00AD2F28">
            <w:pPr>
              <w:jc w:val="right"/>
              <w:rPr>
                <w:color w:val="000000"/>
                <w:sz w:val="22"/>
                <w:szCs w:val="22"/>
                <w:lang w:eastAsia="en-IE"/>
              </w:rPr>
            </w:pPr>
            <w:r w:rsidRPr="00532B8B">
              <w:rPr>
                <w:rFonts w:cs="Arial"/>
                <w:sz w:val="22"/>
                <w:szCs w:val="22"/>
              </w:rPr>
              <w:t>8,363</w:t>
            </w:r>
          </w:p>
        </w:tc>
        <w:tc>
          <w:tcPr>
            <w:tcW w:w="979" w:type="dxa"/>
            <w:gridSpan w:val="2"/>
            <w:tcBorders>
              <w:top w:val="single" w:sz="4" w:space="0" w:color="auto"/>
              <w:left w:val="nil"/>
              <w:bottom w:val="single" w:sz="4" w:space="0" w:color="auto"/>
              <w:right w:val="single" w:sz="4" w:space="0" w:color="auto"/>
            </w:tcBorders>
            <w:noWrap/>
          </w:tcPr>
          <w:p w14:paraId="3CA7046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9,340</w:t>
            </w:r>
          </w:p>
        </w:tc>
        <w:tc>
          <w:tcPr>
            <w:tcW w:w="1042" w:type="dxa"/>
            <w:tcBorders>
              <w:top w:val="single" w:sz="4" w:space="0" w:color="auto"/>
              <w:left w:val="nil"/>
              <w:bottom w:val="single" w:sz="4" w:space="0" w:color="auto"/>
              <w:right w:val="single" w:sz="4" w:space="0" w:color="auto"/>
            </w:tcBorders>
            <w:noWrap/>
          </w:tcPr>
          <w:p w14:paraId="6E608296" w14:textId="77777777" w:rsidR="00973B13" w:rsidRPr="00532B8B" w:rsidRDefault="00973B13" w:rsidP="00AD2F28">
            <w:pPr>
              <w:jc w:val="right"/>
              <w:rPr>
                <w:color w:val="000000"/>
                <w:sz w:val="22"/>
                <w:szCs w:val="22"/>
                <w:lang w:eastAsia="en-IE"/>
              </w:rPr>
            </w:pPr>
            <w:r w:rsidRPr="00532B8B">
              <w:rPr>
                <w:rFonts w:cs="Arial"/>
                <w:sz w:val="22"/>
                <w:szCs w:val="22"/>
              </w:rPr>
              <w:t>466</w:t>
            </w:r>
          </w:p>
        </w:tc>
        <w:tc>
          <w:tcPr>
            <w:tcW w:w="1109" w:type="dxa"/>
            <w:gridSpan w:val="2"/>
            <w:tcBorders>
              <w:top w:val="single" w:sz="4" w:space="0" w:color="auto"/>
              <w:left w:val="nil"/>
              <w:bottom w:val="single" w:sz="4" w:space="0" w:color="auto"/>
              <w:right w:val="single" w:sz="4" w:space="0" w:color="auto"/>
            </w:tcBorders>
            <w:noWrap/>
          </w:tcPr>
          <w:p w14:paraId="077EA3EA"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442</w:t>
            </w:r>
          </w:p>
        </w:tc>
        <w:tc>
          <w:tcPr>
            <w:tcW w:w="1024" w:type="dxa"/>
            <w:tcBorders>
              <w:top w:val="single" w:sz="4" w:space="0" w:color="auto"/>
              <w:left w:val="nil"/>
              <w:bottom w:val="single" w:sz="4" w:space="0" w:color="auto"/>
              <w:right w:val="single" w:sz="4" w:space="0" w:color="auto"/>
            </w:tcBorders>
            <w:noWrap/>
          </w:tcPr>
          <w:p w14:paraId="2062FF62" w14:textId="77777777" w:rsidR="00973B13" w:rsidRPr="00532B8B" w:rsidRDefault="00973B13" w:rsidP="00AD2F28">
            <w:pPr>
              <w:jc w:val="right"/>
              <w:rPr>
                <w:color w:val="000000"/>
                <w:sz w:val="22"/>
                <w:szCs w:val="22"/>
                <w:lang w:eastAsia="en-IE"/>
              </w:rPr>
            </w:pPr>
            <w:r w:rsidRPr="00532B8B">
              <w:rPr>
                <w:rFonts w:cs="Arial"/>
                <w:sz w:val="22"/>
                <w:szCs w:val="22"/>
              </w:rPr>
              <w:t>5.6</w:t>
            </w:r>
          </w:p>
        </w:tc>
        <w:tc>
          <w:tcPr>
            <w:tcW w:w="958" w:type="dxa"/>
            <w:gridSpan w:val="2"/>
            <w:tcBorders>
              <w:top w:val="single" w:sz="4" w:space="0" w:color="auto"/>
              <w:left w:val="nil"/>
              <w:bottom w:val="single" w:sz="4" w:space="0" w:color="auto"/>
              <w:right w:val="single" w:sz="4" w:space="0" w:color="auto"/>
            </w:tcBorders>
            <w:noWrap/>
          </w:tcPr>
          <w:p w14:paraId="10EC0EFF"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4.7</w:t>
            </w:r>
          </w:p>
        </w:tc>
      </w:tr>
      <w:tr w:rsidR="00973B13" w:rsidRPr="003F3B8D" w14:paraId="06013905"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0F494F92" w14:textId="77777777" w:rsidR="00973B13" w:rsidRPr="005E10D0" w:rsidRDefault="00973B13" w:rsidP="00AD2F28">
            <w:pPr>
              <w:ind w:firstLineChars="10" w:firstLine="22"/>
              <w:rPr>
                <w:color w:val="000000"/>
                <w:sz w:val="22"/>
                <w:szCs w:val="22"/>
                <w:lang w:eastAsia="en-IE"/>
              </w:rPr>
            </w:pPr>
            <w:r w:rsidRPr="005E10D0">
              <w:rPr>
                <w:rFonts w:cs="Arial"/>
                <w:sz w:val="22"/>
                <w:szCs w:val="22"/>
              </w:rPr>
              <w:t>Bord na Móna</w:t>
            </w:r>
          </w:p>
        </w:tc>
        <w:tc>
          <w:tcPr>
            <w:tcW w:w="1042" w:type="dxa"/>
            <w:tcBorders>
              <w:top w:val="nil"/>
              <w:left w:val="nil"/>
              <w:bottom w:val="single" w:sz="4" w:space="0" w:color="auto"/>
              <w:right w:val="single" w:sz="4" w:space="0" w:color="auto"/>
            </w:tcBorders>
            <w:noWrap/>
          </w:tcPr>
          <w:p w14:paraId="0A7E4220" w14:textId="77777777" w:rsidR="00973B13" w:rsidRPr="00532B8B" w:rsidRDefault="00973B13" w:rsidP="00AD2F28">
            <w:pPr>
              <w:jc w:val="right"/>
              <w:rPr>
                <w:color w:val="000000"/>
                <w:sz w:val="22"/>
                <w:szCs w:val="22"/>
                <w:lang w:eastAsia="en-IE"/>
              </w:rPr>
            </w:pPr>
            <w:r w:rsidRPr="00532B8B">
              <w:rPr>
                <w:rFonts w:cs="Arial"/>
                <w:sz w:val="22"/>
                <w:szCs w:val="22"/>
              </w:rPr>
              <w:t>1,631</w:t>
            </w:r>
          </w:p>
        </w:tc>
        <w:tc>
          <w:tcPr>
            <w:tcW w:w="979" w:type="dxa"/>
            <w:gridSpan w:val="2"/>
            <w:tcBorders>
              <w:top w:val="nil"/>
              <w:left w:val="nil"/>
              <w:bottom w:val="single" w:sz="4" w:space="0" w:color="auto"/>
              <w:right w:val="single" w:sz="4" w:space="0" w:color="auto"/>
            </w:tcBorders>
            <w:noWrap/>
          </w:tcPr>
          <w:p w14:paraId="28BB6DF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1,174</w:t>
            </w:r>
          </w:p>
        </w:tc>
        <w:tc>
          <w:tcPr>
            <w:tcW w:w="1042" w:type="dxa"/>
            <w:tcBorders>
              <w:top w:val="nil"/>
              <w:left w:val="nil"/>
              <w:bottom w:val="single" w:sz="4" w:space="0" w:color="auto"/>
              <w:right w:val="single" w:sz="4" w:space="0" w:color="auto"/>
            </w:tcBorders>
            <w:noWrap/>
          </w:tcPr>
          <w:p w14:paraId="39755F63" w14:textId="77777777" w:rsidR="00973B13" w:rsidRPr="00532B8B" w:rsidRDefault="00973B13" w:rsidP="00AD2F28">
            <w:pPr>
              <w:jc w:val="right"/>
              <w:rPr>
                <w:color w:val="000000"/>
                <w:sz w:val="22"/>
                <w:szCs w:val="22"/>
                <w:lang w:eastAsia="en-IE"/>
              </w:rPr>
            </w:pPr>
            <w:r w:rsidRPr="00532B8B">
              <w:rPr>
                <w:rFonts w:cs="Arial"/>
                <w:sz w:val="22"/>
                <w:szCs w:val="22"/>
              </w:rPr>
              <w:t>55</w:t>
            </w:r>
          </w:p>
        </w:tc>
        <w:tc>
          <w:tcPr>
            <w:tcW w:w="1109" w:type="dxa"/>
            <w:gridSpan w:val="2"/>
            <w:tcBorders>
              <w:top w:val="nil"/>
              <w:left w:val="nil"/>
              <w:bottom w:val="single" w:sz="4" w:space="0" w:color="auto"/>
              <w:right w:val="single" w:sz="4" w:space="0" w:color="auto"/>
            </w:tcBorders>
            <w:noWrap/>
          </w:tcPr>
          <w:p w14:paraId="66D93294"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38</w:t>
            </w:r>
          </w:p>
        </w:tc>
        <w:tc>
          <w:tcPr>
            <w:tcW w:w="1024" w:type="dxa"/>
            <w:tcBorders>
              <w:top w:val="nil"/>
              <w:left w:val="nil"/>
              <w:bottom w:val="single" w:sz="4" w:space="0" w:color="auto"/>
              <w:right w:val="single" w:sz="4" w:space="0" w:color="auto"/>
            </w:tcBorders>
            <w:noWrap/>
          </w:tcPr>
          <w:p w14:paraId="35763AE6" w14:textId="77777777" w:rsidR="00973B13" w:rsidRPr="00532B8B" w:rsidRDefault="00973B13" w:rsidP="00AD2F28">
            <w:pPr>
              <w:jc w:val="right"/>
              <w:rPr>
                <w:color w:val="000000"/>
                <w:sz w:val="22"/>
                <w:szCs w:val="22"/>
                <w:lang w:eastAsia="en-IE"/>
              </w:rPr>
            </w:pPr>
            <w:r w:rsidRPr="00532B8B">
              <w:rPr>
                <w:rFonts w:cs="Arial"/>
                <w:sz w:val="22"/>
                <w:szCs w:val="22"/>
              </w:rPr>
              <w:t>3.4</w:t>
            </w:r>
          </w:p>
        </w:tc>
        <w:tc>
          <w:tcPr>
            <w:tcW w:w="958" w:type="dxa"/>
            <w:gridSpan w:val="2"/>
            <w:tcBorders>
              <w:top w:val="nil"/>
              <w:left w:val="nil"/>
              <w:bottom w:val="single" w:sz="4" w:space="0" w:color="auto"/>
              <w:right w:val="single" w:sz="4" w:space="0" w:color="auto"/>
            </w:tcBorders>
            <w:noWrap/>
          </w:tcPr>
          <w:p w14:paraId="13BE48F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3.2</w:t>
            </w:r>
          </w:p>
        </w:tc>
      </w:tr>
      <w:tr w:rsidR="00973B13" w:rsidRPr="003F3B8D" w14:paraId="01812415"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77F524C4" w14:textId="55E183BB" w:rsidR="00973B13" w:rsidRPr="005E10D0" w:rsidRDefault="0099385D" w:rsidP="0099385D">
            <w:pPr>
              <w:ind w:firstLineChars="10" w:firstLine="22"/>
              <w:rPr>
                <w:color w:val="000000"/>
                <w:sz w:val="22"/>
                <w:szCs w:val="22"/>
                <w:lang w:eastAsia="en-IE"/>
              </w:rPr>
            </w:pPr>
            <w:r>
              <w:rPr>
                <w:rFonts w:cs="Arial"/>
                <w:sz w:val="22"/>
                <w:szCs w:val="22"/>
              </w:rPr>
              <w:t>Údarás Craolacháin na hÉireann</w:t>
            </w:r>
          </w:p>
        </w:tc>
        <w:tc>
          <w:tcPr>
            <w:tcW w:w="1042" w:type="dxa"/>
            <w:tcBorders>
              <w:top w:val="nil"/>
              <w:left w:val="nil"/>
              <w:bottom w:val="single" w:sz="4" w:space="0" w:color="auto"/>
              <w:right w:val="single" w:sz="4" w:space="0" w:color="auto"/>
            </w:tcBorders>
            <w:noWrap/>
          </w:tcPr>
          <w:p w14:paraId="12907D00" w14:textId="77777777" w:rsidR="00973B13" w:rsidRPr="00532B8B" w:rsidRDefault="00973B13" w:rsidP="00AD2F28">
            <w:pPr>
              <w:jc w:val="right"/>
              <w:rPr>
                <w:color w:val="000000"/>
                <w:sz w:val="22"/>
                <w:szCs w:val="22"/>
                <w:lang w:eastAsia="en-IE"/>
              </w:rPr>
            </w:pPr>
            <w:r w:rsidRPr="00532B8B">
              <w:rPr>
                <w:rFonts w:cs="Arial"/>
                <w:sz w:val="22"/>
                <w:szCs w:val="22"/>
              </w:rPr>
              <w:t>45</w:t>
            </w:r>
          </w:p>
        </w:tc>
        <w:tc>
          <w:tcPr>
            <w:tcW w:w="979" w:type="dxa"/>
            <w:gridSpan w:val="2"/>
            <w:tcBorders>
              <w:top w:val="nil"/>
              <w:left w:val="nil"/>
              <w:bottom w:val="single" w:sz="4" w:space="0" w:color="auto"/>
              <w:right w:val="single" w:sz="4" w:space="0" w:color="auto"/>
            </w:tcBorders>
            <w:noWrap/>
          </w:tcPr>
          <w:p w14:paraId="4C181DF9"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39</w:t>
            </w:r>
          </w:p>
        </w:tc>
        <w:tc>
          <w:tcPr>
            <w:tcW w:w="1042" w:type="dxa"/>
            <w:tcBorders>
              <w:top w:val="nil"/>
              <w:left w:val="nil"/>
              <w:bottom w:val="single" w:sz="4" w:space="0" w:color="auto"/>
              <w:right w:val="single" w:sz="4" w:space="0" w:color="auto"/>
            </w:tcBorders>
            <w:noWrap/>
          </w:tcPr>
          <w:p w14:paraId="5442C368" w14:textId="77777777" w:rsidR="00973B13" w:rsidRPr="00532B8B" w:rsidRDefault="00973B13" w:rsidP="00AD2F28">
            <w:pPr>
              <w:jc w:val="right"/>
              <w:rPr>
                <w:color w:val="000000"/>
                <w:sz w:val="22"/>
                <w:szCs w:val="22"/>
                <w:lang w:eastAsia="en-IE"/>
              </w:rPr>
            </w:pPr>
            <w:r w:rsidRPr="00532B8B">
              <w:rPr>
                <w:rFonts w:cs="Arial"/>
                <w:sz w:val="22"/>
                <w:szCs w:val="22"/>
              </w:rPr>
              <w:t>4</w:t>
            </w:r>
          </w:p>
        </w:tc>
        <w:tc>
          <w:tcPr>
            <w:tcW w:w="1109" w:type="dxa"/>
            <w:gridSpan w:val="2"/>
            <w:tcBorders>
              <w:top w:val="nil"/>
              <w:left w:val="nil"/>
              <w:bottom w:val="single" w:sz="4" w:space="0" w:color="auto"/>
              <w:right w:val="single" w:sz="4" w:space="0" w:color="auto"/>
            </w:tcBorders>
            <w:noWrap/>
          </w:tcPr>
          <w:p w14:paraId="204F407A"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w:t>
            </w:r>
          </w:p>
        </w:tc>
        <w:tc>
          <w:tcPr>
            <w:tcW w:w="1024" w:type="dxa"/>
            <w:tcBorders>
              <w:top w:val="nil"/>
              <w:left w:val="nil"/>
              <w:bottom w:val="single" w:sz="4" w:space="0" w:color="auto"/>
              <w:right w:val="single" w:sz="4" w:space="0" w:color="auto"/>
            </w:tcBorders>
            <w:noWrap/>
          </w:tcPr>
          <w:p w14:paraId="1B695E0A" w14:textId="77777777" w:rsidR="00973B13" w:rsidRPr="00532B8B" w:rsidRDefault="00973B13" w:rsidP="00AD2F28">
            <w:pPr>
              <w:jc w:val="right"/>
              <w:rPr>
                <w:color w:val="000000"/>
                <w:sz w:val="22"/>
                <w:szCs w:val="22"/>
                <w:lang w:eastAsia="en-IE"/>
              </w:rPr>
            </w:pPr>
            <w:r w:rsidRPr="00532B8B">
              <w:rPr>
                <w:rFonts w:cs="Arial"/>
                <w:sz w:val="22"/>
                <w:szCs w:val="22"/>
              </w:rPr>
              <w:t>8.9</w:t>
            </w:r>
          </w:p>
        </w:tc>
        <w:tc>
          <w:tcPr>
            <w:tcW w:w="958" w:type="dxa"/>
            <w:gridSpan w:val="2"/>
            <w:tcBorders>
              <w:top w:val="nil"/>
              <w:left w:val="nil"/>
              <w:bottom w:val="single" w:sz="4" w:space="0" w:color="auto"/>
              <w:right w:val="single" w:sz="4" w:space="0" w:color="auto"/>
            </w:tcBorders>
            <w:noWrap/>
          </w:tcPr>
          <w:p w14:paraId="344977A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7.7</w:t>
            </w:r>
          </w:p>
        </w:tc>
      </w:tr>
      <w:tr w:rsidR="00973B13" w:rsidRPr="003F3B8D" w14:paraId="13775601"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5251F33F" w14:textId="31D48FF3" w:rsidR="00973B13" w:rsidRPr="005E10D0" w:rsidRDefault="00CB2320" w:rsidP="00AD2F28">
            <w:pPr>
              <w:ind w:firstLineChars="10" w:firstLine="22"/>
              <w:rPr>
                <w:color w:val="000000"/>
                <w:sz w:val="22"/>
                <w:szCs w:val="22"/>
                <w:lang w:eastAsia="en-IE"/>
              </w:rPr>
            </w:pPr>
            <w:r>
              <w:rPr>
                <w:rFonts w:cs="Arial"/>
                <w:sz w:val="22"/>
                <w:szCs w:val="22"/>
              </w:rPr>
              <w:t>An Coimisiún um Rialáil Cumarsáide</w:t>
            </w:r>
            <w:r w:rsidR="00973B13" w:rsidRPr="005E10D0">
              <w:rPr>
                <w:rFonts w:cs="Arial"/>
                <w:sz w:val="22"/>
                <w:szCs w:val="22"/>
              </w:rPr>
              <w:t xml:space="preserve"> (ComReg)</w:t>
            </w:r>
          </w:p>
        </w:tc>
        <w:tc>
          <w:tcPr>
            <w:tcW w:w="1042" w:type="dxa"/>
            <w:tcBorders>
              <w:top w:val="nil"/>
              <w:left w:val="nil"/>
              <w:bottom w:val="single" w:sz="4" w:space="0" w:color="auto"/>
              <w:right w:val="single" w:sz="4" w:space="0" w:color="auto"/>
            </w:tcBorders>
            <w:noWrap/>
          </w:tcPr>
          <w:p w14:paraId="2CEDABE1" w14:textId="77777777" w:rsidR="00973B13" w:rsidRPr="00532B8B" w:rsidRDefault="00973B13" w:rsidP="00AD2F28">
            <w:pPr>
              <w:jc w:val="right"/>
              <w:rPr>
                <w:color w:val="000000"/>
                <w:sz w:val="22"/>
                <w:szCs w:val="22"/>
                <w:lang w:eastAsia="en-IE"/>
              </w:rPr>
            </w:pPr>
            <w:r w:rsidRPr="00532B8B">
              <w:rPr>
                <w:rFonts w:cs="Arial"/>
                <w:sz w:val="22"/>
                <w:szCs w:val="22"/>
              </w:rPr>
              <w:t>124</w:t>
            </w:r>
          </w:p>
        </w:tc>
        <w:tc>
          <w:tcPr>
            <w:tcW w:w="979" w:type="dxa"/>
            <w:gridSpan w:val="2"/>
            <w:tcBorders>
              <w:top w:val="nil"/>
              <w:left w:val="nil"/>
              <w:bottom w:val="single" w:sz="4" w:space="0" w:color="auto"/>
              <w:right w:val="single" w:sz="4" w:space="0" w:color="auto"/>
            </w:tcBorders>
            <w:noWrap/>
          </w:tcPr>
          <w:p w14:paraId="34E79C93"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138</w:t>
            </w:r>
          </w:p>
        </w:tc>
        <w:tc>
          <w:tcPr>
            <w:tcW w:w="1042" w:type="dxa"/>
            <w:tcBorders>
              <w:top w:val="nil"/>
              <w:left w:val="nil"/>
              <w:bottom w:val="single" w:sz="4" w:space="0" w:color="auto"/>
              <w:right w:val="single" w:sz="4" w:space="0" w:color="auto"/>
            </w:tcBorders>
            <w:noWrap/>
          </w:tcPr>
          <w:p w14:paraId="346E71F8" w14:textId="77777777" w:rsidR="00973B13" w:rsidRPr="00532B8B" w:rsidRDefault="00973B13" w:rsidP="00AD2F28">
            <w:pPr>
              <w:jc w:val="right"/>
              <w:rPr>
                <w:color w:val="000000"/>
                <w:sz w:val="22"/>
                <w:szCs w:val="22"/>
                <w:lang w:eastAsia="en-IE"/>
              </w:rPr>
            </w:pPr>
            <w:r w:rsidRPr="00532B8B">
              <w:rPr>
                <w:rFonts w:cs="Arial"/>
                <w:sz w:val="22"/>
                <w:szCs w:val="22"/>
              </w:rPr>
              <w:t>4</w:t>
            </w:r>
          </w:p>
        </w:tc>
        <w:tc>
          <w:tcPr>
            <w:tcW w:w="1109" w:type="dxa"/>
            <w:gridSpan w:val="2"/>
            <w:tcBorders>
              <w:top w:val="nil"/>
              <w:left w:val="nil"/>
              <w:bottom w:val="single" w:sz="4" w:space="0" w:color="auto"/>
              <w:right w:val="single" w:sz="4" w:space="0" w:color="auto"/>
            </w:tcBorders>
            <w:noWrap/>
          </w:tcPr>
          <w:p w14:paraId="0C17044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w:t>
            </w:r>
          </w:p>
        </w:tc>
        <w:tc>
          <w:tcPr>
            <w:tcW w:w="1024" w:type="dxa"/>
            <w:tcBorders>
              <w:top w:val="nil"/>
              <w:left w:val="nil"/>
              <w:bottom w:val="single" w:sz="4" w:space="0" w:color="auto"/>
              <w:right w:val="single" w:sz="4" w:space="0" w:color="auto"/>
            </w:tcBorders>
            <w:noWrap/>
          </w:tcPr>
          <w:p w14:paraId="6A0BA85A" w14:textId="77777777" w:rsidR="00973B13" w:rsidRPr="00532B8B" w:rsidRDefault="00973B13" w:rsidP="00AD2F28">
            <w:pPr>
              <w:jc w:val="right"/>
              <w:rPr>
                <w:color w:val="000000"/>
                <w:sz w:val="22"/>
                <w:szCs w:val="22"/>
                <w:lang w:eastAsia="en-IE"/>
              </w:rPr>
            </w:pPr>
            <w:r w:rsidRPr="00532B8B">
              <w:rPr>
                <w:rFonts w:cs="Arial"/>
                <w:sz w:val="22"/>
                <w:szCs w:val="22"/>
              </w:rPr>
              <w:t>3.2</w:t>
            </w:r>
          </w:p>
        </w:tc>
        <w:tc>
          <w:tcPr>
            <w:tcW w:w="958" w:type="dxa"/>
            <w:gridSpan w:val="2"/>
            <w:tcBorders>
              <w:top w:val="nil"/>
              <w:left w:val="nil"/>
              <w:bottom w:val="single" w:sz="4" w:space="0" w:color="auto"/>
              <w:right w:val="single" w:sz="4" w:space="0" w:color="auto"/>
            </w:tcBorders>
            <w:noWrap/>
          </w:tcPr>
          <w:p w14:paraId="5C466401"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4.3</w:t>
            </w:r>
          </w:p>
        </w:tc>
      </w:tr>
      <w:tr w:rsidR="00973B13" w:rsidRPr="003F3B8D" w14:paraId="35EC2447"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642B1D75" w14:textId="1DC7D969" w:rsidR="00973B13" w:rsidRPr="005E10D0" w:rsidRDefault="007E096F" w:rsidP="00AD2F28">
            <w:pPr>
              <w:ind w:firstLineChars="10" w:firstLine="22"/>
              <w:rPr>
                <w:color w:val="000000"/>
                <w:sz w:val="22"/>
                <w:szCs w:val="22"/>
                <w:lang w:eastAsia="en-IE"/>
              </w:rPr>
            </w:pPr>
            <w:r>
              <w:rPr>
                <w:rFonts w:cs="Arial"/>
                <w:sz w:val="22"/>
                <w:szCs w:val="22"/>
              </w:rPr>
              <w:t>An Coimisiún um Rialáil Fóntais</w:t>
            </w:r>
            <w:r w:rsidR="00973B13" w:rsidRPr="005E10D0">
              <w:rPr>
                <w:rFonts w:cs="Arial"/>
                <w:sz w:val="22"/>
                <w:szCs w:val="22"/>
              </w:rPr>
              <w:t xml:space="preserve"> (CRU)</w:t>
            </w:r>
          </w:p>
        </w:tc>
        <w:tc>
          <w:tcPr>
            <w:tcW w:w="1042" w:type="dxa"/>
            <w:tcBorders>
              <w:top w:val="nil"/>
              <w:left w:val="nil"/>
              <w:bottom w:val="single" w:sz="4" w:space="0" w:color="auto"/>
              <w:right w:val="single" w:sz="4" w:space="0" w:color="auto"/>
            </w:tcBorders>
            <w:noWrap/>
          </w:tcPr>
          <w:p w14:paraId="6515FB13" w14:textId="77777777" w:rsidR="00973B13" w:rsidRPr="00532B8B" w:rsidRDefault="00973B13" w:rsidP="00AD2F28">
            <w:pPr>
              <w:jc w:val="right"/>
              <w:rPr>
                <w:color w:val="000000"/>
                <w:sz w:val="22"/>
                <w:szCs w:val="22"/>
                <w:lang w:eastAsia="en-IE"/>
              </w:rPr>
            </w:pPr>
            <w:r w:rsidRPr="00532B8B">
              <w:rPr>
                <w:rFonts w:cs="Arial"/>
                <w:sz w:val="22"/>
                <w:szCs w:val="22"/>
              </w:rPr>
              <w:t>101</w:t>
            </w:r>
          </w:p>
        </w:tc>
        <w:tc>
          <w:tcPr>
            <w:tcW w:w="979" w:type="dxa"/>
            <w:gridSpan w:val="2"/>
            <w:tcBorders>
              <w:top w:val="nil"/>
              <w:left w:val="nil"/>
              <w:bottom w:val="single" w:sz="4" w:space="0" w:color="auto"/>
              <w:right w:val="single" w:sz="4" w:space="0" w:color="auto"/>
            </w:tcBorders>
            <w:noWrap/>
          </w:tcPr>
          <w:p w14:paraId="174E057C"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103</w:t>
            </w:r>
          </w:p>
        </w:tc>
        <w:tc>
          <w:tcPr>
            <w:tcW w:w="1042" w:type="dxa"/>
            <w:tcBorders>
              <w:top w:val="nil"/>
              <w:left w:val="nil"/>
              <w:bottom w:val="single" w:sz="4" w:space="0" w:color="auto"/>
              <w:right w:val="single" w:sz="4" w:space="0" w:color="auto"/>
            </w:tcBorders>
            <w:noWrap/>
          </w:tcPr>
          <w:p w14:paraId="27352A02" w14:textId="77777777" w:rsidR="00973B13" w:rsidRPr="00532B8B" w:rsidRDefault="00973B13" w:rsidP="00AD2F28">
            <w:pPr>
              <w:jc w:val="right"/>
              <w:rPr>
                <w:color w:val="000000"/>
                <w:sz w:val="22"/>
                <w:szCs w:val="22"/>
                <w:lang w:eastAsia="en-IE"/>
              </w:rPr>
            </w:pPr>
            <w:r w:rsidRPr="00532B8B">
              <w:rPr>
                <w:rFonts w:cs="Arial"/>
                <w:sz w:val="22"/>
                <w:szCs w:val="22"/>
              </w:rPr>
              <w:t>6</w:t>
            </w:r>
          </w:p>
        </w:tc>
        <w:tc>
          <w:tcPr>
            <w:tcW w:w="1109" w:type="dxa"/>
            <w:gridSpan w:val="2"/>
            <w:tcBorders>
              <w:top w:val="nil"/>
              <w:left w:val="nil"/>
              <w:bottom w:val="single" w:sz="4" w:space="0" w:color="auto"/>
              <w:right w:val="single" w:sz="4" w:space="0" w:color="auto"/>
            </w:tcBorders>
            <w:noWrap/>
          </w:tcPr>
          <w:p w14:paraId="3D995EE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w:t>
            </w:r>
          </w:p>
        </w:tc>
        <w:tc>
          <w:tcPr>
            <w:tcW w:w="1024" w:type="dxa"/>
            <w:tcBorders>
              <w:top w:val="nil"/>
              <w:left w:val="nil"/>
              <w:bottom w:val="single" w:sz="4" w:space="0" w:color="auto"/>
              <w:right w:val="single" w:sz="4" w:space="0" w:color="auto"/>
            </w:tcBorders>
            <w:noWrap/>
          </w:tcPr>
          <w:p w14:paraId="3FDA8508" w14:textId="77777777" w:rsidR="00973B13" w:rsidRPr="00532B8B" w:rsidRDefault="00973B13" w:rsidP="00AD2F28">
            <w:pPr>
              <w:jc w:val="right"/>
              <w:rPr>
                <w:color w:val="000000"/>
                <w:sz w:val="22"/>
                <w:szCs w:val="22"/>
                <w:lang w:eastAsia="en-IE"/>
              </w:rPr>
            </w:pPr>
            <w:r w:rsidRPr="00532B8B">
              <w:rPr>
                <w:rFonts w:cs="Arial"/>
                <w:sz w:val="22"/>
                <w:szCs w:val="22"/>
              </w:rPr>
              <w:t>5.9</w:t>
            </w:r>
          </w:p>
        </w:tc>
        <w:tc>
          <w:tcPr>
            <w:tcW w:w="958" w:type="dxa"/>
            <w:gridSpan w:val="2"/>
            <w:tcBorders>
              <w:top w:val="nil"/>
              <w:left w:val="nil"/>
              <w:bottom w:val="single" w:sz="4" w:space="0" w:color="auto"/>
              <w:right w:val="single" w:sz="4" w:space="0" w:color="auto"/>
            </w:tcBorders>
            <w:noWrap/>
          </w:tcPr>
          <w:p w14:paraId="3D2E57D4" w14:textId="77777777" w:rsidR="00973B13" w:rsidRPr="00532B8B" w:rsidRDefault="00973B13" w:rsidP="00AD2F28">
            <w:pPr>
              <w:jc w:val="right"/>
              <w:rPr>
                <w:color w:val="000000"/>
                <w:sz w:val="22"/>
                <w:szCs w:val="22"/>
                <w:highlight w:val="yellow"/>
                <w:lang w:eastAsia="en-IE"/>
              </w:rPr>
            </w:pPr>
            <w:r w:rsidRPr="00532B8B">
              <w:rPr>
                <w:rFonts w:cs="Arial"/>
                <w:sz w:val="22"/>
                <w:szCs w:val="22"/>
              </w:rPr>
              <w:t>5.8</w:t>
            </w:r>
          </w:p>
        </w:tc>
      </w:tr>
      <w:tr w:rsidR="00973B13" w:rsidRPr="003F3B8D" w14:paraId="3E993D50"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3F387D7A" w14:textId="77777777" w:rsidR="00973B13" w:rsidRPr="005E10D0" w:rsidRDefault="00973B13" w:rsidP="00AD2F28">
            <w:pPr>
              <w:ind w:firstLineChars="10" w:firstLine="22"/>
              <w:rPr>
                <w:color w:val="000000"/>
                <w:sz w:val="22"/>
                <w:szCs w:val="22"/>
                <w:lang w:eastAsia="en-IE"/>
              </w:rPr>
            </w:pPr>
            <w:r w:rsidRPr="005E10D0">
              <w:rPr>
                <w:rFonts w:cs="Arial"/>
                <w:sz w:val="22"/>
                <w:szCs w:val="22"/>
              </w:rPr>
              <w:t>EirGrid Plc</w:t>
            </w:r>
          </w:p>
        </w:tc>
        <w:tc>
          <w:tcPr>
            <w:tcW w:w="1042" w:type="dxa"/>
            <w:tcBorders>
              <w:top w:val="nil"/>
              <w:left w:val="nil"/>
              <w:bottom w:val="single" w:sz="4" w:space="0" w:color="auto"/>
              <w:right w:val="single" w:sz="4" w:space="0" w:color="auto"/>
            </w:tcBorders>
            <w:noWrap/>
          </w:tcPr>
          <w:p w14:paraId="7532884F" w14:textId="77777777" w:rsidR="00973B13" w:rsidRPr="00532B8B" w:rsidRDefault="00973B13" w:rsidP="00AD2F28">
            <w:pPr>
              <w:jc w:val="right"/>
              <w:rPr>
                <w:color w:val="000000"/>
                <w:sz w:val="22"/>
                <w:szCs w:val="22"/>
                <w:lang w:eastAsia="en-IE"/>
              </w:rPr>
            </w:pPr>
            <w:r w:rsidRPr="00532B8B">
              <w:rPr>
                <w:rFonts w:cs="Arial"/>
                <w:sz w:val="22"/>
                <w:szCs w:val="22"/>
              </w:rPr>
              <w:t>379</w:t>
            </w:r>
          </w:p>
        </w:tc>
        <w:tc>
          <w:tcPr>
            <w:tcW w:w="979" w:type="dxa"/>
            <w:gridSpan w:val="2"/>
            <w:tcBorders>
              <w:top w:val="nil"/>
              <w:left w:val="nil"/>
              <w:bottom w:val="single" w:sz="4" w:space="0" w:color="auto"/>
              <w:right w:val="single" w:sz="4" w:space="0" w:color="auto"/>
            </w:tcBorders>
            <w:noWrap/>
          </w:tcPr>
          <w:p w14:paraId="2EA43A7B"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403</w:t>
            </w:r>
          </w:p>
        </w:tc>
        <w:tc>
          <w:tcPr>
            <w:tcW w:w="1042" w:type="dxa"/>
            <w:tcBorders>
              <w:top w:val="nil"/>
              <w:left w:val="nil"/>
              <w:bottom w:val="single" w:sz="4" w:space="0" w:color="auto"/>
              <w:right w:val="single" w:sz="4" w:space="0" w:color="auto"/>
            </w:tcBorders>
            <w:noWrap/>
          </w:tcPr>
          <w:p w14:paraId="6D645D38" w14:textId="77777777" w:rsidR="00973B13" w:rsidRPr="00532B8B" w:rsidRDefault="00973B13" w:rsidP="00AD2F28">
            <w:pPr>
              <w:jc w:val="right"/>
              <w:rPr>
                <w:color w:val="000000"/>
                <w:sz w:val="22"/>
                <w:szCs w:val="22"/>
                <w:lang w:eastAsia="en-IE"/>
              </w:rPr>
            </w:pPr>
            <w:r w:rsidRPr="00532B8B">
              <w:rPr>
                <w:rFonts w:cs="Arial"/>
                <w:sz w:val="22"/>
                <w:szCs w:val="22"/>
              </w:rPr>
              <w:t>44</w:t>
            </w:r>
          </w:p>
        </w:tc>
        <w:tc>
          <w:tcPr>
            <w:tcW w:w="1109" w:type="dxa"/>
            <w:gridSpan w:val="2"/>
            <w:tcBorders>
              <w:top w:val="nil"/>
              <w:left w:val="nil"/>
              <w:bottom w:val="single" w:sz="4" w:space="0" w:color="auto"/>
              <w:right w:val="single" w:sz="4" w:space="0" w:color="auto"/>
            </w:tcBorders>
            <w:noWrap/>
          </w:tcPr>
          <w:p w14:paraId="3E5913B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57</w:t>
            </w:r>
          </w:p>
        </w:tc>
        <w:tc>
          <w:tcPr>
            <w:tcW w:w="1024" w:type="dxa"/>
            <w:tcBorders>
              <w:top w:val="nil"/>
              <w:left w:val="nil"/>
              <w:bottom w:val="single" w:sz="4" w:space="0" w:color="auto"/>
              <w:right w:val="single" w:sz="4" w:space="0" w:color="auto"/>
            </w:tcBorders>
            <w:noWrap/>
          </w:tcPr>
          <w:p w14:paraId="7A55724C" w14:textId="77777777" w:rsidR="00973B13" w:rsidRPr="00532B8B" w:rsidRDefault="00973B13" w:rsidP="00AD2F28">
            <w:pPr>
              <w:jc w:val="right"/>
              <w:rPr>
                <w:color w:val="000000"/>
                <w:sz w:val="22"/>
                <w:szCs w:val="22"/>
                <w:lang w:eastAsia="en-IE"/>
              </w:rPr>
            </w:pPr>
            <w:r w:rsidRPr="00532B8B">
              <w:rPr>
                <w:rFonts w:cs="Arial"/>
                <w:sz w:val="22"/>
                <w:szCs w:val="22"/>
              </w:rPr>
              <w:t>11.6</w:t>
            </w:r>
          </w:p>
        </w:tc>
        <w:tc>
          <w:tcPr>
            <w:tcW w:w="958" w:type="dxa"/>
            <w:gridSpan w:val="2"/>
            <w:tcBorders>
              <w:top w:val="nil"/>
              <w:left w:val="nil"/>
              <w:bottom w:val="single" w:sz="4" w:space="0" w:color="auto"/>
              <w:right w:val="single" w:sz="4" w:space="0" w:color="auto"/>
            </w:tcBorders>
            <w:noWrap/>
          </w:tcPr>
          <w:p w14:paraId="3B0EB74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14.1</w:t>
            </w:r>
          </w:p>
        </w:tc>
      </w:tr>
      <w:tr w:rsidR="00973B13" w:rsidRPr="003F3B8D" w14:paraId="59C9939B"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17D1F3D7" w14:textId="458E7254" w:rsidR="00973B13" w:rsidRPr="005E10D0" w:rsidRDefault="004E5542" w:rsidP="004E5542">
            <w:pPr>
              <w:ind w:firstLineChars="10" w:firstLine="22"/>
              <w:rPr>
                <w:color w:val="000000"/>
                <w:sz w:val="22"/>
                <w:szCs w:val="22"/>
                <w:lang w:eastAsia="en-IE"/>
              </w:rPr>
            </w:pPr>
            <w:r>
              <w:rPr>
                <w:rFonts w:cs="Arial"/>
                <w:sz w:val="22"/>
                <w:szCs w:val="22"/>
              </w:rPr>
              <w:t>Bord Soláthar an Leictreachais</w:t>
            </w:r>
            <w:r w:rsidR="00973B13" w:rsidRPr="005E10D0">
              <w:rPr>
                <w:rFonts w:cs="Arial"/>
                <w:sz w:val="22"/>
                <w:szCs w:val="22"/>
              </w:rPr>
              <w:t xml:space="preserve"> (ESB)</w:t>
            </w:r>
          </w:p>
        </w:tc>
        <w:tc>
          <w:tcPr>
            <w:tcW w:w="1042" w:type="dxa"/>
            <w:tcBorders>
              <w:top w:val="nil"/>
              <w:left w:val="nil"/>
              <w:bottom w:val="single" w:sz="4" w:space="0" w:color="auto"/>
              <w:right w:val="single" w:sz="4" w:space="0" w:color="auto"/>
            </w:tcBorders>
            <w:noWrap/>
          </w:tcPr>
          <w:p w14:paraId="6C844769" w14:textId="77777777" w:rsidR="00973B13" w:rsidRPr="00532B8B" w:rsidRDefault="00973B13" w:rsidP="00AD2F28">
            <w:pPr>
              <w:jc w:val="right"/>
              <w:rPr>
                <w:color w:val="000000"/>
                <w:sz w:val="22"/>
                <w:szCs w:val="22"/>
                <w:lang w:eastAsia="en-IE"/>
              </w:rPr>
            </w:pPr>
            <w:r w:rsidRPr="00532B8B">
              <w:rPr>
                <w:rFonts w:cs="Arial"/>
                <w:sz w:val="22"/>
                <w:szCs w:val="22"/>
              </w:rPr>
              <w:t>6,126</w:t>
            </w:r>
          </w:p>
        </w:tc>
        <w:tc>
          <w:tcPr>
            <w:tcW w:w="979" w:type="dxa"/>
            <w:gridSpan w:val="2"/>
            <w:tcBorders>
              <w:top w:val="nil"/>
              <w:left w:val="nil"/>
              <w:bottom w:val="single" w:sz="4" w:space="0" w:color="auto"/>
              <w:right w:val="single" w:sz="4" w:space="0" w:color="auto"/>
            </w:tcBorders>
            <w:noWrap/>
          </w:tcPr>
          <w:p w14:paraId="29B46BDA"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6,212</w:t>
            </w:r>
          </w:p>
        </w:tc>
        <w:tc>
          <w:tcPr>
            <w:tcW w:w="1042" w:type="dxa"/>
            <w:tcBorders>
              <w:top w:val="nil"/>
              <w:left w:val="nil"/>
              <w:bottom w:val="single" w:sz="4" w:space="0" w:color="auto"/>
              <w:right w:val="single" w:sz="4" w:space="0" w:color="auto"/>
            </w:tcBorders>
            <w:noWrap/>
          </w:tcPr>
          <w:p w14:paraId="099A4278" w14:textId="77777777" w:rsidR="00973B13" w:rsidRPr="00532B8B" w:rsidRDefault="00973B13" w:rsidP="00AD2F28">
            <w:pPr>
              <w:jc w:val="right"/>
              <w:rPr>
                <w:color w:val="000000"/>
                <w:sz w:val="22"/>
                <w:szCs w:val="22"/>
                <w:lang w:eastAsia="en-IE"/>
              </w:rPr>
            </w:pPr>
            <w:r w:rsidRPr="00532B8B">
              <w:rPr>
                <w:rFonts w:cs="Arial"/>
                <w:sz w:val="22"/>
                <w:szCs w:val="22"/>
              </w:rPr>
              <w:t>187</w:t>
            </w:r>
          </w:p>
        </w:tc>
        <w:tc>
          <w:tcPr>
            <w:tcW w:w="1109" w:type="dxa"/>
            <w:gridSpan w:val="2"/>
            <w:tcBorders>
              <w:top w:val="nil"/>
              <w:left w:val="nil"/>
              <w:bottom w:val="single" w:sz="4" w:space="0" w:color="auto"/>
              <w:right w:val="single" w:sz="4" w:space="0" w:color="auto"/>
            </w:tcBorders>
            <w:noWrap/>
          </w:tcPr>
          <w:p w14:paraId="7DF4B8E0" w14:textId="77777777" w:rsidR="00973B13" w:rsidRPr="00532B8B" w:rsidRDefault="00973B13" w:rsidP="00AD2F28">
            <w:pPr>
              <w:jc w:val="right"/>
              <w:rPr>
                <w:color w:val="000000"/>
                <w:sz w:val="22"/>
                <w:szCs w:val="22"/>
                <w:highlight w:val="yellow"/>
                <w:lang w:eastAsia="en-IE"/>
              </w:rPr>
            </w:pPr>
            <w:r>
              <w:rPr>
                <w:rFonts w:cs="Arial"/>
                <w:sz w:val="22"/>
                <w:szCs w:val="22"/>
              </w:rPr>
              <w:t>255</w:t>
            </w:r>
          </w:p>
        </w:tc>
        <w:tc>
          <w:tcPr>
            <w:tcW w:w="1024" w:type="dxa"/>
            <w:tcBorders>
              <w:top w:val="nil"/>
              <w:left w:val="nil"/>
              <w:bottom w:val="single" w:sz="4" w:space="0" w:color="auto"/>
              <w:right w:val="single" w:sz="4" w:space="0" w:color="auto"/>
            </w:tcBorders>
            <w:noWrap/>
          </w:tcPr>
          <w:p w14:paraId="30656DED" w14:textId="77777777" w:rsidR="00973B13" w:rsidRPr="00532B8B" w:rsidRDefault="00973B13" w:rsidP="00AD2F28">
            <w:pPr>
              <w:jc w:val="right"/>
              <w:rPr>
                <w:color w:val="000000"/>
                <w:sz w:val="22"/>
                <w:szCs w:val="22"/>
                <w:lang w:eastAsia="en-IE"/>
              </w:rPr>
            </w:pPr>
            <w:r w:rsidRPr="00532B8B">
              <w:rPr>
                <w:rFonts w:cs="Arial"/>
                <w:sz w:val="22"/>
                <w:szCs w:val="22"/>
              </w:rPr>
              <w:t>3.1</w:t>
            </w:r>
          </w:p>
        </w:tc>
        <w:tc>
          <w:tcPr>
            <w:tcW w:w="958" w:type="dxa"/>
            <w:gridSpan w:val="2"/>
            <w:tcBorders>
              <w:top w:val="nil"/>
              <w:left w:val="nil"/>
              <w:bottom w:val="single" w:sz="4" w:space="0" w:color="auto"/>
              <w:right w:val="single" w:sz="4" w:space="0" w:color="auto"/>
            </w:tcBorders>
            <w:noWrap/>
          </w:tcPr>
          <w:p w14:paraId="3E36DD03" w14:textId="77777777" w:rsidR="00973B13" w:rsidRPr="00532B8B" w:rsidRDefault="00973B13" w:rsidP="00AD2F28">
            <w:pPr>
              <w:jc w:val="right"/>
              <w:rPr>
                <w:color w:val="000000"/>
                <w:sz w:val="22"/>
                <w:szCs w:val="22"/>
                <w:highlight w:val="yellow"/>
                <w:lang w:eastAsia="en-IE"/>
              </w:rPr>
            </w:pPr>
            <w:r w:rsidRPr="00164014">
              <w:rPr>
                <w:color w:val="000000"/>
                <w:sz w:val="22"/>
                <w:szCs w:val="22"/>
                <w:lang w:eastAsia="en-IE"/>
              </w:rPr>
              <w:t>4.1</w:t>
            </w:r>
          </w:p>
        </w:tc>
      </w:tr>
      <w:tr w:rsidR="00973B13" w:rsidRPr="003F3B8D" w14:paraId="7AD10B5E"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25308125" w14:textId="3C06870E" w:rsidR="00973B13" w:rsidRPr="005E10D0" w:rsidRDefault="004E5542" w:rsidP="00AD2F28">
            <w:pPr>
              <w:ind w:firstLineChars="10" w:firstLine="22"/>
              <w:rPr>
                <w:color w:val="000000"/>
                <w:sz w:val="22"/>
                <w:szCs w:val="22"/>
                <w:lang w:eastAsia="en-IE"/>
              </w:rPr>
            </w:pPr>
            <w:r>
              <w:rPr>
                <w:color w:val="000000"/>
                <w:sz w:val="22"/>
                <w:szCs w:val="22"/>
                <w:lang w:eastAsia="en-IE"/>
              </w:rPr>
              <w:t xml:space="preserve">An Ghníomhaireacht um Chaomhnú Comhshaoil </w:t>
            </w:r>
          </w:p>
        </w:tc>
        <w:tc>
          <w:tcPr>
            <w:tcW w:w="1042" w:type="dxa"/>
            <w:tcBorders>
              <w:top w:val="nil"/>
              <w:left w:val="nil"/>
              <w:bottom w:val="single" w:sz="4" w:space="0" w:color="auto"/>
              <w:right w:val="single" w:sz="4" w:space="0" w:color="auto"/>
            </w:tcBorders>
            <w:noWrap/>
          </w:tcPr>
          <w:p w14:paraId="50D72821" w14:textId="77777777" w:rsidR="00973B13" w:rsidRPr="00532B8B" w:rsidRDefault="00973B13" w:rsidP="00AD2F28">
            <w:pPr>
              <w:jc w:val="right"/>
              <w:rPr>
                <w:color w:val="000000"/>
                <w:sz w:val="22"/>
                <w:szCs w:val="22"/>
                <w:lang w:eastAsia="en-IE"/>
              </w:rPr>
            </w:pPr>
            <w:r w:rsidRPr="00532B8B">
              <w:rPr>
                <w:rFonts w:cs="Arial"/>
                <w:sz w:val="22"/>
                <w:szCs w:val="22"/>
              </w:rPr>
              <w:t>413</w:t>
            </w:r>
          </w:p>
        </w:tc>
        <w:tc>
          <w:tcPr>
            <w:tcW w:w="979" w:type="dxa"/>
            <w:gridSpan w:val="2"/>
            <w:tcBorders>
              <w:top w:val="nil"/>
              <w:left w:val="nil"/>
              <w:bottom w:val="single" w:sz="4" w:space="0" w:color="auto"/>
              <w:right w:val="single" w:sz="4" w:space="0" w:color="auto"/>
            </w:tcBorders>
            <w:noWrap/>
          </w:tcPr>
          <w:p w14:paraId="692B62F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420</w:t>
            </w:r>
          </w:p>
        </w:tc>
        <w:tc>
          <w:tcPr>
            <w:tcW w:w="1042" w:type="dxa"/>
            <w:tcBorders>
              <w:top w:val="nil"/>
              <w:left w:val="nil"/>
              <w:bottom w:val="single" w:sz="4" w:space="0" w:color="auto"/>
              <w:right w:val="single" w:sz="4" w:space="0" w:color="auto"/>
            </w:tcBorders>
            <w:noWrap/>
          </w:tcPr>
          <w:p w14:paraId="40806390" w14:textId="77777777" w:rsidR="00973B13" w:rsidRPr="00532B8B" w:rsidRDefault="00973B13" w:rsidP="00AD2F28">
            <w:pPr>
              <w:jc w:val="right"/>
              <w:rPr>
                <w:color w:val="000000"/>
                <w:sz w:val="22"/>
                <w:szCs w:val="22"/>
                <w:lang w:eastAsia="en-IE"/>
              </w:rPr>
            </w:pPr>
            <w:r w:rsidRPr="00532B8B">
              <w:rPr>
                <w:rFonts w:cs="Arial"/>
                <w:sz w:val="22"/>
                <w:szCs w:val="22"/>
              </w:rPr>
              <w:t>17</w:t>
            </w:r>
          </w:p>
        </w:tc>
        <w:tc>
          <w:tcPr>
            <w:tcW w:w="1109" w:type="dxa"/>
            <w:gridSpan w:val="2"/>
            <w:tcBorders>
              <w:top w:val="nil"/>
              <w:left w:val="nil"/>
              <w:bottom w:val="single" w:sz="4" w:space="0" w:color="auto"/>
              <w:right w:val="single" w:sz="4" w:space="0" w:color="auto"/>
            </w:tcBorders>
            <w:noWrap/>
          </w:tcPr>
          <w:p w14:paraId="1878703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19</w:t>
            </w:r>
          </w:p>
        </w:tc>
        <w:tc>
          <w:tcPr>
            <w:tcW w:w="1024" w:type="dxa"/>
            <w:tcBorders>
              <w:top w:val="nil"/>
              <w:left w:val="nil"/>
              <w:bottom w:val="single" w:sz="4" w:space="0" w:color="auto"/>
              <w:right w:val="single" w:sz="4" w:space="0" w:color="auto"/>
            </w:tcBorders>
            <w:noWrap/>
          </w:tcPr>
          <w:p w14:paraId="5F76C7B3" w14:textId="77777777" w:rsidR="00973B13" w:rsidRPr="00532B8B" w:rsidRDefault="00973B13" w:rsidP="00AD2F28">
            <w:pPr>
              <w:jc w:val="right"/>
              <w:rPr>
                <w:color w:val="000000"/>
                <w:sz w:val="22"/>
                <w:szCs w:val="22"/>
                <w:lang w:eastAsia="en-IE"/>
              </w:rPr>
            </w:pPr>
            <w:r w:rsidRPr="00532B8B">
              <w:rPr>
                <w:rFonts w:cs="Arial"/>
                <w:sz w:val="22"/>
                <w:szCs w:val="22"/>
              </w:rPr>
              <w:t>4.1</w:t>
            </w:r>
          </w:p>
        </w:tc>
        <w:tc>
          <w:tcPr>
            <w:tcW w:w="958" w:type="dxa"/>
            <w:gridSpan w:val="2"/>
            <w:tcBorders>
              <w:top w:val="nil"/>
              <w:left w:val="nil"/>
              <w:bottom w:val="single" w:sz="4" w:space="0" w:color="auto"/>
              <w:right w:val="single" w:sz="4" w:space="0" w:color="auto"/>
            </w:tcBorders>
            <w:noWrap/>
          </w:tcPr>
          <w:p w14:paraId="6AD7FB5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4.5</w:t>
            </w:r>
          </w:p>
        </w:tc>
      </w:tr>
      <w:tr w:rsidR="00973B13" w:rsidRPr="003F3B8D" w14:paraId="099D58D7"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40AE1726" w14:textId="23398A0D" w:rsidR="00973B13" w:rsidRPr="005E10D0" w:rsidRDefault="004E5542" w:rsidP="004E5542">
            <w:pPr>
              <w:ind w:firstLineChars="10" w:firstLine="22"/>
              <w:rPr>
                <w:color w:val="000000"/>
                <w:sz w:val="22"/>
                <w:szCs w:val="22"/>
                <w:lang w:eastAsia="en-IE"/>
              </w:rPr>
            </w:pPr>
            <w:r>
              <w:rPr>
                <w:rFonts w:cs="Arial"/>
                <w:sz w:val="22"/>
                <w:szCs w:val="22"/>
              </w:rPr>
              <w:t xml:space="preserve">Iascach Intíre Éireann </w:t>
            </w:r>
            <w:r w:rsidR="00973B13" w:rsidRPr="005E10D0">
              <w:rPr>
                <w:rFonts w:cs="Arial"/>
                <w:sz w:val="22"/>
                <w:szCs w:val="22"/>
              </w:rPr>
              <w:t xml:space="preserve"> </w:t>
            </w:r>
          </w:p>
        </w:tc>
        <w:tc>
          <w:tcPr>
            <w:tcW w:w="1042" w:type="dxa"/>
            <w:tcBorders>
              <w:top w:val="nil"/>
              <w:left w:val="nil"/>
              <w:bottom w:val="single" w:sz="4" w:space="0" w:color="auto"/>
              <w:right w:val="single" w:sz="4" w:space="0" w:color="auto"/>
            </w:tcBorders>
            <w:noWrap/>
          </w:tcPr>
          <w:p w14:paraId="71BAEC56" w14:textId="77777777" w:rsidR="00973B13" w:rsidRPr="00532B8B" w:rsidRDefault="00973B13" w:rsidP="00AD2F28">
            <w:pPr>
              <w:jc w:val="right"/>
              <w:rPr>
                <w:color w:val="000000"/>
                <w:sz w:val="22"/>
                <w:szCs w:val="22"/>
                <w:lang w:eastAsia="en-IE"/>
              </w:rPr>
            </w:pPr>
            <w:r w:rsidRPr="00532B8B">
              <w:rPr>
                <w:rFonts w:cs="Arial"/>
                <w:sz w:val="22"/>
                <w:szCs w:val="22"/>
              </w:rPr>
              <w:t>309</w:t>
            </w:r>
          </w:p>
        </w:tc>
        <w:tc>
          <w:tcPr>
            <w:tcW w:w="979" w:type="dxa"/>
            <w:gridSpan w:val="2"/>
            <w:tcBorders>
              <w:top w:val="nil"/>
              <w:left w:val="nil"/>
              <w:bottom w:val="single" w:sz="4" w:space="0" w:color="auto"/>
              <w:right w:val="single" w:sz="4" w:space="0" w:color="auto"/>
            </w:tcBorders>
            <w:noWrap/>
          </w:tcPr>
          <w:p w14:paraId="2B098FC9"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309</w:t>
            </w:r>
          </w:p>
        </w:tc>
        <w:tc>
          <w:tcPr>
            <w:tcW w:w="1042" w:type="dxa"/>
            <w:tcBorders>
              <w:top w:val="nil"/>
              <w:left w:val="nil"/>
              <w:bottom w:val="single" w:sz="4" w:space="0" w:color="auto"/>
              <w:right w:val="single" w:sz="4" w:space="0" w:color="auto"/>
            </w:tcBorders>
            <w:noWrap/>
          </w:tcPr>
          <w:p w14:paraId="28DDE544" w14:textId="77777777" w:rsidR="00973B13" w:rsidRPr="00532B8B" w:rsidRDefault="00973B13" w:rsidP="00AD2F28">
            <w:pPr>
              <w:jc w:val="right"/>
              <w:rPr>
                <w:color w:val="000000"/>
                <w:sz w:val="22"/>
                <w:szCs w:val="22"/>
                <w:lang w:eastAsia="en-IE"/>
              </w:rPr>
            </w:pPr>
            <w:r w:rsidRPr="00532B8B">
              <w:rPr>
                <w:rFonts w:cs="Arial"/>
                <w:sz w:val="22"/>
                <w:szCs w:val="22"/>
              </w:rPr>
              <w:t>19</w:t>
            </w:r>
          </w:p>
        </w:tc>
        <w:tc>
          <w:tcPr>
            <w:tcW w:w="1109" w:type="dxa"/>
            <w:gridSpan w:val="2"/>
            <w:tcBorders>
              <w:top w:val="nil"/>
              <w:left w:val="nil"/>
              <w:bottom w:val="single" w:sz="4" w:space="0" w:color="auto"/>
              <w:right w:val="single" w:sz="4" w:space="0" w:color="auto"/>
            </w:tcBorders>
            <w:noWrap/>
          </w:tcPr>
          <w:p w14:paraId="63B133F9"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18</w:t>
            </w:r>
          </w:p>
        </w:tc>
        <w:tc>
          <w:tcPr>
            <w:tcW w:w="1024" w:type="dxa"/>
            <w:tcBorders>
              <w:top w:val="nil"/>
              <w:left w:val="nil"/>
              <w:bottom w:val="single" w:sz="4" w:space="0" w:color="auto"/>
              <w:right w:val="single" w:sz="4" w:space="0" w:color="auto"/>
            </w:tcBorders>
            <w:noWrap/>
          </w:tcPr>
          <w:p w14:paraId="2023C23B" w14:textId="77777777" w:rsidR="00973B13" w:rsidRPr="00532B8B" w:rsidRDefault="00973B13" w:rsidP="00AD2F28">
            <w:pPr>
              <w:jc w:val="right"/>
              <w:rPr>
                <w:color w:val="000000"/>
                <w:sz w:val="22"/>
                <w:szCs w:val="22"/>
                <w:lang w:eastAsia="en-IE"/>
              </w:rPr>
            </w:pPr>
            <w:r w:rsidRPr="00532B8B">
              <w:rPr>
                <w:rFonts w:cs="Arial"/>
                <w:sz w:val="22"/>
                <w:szCs w:val="22"/>
              </w:rPr>
              <w:t>6.1</w:t>
            </w:r>
          </w:p>
        </w:tc>
        <w:tc>
          <w:tcPr>
            <w:tcW w:w="958" w:type="dxa"/>
            <w:gridSpan w:val="2"/>
            <w:tcBorders>
              <w:top w:val="nil"/>
              <w:left w:val="nil"/>
              <w:bottom w:val="single" w:sz="4" w:space="0" w:color="auto"/>
              <w:right w:val="single" w:sz="4" w:space="0" w:color="auto"/>
            </w:tcBorders>
            <w:noWrap/>
          </w:tcPr>
          <w:p w14:paraId="16DF250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5.8</w:t>
            </w:r>
          </w:p>
        </w:tc>
      </w:tr>
      <w:tr w:rsidR="00973B13" w:rsidRPr="003F3B8D" w14:paraId="1B506EC4"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7465DFE8" w14:textId="77777777" w:rsidR="00973B13" w:rsidRPr="005E10D0" w:rsidRDefault="00973B13" w:rsidP="00AD2F28">
            <w:pPr>
              <w:ind w:firstLineChars="10" w:firstLine="22"/>
              <w:rPr>
                <w:color w:val="000000"/>
                <w:sz w:val="22"/>
                <w:szCs w:val="22"/>
                <w:lang w:eastAsia="en-IE"/>
              </w:rPr>
            </w:pPr>
            <w:r w:rsidRPr="005E10D0">
              <w:rPr>
                <w:rFonts w:cs="Arial"/>
                <w:sz w:val="22"/>
                <w:szCs w:val="22"/>
              </w:rPr>
              <w:t>Raidió Teilifís Éireann (RTÉ)</w:t>
            </w:r>
          </w:p>
        </w:tc>
        <w:tc>
          <w:tcPr>
            <w:tcW w:w="1042" w:type="dxa"/>
            <w:tcBorders>
              <w:top w:val="nil"/>
              <w:left w:val="nil"/>
              <w:bottom w:val="single" w:sz="4" w:space="0" w:color="auto"/>
              <w:right w:val="single" w:sz="4" w:space="0" w:color="auto"/>
            </w:tcBorders>
            <w:noWrap/>
          </w:tcPr>
          <w:p w14:paraId="034BC324" w14:textId="77777777" w:rsidR="00973B13" w:rsidRPr="00532B8B" w:rsidRDefault="00973B13" w:rsidP="00AD2F28">
            <w:pPr>
              <w:jc w:val="right"/>
              <w:rPr>
                <w:color w:val="000000"/>
                <w:sz w:val="22"/>
                <w:szCs w:val="22"/>
                <w:lang w:eastAsia="en-IE"/>
              </w:rPr>
            </w:pPr>
            <w:r w:rsidRPr="00532B8B">
              <w:rPr>
                <w:rFonts w:cs="Arial"/>
                <w:sz w:val="22"/>
                <w:szCs w:val="22"/>
              </w:rPr>
              <w:t>1,822</w:t>
            </w:r>
          </w:p>
        </w:tc>
        <w:tc>
          <w:tcPr>
            <w:tcW w:w="979" w:type="dxa"/>
            <w:gridSpan w:val="2"/>
            <w:tcBorders>
              <w:top w:val="nil"/>
              <w:left w:val="nil"/>
              <w:bottom w:val="single" w:sz="4" w:space="0" w:color="auto"/>
              <w:right w:val="single" w:sz="4" w:space="0" w:color="auto"/>
            </w:tcBorders>
            <w:noWrap/>
          </w:tcPr>
          <w:p w14:paraId="0C89F94C"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1,831</w:t>
            </w:r>
          </w:p>
        </w:tc>
        <w:tc>
          <w:tcPr>
            <w:tcW w:w="1042" w:type="dxa"/>
            <w:tcBorders>
              <w:top w:val="nil"/>
              <w:left w:val="nil"/>
              <w:bottom w:val="single" w:sz="4" w:space="0" w:color="auto"/>
              <w:right w:val="single" w:sz="4" w:space="0" w:color="auto"/>
            </w:tcBorders>
            <w:noWrap/>
          </w:tcPr>
          <w:p w14:paraId="242D9B73" w14:textId="77777777" w:rsidR="00973B13" w:rsidRPr="00532B8B" w:rsidRDefault="00973B13" w:rsidP="00AD2F28">
            <w:pPr>
              <w:jc w:val="right"/>
              <w:rPr>
                <w:color w:val="000000"/>
                <w:sz w:val="22"/>
                <w:szCs w:val="22"/>
                <w:lang w:eastAsia="en-IE"/>
              </w:rPr>
            </w:pPr>
            <w:r w:rsidRPr="00532B8B">
              <w:rPr>
                <w:rFonts w:cs="Arial"/>
                <w:sz w:val="22"/>
                <w:szCs w:val="22"/>
              </w:rPr>
              <w:t>78</w:t>
            </w:r>
          </w:p>
        </w:tc>
        <w:tc>
          <w:tcPr>
            <w:tcW w:w="1109" w:type="dxa"/>
            <w:gridSpan w:val="2"/>
            <w:tcBorders>
              <w:top w:val="nil"/>
              <w:left w:val="nil"/>
              <w:bottom w:val="single" w:sz="4" w:space="0" w:color="auto"/>
              <w:right w:val="single" w:sz="4" w:space="0" w:color="auto"/>
            </w:tcBorders>
            <w:noWrap/>
          </w:tcPr>
          <w:p w14:paraId="04B1562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84</w:t>
            </w:r>
          </w:p>
        </w:tc>
        <w:tc>
          <w:tcPr>
            <w:tcW w:w="1024" w:type="dxa"/>
            <w:tcBorders>
              <w:top w:val="nil"/>
              <w:left w:val="nil"/>
              <w:bottom w:val="single" w:sz="4" w:space="0" w:color="auto"/>
              <w:right w:val="single" w:sz="4" w:space="0" w:color="auto"/>
            </w:tcBorders>
            <w:noWrap/>
          </w:tcPr>
          <w:p w14:paraId="2242B00F" w14:textId="77777777" w:rsidR="00973B13" w:rsidRPr="00532B8B" w:rsidRDefault="00973B13" w:rsidP="00AD2F28">
            <w:pPr>
              <w:jc w:val="right"/>
              <w:rPr>
                <w:color w:val="000000"/>
                <w:sz w:val="22"/>
                <w:szCs w:val="22"/>
                <w:lang w:eastAsia="en-IE"/>
              </w:rPr>
            </w:pPr>
            <w:r w:rsidRPr="00532B8B">
              <w:rPr>
                <w:rFonts w:cs="Arial"/>
                <w:sz w:val="22"/>
                <w:szCs w:val="22"/>
              </w:rPr>
              <w:t>4.3</w:t>
            </w:r>
          </w:p>
        </w:tc>
        <w:tc>
          <w:tcPr>
            <w:tcW w:w="958" w:type="dxa"/>
            <w:gridSpan w:val="2"/>
            <w:tcBorders>
              <w:top w:val="nil"/>
              <w:left w:val="nil"/>
              <w:bottom w:val="single" w:sz="4" w:space="0" w:color="auto"/>
              <w:right w:val="single" w:sz="4" w:space="0" w:color="auto"/>
            </w:tcBorders>
            <w:noWrap/>
          </w:tcPr>
          <w:p w14:paraId="7368ECC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4.6</w:t>
            </w:r>
          </w:p>
        </w:tc>
      </w:tr>
      <w:tr w:rsidR="00973B13" w:rsidRPr="003F3B8D" w14:paraId="16F03961"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77B6169D" w14:textId="09ED9D72" w:rsidR="00973B13" w:rsidRPr="005E10D0" w:rsidRDefault="004E5542" w:rsidP="004E5542">
            <w:pPr>
              <w:ind w:firstLineChars="10" w:firstLine="22"/>
              <w:rPr>
                <w:color w:val="000000"/>
                <w:sz w:val="22"/>
                <w:szCs w:val="22"/>
                <w:lang w:eastAsia="en-IE"/>
              </w:rPr>
            </w:pPr>
            <w:r>
              <w:rPr>
                <w:rFonts w:cs="Arial"/>
                <w:sz w:val="22"/>
                <w:szCs w:val="22"/>
              </w:rPr>
              <w:t>Údarás Fuinnimh Inmharthana na hÉireann</w:t>
            </w:r>
            <w:r w:rsidR="00973B13" w:rsidRPr="005E10D0">
              <w:rPr>
                <w:rFonts w:cs="Arial"/>
                <w:sz w:val="22"/>
                <w:szCs w:val="22"/>
              </w:rPr>
              <w:t xml:space="preserve"> </w:t>
            </w:r>
          </w:p>
        </w:tc>
        <w:tc>
          <w:tcPr>
            <w:tcW w:w="1042" w:type="dxa"/>
            <w:tcBorders>
              <w:top w:val="nil"/>
              <w:left w:val="nil"/>
              <w:bottom w:val="single" w:sz="4" w:space="0" w:color="auto"/>
              <w:right w:val="single" w:sz="4" w:space="0" w:color="auto"/>
            </w:tcBorders>
            <w:noWrap/>
          </w:tcPr>
          <w:p w14:paraId="1F8E74D5" w14:textId="77777777" w:rsidR="00973B13" w:rsidRPr="00532B8B" w:rsidRDefault="00973B13" w:rsidP="00AD2F28">
            <w:pPr>
              <w:jc w:val="right"/>
              <w:rPr>
                <w:color w:val="000000"/>
                <w:sz w:val="22"/>
                <w:szCs w:val="22"/>
                <w:lang w:eastAsia="en-IE"/>
              </w:rPr>
            </w:pPr>
            <w:r w:rsidRPr="00532B8B">
              <w:rPr>
                <w:rFonts w:cs="Arial"/>
                <w:sz w:val="22"/>
                <w:szCs w:val="22"/>
              </w:rPr>
              <w:t>90</w:t>
            </w:r>
          </w:p>
        </w:tc>
        <w:tc>
          <w:tcPr>
            <w:tcW w:w="979" w:type="dxa"/>
            <w:gridSpan w:val="2"/>
            <w:tcBorders>
              <w:top w:val="nil"/>
              <w:left w:val="nil"/>
              <w:bottom w:val="single" w:sz="4" w:space="0" w:color="auto"/>
              <w:right w:val="single" w:sz="4" w:space="0" w:color="auto"/>
            </w:tcBorders>
            <w:noWrap/>
          </w:tcPr>
          <w:p w14:paraId="3724C328"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93</w:t>
            </w:r>
          </w:p>
        </w:tc>
        <w:tc>
          <w:tcPr>
            <w:tcW w:w="1042" w:type="dxa"/>
            <w:tcBorders>
              <w:top w:val="nil"/>
              <w:left w:val="nil"/>
              <w:bottom w:val="single" w:sz="4" w:space="0" w:color="auto"/>
              <w:right w:val="single" w:sz="4" w:space="0" w:color="auto"/>
            </w:tcBorders>
            <w:noWrap/>
          </w:tcPr>
          <w:p w14:paraId="185F9CB7" w14:textId="77777777" w:rsidR="00973B13" w:rsidRPr="00532B8B" w:rsidRDefault="00973B13" w:rsidP="00AD2F28">
            <w:pPr>
              <w:jc w:val="right"/>
              <w:rPr>
                <w:color w:val="000000"/>
                <w:sz w:val="22"/>
                <w:szCs w:val="22"/>
                <w:lang w:eastAsia="en-IE"/>
              </w:rPr>
            </w:pPr>
            <w:r w:rsidRPr="00532B8B">
              <w:rPr>
                <w:rFonts w:cs="Arial"/>
                <w:sz w:val="22"/>
                <w:szCs w:val="22"/>
              </w:rPr>
              <w:t>5</w:t>
            </w:r>
          </w:p>
        </w:tc>
        <w:tc>
          <w:tcPr>
            <w:tcW w:w="1109" w:type="dxa"/>
            <w:gridSpan w:val="2"/>
            <w:tcBorders>
              <w:top w:val="nil"/>
              <w:left w:val="nil"/>
              <w:bottom w:val="single" w:sz="4" w:space="0" w:color="auto"/>
              <w:right w:val="single" w:sz="4" w:space="0" w:color="auto"/>
            </w:tcBorders>
            <w:noWrap/>
          </w:tcPr>
          <w:p w14:paraId="270BE163"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w:t>
            </w:r>
          </w:p>
        </w:tc>
        <w:tc>
          <w:tcPr>
            <w:tcW w:w="1024" w:type="dxa"/>
            <w:tcBorders>
              <w:top w:val="nil"/>
              <w:left w:val="nil"/>
              <w:bottom w:val="single" w:sz="4" w:space="0" w:color="auto"/>
              <w:right w:val="single" w:sz="4" w:space="0" w:color="auto"/>
            </w:tcBorders>
            <w:noWrap/>
          </w:tcPr>
          <w:p w14:paraId="0DD262B1" w14:textId="77777777" w:rsidR="00973B13" w:rsidRPr="00532B8B" w:rsidRDefault="00973B13" w:rsidP="00AD2F28">
            <w:pPr>
              <w:jc w:val="right"/>
              <w:rPr>
                <w:color w:val="000000"/>
                <w:sz w:val="22"/>
                <w:szCs w:val="22"/>
                <w:lang w:eastAsia="en-IE"/>
              </w:rPr>
            </w:pPr>
            <w:r w:rsidRPr="00532B8B">
              <w:rPr>
                <w:rFonts w:cs="Arial"/>
                <w:sz w:val="22"/>
                <w:szCs w:val="22"/>
              </w:rPr>
              <w:t>5.6</w:t>
            </w:r>
          </w:p>
        </w:tc>
        <w:tc>
          <w:tcPr>
            <w:tcW w:w="958" w:type="dxa"/>
            <w:gridSpan w:val="2"/>
            <w:tcBorders>
              <w:top w:val="nil"/>
              <w:left w:val="nil"/>
              <w:bottom w:val="single" w:sz="4" w:space="0" w:color="auto"/>
              <w:right w:val="single" w:sz="4" w:space="0" w:color="auto"/>
            </w:tcBorders>
            <w:noWrap/>
          </w:tcPr>
          <w:p w14:paraId="5B20DDF7"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6.5</w:t>
            </w:r>
          </w:p>
        </w:tc>
      </w:tr>
      <w:tr w:rsidR="00973B13" w:rsidRPr="003F3B8D" w14:paraId="7575857F"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18D60041" w14:textId="77777777" w:rsidR="00973B13" w:rsidRPr="005E10D0" w:rsidRDefault="00973B13" w:rsidP="00AD2F28">
            <w:pPr>
              <w:ind w:firstLineChars="10" w:firstLine="22"/>
              <w:rPr>
                <w:color w:val="000000"/>
                <w:sz w:val="22"/>
                <w:szCs w:val="22"/>
                <w:lang w:eastAsia="en-IE"/>
              </w:rPr>
            </w:pPr>
            <w:r w:rsidRPr="005E10D0">
              <w:rPr>
                <w:rFonts w:cs="Arial"/>
                <w:sz w:val="22"/>
                <w:szCs w:val="22"/>
              </w:rPr>
              <w:t>TG4</w:t>
            </w:r>
          </w:p>
        </w:tc>
        <w:tc>
          <w:tcPr>
            <w:tcW w:w="1042" w:type="dxa"/>
            <w:tcBorders>
              <w:top w:val="nil"/>
              <w:left w:val="nil"/>
              <w:bottom w:val="single" w:sz="4" w:space="0" w:color="auto"/>
              <w:right w:val="single" w:sz="4" w:space="0" w:color="auto"/>
            </w:tcBorders>
            <w:noWrap/>
          </w:tcPr>
          <w:p w14:paraId="64D47210" w14:textId="77777777" w:rsidR="00973B13" w:rsidRPr="00532B8B" w:rsidRDefault="00973B13" w:rsidP="00AD2F28">
            <w:pPr>
              <w:jc w:val="right"/>
              <w:rPr>
                <w:color w:val="000000"/>
                <w:sz w:val="22"/>
                <w:szCs w:val="22"/>
                <w:lang w:eastAsia="en-IE"/>
              </w:rPr>
            </w:pPr>
            <w:r w:rsidRPr="00532B8B">
              <w:rPr>
                <w:rFonts w:cs="Arial"/>
                <w:sz w:val="22"/>
                <w:szCs w:val="22"/>
              </w:rPr>
              <w:t>81</w:t>
            </w:r>
          </w:p>
        </w:tc>
        <w:tc>
          <w:tcPr>
            <w:tcW w:w="979" w:type="dxa"/>
            <w:gridSpan w:val="2"/>
            <w:tcBorders>
              <w:top w:val="nil"/>
              <w:left w:val="nil"/>
              <w:bottom w:val="single" w:sz="4" w:space="0" w:color="auto"/>
              <w:right w:val="single" w:sz="4" w:space="0" w:color="auto"/>
            </w:tcBorders>
            <w:noWrap/>
          </w:tcPr>
          <w:p w14:paraId="4528AF59"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86</w:t>
            </w:r>
          </w:p>
        </w:tc>
        <w:tc>
          <w:tcPr>
            <w:tcW w:w="1042" w:type="dxa"/>
            <w:tcBorders>
              <w:top w:val="nil"/>
              <w:left w:val="nil"/>
              <w:bottom w:val="single" w:sz="4" w:space="0" w:color="auto"/>
              <w:right w:val="single" w:sz="4" w:space="0" w:color="auto"/>
            </w:tcBorders>
            <w:noWrap/>
          </w:tcPr>
          <w:p w14:paraId="44DBB383" w14:textId="77777777" w:rsidR="00973B13" w:rsidRPr="00532B8B" w:rsidRDefault="00973B13" w:rsidP="00AD2F28">
            <w:pPr>
              <w:jc w:val="right"/>
              <w:rPr>
                <w:color w:val="000000"/>
                <w:sz w:val="22"/>
                <w:szCs w:val="22"/>
                <w:lang w:eastAsia="en-IE"/>
              </w:rPr>
            </w:pPr>
            <w:r w:rsidRPr="00532B8B">
              <w:rPr>
                <w:rFonts w:cs="Arial"/>
                <w:sz w:val="22"/>
                <w:szCs w:val="22"/>
              </w:rPr>
              <w:t>3</w:t>
            </w:r>
          </w:p>
        </w:tc>
        <w:tc>
          <w:tcPr>
            <w:tcW w:w="1109" w:type="dxa"/>
            <w:gridSpan w:val="2"/>
            <w:tcBorders>
              <w:top w:val="nil"/>
              <w:left w:val="nil"/>
              <w:bottom w:val="single" w:sz="4" w:space="0" w:color="auto"/>
              <w:right w:val="single" w:sz="4" w:space="0" w:color="auto"/>
            </w:tcBorders>
            <w:noWrap/>
          </w:tcPr>
          <w:p w14:paraId="3B827BB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w:t>
            </w:r>
          </w:p>
        </w:tc>
        <w:tc>
          <w:tcPr>
            <w:tcW w:w="1024" w:type="dxa"/>
            <w:tcBorders>
              <w:top w:val="nil"/>
              <w:left w:val="nil"/>
              <w:bottom w:val="single" w:sz="4" w:space="0" w:color="auto"/>
              <w:right w:val="single" w:sz="4" w:space="0" w:color="auto"/>
            </w:tcBorders>
            <w:noWrap/>
          </w:tcPr>
          <w:p w14:paraId="17CFD346" w14:textId="77777777" w:rsidR="00973B13" w:rsidRPr="00532B8B" w:rsidRDefault="00973B13" w:rsidP="00AD2F28">
            <w:pPr>
              <w:jc w:val="right"/>
              <w:rPr>
                <w:color w:val="000000"/>
                <w:sz w:val="22"/>
                <w:szCs w:val="22"/>
                <w:lang w:eastAsia="en-IE"/>
              </w:rPr>
            </w:pPr>
            <w:r w:rsidRPr="00532B8B">
              <w:rPr>
                <w:rFonts w:cs="Arial"/>
                <w:sz w:val="22"/>
                <w:szCs w:val="22"/>
              </w:rPr>
              <w:t>3.7</w:t>
            </w:r>
          </w:p>
        </w:tc>
        <w:tc>
          <w:tcPr>
            <w:tcW w:w="958" w:type="dxa"/>
            <w:gridSpan w:val="2"/>
            <w:tcBorders>
              <w:top w:val="nil"/>
              <w:left w:val="nil"/>
              <w:bottom w:val="single" w:sz="4" w:space="0" w:color="auto"/>
              <w:right w:val="single" w:sz="4" w:space="0" w:color="auto"/>
            </w:tcBorders>
            <w:noWrap/>
          </w:tcPr>
          <w:p w14:paraId="1AE8F11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3.5</w:t>
            </w:r>
          </w:p>
        </w:tc>
      </w:tr>
      <w:tr w:rsidR="00973B13" w:rsidRPr="003F3B8D" w14:paraId="7A8AA0D9"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tcPr>
          <w:p w14:paraId="388F554B" w14:textId="6F7DE2F4" w:rsidR="00973B13" w:rsidRPr="005E10D0" w:rsidRDefault="004E5542" w:rsidP="004E5542">
            <w:pPr>
              <w:ind w:firstLineChars="10" w:firstLine="22"/>
              <w:rPr>
                <w:color w:val="000000"/>
                <w:sz w:val="22"/>
                <w:szCs w:val="22"/>
                <w:lang w:eastAsia="en-IE"/>
              </w:rPr>
            </w:pPr>
            <w:r>
              <w:rPr>
                <w:rFonts w:cs="Arial"/>
                <w:sz w:val="22"/>
                <w:szCs w:val="22"/>
              </w:rPr>
              <w:t>An Mol Digiteach</w:t>
            </w:r>
          </w:p>
        </w:tc>
        <w:tc>
          <w:tcPr>
            <w:tcW w:w="1042" w:type="dxa"/>
            <w:tcBorders>
              <w:top w:val="nil"/>
              <w:left w:val="nil"/>
              <w:bottom w:val="single" w:sz="4" w:space="0" w:color="auto"/>
              <w:right w:val="single" w:sz="4" w:space="0" w:color="auto"/>
            </w:tcBorders>
            <w:noWrap/>
          </w:tcPr>
          <w:p w14:paraId="6DC7F755" w14:textId="77777777" w:rsidR="00973B13" w:rsidRPr="00532B8B" w:rsidRDefault="00973B13" w:rsidP="00AD2F28">
            <w:pPr>
              <w:jc w:val="right"/>
              <w:rPr>
                <w:color w:val="000000"/>
                <w:sz w:val="22"/>
                <w:szCs w:val="22"/>
                <w:lang w:eastAsia="en-IE"/>
              </w:rPr>
            </w:pPr>
            <w:r w:rsidRPr="00532B8B">
              <w:rPr>
                <w:rFonts w:cs="Arial"/>
                <w:sz w:val="22"/>
                <w:szCs w:val="22"/>
              </w:rPr>
              <w:t>10</w:t>
            </w:r>
          </w:p>
        </w:tc>
        <w:tc>
          <w:tcPr>
            <w:tcW w:w="979" w:type="dxa"/>
            <w:gridSpan w:val="2"/>
            <w:tcBorders>
              <w:top w:val="nil"/>
              <w:left w:val="nil"/>
              <w:bottom w:val="single" w:sz="4" w:space="0" w:color="auto"/>
              <w:right w:val="single" w:sz="4" w:space="0" w:color="auto"/>
            </w:tcBorders>
            <w:noWrap/>
          </w:tcPr>
          <w:p w14:paraId="2B6876F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14</w:t>
            </w:r>
          </w:p>
        </w:tc>
        <w:tc>
          <w:tcPr>
            <w:tcW w:w="1042" w:type="dxa"/>
            <w:tcBorders>
              <w:top w:val="nil"/>
              <w:left w:val="nil"/>
              <w:bottom w:val="single" w:sz="4" w:space="0" w:color="auto"/>
              <w:right w:val="single" w:sz="4" w:space="0" w:color="auto"/>
            </w:tcBorders>
            <w:noWrap/>
          </w:tcPr>
          <w:p w14:paraId="61A8713D" w14:textId="77777777" w:rsidR="00973B13" w:rsidRPr="00532B8B" w:rsidRDefault="00973B13" w:rsidP="00AD2F28">
            <w:pPr>
              <w:jc w:val="right"/>
              <w:rPr>
                <w:color w:val="000000"/>
                <w:sz w:val="22"/>
                <w:szCs w:val="22"/>
                <w:lang w:eastAsia="en-IE"/>
              </w:rPr>
            </w:pPr>
            <w:r w:rsidRPr="00532B8B">
              <w:rPr>
                <w:rFonts w:cs="Arial"/>
                <w:sz w:val="22"/>
                <w:szCs w:val="22"/>
              </w:rPr>
              <w:t>0</w:t>
            </w:r>
          </w:p>
        </w:tc>
        <w:tc>
          <w:tcPr>
            <w:tcW w:w="1109" w:type="dxa"/>
            <w:gridSpan w:val="2"/>
            <w:tcBorders>
              <w:top w:val="nil"/>
              <w:left w:val="nil"/>
              <w:bottom w:val="single" w:sz="4" w:space="0" w:color="auto"/>
              <w:right w:val="single" w:sz="4" w:space="0" w:color="auto"/>
            </w:tcBorders>
            <w:noWrap/>
          </w:tcPr>
          <w:p w14:paraId="160D2201"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w:t>
            </w:r>
          </w:p>
        </w:tc>
        <w:tc>
          <w:tcPr>
            <w:tcW w:w="1024" w:type="dxa"/>
            <w:tcBorders>
              <w:top w:val="nil"/>
              <w:left w:val="nil"/>
              <w:bottom w:val="single" w:sz="4" w:space="0" w:color="auto"/>
              <w:right w:val="single" w:sz="4" w:space="0" w:color="auto"/>
            </w:tcBorders>
            <w:noWrap/>
          </w:tcPr>
          <w:p w14:paraId="10DE48F9" w14:textId="77777777" w:rsidR="00973B13" w:rsidRPr="00532B8B" w:rsidRDefault="00973B13" w:rsidP="00AD2F28">
            <w:pPr>
              <w:jc w:val="right"/>
              <w:rPr>
                <w:color w:val="000000"/>
                <w:sz w:val="22"/>
                <w:szCs w:val="22"/>
                <w:lang w:eastAsia="en-IE"/>
              </w:rPr>
            </w:pPr>
            <w:r w:rsidRPr="00532B8B">
              <w:rPr>
                <w:rFonts w:cs="Arial"/>
                <w:sz w:val="22"/>
                <w:szCs w:val="22"/>
              </w:rPr>
              <w:t>0.0</w:t>
            </w:r>
          </w:p>
        </w:tc>
        <w:tc>
          <w:tcPr>
            <w:tcW w:w="958" w:type="dxa"/>
            <w:gridSpan w:val="2"/>
            <w:tcBorders>
              <w:top w:val="nil"/>
              <w:left w:val="nil"/>
              <w:bottom w:val="single" w:sz="4" w:space="0" w:color="auto"/>
              <w:right w:val="single" w:sz="4" w:space="0" w:color="auto"/>
            </w:tcBorders>
            <w:noWrap/>
          </w:tcPr>
          <w:p w14:paraId="3AA22C4F"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0.0</w:t>
            </w:r>
          </w:p>
        </w:tc>
      </w:tr>
      <w:tr w:rsidR="00973B13" w:rsidRPr="003F3B8D" w14:paraId="505D2F36" w14:textId="77777777" w:rsidTr="007F5609">
        <w:tc>
          <w:tcPr>
            <w:tcW w:w="2476" w:type="dxa"/>
          </w:tcPr>
          <w:p w14:paraId="33498FFB" w14:textId="5211AF17" w:rsidR="00973B13" w:rsidRPr="005E10D0" w:rsidRDefault="004E5542" w:rsidP="004E5542">
            <w:pPr>
              <w:ind w:firstLineChars="11" w:firstLine="24"/>
              <w:rPr>
                <w:b/>
                <w:sz w:val="22"/>
                <w:szCs w:val="22"/>
              </w:rPr>
            </w:pPr>
            <w:r>
              <w:rPr>
                <w:b/>
                <w:sz w:val="22"/>
                <w:szCs w:val="22"/>
              </w:rPr>
              <w:t>Móriomlán</w:t>
            </w:r>
          </w:p>
        </w:tc>
        <w:tc>
          <w:tcPr>
            <w:tcW w:w="1042" w:type="dxa"/>
            <w:tcBorders>
              <w:top w:val="single" w:sz="4" w:space="0" w:color="auto"/>
              <w:left w:val="single" w:sz="4" w:space="0" w:color="auto"/>
              <w:bottom w:val="single" w:sz="4" w:space="0" w:color="auto"/>
              <w:right w:val="single" w:sz="4" w:space="0" w:color="auto"/>
            </w:tcBorders>
          </w:tcPr>
          <w:p w14:paraId="2825606F" w14:textId="77777777" w:rsidR="00973B13" w:rsidRPr="00532B8B" w:rsidRDefault="00973B13" w:rsidP="00AD2F28">
            <w:pPr>
              <w:jc w:val="right"/>
              <w:rPr>
                <w:b/>
                <w:bCs/>
                <w:color w:val="000000"/>
                <w:sz w:val="22"/>
                <w:szCs w:val="22"/>
              </w:rPr>
            </w:pPr>
            <w:r w:rsidRPr="00532B8B">
              <w:rPr>
                <w:rFonts w:cs="Arial"/>
                <w:b/>
                <w:bCs/>
                <w:color w:val="000000"/>
                <w:sz w:val="22"/>
                <w:szCs w:val="22"/>
              </w:rPr>
              <w:t>19,494</w:t>
            </w:r>
          </w:p>
        </w:tc>
        <w:tc>
          <w:tcPr>
            <w:tcW w:w="979" w:type="dxa"/>
            <w:gridSpan w:val="2"/>
            <w:tcBorders>
              <w:top w:val="single" w:sz="4" w:space="0" w:color="auto"/>
              <w:left w:val="single" w:sz="4" w:space="0" w:color="auto"/>
              <w:bottom w:val="single" w:sz="4" w:space="0" w:color="auto"/>
              <w:right w:val="single" w:sz="4" w:space="0" w:color="auto"/>
            </w:tcBorders>
          </w:tcPr>
          <w:p w14:paraId="3CF14A68" w14:textId="77777777" w:rsidR="00973B13" w:rsidRPr="00532B8B" w:rsidRDefault="00973B13" w:rsidP="00AD2F28">
            <w:pPr>
              <w:jc w:val="right"/>
              <w:rPr>
                <w:b/>
                <w:bCs/>
                <w:color w:val="000000"/>
                <w:sz w:val="22"/>
                <w:szCs w:val="22"/>
                <w:highlight w:val="yellow"/>
              </w:rPr>
            </w:pPr>
            <w:r w:rsidRPr="00532B8B">
              <w:rPr>
                <w:rFonts w:cs="Arial"/>
                <w:b/>
                <w:bCs/>
                <w:color w:val="000000"/>
                <w:sz w:val="22"/>
                <w:szCs w:val="22"/>
              </w:rPr>
              <w:t>20,162</w:t>
            </w:r>
          </w:p>
        </w:tc>
        <w:tc>
          <w:tcPr>
            <w:tcW w:w="1042" w:type="dxa"/>
            <w:tcBorders>
              <w:top w:val="single" w:sz="4" w:space="0" w:color="auto"/>
              <w:left w:val="single" w:sz="4" w:space="0" w:color="auto"/>
              <w:bottom w:val="single" w:sz="4" w:space="0" w:color="auto"/>
              <w:right w:val="single" w:sz="4" w:space="0" w:color="auto"/>
            </w:tcBorders>
          </w:tcPr>
          <w:p w14:paraId="0FC04795" w14:textId="77777777" w:rsidR="00973B13" w:rsidRPr="00532B8B" w:rsidRDefault="00973B13" w:rsidP="00AD2F28">
            <w:pPr>
              <w:jc w:val="right"/>
              <w:rPr>
                <w:b/>
                <w:bCs/>
                <w:color w:val="000000"/>
                <w:sz w:val="22"/>
                <w:szCs w:val="22"/>
              </w:rPr>
            </w:pPr>
            <w:r w:rsidRPr="00532B8B">
              <w:rPr>
                <w:rFonts w:cs="Arial"/>
                <w:b/>
                <w:bCs/>
                <w:color w:val="000000"/>
                <w:sz w:val="22"/>
                <w:szCs w:val="22"/>
              </w:rPr>
              <w:t>888</w:t>
            </w:r>
          </w:p>
        </w:tc>
        <w:tc>
          <w:tcPr>
            <w:tcW w:w="1109" w:type="dxa"/>
            <w:gridSpan w:val="2"/>
            <w:tcBorders>
              <w:top w:val="single" w:sz="4" w:space="0" w:color="auto"/>
              <w:left w:val="single" w:sz="4" w:space="0" w:color="auto"/>
              <w:bottom w:val="single" w:sz="4" w:space="0" w:color="auto"/>
              <w:right w:val="single" w:sz="4" w:space="0" w:color="auto"/>
            </w:tcBorders>
          </w:tcPr>
          <w:p w14:paraId="5E86E3C3" w14:textId="37D7BD95" w:rsidR="00973B13" w:rsidRPr="00532B8B" w:rsidRDefault="00612BC9" w:rsidP="00AD2F28">
            <w:pPr>
              <w:jc w:val="right"/>
              <w:rPr>
                <w:b/>
                <w:bCs/>
                <w:color w:val="000000"/>
                <w:sz w:val="22"/>
                <w:szCs w:val="22"/>
                <w:highlight w:val="yellow"/>
              </w:rPr>
            </w:pPr>
            <w:r>
              <w:rPr>
                <w:rFonts w:cs="Arial"/>
                <w:b/>
                <w:bCs/>
                <w:color w:val="000000"/>
                <w:sz w:val="22"/>
                <w:szCs w:val="22"/>
              </w:rPr>
              <w:t>937</w:t>
            </w:r>
          </w:p>
        </w:tc>
        <w:tc>
          <w:tcPr>
            <w:tcW w:w="1024" w:type="dxa"/>
            <w:tcBorders>
              <w:top w:val="single" w:sz="4" w:space="0" w:color="auto"/>
              <w:left w:val="nil"/>
              <w:bottom w:val="single" w:sz="4" w:space="0" w:color="auto"/>
              <w:right w:val="single" w:sz="4" w:space="0" w:color="auto"/>
            </w:tcBorders>
          </w:tcPr>
          <w:p w14:paraId="77DC985D" w14:textId="77777777" w:rsidR="00973B13" w:rsidRPr="00532B8B" w:rsidRDefault="00973B13" w:rsidP="00AD2F28">
            <w:pPr>
              <w:jc w:val="right"/>
              <w:rPr>
                <w:rFonts w:cs="Arial"/>
                <w:b/>
                <w:bCs/>
                <w:sz w:val="22"/>
                <w:szCs w:val="22"/>
              </w:rPr>
            </w:pPr>
            <w:r w:rsidRPr="00532B8B">
              <w:rPr>
                <w:rFonts w:cs="Arial"/>
                <w:b/>
                <w:bCs/>
                <w:sz w:val="22"/>
                <w:szCs w:val="22"/>
              </w:rPr>
              <w:t>4.6</w:t>
            </w:r>
          </w:p>
        </w:tc>
        <w:tc>
          <w:tcPr>
            <w:tcW w:w="958" w:type="dxa"/>
            <w:gridSpan w:val="2"/>
            <w:tcBorders>
              <w:top w:val="single" w:sz="4" w:space="0" w:color="auto"/>
              <w:left w:val="nil"/>
              <w:bottom w:val="single" w:sz="4" w:space="0" w:color="auto"/>
              <w:right w:val="single" w:sz="4" w:space="0" w:color="auto"/>
            </w:tcBorders>
          </w:tcPr>
          <w:p w14:paraId="64CE1088" w14:textId="4387BEB5" w:rsidR="00973B13" w:rsidRPr="00532B8B" w:rsidRDefault="00612BC9" w:rsidP="00AD2F28">
            <w:pPr>
              <w:jc w:val="right"/>
              <w:rPr>
                <w:rFonts w:cs="Arial"/>
                <w:b/>
                <w:bCs/>
                <w:sz w:val="22"/>
                <w:szCs w:val="22"/>
                <w:highlight w:val="yellow"/>
              </w:rPr>
            </w:pPr>
            <w:r>
              <w:rPr>
                <w:rFonts w:cs="Arial"/>
                <w:b/>
                <w:bCs/>
                <w:sz w:val="22"/>
                <w:szCs w:val="22"/>
              </w:rPr>
              <w:t>4.6</w:t>
            </w:r>
          </w:p>
        </w:tc>
      </w:tr>
    </w:tbl>
    <w:p w14:paraId="21E9037C" w14:textId="77777777" w:rsidR="00973B13" w:rsidRPr="003F3B8D" w:rsidRDefault="00973B13" w:rsidP="00973B13">
      <w:pPr>
        <w:rPr>
          <w:b/>
          <w:highlight w:val="yellow"/>
        </w:rPr>
      </w:pPr>
    </w:p>
    <w:p w14:paraId="03376FDC" w14:textId="77777777" w:rsidR="00973B13" w:rsidRDefault="00973B13" w:rsidP="00973B13">
      <w:pPr>
        <w:spacing w:after="0"/>
        <w:rPr>
          <w:b/>
        </w:rPr>
      </w:pPr>
      <w:r>
        <w:rPr>
          <w:b/>
        </w:rPr>
        <w:br w:type="page"/>
      </w:r>
    </w:p>
    <w:p w14:paraId="00CB0D2A" w14:textId="4BE51D03" w:rsidR="00973B13" w:rsidRPr="005E10D0" w:rsidRDefault="004E5542" w:rsidP="00973B13">
      <w:pPr>
        <w:rPr>
          <w:b/>
        </w:rPr>
      </w:pPr>
      <w:r>
        <w:rPr>
          <w:b/>
        </w:rPr>
        <w:lastRenderedPageBreak/>
        <w:t xml:space="preserve">An Roinn Cultúir, Oidhreachta aus Gaeltachta </w:t>
      </w:r>
      <w:r w:rsidR="00973B13" w:rsidRPr="005E10D0">
        <w:rPr>
          <w:b/>
        </w:rPr>
        <w:t xml:space="preserve"> </w:t>
      </w:r>
    </w:p>
    <w:tbl>
      <w:tblPr>
        <w:tblStyle w:val="TableGrid"/>
        <w:tblW w:w="0" w:type="auto"/>
        <w:tblLook w:val="04A0" w:firstRow="1" w:lastRow="0" w:firstColumn="1" w:lastColumn="0" w:noHBand="0" w:noVBand="1"/>
        <w:tblCaption w:val="Appendix B Public bodies"/>
        <w:tblDescription w:val="Department of Culture, Heritage and the Gaeltacht (comparison made to Department of Arts, Heritage and the Gaeltacht 2016)"/>
      </w:tblPr>
      <w:tblGrid>
        <w:gridCol w:w="2476"/>
        <w:gridCol w:w="1042"/>
        <w:gridCol w:w="348"/>
        <w:gridCol w:w="631"/>
        <w:gridCol w:w="1042"/>
        <w:gridCol w:w="822"/>
        <w:gridCol w:w="287"/>
        <w:gridCol w:w="1024"/>
        <w:gridCol w:w="712"/>
        <w:gridCol w:w="246"/>
      </w:tblGrid>
      <w:tr w:rsidR="00973B13" w:rsidRPr="003F3B8D" w14:paraId="61A8983D" w14:textId="77777777" w:rsidTr="00AD2F28">
        <w:trPr>
          <w:tblHeader/>
        </w:trPr>
        <w:tc>
          <w:tcPr>
            <w:tcW w:w="2476" w:type="dxa"/>
          </w:tcPr>
          <w:p w14:paraId="08C4A741" w14:textId="5BFF67E2" w:rsidR="00973B13" w:rsidRPr="005E10D0" w:rsidRDefault="00472511" w:rsidP="00AD2F28">
            <w:pPr>
              <w:rPr>
                <w:b/>
                <w:sz w:val="22"/>
                <w:szCs w:val="22"/>
              </w:rPr>
            </w:pPr>
            <w:r>
              <w:rPr>
                <w:b/>
                <w:sz w:val="22"/>
                <w:szCs w:val="22"/>
              </w:rPr>
              <w:t>Comhlacht Poiblí</w:t>
            </w:r>
          </w:p>
        </w:tc>
        <w:tc>
          <w:tcPr>
            <w:tcW w:w="1390" w:type="dxa"/>
            <w:gridSpan w:val="2"/>
            <w:tcBorders>
              <w:right w:val="nil"/>
            </w:tcBorders>
          </w:tcPr>
          <w:p w14:paraId="7B512C6A" w14:textId="3C93A557" w:rsidR="00973B13" w:rsidRPr="005E10D0" w:rsidRDefault="0037292B" w:rsidP="00AD2F28">
            <w:pPr>
              <w:rPr>
                <w:b/>
                <w:sz w:val="22"/>
                <w:szCs w:val="22"/>
              </w:rPr>
            </w:pPr>
            <w:r>
              <w:rPr>
                <w:b/>
                <w:sz w:val="22"/>
                <w:szCs w:val="22"/>
              </w:rPr>
              <w:t>Iomlán foirne</w:t>
            </w:r>
          </w:p>
        </w:tc>
        <w:tc>
          <w:tcPr>
            <w:tcW w:w="631" w:type="dxa"/>
            <w:tcBorders>
              <w:left w:val="nil"/>
            </w:tcBorders>
          </w:tcPr>
          <w:p w14:paraId="7421DA58" w14:textId="77777777" w:rsidR="00973B13" w:rsidRPr="005E10D0" w:rsidRDefault="00973B13" w:rsidP="00AD2F28">
            <w:pPr>
              <w:rPr>
                <w:b/>
                <w:sz w:val="22"/>
                <w:szCs w:val="22"/>
              </w:rPr>
            </w:pPr>
          </w:p>
        </w:tc>
        <w:tc>
          <w:tcPr>
            <w:tcW w:w="1864" w:type="dxa"/>
            <w:gridSpan w:val="2"/>
            <w:tcBorders>
              <w:right w:val="nil"/>
            </w:tcBorders>
          </w:tcPr>
          <w:p w14:paraId="51C24D57" w14:textId="2326ACAB" w:rsidR="00973B13" w:rsidRPr="005E10D0" w:rsidRDefault="00EA67F3" w:rsidP="00AD2F28">
            <w:pPr>
              <w:rPr>
                <w:b/>
                <w:sz w:val="22"/>
                <w:szCs w:val="22"/>
              </w:rPr>
            </w:pPr>
            <w:r>
              <w:rPr>
                <w:b/>
                <w:sz w:val="22"/>
                <w:szCs w:val="22"/>
              </w:rPr>
              <w:t>Líon foirne faoi mhíchumas</w:t>
            </w:r>
          </w:p>
        </w:tc>
        <w:tc>
          <w:tcPr>
            <w:tcW w:w="287" w:type="dxa"/>
            <w:tcBorders>
              <w:left w:val="nil"/>
            </w:tcBorders>
          </w:tcPr>
          <w:p w14:paraId="261DE7B0" w14:textId="77777777" w:rsidR="00973B13" w:rsidRPr="005E10D0" w:rsidRDefault="00973B13" w:rsidP="00AD2F28">
            <w:pPr>
              <w:rPr>
                <w:b/>
                <w:sz w:val="22"/>
                <w:szCs w:val="22"/>
              </w:rPr>
            </w:pPr>
          </w:p>
        </w:tc>
        <w:tc>
          <w:tcPr>
            <w:tcW w:w="1736" w:type="dxa"/>
            <w:gridSpan w:val="2"/>
            <w:tcBorders>
              <w:right w:val="nil"/>
            </w:tcBorders>
          </w:tcPr>
          <w:p w14:paraId="644DFFAF" w14:textId="422C5ADC" w:rsidR="00973B13" w:rsidRPr="005E10D0" w:rsidRDefault="00973B13" w:rsidP="000E58CD">
            <w:pPr>
              <w:rPr>
                <w:b/>
                <w:sz w:val="22"/>
                <w:szCs w:val="22"/>
              </w:rPr>
            </w:pPr>
            <w:r w:rsidRPr="005E10D0">
              <w:rPr>
                <w:b/>
                <w:sz w:val="22"/>
                <w:szCs w:val="22"/>
              </w:rPr>
              <w:t xml:space="preserve">% </w:t>
            </w:r>
            <w:r w:rsidR="000E58CD">
              <w:rPr>
                <w:b/>
                <w:sz w:val="22"/>
                <w:szCs w:val="22"/>
              </w:rPr>
              <w:t>foirne faoi mhíchumas</w:t>
            </w:r>
          </w:p>
        </w:tc>
        <w:tc>
          <w:tcPr>
            <w:tcW w:w="246" w:type="dxa"/>
            <w:tcBorders>
              <w:left w:val="nil"/>
            </w:tcBorders>
          </w:tcPr>
          <w:p w14:paraId="1F56D7FC" w14:textId="77777777" w:rsidR="00973B13" w:rsidRPr="005E10D0" w:rsidRDefault="00973B13" w:rsidP="00AD2F28">
            <w:pPr>
              <w:rPr>
                <w:b/>
                <w:sz w:val="22"/>
                <w:szCs w:val="22"/>
              </w:rPr>
            </w:pPr>
          </w:p>
        </w:tc>
      </w:tr>
      <w:tr w:rsidR="00973B13" w:rsidRPr="003F3B8D" w14:paraId="78782B6A" w14:textId="77777777" w:rsidTr="00AD2F28">
        <w:tc>
          <w:tcPr>
            <w:tcW w:w="2476" w:type="dxa"/>
          </w:tcPr>
          <w:p w14:paraId="1BE5571F" w14:textId="77777777" w:rsidR="00973B13" w:rsidRPr="005E10D0" w:rsidRDefault="00973B13" w:rsidP="00AD2F28">
            <w:pPr>
              <w:rPr>
                <w:b/>
                <w:sz w:val="22"/>
                <w:szCs w:val="22"/>
              </w:rPr>
            </w:pPr>
          </w:p>
        </w:tc>
        <w:tc>
          <w:tcPr>
            <w:tcW w:w="1042" w:type="dxa"/>
          </w:tcPr>
          <w:p w14:paraId="484BF682" w14:textId="77777777" w:rsidR="00973B13" w:rsidRPr="005E10D0" w:rsidRDefault="00973B13" w:rsidP="00AD2F28">
            <w:pPr>
              <w:jc w:val="right"/>
              <w:rPr>
                <w:b/>
                <w:sz w:val="22"/>
                <w:szCs w:val="22"/>
              </w:rPr>
            </w:pPr>
            <w:r w:rsidRPr="005E10D0">
              <w:rPr>
                <w:b/>
                <w:sz w:val="22"/>
                <w:szCs w:val="22"/>
              </w:rPr>
              <w:t>2018</w:t>
            </w:r>
          </w:p>
        </w:tc>
        <w:tc>
          <w:tcPr>
            <w:tcW w:w="979" w:type="dxa"/>
            <w:gridSpan w:val="2"/>
          </w:tcPr>
          <w:p w14:paraId="253CC68D" w14:textId="77777777" w:rsidR="00973B13" w:rsidRPr="00142A52" w:rsidRDefault="00973B13" w:rsidP="00AD2F28">
            <w:pPr>
              <w:jc w:val="right"/>
              <w:rPr>
                <w:b/>
                <w:sz w:val="22"/>
                <w:szCs w:val="22"/>
              </w:rPr>
            </w:pPr>
            <w:r w:rsidRPr="00142A52">
              <w:rPr>
                <w:b/>
                <w:sz w:val="22"/>
                <w:szCs w:val="22"/>
              </w:rPr>
              <w:t>2019</w:t>
            </w:r>
          </w:p>
        </w:tc>
        <w:tc>
          <w:tcPr>
            <w:tcW w:w="1042" w:type="dxa"/>
          </w:tcPr>
          <w:p w14:paraId="2799C33A" w14:textId="77777777" w:rsidR="00973B13" w:rsidRPr="00142A52" w:rsidRDefault="00973B13" w:rsidP="00AD2F28">
            <w:pPr>
              <w:jc w:val="right"/>
              <w:rPr>
                <w:b/>
                <w:sz w:val="22"/>
                <w:szCs w:val="22"/>
              </w:rPr>
            </w:pPr>
            <w:r w:rsidRPr="00142A52">
              <w:rPr>
                <w:b/>
                <w:sz w:val="22"/>
                <w:szCs w:val="22"/>
              </w:rPr>
              <w:t>2018</w:t>
            </w:r>
          </w:p>
        </w:tc>
        <w:tc>
          <w:tcPr>
            <w:tcW w:w="1109" w:type="dxa"/>
            <w:gridSpan w:val="2"/>
          </w:tcPr>
          <w:p w14:paraId="50E33DCB" w14:textId="77777777" w:rsidR="00973B13" w:rsidRPr="00142A52" w:rsidRDefault="00973B13" w:rsidP="00AD2F28">
            <w:pPr>
              <w:jc w:val="right"/>
              <w:rPr>
                <w:b/>
                <w:sz w:val="22"/>
                <w:szCs w:val="22"/>
              </w:rPr>
            </w:pPr>
            <w:r w:rsidRPr="00142A52">
              <w:rPr>
                <w:b/>
                <w:sz w:val="22"/>
                <w:szCs w:val="22"/>
              </w:rPr>
              <w:t>2019</w:t>
            </w:r>
          </w:p>
        </w:tc>
        <w:tc>
          <w:tcPr>
            <w:tcW w:w="1024" w:type="dxa"/>
          </w:tcPr>
          <w:p w14:paraId="38C677A7" w14:textId="77777777" w:rsidR="00973B13" w:rsidRPr="00142A52" w:rsidRDefault="00973B13" w:rsidP="00AD2F28">
            <w:pPr>
              <w:jc w:val="right"/>
              <w:rPr>
                <w:b/>
                <w:sz w:val="22"/>
                <w:szCs w:val="22"/>
              </w:rPr>
            </w:pPr>
            <w:r w:rsidRPr="00142A52">
              <w:rPr>
                <w:b/>
                <w:sz w:val="22"/>
                <w:szCs w:val="22"/>
              </w:rPr>
              <w:t>2018</w:t>
            </w:r>
          </w:p>
        </w:tc>
        <w:tc>
          <w:tcPr>
            <w:tcW w:w="958" w:type="dxa"/>
            <w:gridSpan w:val="2"/>
          </w:tcPr>
          <w:p w14:paraId="30E91284" w14:textId="77777777" w:rsidR="00973B13" w:rsidRPr="00142A52" w:rsidRDefault="00973B13" w:rsidP="00AD2F28">
            <w:pPr>
              <w:jc w:val="right"/>
              <w:rPr>
                <w:b/>
                <w:sz w:val="22"/>
                <w:szCs w:val="22"/>
              </w:rPr>
            </w:pPr>
            <w:r w:rsidRPr="00142A52">
              <w:rPr>
                <w:b/>
                <w:sz w:val="22"/>
                <w:szCs w:val="22"/>
              </w:rPr>
              <w:t>2019</w:t>
            </w:r>
          </w:p>
        </w:tc>
      </w:tr>
      <w:tr w:rsidR="00973B13" w:rsidRPr="003F3B8D" w14:paraId="6668DA41" w14:textId="77777777" w:rsidTr="00AD2F28">
        <w:trPr>
          <w:trHeight w:val="300"/>
        </w:trPr>
        <w:tc>
          <w:tcPr>
            <w:tcW w:w="2476" w:type="dxa"/>
            <w:tcBorders>
              <w:top w:val="single" w:sz="4" w:space="0" w:color="auto"/>
              <w:left w:val="single" w:sz="4" w:space="0" w:color="auto"/>
              <w:bottom w:val="single" w:sz="4" w:space="0" w:color="auto"/>
              <w:right w:val="single" w:sz="4" w:space="0" w:color="auto"/>
            </w:tcBorders>
            <w:noWrap/>
            <w:vAlign w:val="bottom"/>
          </w:tcPr>
          <w:p w14:paraId="35267D11" w14:textId="60E98C7C" w:rsidR="00973B13" w:rsidRPr="005E10D0" w:rsidRDefault="00F30CBD" w:rsidP="00F30CBD">
            <w:pPr>
              <w:ind w:firstLineChars="10" w:firstLine="22"/>
              <w:rPr>
                <w:color w:val="000000"/>
                <w:sz w:val="22"/>
                <w:szCs w:val="22"/>
                <w:lang w:eastAsia="en-IE"/>
              </w:rPr>
            </w:pPr>
            <w:r>
              <w:rPr>
                <w:rFonts w:cs="Arial"/>
                <w:sz w:val="22"/>
                <w:szCs w:val="22"/>
              </w:rPr>
              <w:t xml:space="preserve">An Chomhairle Ealaíon </w:t>
            </w:r>
          </w:p>
        </w:tc>
        <w:tc>
          <w:tcPr>
            <w:tcW w:w="1042" w:type="dxa"/>
            <w:tcBorders>
              <w:top w:val="single" w:sz="4" w:space="0" w:color="auto"/>
              <w:left w:val="nil"/>
              <w:bottom w:val="single" w:sz="4" w:space="0" w:color="auto"/>
              <w:right w:val="single" w:sz="4" w:space="0" w:color="auto"/>
            </w:tcBorders>
            <w:noWrap/>
          </w:tcPr>
          <w:p w14:paraId="2098BCE2" w14:textId="77777777" w:rsidR="00973B13" w:rsidRPr="00532B8B" w:rsidRDefault="00973B13" w:rsidP="00AD2F28">
            <w:pPr>
              <w:jc w:val="right"/>
              <w:rPr>
                <w:color w:val="000000"/>
                <w:sz w:val="22"/>
                <w:szCs w:val="22"/>
                <w:lang w:eastAsia="en-IE"/>
              </w:rPr>
            </w:pPr>
            <w:r w:rsidRPr="00532B8B">
              <w:rPr>
                <w:rFonts w:cs="Arial"/>
                <w:sz w:val="22"/>
                <w:szCs w:val="22"/>
              </w:rPr>
              <w:t>54</w:t>
            </w:r>
          </w:p>
        </w:tc>
        <w:tc>
          <w:tcPr>
            <w:tcW w:w="979" w:type="dxa"/>
            <w:gridSpan w:val="2"/>
            <w:tcBorders>
              <w:top w:val="single" w:sz="4" w:space="0" w:color="auto"/>
              <w:left w:val="nil"/>
              <w:bottom w:val="single" w:sz="4" w:space="0" w:color="auto"/>
              <w:right w:val="single" w:sz="4" w:space="0" w:color="auto"/>
            </w:tcBorders>
            <w:noWrap/>
          </w:tcPr>
          <w:p w14:paraId="1E92FD6D"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60</w:t>
            </w:r>
          </w:p>
        </w:tc>
        <w:tc>
          <w:tcPr>
            <w:tcW w:w="1042" w:type="dxa"/>
            <w:tcBorders>
              <w:top w:val="single" w:sz="4" w:space="0" w:color="auto"/>
              <w:left w:val="nil"/>
              <w:bottom w:val="single" w:sz="4" w:space="0" w:color="auto"/>
              <w:right w:val="single" w:sz="4" w:space="0" w:color="auto"/>
            </w:tcBorders>
            <w:noWrap/>
          </w:tcPr>
          <w:p w14:paraId="0810F17A" w14:textId="77777777" w:rsidR="00973B13" w:rsidRPr="00532B8B" w:rsidRDefault="00973B13" w:rsidP="00AD2F28">
            <w:pPr>
              <w:jc w:val="right"/>
              <w:rPr>
                <w:color w:val="000000"/>
                <w:sz w:val="22"/>
                <w:szCs w:val="22"/>
                <w:lang w:eastAsia="en-IE"/>
              </w:rPr>
            </w:pPr>
            <w:r w:rsidRPr="00532B8B">
              <w:rPr>
                <w:rFonts w:cs="Arial"/>
                <w:sz w:val="22"/>
                <w:szCs w:val="22"/>
              </w:rPr>
              <w:t>2</w:t>
            </w:r>
          </w:p>
        </w:tc>
        <w:tc>
          <w:tcPr>
            <w:tcW w:w="1109" w:type="dxa"/>
            <w:gridSpan w:val="2"/>
            <w:tcBorders>
              <w:top w:val="single" w:sz="4" w:space="0" w:color="auto"/>
              <w:left w:val="nil"/>
              <w:bottom w:val="single" w:sz="4" w:space="0" w:color="auto"/>
              <w:right w:val="single" w:sz="4" w:space="0" w:color="auto"/>
            </w:tcBorders>
            <w:noWrap/>
          </w:tcPr>
          <w:p w14:paraId="0D0C959D"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w:t>
            </w:r>
          </w:p>
        </w:tc>
        <w:tc>
          <w:tcPr>
            <w:tcW w:w="1024" w:type="dxa"/>
            <w:tcBorders>
              <w:top w:val="single" w:sz="4" w:space="0" w:color="auto"/>
              <w:left w:val="nil"/>
              <w:bottom w:val="single" w:sz="4" w:space="0" w:color="auto"/>
              <w:right w:val="single" w:sz="4" w:space="0" w:color="auto"/>
            </w:tcBorders>
            <w:noWrap/>
          </w:tcPr>
          <w:p w14:paraId="36D455AB" w14:textId="77777777" w:rsidR="00973B13" w:rsidRPr="00532B8B" w:rsidRDefault="00973B13" w:rsidP="00AD2F28">
            <w:pPr>
              <w:jc w:val="right"/>
              <w:rPr>
                <w:rFonts w:cs="Arial"/>
                <w:bCs/>
                <w:sz w:val="22"/>
                <w:szCs w:val="22"/>
                <w:lang w:eastAsia="en-IE"/>
              </w:rPr>
            </w:pPr>
            <w:r w:rsidRPr="00532B8B">
              <w:rPr>
                <w:rFonts w:cs="Arial"/>
                <w:sz w:val="22"/>
                <w:szCs w:val="22"/>
              </w:rPr>
              <w:t>3.7</w:t>
            </w:r>
          </w:p>
        </w:tc>
        <w:tc>
          <w:tcPr>
            <w:tcW w:w="958" w:type="dxa"/>
            <w:gridSpan w:val="2"/>
            <w:tcBorders>
              <w:top w:val="single" w:sz="4" w:space="0" w:color="auto"/>
              <w:left w:val="nil"/>
              <w:bottom w:val="single" w:sz="4" w:space="0" w:color="auto"/>
              <w:right w:val="single" w:sz="4" w:space="0" w:color="auto"/>
            </w:tcBorders>
            <w:noWrap/>
          </w:tcPr>
          <w:p w14:paraId="0AE74C5A" w14:textId="77777777" w:rsidR="00973B13" w:rsidRPr="00532B8B" w:rsidRDefault="00973B13" w:rsidP="00AD2F28">
            <w:pPr>
              <w:jc w:val="right"/>
              <w:rPr>
                <w:rFonts w:cs="Arial"/>
                <w:bCs/>
                <w:sz w:val="22"/>
                <w:szCs w:val="22"/>
                <w:highlight w:val="yellow"/>
                <w:lang w:eastAsia="en-IE"/>
              </w:rPr>
            </w:pPr>
            <w:r w:rsidRPr="00532B8B">
              <w:rPr>
                <w:rFonts w:cs="Arial"/>
                <w:sz w:val="22"/>
                <w:szCs w:val="22"/>
              </w:rPr>
              <w:t>6.7</w:t>
            </w:r>
          </w:p>
        </w:tc>
      </w:tr>
      <w:tr w:rsidR="00973B13" w:rsidRPr="003F3B8D" w14:paraId="674FC82E"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5F89ED57" w14:textId="601CBB2D" w:rsidR="00973B13" w:rsidRPr="005E10D0" w:rsidRDefault="00F30CBD" w:rsidP="00F30CBD">
            <w:pPr>
              <w:ind w:firstLineChars="10" w:firstLine="22"/>
              <w:rPr>
                <w:color w:val="000000"/>
                <w:sz w:val="22"/>
                <w:szCs w:val="22"/>
                <w:lang w:eastAsia="en-IE"/>
              </w:rPr>
            </w:pPr>
            <w:r>
              <w:rPr>
                <w:rFonts w:cs="Arial"/>
                <w:sz w:val="22"/>
                <w:szCs w:val="22"/>
              </w:rPr>
              <w:t xml:space="preserve">Leabharlann </w:t>
            </w:r>
            <w:r w:rsidR="00973B13" w:rsidRPr="005E10D0">
              <w:rPr>
                <w:rFonts w:cs="Arial"/>
                <w:sz w:val="22"/>
                <w:szCs w:val="22"/>
              </w:rPr>
              <w:t xml:space="preserve">Chester Beatty </w:t>
            </w:r>
          </w:p>
        </w:tc>
        <w:tc>
          <w:tcPr>
            <w:tcW w:w="1042" w:type="dxa"/>
            <w:tcBorders>
              <w:top w:val="nil"/>
              <w:left w:val="nil"/>
              <w:bottom w:val="single" w:sz="4" w:space="0" w:color="auto"/>
              <w:right w:val="single" w:sz="4" w:space="0" w:color="auto"/>
            </w:tcBorders>
            <w:noWrap/>
          </w:tcPr>
          <w:p w14:paraId="49631ADD" w14:textId="77777777" w:rsidR="00973B13" w:rsidRPr="00532B8B" w:rsidRDefault="00973B13" w:rsidP="00AD2F28">
            <w:pPr>
              <w:jc w:val="right"/>
              <w:rPr>
                <w:color w:val="000000"/>
                <w:sz w:val="22"/>
                <w:szCs w:val="22"/>
                <w:lang w:eastAsia="en-IE"/>
              </w:rPr>
            </w:pPr>
            <w:r w:rsidRPr="00532B8B">
              <w:rPr>
                <w:rFonts w:cs="Arial"/>
                <w:sz w:val="22"/>
                <w:szCs w:val="22"/>
              </w:rPr>
              <w:t>35</w:t>
            </w:r>
          </w:p>
        </w:tc>
        <w:tc>
          <w:tcPr>
            <w:tcW w:w="979" w:type="dxa"/>
            <w:gridSpan w:val="2"/>
            <w:tcBorders>
              <w:top w:val="nil"/>
              <w:left w:val="nil"/>
              <w:bottom w:val="single" w:sz="4" w:space="0" w:color="auto"/>
              <w:right w:val="single" w:sz="4" w:space="0" w:color="auto"/>
            </w:tcBorders>
            <w:noWrap/>
          </w:tcPr>
          <w:p w14:paraId="7A0A7E94"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35</w:t>
            </w:r>
          </w:p>
        </w:tc>
        <w:tc>
          <w:tcPr>
            <w:tcW w:w="1042" w:type="dxa"/>
            <w:tcBorders>
              <w:top w:val="nil"/>
              <w:left w:val="nil"/>
              <w:bottom w:val="single" w:sz="4" w:space="0" w:color="auto"/>
              <w:right w:val="single" w:sz="4" w:space="0" w:color="auto"/>
            </w:tcBorders>
            <w:noWrap/>
          </w:tcPr>
          <w:p w14:paraId="7FA6DBFD" w14:textId="77777777" w:rsidR="00973B13" w:rsidRPr="00532B8B" w:rsidRDefault="00973B13" w:rsidP="00AD2F28">
            <w:pPr>
              <w:jc w:val="right"/>
              <w:rPr>
                <w:color w:val="000000"/>
                <w:sz w:val="22"/>
                <w:szCs w:val="22"/>
                <w:lang w:eastAsia="en-IE"/>
              </w:rPr>
            </w:pPr>
            <w:r w:rsidRPr="00532B8B">
              <w:rPr>
                <w:rFonts w:cs="Arial"/>
                <w:sz w:val="22"/>
                <w:szCs w:val="22"/>
              </w:rPr>
              <w:t>0</w:t>
            </w:r>
          </w:p>
        </w:tc>
        <w:tc>
          <w:tcPr>
            <w:tcW w:w="1109" w:type="dxa"/>
            <w:gridSpan w:val="2"/>
            <w:tcBorders>
              <w:top w:val="nil"/>
              <w:left w:val="nil"/>
              <w:bottom w:val="single" w:sz="4" w:space="0" w:color="auto"/>
              <w:right w:val="single" w:sz="4" w:space="0" w:color="auto"/>
            </w:tcBorders>
            <w:noWrap/>
          </w:tcPr>
          <w:p w14:paraId="3F526C3A"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w:t>
            </w:r>
          </w:p>
        </w:tc>
        <w:tc>
          <w:tcPr>
            <w:tcW w:w="1024" w:type="dxa"/>
            <w:tcBorders>
              <w:top w:val="nil"/>
              <w:left w:val="nil"/>
              <w:bottom w:val="single" w:sz="4" w:space="0" w:color="auto"/>
              <w:right w:val="single" w:sz="4" w:space="0" w:color="auto"/>
            </w:tcBorders>
            <w:noWrap/>
          </w:tcPr>
          <w:p w14:paraId="580EB586" w14:textId="77777777" w:rsidR="00973B13" w:rsidRPr="00532B8B" w:rsidRDefault="00973B13" w:rsidP="00AD2F28">
            <w:pPr>
              <w:jc w:val="right"/>
              <w:rPr>
                <w:color w:val="000000"/>
                <w:sz w:val="22"/>
                <w:szCs w:val="22"/>
                <w:lang w:eastAsia="en-IE"/>
              </w:rPr>
            </w:pPr>
            <w:r w:rsidRPr="00532B8B">
              <w:rPr>
                <w:rFonts w:cs="Arial"/>
                <w:sz w:val="22"/>
                <w:szCs w:val="22"/>
              </w:rPr>
              <w:t>0.0</w:t>
            </w:r>
          </w:p>
        </w:tc>
        <w:tc>
          <w:tcPr>
            <w:tcW w:w="958" w:type="dxa"/>
            <w:gridSpan w:val="2"/>
            <w:tcBorders>
              <w:top w:val="nil"/>
              <w:left w:val="nil"/>
              <w:bottom w:val="single" w:sz="4" w:space="0" w:color="auto"/>
              <w:right w:val="single" w:sz="4" w:space="0" w:color="auto"/>
            </w:tcBorders>
            <w:noWrap/>
          </w:tcPr>
          <w:p w14:paraId="4756C85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0.0</w:t>
            </w:r>
          </w:p>
        </w:tc>
      </w:tr>
      <w:tr w:rsidR="00973B13" w:rsidRPr="003F3B8D" w14:paraId="7350454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ABF771B" w14:textId="0A89B6A9" w:rsidR="00973B13" w:rsidRPr="005E10D0" w:rsidRDefault="00032D78" w:rsidP="00AD2F28">
            <w:pPr>
              <w:ind w:firstLineChars="10" w:firstLine="22"/>
              <w:rPr>
                <w:color w:val="000000"/>
                <w:sz w:val="22"/>
                <w:szCs w:val="22"/>
                <w:lang w:eastAsia="en-IE"/>
              </w:rPr>
            </w:pPr>
            <w:r>
              <w:rPr>
                <w:rFonts w:cs="Arial"/>
                <w:sz w:val="22"/>
                <w:szCs w:val="22"/>
              </w:rPr>
              <w:t>Áiléar Crawford</w:t>
            </w:r>
          </w:p>
        </w:tc>
        <w:tc>
          <w:tcPr>
            <w:tcW w:w="1042" w:type="dxa"/>
            <w:tcBorders>
              <w:top w:val="nil"/>
              <w:left w:val="nil"/>
              <w:bottom w:val="single" w:sz="4" w:space="0" w:color="auto"/>
              <w:right w:val="single" w:sz="4" w:space="0" w:color="auto"/>
            </w:tcBorders>
            <w:noWrap/>
          </w:tcPr>
          <w:p w14:paraId="1E494451" w14:textId="77777777" w:rsidR="00973B13" w:rsidRPr="00532B8B" w:rsidRDefault="00973B13" w:rsidP="00AD2F28">
            <w:pPr>
              <w:jc w:val="right"/>
              <w:rPr>
                <w:color w:val="000000"/>
                <w:sz w:val="22"/>
                <w:szCs w:val="22"/>
                <w:lang w:eastAsia="en-IE"/>
              </w:rPr>
            </w:pPr>
            <w:r w:rsidRPr="00532B8B">
              <w:rPr>
                <w:rFonts w:cs="Arial"/>
                <w:sz w:val="22"/>
                <w:szCs w:val="22"/>
              </w:rPr>
              <w:t>18</w:t>
            </w:r>
          </w:p>
        </w:tc>
        <w:tc>
          <w:tcPr>
            <w:tcW w:w="979" w:type="dxa"/>
            <w:gridSpan w:val="2"/>
            <w:tcBorders>
              <w:top w:val="nil"/>
              <w:left w:val="nil"/>
              <w:bottom w:val="single" w:sz="4" w:space="0" w:color="auto"/>
              <w:right w:val="single" w:sz="4" w:space="0" w:color="auto"/>
            </w:tcBorders>
            <w:noWrap/>
          </w:tcPr>
          <w:p w14:paraId="7BCE947D"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18</w:t>
            </w:r>
          </w:p>
        </w:tc>
        <w:tc>
          <w:tcPr>
            <w:tcW w:w="1042" w:type="dxa"/>
            <w:tcBorders>
              <w:top w:val="nil"/>
              <w:left w:val="nil"/>
              <w:bottom w:val="single" w:sz="4" w:space="0" w:color="auto"/>
              <w:right w:val="single" w:sz="4" w:space="0" w:color="auto"/>
            </w:tcBorders>
            <w:noWrap/>
          </w:tcPr>
          <w:p w14:paraId="3F238109" w14:textId="77777777" w:rsidR="00973B13" w:rsidRPr="00532B8B" w:rsidRDefault="00973B13" w:rsidP="00AD2F28">
            <w:pPr>
              <w:jc w:val="right"/>
              <w:rPr>
                <w:color w:val="000000"/>
                <w:sz w:val="22"/>
                <w:szCs w:val="22"/>
                <w:lang w:eastAsia="en-IE"/>
              </w:rPr>
            </w:pPr>
            <w:r w:rsidRPr="00532B8B">
              <w:rPr>
                <w:rFonts w:cs="Arial"/>
                <w:sz w:val="22"/>
                <w:szCs w:val="22"/>
              </w:rPr>
              <w:t>2</w:t>
            </w:r>
          </w:p>
        </w:tc>
        <w:tc>
          <w:tcPr>
            <w:tcW w:w="1109" w:type="dxa"/>
            <w:gridSpan w:val="2"/>
            <w:tcBorders>
              <w:top w:val="nil"/>
              <w:left w:val="nil"/>
              <w:bottom w:val="single" w:sz="4" w:space="0" w:color="auto"/>
              <w:right w:val="single" w:sz="4" w:space="0" w:color="auto"/>
            </w:tcBorders>
            <w:noWrap/>
          </w:tcPr>
          <w:p w14:paraId="501A196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2</w:t>
            </w:r>
          </w:p>
        </w:tc>
        <w:tc>
          <w:tcPr>
            <w:tcW w:w="1024" w:type="dxa"/>
            <w:tcBorders>
              <w:top w:val="nil"/>
              <w:left w:val="nil"/>
              <w:bottom w:val="single" w:sz="4" w:space="0" w:color="auto"/>
              <w:right w:val="single" w:sz="4" w:space="0" w:color="auto"/>
            </w:tcBorders>
            <w:noWrap/>
          </w:tcPr>
          <w:p w14:paraId="144D43CF" w14:textId="77777777" w:rsidR="00973B13" w:rsidRPr="00532B8B" w:rsidRDefault="00973B13" w:rsidP="00AD2F28">
            <w:pPr>
              <w:jc w:val="right"/>
              <w:rPr>
                <w:rFonts w:cs="Arial"/>
                <w:color w:val="000000"/>
                <w:sz w:val="22"/>
                <w:szCs w:val="22"/>
                <w:lang w:eastAsia="en-IE"/>
              </w:rPr>
            </w:pPr>
            <w:r w:rsidRPr="00532B8B">
              <w:rPr>
                <w:rFonts w:cs="Arial"/>
                <w:sz w:val="22"/>
                <w:szCs w:val="22"/>
              </w:rPr>
              <w:t>11.1</w:t>
            </w:r>
          </w:p>
        </w:tc>
        <w:tc>
          <w:tcPr>
            <w:tcW w:w="958" w:type="dxa"/>
            <w:gridSpan w:val="2"/>
            <w:tcBorders>
              <w:top w:val="nil"/>
              <w:left w:val="nil"/>
              <w:bottom w:val="single" w:sz="4" w:space="0" w:color="auto"/>
              <w:right w:val="single" w:sz="4" w:space="0" w:color="auto"/>
            </w:tcBorders>
            <w:noWrap/>
          </w:tcPr>
          <w:p w14:paraId="732F294C" w14:textId="77777777" w:rsidR="00973B13" w:rsidRPr="00532B8B" w:rsidRDefault="00973B13" w:rsidP="00AD2F28">
            <w:pPr>
              <w:jc w:val="right"/>
              <w:rPr>
                <w:rFonts w:cs="Arial"/>
                <w:color w:val="000000"/>
                <w:sz w:val="22"/>
                <w:szCs w:val="22"/>
                <w:highlight w:val="yellow"/>
                <w:lang w:eastAsia="en-IE"/>
              </w:rPr>
            </w:pPr>
            <w:r w:rsidRPr="00532B8B">
              <w:rPr>
                <w:rFonts w:cs="Arial"/>
                <w:sz w:val="22"/>
                <w:szCs w:val="22"/>
              </w:rPr>
              <w:t>11.1</w:t>
            </w:r>
          </w:p>
        </w:tc>
      </w:tr>
      <w:tr w:rsidR="00973B13" w:rsidRPr="003F3B8D" w14:paraId="369AEF1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697F0B4F" w14:textId="3E8AA784" w:rsidR="00973B13" w:rsidRPr="005E10D0" w:rsidRDefault="00973B13" w:rsidP="00AD2F28">
            <w:pPr>
              <w:ind w:firstLineChars="10" w:firstLine="22"/>
              <w:rPr>
                <w:color w:val="000000"/>
                <w:sz w:val="22"/>
                <w:szCs w:val="22"/>
                <w:lang w:eastAsia="en-IE"/>
              </w:rPr>
            </w:pPr>
            <w:r w:rsidRPr="005E10D0">
              <w:rPr>
                <w:rFonts w:cs="Arial"/>
                <w:sz w:val="22"/>
                <w:szCs w:val="22"/>
              </w:rPr>
              <w:t>Forás Na Gaeilge</w:t>
            </w:r>
          </w:p>
        </w:tc>
        <w:tc>
          <w:tcPr>
            <w:tcW w:w="1042" w:type="dxa"/>
            <w:tcBorders>
              <w:top w:val="nil"/>
              <w:left w:val="nil"/>
              <w:bottom w:val="single" w:sz="4" w:space="0" w:color="auto"/>
              <w:right w:val="single" w:sz="4" w:space="0" w:color="auto"/>
            </w:tcBorders>
            <w:noWrap/>
          </w:tcPr>
          <w:p w14:paraId="49E1D766" w14:textId="77777777" w:rsidR="00973B13" w:rsidRPr="00532B8B" w:rsidRDefault="00973B13" w:rsidP="00AD2F28">
            <w:pPr>
              <w:jc w:val="right"/>
              <w:rPr>
                <w:color w:val="000000"/>
                <w:sz w:val="22"/>
                <w:szCs w:val="22"/>
                <w:lang w:eastAsia="en-IE"/>
              </w:rPr>
            </w:pPr>
            <w:r w:rsidRPr="00532B8B">
              <w:rPr>
                <w:rFonts w:cs="Arial"/>
                <w:sz w:val="22"/>
                <w:szCs w:val="22"/>
              </w:rPr>
              <w:t>48</w:t>
            </w:r>
          </w:p>
        </w:tc>
        <w:tc>
          <w:tcPr>
            <w:tcW w:w="979" w:type="dxa"/>
            <w:gridSpan w:val="2"/>
            <w:tcBorders>
              <w:top w:val="nil"/>
              <w:left w:val="nil"/>
              <w:bottom w:val="single" w:sz="4" w:space="0" w:color="auto"/>
              <w:right w:val="single" w:sz="4" w:space="0" w:color="auto"/>
            </w:tcBorders>
            <w:noWrap/>
          </w:tcPr>
          <w:p w14:paraId="78114E0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48</w:t>
            </w:r>
          </w:p>
        </w:tc>
        <w:tc>
          <w:tcPr>
            <w:tcW w:w="1042" w:type="dxa"/>
            <w:tcBorders>
              <w:top w:val="nil"/>
              <w:left w:val="nil"/>
              <w:bottom w:val="single" w:sz="4" w:space="0" w:color="auto"/>
              <w:right w:val="single" w:sz="4" w:space="0" w:color="auto"/>
            </w:tcBorders>
            <w:noWrap/>
          </w:tcPr>
          <w:p w14:paraId="4AEA500F" w14:textId="77777777" w:rsidR="00973B13" w:rsidRPr="00532B8B" w:rsidRDefault="00973B13" w:rsidP="00AD2F28">
            <w:pPr>
              <w:jc w:val="right"/>
              <w:rPr>
                <w:color w:val="000000"/>
                <w:sz w:val="22"/>
                <w:szCs w:val="22"/>
                <w:lang w:eastAsia="en-IE"/>
              </w:rPr>
            </w:pPr>
            <w:r w:rsidRPr="00532B8B">
              <w:rPr>
                <w:rFonts w:cs="Arial"/>
                <w:sz w:val="22"/>
                <w:szCs w:val="22"/>
              </w:rPr>
              <w:t>2</w:t>
            </w:r>
          </w:p>
        </w:tc>
        <w:tc>
          <w:tcPr>
            <w:tcW w:w="1109" w:type="dxa"/>
            <w:gridSpan w:val="2"/>
            <w:tcBorders>
              <w:top w:val="nil"/>
              <w:left w:val="nil"/>
              <w:bottom w:val="single" w:sz="4" w:space="0" w:color="auto"/>
              <w:right w:val="single" w:sz="4" w:space="0" w:color="auto"/>
            </w:tcBorders>
            <w:noWrap/>
          </w:tcPr>
          <w:p w14:paraId="1A0E253F"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w:t>
            </w:r>
          </w:p>
        </w:tc>
        <w:tc>
          <w:tcPr>
            <w:tcW w:w="1024" w:type="dxa"/>
            <w:tcBorders>
              <w:top w:val="nil"/>
              <w:left w:val="nil"/>
              <w:bottom w:val="single" w:sz="4" w:space="0" w:color="auto"/>
              <w:right w:val="single" w:sz="4" w:space="0" w:color="auto"/>
            </w:tcBorders>
            <w:noWrap/>
          </w:tcPr>
          <w:p w14:paraId="2BB7948A" w14:textId="77777777" w:rsidR="00973B13" w:rsidRPr="00532B8B" w:rsidRDefault="00973B13" w:rsidP="00AD2F28">
            <w:pPr>
              <w:jc w:val="right"/>
              <w:rPr>
                <w:rFonts w:cs="Arial"/>
                <w:sz w:val="22"/>
                <w:szCs w:val="22"/>
                <w:lang w:eastAsia="en-IE"/>
              </w:rPr>
            </w:pPr>
            <w:r w:rsidRPr="00532B8B">
              <w:rPr>
                <w:rFonts w:cs="Arial"/>
                <w:sz w:val="22"/>
                <w:szCs w:val="22"/>
              </w:rPr>
              <w:t>4.2</w:t>
            </w:r>
          </w:p>
        </w:tc>
        <w:tc>
          <w:tcPr>
            <w:tcW w:w="958" w:type="dxa"/>
            <w:gridSpan w:val="2"/>
            <w:tcBorders>
              <w:top w:val="nil"/>
              <w:left w:val="nil"/>
              <w:bottom w:val="single" w:sz="4" w:space="0" w:color="auto"/>
              <w:right w:val="single" w:sz="4" w:space="0" w:color="auto"/>
            </w:tcBorders>
            <w:noWrap/>
          </w:tcPr>
          <w:p w14:paraId="3CCA43E1" w14:textId="77777777" w:rsidR="00973B13" w:rsidRPr="00532B8B" w:rsidRDefault="00973B13" w:rsidP="00AD2F28">
            <w:pPr>
              <w:jc w:val="right"/>
              <w:rPr>
                <w:rFonts w:cs="Arial"/>
                <w:sz w:val="22"/>
                <w:szCs w:val="22"/>
                <w:highlight w:val="yellow"/>
                <w:lang w:eastAsia="en-IE"/>
              </w:rPr>
            </w:pPr>
            <w:r w:rsidRPr="00532B8B">
              <w:rPr>
                <w:rFonts w:cs="Arial"/>
                <w:sz w:val="22"/>
                <w:szCs w:val="22"/>
              </w:rPr>
              <w:t>6.3</w:t>
            </w:r>
          </w:p>
        </w:tc>
      </w:tr>
      <w:tr w:rsidR="00973B13" w:rsidRPr="003F3B8D" w14:paraId="0F5DB92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0D35C2F" w14:textId="42E5E7FF" w:rsidR="00973B13" w:rsidRPr="005E10D0" w:rsidRDefault="00032D78" w:rsidP="00032D78">
            <w:pPr>
              <w:ind w:firstLineChars="10" w:firstLine="22"/>
              <w:rPr>
                <w:color w:val="000000"/>
                <w:sz w:val="22"/>
                <w:szCs w:val="22"/>
                <w:lang w:eastAsia="en-IE"/>
              </w:rPr>
            </w:pPr>
            <w:r>
              <w:rPr>
                <w:rFonts w:cs="Arial"/>
                <w:sz w:val="22"/>
                <w:szCs w:val="22"/>
              </w:rPr>
              <w:t>An Chomhairle Oidhreachta</w:t>
            </w:r>
          </w:p>
        </w:tc>
        <w:tc>
          <w:tcPr>
            <w:tcW w:w="1042" w:type="dxa"/>
            <w:tcBorders>
              <w:top w:val="nil"/>
              <w:left w:val="nil"/>
              <w:bottom w:val="single" w:sz="4" w:space="0" w:color="auto"/>
              <w:right w:val="single" w:sz="4" w:space="0" w:color="auto"/>
            </w:tcBorders>
            <w:noWrap/>
          </w:tcPr>
          <w:p w14:paraId="77846990" w14:textId="77777777" w:rsidR="00973B13" w:rsidRPr="00532B8B" w:rsidRDefault="00973B13" w:rsidP="00AD2F28">
            <w:pPr>
              <w:jc w:val="right"/>
              <w:rPr>
                <w:color w:val="000000"/>
                <w:sz w:val="22"/>
                <w:szCs w:val="22"/>
                <w:lang w:eastAsia="en-IE"/>
              </w:rPr>
            </w:pPr>
            <w:r w:rsidRPr="00532B8B">
              <w:rPr>
                <w:rFonts w:cs="Arial"/>
                <w:sz w:val="22"/>
                <w:szCs w:val="22"/>
              </w:rPr>
              <w:t>15</w:t>
            </w:r>
          </w:p>
        </w:tc>
        <w:tc>
          <w:tcPr>
            <w:tcW w:w="979" w:type="dxa"/>
            <w:gridSpan w:val="2"/>
            <w:tcBorders>
              <w:top w:val="nil"/>
              <w:left w:val="nil"/>
              <w:bottom w:val="single" w:sz="4" w:space="0" w:color="auto"/>
              <w:right w:val="single" w:sz="4" w:space="0" w:color="auto"/>
            </w:tcBorders>
            <w:noWrap/>
          </w:tcPr>
          <w:p w14:paraId="2DD2A82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14</w:t>
            </w:r>
          </w:p>
        </w:tc>
        <w:tc>
          <w:tcPr>
            <w:tcW w:w="1042" w:type="dxa"/>
            <w:tcBorders>
              <w:top w:val="nil"/>
              <w:left w:val="nil"/>
              <w:bottom w:val="single" w:sz="4" w:space="0" w:color="auto"/>
              <w:right w:val="single" w:sz="4" w:space="0" w:color="auto"/>
            </w:tcBorders>
            <w:noWrap/>
          </w:tcPr>
          <w:p w14:paraId="0588ECB5" w14:textId="77777777" w:rsidR="00973B13" w:rsidRPr="00532B8B" w:rsidRDefault="00973B13" w:rsidP="00AD2F28">
            <w:pPr>
              <w:jc w:val="right"/>
              <w:rPr>
                <w:color w:val="000000"/>
                <w:sz w:val="22"/>
                <w:szCs w:val="22"/>
                <w:lang w:eastAsia="en-IE"/>
              </w:rPr>
            </w:pPr>
            <w:r w:rsidRPr="00532B8B">
              <w:rPr>
                <w:rFonts w:cs="Arial"/>
                <w:sz w:val="22"/>
                <w:szCs w:val="22"/>
              </w:rPr>
              <w:t>0</w:t>
            </w:r>
          </w:p>
        </w:tc>
        <w:tc>
          <w:tcPr>
            <w:tcW w:w="1109" w:type="dxa"/>
            <w:gridSpan w:val="2"/>
            <w:tcBorders>
              <w:top w:val="nil"/>
              <w:left w:val="nil"/>
              <w:bottom w:val="single" w:sz="4" w:space="0" w:color="auto"/>
              <w:right w:val="single" w:sz="4" w:space="0" w:color="auto"/>
            </w:tcBorders>
            <w:noWrap/>
          </w:tcPr>
          <w:p w14:paraId="70ED92C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w:t>
            </w:r>
          </w:p>
        </w:tc>
        <w:tc>
          <w:tcPr>
            <w:tcW w:w="1024" w:type="dxa"/>
            <w:tcBorders>
              <w:top w:val="nil"/>
              <w:left w:val="nil"/>
              <w:bottom w:val="single" w:sz="4" w:space="0" w:color="auto"/>
              <w:right w:val="single" w:sz="4" w:space="0" w:color="auto"/>
            </w:tcBorders>
            <w:noWrap/>
          </w:tcPr>
          <w:p w14:paraId="6523B606" w14:textId="77777777" w:rsidR="00973B13" w:rsidRPr="00532B8B" w:rsidRDefault="00973B13" w:rsidP="00AD2F28">
            <w:pPr>
              <w:jc w:val="right"/>
              <w:rPr>
                <w:rFonts w:cs="Arial"/>
                <w:sz w:val="22"/>
                <w:szCs w:val="22"/>
                <w:lang w:eastAsia="en-IE"/>
              </w:rPr>
            </w:pPr>
            <w:r w:rsidRPr="00532B8B">
              <w:rPr>
                <w:rFonts w:cs="Arial"/>
                <w:sz w:val="22"/>
                <w:szCs w:val="22"/>
              </w:rPr>
              <w:t>0.0</w:t>
            </w:r>
          </w:p>
        </w:tc>
        <w:tc>
          <w:tcPr>
            <w:tcW w:w="958" w:type="dxa"/>
            <w:gridSpan w:val="2"/>
            <w:tcBorders>
              <w:top w:val="nil"/>
              <w:left w:val="nil"/>
              <w:bottom w:val="single" w:sz="4" w:space="0" w:color="auto"/>
              <w:right w:val="single" w:sz="4" w:space="0" w:color="auto"/>
            </w:tcBorders>
            <w:noWrap/>
          </w:tcPr>
          <w:p w14:paraId="260B0223" w14:textId="77777777" w:rsidR="00973B13" w:rsidRPr="00532B8B" w:rsidRDefault="00973B13" w:rsidP="00AD2F28">
            <w:pPr>
              <w:jc w:val="right"/>
              <w:rPr>
                <w:rFonts w:cs="Arial"/>
                <w:sz w:val="22"/>
                <w:szCs w:val="22"/>
                <w:highlight w:val="yellow"/>
                <w:lang w:eastAsia="en-IE"/>
              </w:rPr>
            </w:pPr>
            <w:r w:rsidRPr="00532B8B">
              <w:rPr>
                <w:rFonts w:cs="Arial"/>
                <w:sz w:val="22"/>
                <w:szCs w:val="22"/>
              </w:rPr>
              <w:t>0.0</w:t>
            </w:r>
          </w:p>
        </w:tc>
      </w:tr>
      <w:tr w:rsidR="00973B13" w:rsidRPr="003F3B8D" w14:paraId="5CA9A170"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994EF1A" w14:textId="5277A77F" w:rsidR="00973B13" w:rsidRPr="005E10D0" w:rsidRDefault="00FC40F8" w:rsidP="00032D78">
            <w:pPr>
              <w:ind w:firstLineChars="10" w:firstLine="22"/>
              <w:rPr>
                <w:color w:val="000000"/>
                <w:sz w:val="22"/>
                <w:szCs w:val="22"/>
                <w:lang w:eastAsia="en-IE"/>
              </w:rPr>
            </w:pPr>
            <w:r>
              <w:rPr>
                <w:rFonts w:cs="Arial"/>
                <w:sz w:val="22"/>
                <w:szCs w:val="22"/>
              </w:rPr>
              <w:t>Á</w:t>
            </w:r>
            <w:r w:rsidR="00032D78">
              <w:rPr>
                <w:rFonts w:cs="Arial"/>
                <w:sz w:val="22"/>
                <w:szCs w:val="22"/>
              </w:rPr>
              <w:t xml:space="preserve">ras Nua-Ealaíne na hÉireann </w:t>
            </w:r>
            <w:r w:rsidR="00973B13" w:rsidRPr="005E10D0">
              <w:rPr>
                <w:rFonts w:cs="Arial"/>
                <w:sz w:val="22"/>
                <w:szCs w:val="22"/>
              </w:rPr>
              <w:t>(IMMA)</w:t>
            </w:r>
          </w:p>
        </w:tc>
        <w:tc>
          <w:tcPr>
            <w:tcW w:w="1042" w:type="dxa"/>
            <w:tcBorders>
              <w:top w:val="nil"/>
              <w:left w:val="nil"/>
              <w:bottom w:val="single" w:sz="4" w:space="0" w:color="auto"/>
              <w:right w:val="single" w:sz="4" w:space="0" w:color="auto"/>
            </w:tcBorders>
            <w:noWrap/>
          </w:tcPr>
          <w:p w14:paraId="01A57B6F" w14:textId="77777777" w:rsidR="00973B13" w:rsidRPr="00532B8B" w:rsidRDefault="00973B13" w:rsidP="00AD2F28">
            <w:pPr>
              <w:jc w:val="right"/>
              <w:rPr>
                <w:color w:val="000000"/>
                <w:sz w:val="22"/>
                <w:szCs w:val="22"/>
                <w:lang w:eastAsia="en-IE"/>
              </w:rPr>
            </w:pPr>
            <w:r w:rsidRPr="00532B8B">
              <w:rPr>
                <w:rFonts w:cs="Arial"/>
                <w:sz w:val="22"/>
                <w:szCs w:val="22"/>
              </w:rPr>
              <w:t>107</w:t>
            </w:r>
          </w:p>
        </w:tc>
        <w:tc>
          <w:tcPr>
            <w:tcW w:w="979" w:type="dxa"/>
            <w:gridSpan w:val="2"/>
            <w:tcBorders>
              <w:top w:val="nil"/>
              <w:left w:val="nil"/>
              <w:bottom w:val="single" w:sz="4" w:space="0" w:color="auto"/>
              <w:right w:val="single" w:sz="4" w:space="0" w:color="auto"/>
            </w:tcBorders>
            <w:noWrap/>
          </w:tcPr>
          <w:p w14:paraId="447D13A3"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93</w:t>
            </w:r>
          </w:p>
        </w:tc>
        <w:tc>
          <w:tcPr>
            <w:tcW w:w="1042" w:type="dxa"/>
            <w:tcBorders>
              <w:top w:val="nil"/>
              <w:left w:val="nil"/>
              <w:bottom w:val="single" w:sz="4" w:space="0" w:color="auto"/>
              <w:right w:val="single" w:sz="4" w:space="0" w:color="auto"/>
            </w:tcBorders>
            <w:noWrap/>
          </w:tcPr>
          <w:p w14:paraId="0D67248B" w14:textId="77777777" w:rsidR="00973B13" w:rsidRPr="00532B8B" w:rsidRDefault="00973B13" w:rsidP="00AD2F28">
            <w:pPr>
              <w:jc w:val="right"/>
              <w:rPr>
                <w:color w:val="000000"/>
                <w:sz w:val="22"/>
                <w:szCs w:val="22"/>
                <w:lang w:eastAsia="en-IE"/>
              </w:rPr>
            </w:pPr>
            <w:r w:rsidRPr="00532B8B">
              <w:rPr>
                <w:rFonts w:cs="Arial"/>
                <w:sz w:val="22"/>
                <w:szCs w:val="22"/>
              </w:rPr>
              <w:t>4</w:t>
            </w:r>
          </w:p>
        </w:tc>
        <w:tc>
          <w:tcPr>
            <w:tcW w:w="1109" w:type="dxa"/>
            <w:gridSpan w:val="2"/>
            <w:tcBorders>
              <w:top w:val="nil"/>
              <w:left w:val="nil"/>
              <w:bottom w:val="single" w:sz="4" w:space="0" w:color="auto"/>
              <w:right w:val="single" w:sz="4" w:space="0" w:color="auto"/>
            </w:tcBorders>
            <w:noWrap/>
          </w:tcPr>
          <w:p w14:paraId="48F19CA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w:t>
            </w:r>
          </w:p>
        </w:tc>
        <w:tc>
          <w:tcPr>
            <w:tcW w:w="1024" w:type="dxa"/>
            <w:tcBorders>
              <w:top w:val="nil"/>
              <w:left w:val="nil"/>
              <w:bottom w:val="single" w:sz="4" w:space="0" w:color="auto"/>
              <w:right w:val="single" w:sz="4" w:space="0" w:color="auto"/>
            </w:tcBorders>
            <w:noWrap/>
          </w:tcPr>
          <w:p w14:paraId="78134FF6" w14:textId="77777777" w:rsidR="00973B13" w:rsidRPr="00532B8B" w:rsidRDefault="00973B13" w:rsidP="00AD2F28">
            <w:pPr>
              <w:jc w:val="right"/>
              <w:rPr>
                <w:rFonts w:cs="Arial"/>
                <w:color w:val="000000"/>
                <w:sz w:val="22"/>
                <w:szCs w:val="22"/>
                <w:lang w:eastAsia="en-IE"/>
              </w:rPr>
            </w:pPr>
            <w:r w:rsidRPr="00532B8B">
              <w:rPr>
                <w:rFonts w:cs="Arial"/>
                <w:sz w:val="22"/>
                <w:szCs w:val="22"/>
              </w:rPr>
              <w:t>3.7</w:t>
            </w:r>
          </w:p>
        </w:tc>
        <w:tc>
          <w:tcPr>
            <w:tcW w:w="958" w:type="dxa"/>
            <w:gridSpan w:val="2"/>
            <w:tcBorders>
              <w:top w:val="nil"/>
              <w:left w:val="nil"/>
              <w:bottom w:val="single" w:sz="4" w:space="0" w:color="auto"/>
              <w:right w:val="single" w:sz="4" w:space="0" w:color="auto"/>
            </w:tcBorders>
            <w:noWrap/>
          </w:tcPr>
          <w:p w14:paraId="17EF9166" w14:textId="77777777" w:rsidR="00973B13" w:rsidRPr="00532B8B" w:rsidRDefault="00973B13" w:rsidP="00AD2F28">
            <w:pPr>
              <w:jc w:val="right"/>
              <w:rPr>
                <w:rFonts w:cs="Arial"/>
                <w:color w:val="000000"/>
                <w:sz w:val="22"/>
                <w:szCs w:val="22"/>
                <w:highlight w:val="yellow"/>
                <w:lang w:eastAsia="en-IE"/>
              </w:rPr>
            </w:pPr>
            <w:r w:rsidRPr="00532B8B">
              <w:rPr>
                <w:rFonts w:cs="Arial"/>
                <w:sz w:val="22"/>
                <w:szCs w:val="22"/>
              </w:rPr>
              <w:t>4.3</w:t>
            </w:r>
          </w:p>
        </w:tc>
      </w:tr>
      <w:tr w:rsidR="00973B13" w:rsidRPr="003F3B8D" w14:paraId="4BE74B1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72A3260B" w14:textId="79CD461E" w:rsidR="00973B13" w:rsidRPr="005E10D0" w:rsidRDefault="00663D4E" w:rsidP="00663D4E">
            <w:pPr>
              <w:ind w:firstLineChars="10" w:firstLine="22"/>
              <w:rPr>
                <w:color w:val="000000"/>
                <w:sz w:val="22"/>
                <w:szCs w:val="22"/>
                <w:lang w:eastAsia="en-IE"/>
              </w:rPr>
            </w:pPr>
            <w:r>
              <w:rPr>
                <w:rFonts w:cs="Arial"/>
                <w:sz w:val="22"/>
                <w:szCs w:val="22"/>
              </w:rPr>
              <w:t xml:space="preserve">An Ceoláras Náisiúnta </w:t>
            </w:r>
          </w:p>
        </w:tc>
        <w:tc>
          <w:tcPr>
            <w:tcW w:w="1042" w:type="dxa"/>
            <w:tcBorders>
              <w:top w:val="nil"/>
              <w:left w:val="nil"/>
              <w:bottom w:val="single" w:sz="4" w:space="0" w:color="auto"/>
              <w:right w:val="single" w:sz="4" w:space="0" w:color="auto"/>
            </w:tcBorders>
            <w:noWrap/>
          </w:tcPr>
          <w:p w14:paraId="77F76476" w14:textId="77777777" w:rsidR="00973B13" w:rsidRPr="00532B8B" w:rsidRDefault="00973B13" w:rsidP="00AD2F28">
            <w:pPr>
              <w:jc w:val="right"/>
              <w:rPr>
                <w:color w:val="000000"/>
                <w:sz w:val="22"/>
                <w:szCs w:val="22"/>
                <w:lang w:eastAsia="en-IE"/>
              </w:rPr>
            </w:pPr>
            <w:r w:rsidRPr="00532B8B">
              <w:rPr>
                <w:rFonts w:cs="Arial"/>
                <w:sz w:val="22"/>
                <w:szCs w:val="22"/>
              </w:rPr>
              <w:t>86</w:t>
            </w:r>
          </w:p>
        </w:tc>
        <w:tc>
          <w:tcPr>
            <w:tcW w:w="979" w:type="dxa"/>
            <w:gridSpan w:val="2"/>
            <w:tcBorders>
              <w:top w:val="nil"/>
              <w:left w:val="nil"/>
              <w:bottom w:val="single" w:sz="4" w:space="0" w:color="auto"/>
              <w:right w:val="single" w:sz="4" w:space="0" w:color="auto"/>
            </w:tcBorders>
            <w:noWrap/>
          </w:tcPr>
          <w:p w14:paraId="68D5F56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86</w:t>
            </w:r>
          </w:p>
        </w:tc>
        <w:tc>
          <w:tcPr>
            <w:tcW w:w="1042" w:type="dxa"/>
            <w:tcBorders>
              <w:top w:val="nil"/>
              <w:left w:val="nil"/>
              <w:bottom w:val="single" w:sz="4" w:space="0" w:color="auto"/>
              <w:right w:val="single" w:sz="4" w:space="0" w:color="auto"/>
            </w:tcBorders>
            <w:noWrap/>
          </w:tcPr>
          <w:p w14:paraId="733572D2" w14:textId="77777777" w:rsidR="00973B13" w:rsidRPr="00532B8B" w:rsidRDefault="00973B13" w:rsidP="00AD2F28">
            <w:pPr>
              <w:jc w:val="right"/>
              <w:rPr>
                <w:color w:val="000000"/>
                <w:sz w:val="22"/>
                <w:szCs w:val="22"/>
                <w:lang w:eastAsia="en-IE"/>
              </w:rPr>
            </w:pPr>
            <w:r w:rsidRPr="00532B8B">
              <w:rPr>
                <w:rFonts w:cs="Arial"/>
                <w:sz w:val="22"/>
                <w:szCs w:val="22"/>
              </w:rPr>
              <w:t>4</w:t>
            </w:r>
          </w:p>
        </w:tc>
        <w:tc>
          <w:tcPr>
            <w:tcW w:w="1109" w:type="dxa"/>
            <w:gridSpan w:val="2"/>
            <w:tcBorders>
              <w:top w:val="nil"/>
              <w:left w:val="nil"/>
              <w:bottom w:val="single" w:sz="4" w:space="0" w:color="auto"/>
              <w:right w:val="single" w:sz="4" w:space="0" w:color="auto"/>
            </w:tcBorders>
            <w:noWrap/>
          </w:tcPr>
          <w:p w14:paraId="6482D7C6"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w:t>
            </w:r>
          </w:p>
        </w:tc>
        <w:tc>
          <w:tcPr>
            <w:tcW w:w="1024" w:type="dxa"/>
            <w:tcBorders>
              <w:top w:val="nil"/>
              <w:left w:val="nil"/>
              <w:bottom w:val="single" w:sz="4" w:space="0" w:color="auto"/>
              <w:right w:val="single" w:sz="4" w:space="0" w:color="auto"/>
            </w:tcBorders>
            <w:noWrap/>
          </w:tcPr>
          <w:p w14:paraId="0A9CBFF1" w14:textId="77777777" w:rsidR="00973B13" w:rsidRPr="00532B8B" w:rsidRDefault="00973B13" w:rsidP="00AD2F28">
            <w:pPr>
              <w:jc w:val="right"/>
              <w:rPr>
                <w:rFonts w:cs="Arial"/>
                <w:sz w:val="22"/>
                <w:szCs w:val="22"/>
                <w:lang w:eastAsia="en-IE"/>
              </w:rPr>
            </w:pPr>
            <w:r w:rsidRPr="00532B8B">
              <w:rPr>
                <w:rFonts w:cs="Arial"/>
                <w:sz w:val="22"/>
                <w:szCs w:val="22"/>
              </w:rPr>
              <w:t>4.7</w:t>
            </w:r>
          </w:p>
        </w:tc>
        <w:tc>
          <w:tcPr>
            <w:tcW w:w="958" w:type="dxa"/>
            <w:gridSpan w:val="2"/>
            <w:tcBorders>
              <w:top w:val="nil"/>
              <w:left w:val="nil"/>
              <w:bottom w:val="single" w:sz="4" w:space="0" w:color="auto"/>
              <w:right w:val="single" w:sz="4" w:space="0" w:color="auto"/>
            </w:tcBorders>
            <w:noWrap/>
          </w:tcPr>
          <w:p w14:paraId="3A7C4170" w14:textId="77777777" w:rsidR="00973B13" w:rsidRPr="00532B8B" w:rsidRDefault="00973B13" w:rsidP="00AD2F28">
            <w:pPr>
              <w:jc w:val="right"/>
              <w:rPr>
                <w:rFonts w:cs="Arial"/>
                <w:sz w:val="22"/>
                <w:szCs w:val="22"/>
                <w:highlight w:val="yellow"/>
                <w:lang w:eastAsia="en-IE"/>
              </w:rPr>
            </w:pPr>
            <w:r w:rsidRPr="00532B8B">
              <w:rPr>
                <w:rFonts w:cs="Arial"/>
                <w:sz w:val="22"/>
                <w:szCs w:val="22"/>
              </w:rPr>
              <w:t>4.7</w:t>
            </w:r>
          </w:p>
        </w:tc>
      </w:tr>
      <w:tr w:rsidR="00973B13" w:rsidRPr="003F3B8D" w14:paraId="7882A764"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3379BCD" w14:textId="26F6D5C2" w:rsidR="00973B13" w:rsidRPr="005E10D0" w:rsidRDefault="005873B5" w:rsidP="005873B5">
            <w:pPr>
              <w:ind w:firstLineChars="10" w:firstLine="22"/>
              <w:rPr>
                <w:color w:val="000000"/>
                <w:sz w:val="22"/>
                <w:szCs w:val="22"/>
                <w:lang w:eastAsia="en-IE"/>
              </w:rPr>
            </w:pPr>
            <w:r>
              <w:rPr>
                <w:rFonts w:cs="Arial"/>
                <w:sz w:val="22"/>
                <w:szCs w:val="22"/>
              </w:rPr>
              <w:t>Gai</w:t>
            </w:r>
            <w:r w:rsidR="00973B13" w:rsidRPr="005E10D0">
              <w:rPr>
                <w:rFonts w:cs="Arial"/>
                <w:sz w:val="22"/>
                <w:szCs w:val="22"/>
              </w:rPr>
              <w:t>le</w:t>
            </w:r>
            <w:r>
              <w:rPr>
                <w:rFonts w:cs="Arial"/>
                <w:sz w:val="22"/>
                <w:szCs w:val="22"/>
              </w:rPr>
              <w:t>a</w:t>
            </w:r>
            <w:r w:rsidR="00973B13" w:rsidRPr="005E10D0">
              <w:rPr>
                <w:rFonts w:cs="Arial"/>
                <w:sz w:val="22"/>
                <w:szCs w:val="22"/>
              </w:rPr>
              <w:t>r</w:t>
            </w:r>
            <w:r>
              <w:rPr>
                <w:rFonts w:cs="Arial"/>
                <w:sz w:val="22"/>
                <w:szCs w:val="22"/>
              </w:rPr>
              <w:t>aí Náisiúnta na hÉireann</w:t>
            </w:r>
          </w:p>
        </w:tc>
        <w:tc>
          <w:tcPr>
            <w:tcW w:w="1042" w:type="dxa"/>
            <w:tcBorders>
              <w:top w:val="nil"/>
              <w:left w:val="nil"/>
              <w:bottom w:val="single" w:sz="4" w:space="0" w:color="auto"/>
              <w:right w:val="single" w:sz="4" w:space="0" w:color="auto"/>
            </w:tcBorders>
            <w:noWrap/>
          </w:tcPr>
          <w:p w14:paraId="0760CC09" w14:textId="77777777" w:rsidR="00973B13" w:rsidRPr="00532B8B" w:rsidRDefault="00973B13" w:rsidP="00AD2F28">
            <w:pPr>
              <w:jc w:val="right"/>
              <w:rPr>
                <w:color w:val="000000"/>
                <w:sz w:val="22"/>
                <w:szCs w:val="22"/>
                <w:lang w:eastAsia="en-IE"/>
              </w:rPr>
            </w:pPr>
            <w:r w:rsidRPr="00532B8B">
              <w:rPr>
                <w:rFonts w:cs="Arial"/>
                <w:sz w:val="22"/>
                <w:szCs w:val="22"/>
              </w:rPr>
              <w:t>179</w:t>
            </w:r>
          </w:p>
        </w:tc>
        <w:tc>
          <w:tcPr>
            <w:tcW w:w="979" w:type="dxa"/>
            <w:gridSpan w:val="2"/>
            <w:tcBorders>
              <w:top w:val="nil"/>
              <w:left w:val="nil"/>
              <w:bottom w:val="single" w:sz="4" w:space="0" w:color="auto"/>
              <w:right w:val="single" w:sz="4" w:space="0" w:color="auto"/>
            </w:tcBorders>
            <w:noWrap/>
          </w:tcPr>
          <w:p w14:paraId="27803078"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194</w:t>
            </w:r>
          </w:p>
        </w:tc>
        <w:tc>
          <w:tcPr>
            <w:tcW w:w="1042" w:type="dxa"/>
            <w:tcBorders>
              <w:top w:val="nil"/>
              <w:left w:val="nil"/>
              <w:bottom w:val="single" w:sz="4" w:space="0" w:color="auto"/>
              <w:right w:val="single" w:sz="4" w:space="0" w:color="auto"/>
            </w:tcBorders>
            <w:noWrap/>
          </w:tcPr>
          <w:p w14:paraId="7BD022BA" w14:textId="77777777" w:rsidR="00973B13" w:rsidRPr="00532B8B" w:rsidRDefault="00973B13" w:rsidP="00AD2F28">
            <w:pPr>
              <w:jc w:val="right"/>
              <w:rPr>
                <w:color w:val="000000"/>
                <w:sz w:val="22"/>
                <w:szCs w:val="22"/>
                <w:lang w:eastAsia="en-IE"/>
              </w:rPr>
            </w:pPr>
            <w:r w:rsidRPr="00532B8B">
              <w:rPr>
                <w:rFonts w:cs="Arial"/>
                <w:sz w:val="22"/>
                <w:szCs w:val="22"/>
              </w:rPr>
              <w:t>5</w:t>
            </w:r>
          </w:p>
        </w:tc>
        <w:tc>
          <w:tcPr>
            <w:tcW w:w="1109" w:type="dxa"/>
            <w:gridSpan w:val="2"/>
            <w:tcBorders>
              <w:top w:val="nil"/>
              <w:left w:val="nil"/>
              <w:bottom w:val="single" w:sz="4" w:space="0" w:color="auto"/>
              <w:right w:val="single" w:sz="4" w:space="0" w:color="auto"/>
            </w:tcBorders>
            <w:noWrap/>
          </w:tcPr>
          <w:p w14:paraId="7AD144E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w:t>
            </w:r>
          </w:p>
        </w:tc>
        <w:tc>
          <w:tcPr>
            <w:tcW w:w="1024" w:type="dxa"/>
            <w:tcBorders>
              <w:top w:val="nil"/>
              <w:left w:val="nil"/>
              <w:bottom w:val="single" w:sz="4" w:space="0" w:color="auto"/>
              <w:right w:val="single" w:sz="4" w:space="0" w:color="auto"/>
            </w:tcBorders>
            <w:noWrap/>
          </w:tcPr>
          <w:p w14:paraId="494D0F6F" w14:textId="77777777" w:rsidR="00973B13" w:rsidRPr="00532B8B" w:rsidRDefault="00973B13" w:rsidP="00AD2F28">
            <w:pPr>
              <w:jc w:val="right"/>
              <w:rPr>
                <w:rFonts w:cs="Arial"/>
                <w:sz w:val="22"/>
                <w:szCs w:val="22"/>
                <w:lang w:eastAsia="en-IE"/>
              </w:rPr>
            </w:pPr>
            <w:r w:rsidRPr="00532B8B">
              <w:rPr>
                <w:rFonts w:cs="Arial"/>
                <w:sz w:val="22"/>
                <w:szCs w:val="22"/>
              </w:rPr>
              <w:t>2.8</w:t>
            </w:r>
          </w:p>
        </w:tc>
        <w:tc>
          <w:tcPr>
            <w:tcW w:w="958" w:type="dxa"/>
            <w:gridSpan w:val="2"/>
            <w:tcBorders>
              <w:top w:val="nil"/>
              <w:left w:val="nil"/>
              <w:bottom w:val="single" w:sz="4" w:space="0" w:color="auto"/>
              <w:right w:val="single" w:sz="4" w:space="0" w:color="auto"/>
            </w:tcBorders>
            <w:noWrap/>
          </w:tcPr>
          <w:p w14:paraId="2C55F41C" w14:textId="77777777" w:rsidR="00973B13" w:rsidRPr="00532B8B" w:rsidRDefault="00973B13" w:rsidP="00AD2F28">
            <w:pPr>
              <w:jc w:val="right"/>
              <w:rPr>
                <w:rFonts w:cs="Arial"/>
                <w:sz w:val="22"/>
                <w:szCs w:val="22"/>
                <w:highlight w:val="yellow"/>
                <w:lang w:eastAsia="en-IE"/>
              </w:rPr>
            </w:pPr>
            <w:r w:rsidRPr="00532B8B">
              <w:rPr>
                <w:rFonts w:cs="Arial"/>
                <w:sz w:val="22"/>
                <w:szCs w:val="22"/>
              </w:rPr>
              <w:t>3.1</w:t>
            </w:r>
          </w:p>
        </w:tc>
      </w:tr>
      <w:tr w:rsidR="00973B13" w:rsidRPr="003F3B8D" w14:paraId="142283B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475CA3A2" w14:textId="3199B164" w:rsidR="00973B13" w:rsidRPr="005E10D0" w:rsidRDefault="005873B5" w:rsidP="005873B5">
            <w:pPr>
              <w:ind w:firstLineChars="10" w:firstLine="22"/>
              <w:rPr>
                <w:color w:val="000000"/>
                <w:sz w:val="22"/>
                <w:szCs w:val="22"/>
                <w:lang w:eastAsia="en-IE"/>
              </w:rPr>
            </w:pPr>
            <w:r>
              <w:rPr>
                <w:rFonts w:cs="Arial"/>
                <w:sz w:val="22"/>
                <w:szCs w:val="22"/>
              </w:rPr>
              <w:t xml:space="preserve">Leabharlann Náisiúnta na hÉireann </w:t>
            </w:r>
          </w:p>
        </w:tc>
        <w:tc>
          <w:tcPr>
            <w:tcW w:w="1042" w:type="dxa"/>
            <w:tcBorders>
              <w:top w:val="nil"/>
              <w:left w:val="nil"/>
              <w:bottom w:val="single" w:sz="4" w:space="0" w:color="auto"/>
              <w:right w:val="single" w:sz="4" w:space="0" w:color="auto"/>
            </w:tcBorders>
            <w:noWrap/>
          </w:tcPr>
          <w:p w14:paraId="47FE64E1" w14:textId="77777777" w:rsidR="00973B13" w:rsidRPr="00532B8B" w:rsidRDefault="00973B13" w:rsidP="00AD2F28">
            <w:pPr>
              <w:jc w:val="right"/>
              <w:rPr>
                <w:color w:val="000000"/>
                <w:sz w:val="22"/>
                <w:szCs w:val="22"/>
                <w:lang w:eastAsia="en-IE"/>
              </w:rPr>
            </w:pPr>
            <w:r w:rsidRPr="00532B8B">
              <w:rPr>
                <w:rFonts w:cs="Arial"/>
                <w:sz w:val="22"/>
                <w:szCs w:val="22"/>
              </w:rPr>
              <w:t>90</w:t>
            </w:r>
          </w:p>
        </w:tc>
        <w:tc>
          <w:tcPr>
            <w:tcW w:w="979" w:type="dxa"/>
            <w:gridSpan w:val="2"/>
            <w:tcBorders>
              <w:top w:val="nil"/>
              <w:left w:val="nil"/>
              <w:bottom w:val="single" w:sz="4" w:space="0" w:color="auto"/>
              <w:right w:val="single" w:sz="4" w:space="0" w:color="auto"/>
            </w:tcBorders>
            <w:noWrap/>
          </w:tcPr>
          <w:p w14:paraId="0570DC37"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94</w:t>
            </w:r>
          </w:p>
        </w:tc>
        <w:tc>
          <w:tcPr>
            <w:tcW w:w="1042" w:type="dxa"/>
            <w:tcBorders>
              <w:top w:val="nil"/>
              <w:left w:val="nil"/>
              <w:bottom w:val="single" w:sz="4" w:space="0" w:color="auto"/>
              <w:right w:val="single" w:sz="4" w:space="0" w:color="auto"/>
            </w:tcBorders>
            <w:noWrap/>
          </w:tcPr>
          <w:p w14:paraId="55BCE09A" w14:textId="77777777" w:rsidR="00973B13" w:rsidRPr="00532B8B" w:rsidRDefault="00973B13" w:rsidP="00AD2F28">
            <w:pPr>
              <w:jc w:val="right"/>
              <w:rPr>
                <w:color w:val="000000"/>
                <w:sz w:val="22"/>
                <w:szCs w:val="22"/>
                <w:lang w:eastAsia="en-IE"/>
              </w:rPr>
            </w:pPr>
            <w:r w:rsidRPr="00532B8B">
              <w:rPr>
                <w:rFonts w:cs="Arial"/>
                <w:sz w:val="22"/>
                <w:szCs w:val="22"/>
              </w:rPr>
              <w:t>10</w:t>
            </w:r>
          </w:p>
        </w:tc>
        <w:tc>
          <w:tcPr>
            <w:tcW w:w="1109" w:type="dxa"/>
            <w:gridSpan w:val="2"/>
            <w:tcBorders>
              <w:top w:val="nil"/>
              <w:left w:val="nil"/>
              <w:bottom w:val="single" w:sz="4" w:space="0" w:color="auto"/>
              <w:right w:val="single" w:sz="4" w:space="0" w:color="auto"/>
            </w:tcBorders>
            <w:noWrap/>
          </w:tcPr>
          <w:p w14:paraId="4A015DB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w:t>
            </w:r>
          </w:p>
        </w:tc>
        <w:tc>
          <w:tcPr>
            <w:tcW w:w="1024" w:type="dxa"/>
            <w:tcBorders>
              <w:top w:val="nil"/>
              <w:left w:val="nil"/>
              <w:bottom w:val="single" w:sz="4" w:space="0" w:color="auto"/>
              <w:right w:val="single" w:sz="4" w:space="0" w:color="auto"/>
            </w:tcBorders>
            <w:noWrap/>
          </w:tcPr>
          <w:p w14:paraId="31762E25" w14:textId="77777777" w:rsidR="00973B13" w:rsidRPr="00532B8B" w:rsidRDefault="00973B13" w:rsidP="00AD2F28">
            <w:pPr>
              <w:jc w:val="right"/>
              <w:rPr>
                <w:color w:val="000000"/>
                <w:sz w:val="22"/>
                <w:szCs w:val="22"/>
                <w:lang w:eastAsia="en-IE"/>
              </w:rPr>
            </w:pPr>
            <w:r w:rsidRPr="00532B8B">
              <w:rPr>
                <w:rFonts w:cs="Arial"/>
                <w:sz w:val="22"/>
                <w:szCs w:val="22"/>
              </w:rPr>
              <w:t>11.1</w:t>
            </w:r>
          </w:p>
        </w:tc>
        <w:tc>
          <w:tcPr>
            <w:tcW w:w="958" w:type="dxa"/>
            <w:gridSpan w:val="2"/>
            <w:tcBorders>
              <w:top w:val="nil"/>
              <w:left w:val="nil"/>
              <w:bottom w:val="single" w:sz="4" w:space="0" w:color="auto"/>
              <w:right w:val="single" w:sz="4" w:space="0" w:color="auto"/>
            </w:tcBorders>
            <w:noWrap/>
          </w:tcPr>
          <w:p w14:paraId="1DD51F67" w14:textId="77777777" w:rsidR="00973B13" w:rsidRPr="00532B8B" w:rsidRDefault="00973B13" w:rsidP="00AD2F28">
            <w:pPr>
              <w:jc w:val="right"/>
              <w:rPr>
                <w:color w:val="000000"/>
                <w:sz w:val="22"/>
                <w:szCs w:val="22"/>
                <w:highlight w:val="yellow"/>
                <w:lang w:eastAsia="en-IE"/>
              </w:rPr>
            </w:pPr>
            <w:r w:rsidRPr="00532B8B">
              <w:rPr>
                <w:rFonts w:cs="Arial"/>
                <w:sz w:val="22"/>
                <w:szCs w:val="22"/>
              </w:rPr>
              <w:t>9.6</w:t>
            </w:r>
          </w:p>
        </w:tc>
      </w:tr>
      <w:tr w:rsidR="00973B13" w:rsidRPr="003F3B8D" w14:paraId="363E53E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B23E065" w14:textId="5DFF97C6" w:rsidR="00973B13" w:rsidRPr="005E10D0" w:rsidRDefault="005873B5" w:rsidP="005873B5">
            <w:pPr>
              <w:ind w:firstLineChars="10" w:firstLine="22"/>
              <w:rPr>
                <w:color w:val="000000"/>
                <w:sz w:val="22"/>
                <w:szCs w:val="22"/>
                <w:lang w:eastAsia="en-IE"/>
              </w:rPr>
            </w:pPr>
            <w:r>
              <w:rPr>
                <w:rFonts w:cs="Arial"/>
                <w:sz w:val="22"/>
                <w:szCs w:val="22"/>
              </w:rPr>
              <w:t>Ard-Mhúsaem na hÉireann</w:t>
            </w:r>
          </w:p>
        </w:tc>
        <w:tc>
          <w:tcPr>
            <w:tcW w:w="1042" w:type="dxa"/>
            <w:tcBorders>
              <w:top w:val="nil"/>
              <w:left w:val="nil"/>
              <w:bottom w:val="single" w:sz="4" w:space="0" w:color="auto"/>
              <w:right w:val="single" w:sz="4" w:space="0" w:color="auto"/>
            </w:tcBorders>
            <w:noWrap/>
          </w:tcPr>
          <w:p w14:paraId="7A643F28" w14:textId="77777777" w:rsidR="00973B13" w:rsidRPr="00532B8B" w:rsidRDefault="00973B13" w:rsidP="00AD2F28">
            <w:pPr>
              <w:jc w:val="right"/>
              <w:rPr>
                <w:color w:val="000000"/>
                <w:sz w:val="22"/>
                <w:szCs w:val="22"/>
                <w:lang w:eastAsia="en-IE"/>
              </w:rPr>
            </w:pPr>
            <w:r w:rsidRPr="00532B8B">
              <w:rPr>
                <w:rFonts w:cs="Arial"/>
                <w:sz w:val="22"/>
                <w:szCs w:val="22"/>
              </w:rPr>
              <w:t>165</w:t>
            </w:r>
          </w:p>
        </w:tc>
        <w:tc>
          <w:tcPr>
            <w:tcW w:w="979" w:type="dxa"/>
            <w:gridSpan w:val="2"/>
            <w:tcBorders>
              <w:top w:val="nil"/>
              <w:left w:val="nil"/>
              <w:bottom w:val="single" w:sz="4" w:space="0" w:color="auto"/>
              <w:right w:val="single" w:sz="4" w:space="0" w:color="auto"/>
            </w:tcBorders>
            <w:noWrap/>
          </w:tcPr>
          <w:p w14:paraId="72D7D1C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179</w:t>
            </w:r>
          </w:p>
        </w:tc>
        <w:tc>
          <w:tcPr>
            <w:tcW w:w="1042" w:type="dxa"/>
            <w:tcBorders>
              <w:top w:val="nil"/>
              <w:left w:val="nil"/>
              <w:bottom w:val="single" w:sz="4" w:space="0" w:color="auto"/>
              <w:right w:val="single" w:sz="4" w:space="0" w:color="auto"/>
            </w:tcBorders>
            <w:noWrap/>
          </w:tcPr>
          <w:p w14:paraId="5C9776AA" w14:textId="77777777" w:rsidR="00973B13" w:rsidRPr="00532B8B" w:rsidRDefault="00973B13" w:rsidP="00AD2F28">
            <w:pPr>
              <w:jc w:val="right"/>
              <w:rPr>
                <w:color w:val="000000"/>
                <w:sz w:val="22"/>
                <w:szCs w:val="22"/>
                <w:lang w:eastAsia="en-IE"/>
              </w:rPr>
            </w:pPr>
            <w:r w:rsidRPr="00532B8B">
              <w:rPr>
                <w:rFonts w:cs="Arial"/>
                <w:sz w:val="22"/>
                <w:szCs w:val="22"/>
              </w:rPr>
              <w:t>9</w:t>
            </w:r>
          </w:p>
        </w:tc>
        <w:tc>
          <w:tcPr>
            <w:tcW w:w="1109" w:type="dxa"/>
            <w:gridSpan w:val="2"/>
            <w:tcBorders>
              <w:top w:val="nil"/>
              <w:left w:val="nil"/>
              <w:bottom w:val="single" w:sz="4" w:space="0" w:color="auto"/>
              <w:right w:val="single" w:sz="4" w:space="0" w:color="auto"/>
            </w:tcBorders>
            <w:noWrap/>
          </w:tcPr>
          <w:p w14:paraId="39B03A97"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w:t>
            </w:r>
          </w:p>
        </w:tc>
        <w:tc>
          <w:tcPr>
            <w:tcW w:w="1024" w:type="dxa"/>
            <w:tcBorders>
              <w:top w:val="nil"/>
              <w:left w:val="nil"/>
              <w:bottom w:val="single" w:sz="4" w:space="0" w:color="auto"/>
              <w:right w:val="single" w:sz="4" w:space="0" w:color="auto"/>
            </w:tcBorders>
            <w:noWrap/>
          </w:tcPr>
          <w:p w14:paraId="38C47CBC" w14:textId="77777777" w:rsidR="00973B13" w:rsidRPr="00532B8B" w:rsidRDefault="00973B13" w:rsidP="00AD2F28">
            <w:pPr>
              <w:jc w:val="right"/>
              <w:rPr>
                <w:color w:val="000000"/>
                <w:sz w:val="22"/>
                <w:szCs w:val="22"/>
                <w:lang w:eastAsia="en-IE"/>
              </w:rPr>
            </w:pPr>
            <w:r w:rsidRPr="00532B8B">
              <w:rPr>
                <w:rFonts w:cs="Arial"/>
                <w:sz w:val="22"/>
                <w:szCs w:val="22"/>
              </w:rPr>
              <w:t>5.5</w:t>
            </w:r>
          </w:p>
        </w:tc>
        <w:tc>
          <w:tcPr>
            <w:tcW w:w="958" w:type="dxa"/>
            <w:gridSpan w:val="2"/>
            <w:tcBorders>
              <w:top w:val="nil"/>
              <w:left w:val="nil"/>
              <w:bottom w:val="single" w:sz="4" w:space="0" w:color="auto"/>
              <w:right w:val="single" w:sz="4" w:space="0" w:color="auto"/>
            </w:tcBorders>
            <w:noWrap/>
          </w:tcPr>
          <w:p w14:paraId="64F215E1" w14:textId="77777777" w:rsidR="00973B13" w:rsidRPr="00532B8B" w:rsidRDefault="00973B13" w:rsidP="00AD2F28">
            <w:pPr>
              <w:jc w:val="right"/>
              <w:rPr>
                <w:color w:val="000000"/>
                <w:sz w:val="22"/>
                <w:szCs w:val="22"/>
                <w:highlight w:val="yellow"/>
                <w:lang w:eastAsia="en-IE"/>
              </w:rPr>
            </w:pPr>
            <w:r w:rsidRPr="00532B8B">
              <w:rPr>
                <w:rFonts w:cs="Arial"/>
                <w:sz w:val="22"/>
                <w:szCs w:val="22"/>
              </w:rPr>
              <w:t>4.5</w:t>
            </w:r>
          </w:p>
        </w:tc>
      </w:tr>
      <w:tr w:rsidR="00973B13" w:rsidRPr="003F3B8D" w14:paraId="4F0B516D"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0264FE4" w14:textId="2BE90BB8" w:rsidR="00973B13" w:rsidRPr="005E10D0" w:rsidRDefault="005873B5" w:rsidP="005873B5">
            <w:pPr>
              <w:ind w:firstLineChars="10" w:firstLine="22"/>
              <w:rPr>
                <w:color w:val="000000"/>
                <w:sz w:val="22"/>
                <w:szCs w:val="22"/>
                <w:lang w:eastAsia="en-IE"/>
              </w:rPr>
            </w:pPr>
            <w:r>
              <w:rPr>
                <w:rFonts w:cs="Arial"/>
                <w:sz w:val="22"/>
                <w:szCs w:val="22"/>
              </w:rPr>
              <w:t>Fís Éireann</w:t>
            </w:r>
          </w:p>
        </w:tc>
        <w:tc>
          <w:tcPr>
            <w:tcW w:w="1042" w:type="dxa"/>
            <w:tcBorders>
              <w:top w:val="nil"/>
              <w:left w:val="nil"/>
              <w:bottom w:val="single" w:sz="4" w:space="0" w:color="auto"/>
              <w:right w:val="single" w:sz="4" w:space="0" w:color="auto"/>
            </w:tcBorders>
            <w:noWrap/>
          </w:tcPr>
          <w:p w14:paraId="28D3986C" w14:textId="77777777" w:rsidR="00973B13" w:rsidRPr="00532B8B" w:rsidRDefault="00973B13" w:rsidP="00AD2F28">
            <w:pPr>
              <w:jc w:val="right"/>
              <w:rPr>
                <w:color w:val="000000"/>
                <w:sz w:val="22"/>
                <w:szCs w:val="22"/>
                <w:lang w:eastAsia="en-IE"/>
              </w:rPr>
            </w:pPr>
            <w:r w:rsidRPr="00532B8B">
              <w:rPr>
                <w:rFonts w:cs="Arial"/>
                <w:sz w:val="22"/>
                <w:szCs w:val="22"/>
              </w:rPr>
              <w:t>27</w:t>
            </w:r>
          </w:p>
        </w:tc>
        <w:tc>
          <w:tcPr>
            <w:tcW w:w="979" w:type="dxa"/>
            <w:gridSpan w:val="2"/>
            <w:tcBorders>
              <w:top w:val="nil"/>
              <w:left w:val="nil"/>
              <w:bottom w:val="single" w:sz="4" w:space="0" w:color="auto"/>
              <w:right w:val="single" w:sz="4" w:space="0" w:color="auto"/>
            </w:tcBorders>
            <w:noWrap/>
          </w:tcPr>
          <w:p w14:paraId="588B42B8" w14:textId="77777777" w:rsidR="00973B13" w:rsidRPr="00532B8B" w:rsidRDefault="00973B13" w:rsidP="00AD2F28">
            <w:pPr>
              <w:jc w:val="right"/>
              <w:rPr>
                <w:color w:val="000000"/>
                <w:sz w:val="22"/>
                <w:szCs w:val="22"/>
                <w:highlight w:val="yellow"/>
                <w:lang w:eastAsia="en-IE"/>
              </w:rPr>
            </w:pPr>
            <w:r w:rsidRPr="00532B8B">
              <w:rPr>
                <w:rFonts w:cs="Arial"/>
                <w:sz w:val="22"/>
                <w:szCs w:val="22"/>
              </w:rPr>
              <w:t>29</w:t>
            </w:r>
          </w:p>
        </w:tc>
        <w:tc>
          <w:tcPr>
            <w:tcW w:w="1042" w:type="dxa"/>
            <w:tcBorders>
              <w:top w:val="nil"/>
              <w:left w:val="nil"/>
              <w:bottom w:val="single" w:sz="4" w:space="0" w:color="auto"/>
              <w:right w:val="single" w:sz="4" w:space="0" w:color="auto"/>
            </w:tcBorders>
            <w:noWrap/>
          </w:tcPr>
          <w:p w14:paraId="718B84BA" w14:textId="77777777" w:rsidR="00973B13" w:rsidRPr="00532B8B" w:rsidRDefault="00973B13" w:rsidP="00AD2F28">
            <w:pPr>
              <w:jc w:val="right"/>
              <w:rPr>
                <w:color w:val="000000"/>
                <w:sz w:val="22"/>
                <w:szCs w:val="22"/>
                <w:lang w:eastAsia="en-IE"/>
              </w:rPr>
            </w:pPr>
            <w:r w:rsidRPr="00532B8B">
              <w:rPr>
                <w:rFonts w:cs="Arial"/>
                <w:sz w:val="22"/>
                <w:szCs w:val="22"/>
              </w:rPr>
              <w:t>0</w:t>
            </w:r>
          </w:p>
        </w:tc>
        <w:tc>
          <w:tcPr>
            <w:tcW w:w="1109" w:type="dxa"/>
            <w:gridSpan w:val="2"/>
            <w:tcBorders>
              <w:top w:val="nil"/>
              <w:left w:val="nil"/>
              <w:bottom w:val="single" w:sz="4" w:space="0" w:color="auto"/>
              <w:right w:val="single" w:sz="4" w:space="0" w:color="auto"/>
            </w:tcBorders>
            <w:noWrap/>
          </w:tcPr>
          <w:p w14:paraId="106FC564"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w:t>
            </w:r>
          </w:p>
        </w:tc>
        <w:tc>
          <w:tcPr>
            <w:tcW w:w="1024" w:type="dxa"/>
            <w:tcBorders>
              <w:top w:val="nil"/>
              <w:left w:val="nil"/>
              <w:bottom w:val="single" w:sz="4" w:space="0" w:color="auto"/>
              <w:right w:val="single" w:sz="4" w:space="0" w:color="auto"/>
            </w:tcBorders>
            <w:noWrap/>
          </w:tcPr>
          <w:p w14:paraId="2AF43D82" w14:textId="77777777" w:rsidR="00973B13" w:rsidRPr="00532B8B" w:rsidRDefault="00973B13" w:rsidP="00AD2F28">
            <w:pPr>
              <w:jc w:val="right"/>
              <w:rPr>
                <w:color w:val="000000"/>
                <w:sz w:val="22"/>
                <w:szCs w:val="22"/>
                <w:lang w:eastAsia="en-IE"/>
              </w:rPr>
            </w:pPr>
            <w:r w:rsidRPr="00532B8B">
              <w:rPr>
                <w:rFonts w:cs="Arial"/>
                <w:sz w:val="22"/>
                <w:szCs w:val="22"/>
              </w:rPr>
              <w:t>0.0</w:t>
            </w:r>
          </w:p>
        </w:tc>
        <w:tc>
          <w:tcPr>
            <w:tcW w:w="958" w:type="dxa"/>
            <w:gridSpan w:val="2"/>
            <w:tcBorders>
              <w:top w:val="nil"/>
              <w:left w:val="nil"/>
              <w:bottom w:val="single" w:sz="4" w:space="0" w:color="auto"/>
              <w:right w:val="single" w:sz="4" w:space="0" w:color="auto"/>
            </w:tcBorders>
            <w:noWrap/>
          </w:tcPr>
          <w:p w14:paraId="76E87632" w14:textId="77777777" w:rsidR="00973B13" w:rsidRPr="00532B8B" w:rsidRDefault="00973B13" w:rsidP="00AD2F28">
            <w:pPr>
              <w:jc w:val="right"/>
              <w:rPr>
                <w:color w:val="000000"/>
                <w:sz w:val="22"/>
                <w:szCs w:val="22"/>
                <w:highlight w:val="yellow"/>
                <w:lang w:eastAsia="en-IE"/>
              </w:rPr>
            </w:pPr>
            <w:r w:rsidRPr="00532B8B">
              <w:rPr>
                <w:rFonts w:cs="Arial"/>
                <w:sz w:val="22"/>
                <w:szCs w:val="22"/>
              </w:rPr>
              <w:t>0.0</w:t>
            </w:r>
          </w:p>
        </w:tc>
      </w:tr>
      <w:tr w:rsidR="00973B13" w:rsidRPr="003F3B8D" w14:paraId="193B1D0B"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03FA6C8" w14:textId="77777777" w:rsidR="00973B13" w:rsidRPr="005E10D0" w:rsidRDefault="00973B13" w:rsidP="00AD2F28">
            <w:pPr>
              <w:ind w:firstLineChars="10" w:firstLine="22"/>
              <w:rPr>
                <w:color w:val="000000"/>
                <w:sz w:val="22"/>
                <w:szCs w:val="22"/>
                <w:lang w:eastAsia="en-IE"/>
              </w:rPr>
            </w:pPr>
            <w:r w:rsidRPr="005E10D0">
              <w:rPr>
                <w:rFonts w:cs="Arial"/>
                <w:sz w:val="22"/>
                <w:szCs w:val="22"/>
              </w:rPr>
              <w:t>Údarás na Gaeltachta</w:t>
            </w:r>
          </w:p>
        </w:tc>
        <w:tc>
          <w:tcPr>
            <w:tcW w:w="1042" w:type="dxa"/>
            <w:tcBorders>
              <w:top w:val="nil"/>
              <w:left w:val="nil"/>
              <w:bottom w:val="single" w:sz="4" w:space="0" w:color="auto"/>
              <w:right w:val="single" w:sz="4" w:space="0" w:color="auto"/>
            </w:tcBorders>
            <w:noWrap/>
          </w:tcPr>
          <w:p w14:paraId="24EDF484" w14:textId="77777777" w:rsidR="00973B13" w:rsidRPr="00532B8B" w:rsidRDefault="00973B13" w:rsidP="00AD2F28">
            <w:pPr>
              <w:jc w:val="right"/>
              <w:rPr>
                <w:color w:val="000000"/>
                <w:sz w:val="22"/>
                <w:szCs w:val="22"/>
                <w:lang w:eastAsia="en-IE"/>
              </w:rPr>
            </w:pPr>
            <w:r w:rsidRPr="00532B8B">
              <w:rPr>
                <w:rFonts w:cs="Arial"/>
                <w:sz w:val="22"/>
                <w:szCs w:val="22"/>
              </w:rPr>
              <w:t>88</w:t>
            </w:r>
          </w:p>
        </w:tc>
        <w:tc>
          <w:tcPr>
            <w:tcW w:w="979" w:type="dxa"/>
            <w:gridSpan w:val="2"/>
            <w:tcBorders>
              <w:top w:val="nil"/>
              <w:left w:val="nil"/>
              <w:bottom w:val="single" w:sz="4" w:space="0" w:color="auto"/>
              <w:right w:val="single" w:sz="4" w:space="0" w:color="auto"/>
            </w:tcBorders>
            <w:noWrap/>
          </w:tcPr>
          <w:p w14:paraId="57CA25B9"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85</w:t>
            </w:r>
          </w:p>
        </w:tc>
        <w:tc>
          <w:tcPr>
            <w:tcW w:w="1042" w:type="dxa"/>
            <w:tcBorders>
              <w:top w:val="nil"/>
              <w:left w:val="nil"/>
              <w:bottom w:val="single" w:sz="4" w:space="0" w:color="auto"/>
              <w:right w:val="single" w:sz="4" w:space="0" w:color="auto"/>
            </w:tcBorders>
            <w:noWrap/>
          </w:tcPr>
          <w:p w14:paraId="01161429" w14:textId="77777777" w:rsidR="00973B13" w:rsidRPr="00532B8B" w:rsidRDefault="00973B13" w:rsidP="00AD2F28">
            <w:pPr>
              <w:jc w:val="right"/>
              <w:rPr>
                <w:color w:val="000000"/>
                <w:sz w:val="22"/>
                <w:szCs w:val="22"/>
                <w:lang w:eastAsia="en-IE"/>
              </w:rPr>
            </w:pPr>
            <w:r w:rsidRPr="00532B8B">
              <w:rPr>
                <w:rFonts w:cs="Arial"/>
                <w:sz w:val="22"/>
                <w:szCs w:val="22"/>
              </w:rPr>
              <w:t>6</w:t>
            </w:r>
          </w:p>
        </w:tc>
        <w:tc>
          <w:tcPr>
            <w:tcW w:w="1109" w:type="dxa"/>
            <w:gridSpan w:val="2"/>
            <w:tcBorders>
              <w:top w:val="nil"/>
              <w:left w:val="nil"/>
              <w:bottom w:val="single" w:sz="4" w:space="0" w:color="auto"/>
              <w:right w:val="single" w:sz="4" w:space="0" w:color="auto"/>
            </w:tcBorders>
            <w:noWrap/>
          </w:tcPr>
          <w:p w14:paraId="4710163A" w14:textId="77777777" w:rsidR="00973B13" w:rsidRPr="00532B8B" w:rsidRDefault="00973B13" w:rsidP="00AD2F28">
            <w:pPr>
              <w:jc w:val="right"/>
              <w:rPr>
                <w:color w:val="000000"/>
                <w:sz w:val="22"/>
                <w:szCs w:val="22"/>
                <w:highlight w:val="yellow"/>
                <w:lang w:eastAsia="en-IE"/>
              </w:rPr>
            </w:pPr>
            <w:r w:rsidRPr="00532B8B">
              <w:rPr>
                <w:rFonts w:cs="Arial"/>
                <w:sz w:val="22"/>
                <w:szCs w:val="22"/>
              </w:rPr>
              <w:t>6</w:t>
            </w:r>
          </w:p>
        </w:tc>
        <w:tc>
          <w:tcPr>
            <w:tcW w:w="1024" w:type="dxa"/>
            <w:tcBorders>
              <w:top w:val="nil"/>
              <w:left w:val="nil"/>
              <w:bottom w:val="single" w:sz="4" w:space="0" w:color="auto"/>
              <w:right w:val="single" w:sz="4" w:space="0" w:color="auto"/>
            </w:tcBorders>
            <w:noWrap/>
          </w:tcPr>
          <w:p w14:paraId="4F3184CA" w14:textId="77777777" w:rsidR="00973B13" w:rsidRPr="00532B8B" w:rsidRDefault="00973B13" w:rsidP="00AD2F28">
            <w:pPr>
              <w:jc w:val="right"/>
              <w:rPr>
                <w:color w:val="000000"/>
                <w:sz w:val="22"/>
                <w:szCs w:val="22"/>
                <w:lang w:eastAsia="en-IE"/>
              </w:rPr>
            </w:pPr>
            <w:r w:rsidRPr="00532B8B">
              <w:rPr>
                <w:rFonts w:cs="Arial"/>
                <w:sz w:val="22"/>
                <w:szCs w:val="22"/>
              </w:rPr>
              <w:t>6.8</w:t>
            </w:r>
          </w:p>
        </w:tc>
        <w:tc>
          <w:tcPr>
            <w:tcW w:w="958" w:type="dxa"/>
            <w:gridSpan w:val="2"/>
            <w:tcBorders>
              <w:top w:val="nil"/>
              <w:left w:val="nil"/>
              <w:bottom w:val="single" w:sz="4" w:space="0" w:color="auto"/>
              <w:right w:val="single" w:sz="4" w:space="0" w:color="auto"/>
            </w:tcBorders>
            <w:noWrap/>
          </w:tcPr>
          <w:p w14:paraId="39C016E5" w14:textId="77777777" w:rsidR="00973B13" w:rsidRPr="00532B8B" w:rsidRDefault="00973B13" w:rsidP="00AD2F28">
            <w:pPr>
              <w:jc w:val="right"/>
              <w:rPr>
                <w:color w:val="000000"/>
                <w:sz w:val="22"/>
                <w:szCs w:val="22"/>
                <w:highlight w:val="yellow"/>
                <w:lang w:eastAsia="en-IE"/>
              </w:rPr>
            </w:pPr>
            <w:r w:rsidRPr="00532B8B">
              <w:rPr>
                <w:rFonts w:cs="Arial"/>
                <w:sz w:val="22"/>
                <w:szCs w:val="22"/>
              </w:rPr>
              <w:t>7.1</w:t>
            </w:r>
          </w:p>
        </w:tc>
      </w:tr>
      <w:tr w:rsidR="00973B13" w:rsidRPr="003F3B8D" w14:paraId="3896B2CE"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BD5FE46" w14:textId="2E06AA99" w:rsidR="00973B13" w:rsidRPr="005E10D0" w:rsidRDefault="00553475" w:rsidP="00947A0F">
            <w:pPr>
              <w:rPr>
                <w:color w:val="000000"/>
                <w:sz w:val="22"/>
                <w:szCs w:val="22"/>
                <w:lang w:eastAsia="en-IE"/>
              </w:rPr>
            </w:pPr>
            <w:r>
              <w:rPr>
                <w:rFonts w:cs="Arial"/>
                <w:sz w:val="22"/>
                <w:szCs w:val="22"/>
              </w:rPr>
              <w:t xml:space="preserve">Boord o </w:t>
            </w:r>
            <w:r w:rsidR="00947A0F">
              <w:rPr>
                <w:rFonts w:cs="Arial"/>
                <w:sz w:val="22"/>
                <w:szCs w:val="22"/>
              </w:rPr>
              <w:t>Ulst</w:t>
            </w:r>
            <w:r w:rsidR="00947A0F" w:rsidRPr="00947A0F">
              <w:rPr>
                <w:sz w:val="22"/>
                <w:szCs w:val="22"/>
              </w:rPr>
              <w:t>è</w:t>
            </w:r>
            <w:r w:rsidR="00973B13" w:rsidRPr="005E10D0">
              <w:rPr>
                <w:rFonts w:cs="Arial"/>
                <w:sz w:val="22"/>
                <w:szCs w:val="22"/>
              </w:rPr>
              <w:t>r-Scot</w:t>
            </w:r>
            <w:r>
              <w:rPr>
                <w:rFonts w:cs="Arial"/>
                <w:sz w:val="22"/>
                <w:szCs w:val="22"/>
              </w:rPr>
              <w:t>ch</w:t>
            </w:r>
          </w:p>
        </w:tc>
        <w:tc>
          <w:tcPr>
            <w:tcW w:w="1042" w:type="dxa"/>
            <w:tcBorders>
              <w:top w:val="nil"/>
              <w:left w:val="nil"/>
              <w:bottom w:val="single" w:sz="4" w:space="0" w:color="auto"/>
              <w:right w:val="single" w:sz="4" w:space="0" w:color="auto"/>
            </w:tcBorders>
            <w:noWrap/>
          </w:tcPr>
          <w:p w14:paraId="2B887DA7" w14:textId="77777777" w:rsidR="00973B13" w:rsidRPr="00532B8B" w:rsidRDefault="00973B13" w:rsidP="00AD2F28">
            <w:pPr>
              <w:jc w:val="right"/>
              <w:rPr>
                <w:color w:val="000000"/>
                <w:sz w:val="22"/>
                <w:szCs w:val="22"/>
                <w:lang w:eastAsia="en-IE"/>
              </w:rPr>
            </w:pPr>
            <w:r w:rsidRPr="00532B8B">
              <w:rPr>
                <w:rFonts w:cs="Arial"/>
                <w:sz w:val="22"/>
                <w:szCs w:val="22"/>
              </w:rPr>
              <w:t>14</w:t>
            </w:r>
          </w:p>
        </w:tc>
        <w:tc>
          <w:tcPr>
            <w:tcW w:w="979" w:type="dxa"/>
            <w:gridSpan w:val="2"/>
            <w:tcBorders>
              <w:top w:val="nil"/>
              <w:left w:val="nil"/>
              <w:bottom w:val="single" w:sz="4" w:space="0" w:color="auto"/>
              <w:right w:val="single" w:sz="4" w:space="0" w:color="auto"/>
            </w:tcBorders>
            <w:noWrap/>
          </w:tcPr>
          <w:p w14:paraId="2E492851"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13</w:t>
            </w:r>
          </w:p>
        </w:tc>
        <w:tc>
          <w:tcPr>
            <w:tcW w:w="1042" w:type="dxa"/>
            <w:tcBorders>
              <w:top w:val="nil"/>
              <w:left w:val="nil"/>
              <w:bottom w:val="single" w:sz="4" w:space="0" w:color="auto"/>
              <w:right w:val="single" w:sz="4" w:space="0" w:color="auto"/>
            </w:tcBorders>
            <w:noWrap/>
          </w:tcPr>
          <w:p w14:paraId="479C6B31" w14:textId="77777777" w:rsidR="00973B13" w:rsidRPr="00532B8B" w:rsidRDefault="00973B13" w:rsidP="00AD2F28">
            <w:pPr>
              <w:jc w:val="right"/>
              <w:rPr>
                <w:color w:val="000000"/>
                <w:sz w:val="22"/>
                <w:szCs w:val="22"/>
                <w:lang w:eastAsia="en-IE"/>
              </w:rPr>
            </w:pPr>
            <w:r w:rsidRPr="00532B8B">
              <w:rPr>
                <w:rFonts w:cs="Arial"/>
                <w:sz w:val="22"/>
                <w:szCs w:val="22"/>
              </w:rPr>
              <w:t>1</w:t>
            </w:r>
          </w:p>
        </w:tc>
        <w:tc>
          <w:tcPr>
            <w:tcW w:w="1109" w:type="dxa"/>
            <w:gridSpan w:val="2"/>
            <w:tcBorders>
              <w:top w:val="nil"/>
              <w:left w:val="nil"/>
              <w:bottom w:val="single" w:sz="4" w:space="0" w:color="auto"/>
              <w:right w:val="single" w:sz="4" w:space="0" w:color="auto"/>
            </w:tcBorders>
            <w:noWrap/>
          </w:tcPr>
          <w:p w14:paraId="56C90061" w14:textId="77777777" w:rsidR="00973B13" w:rsidRPr="00532B8B" w:rsidRDefault="00973B13" w:rsidP="00AD2F28">
            <w:pPr>
              <w:jc w:val="right"/>
              <w:rPr>
                <w:color w:val="000000"/>
                <w:sz w:val="22"/>
                <w:szCs w:val="22"/>
                <w:highlight w:val="yellow"/>
                <w:lang w:eastAsia="en-IE"/>
              </w:rPr>
            </w:pPr>
            <w:r w:rsidRPr="00532B8B">
              <w:rPr>
                <w:rFonts w:cs="Arial"/>
                <w:sz w:val="22"/>
                <w:szCs w:val="22"/>
              </w:rPr>
              <w:t>1</w:t>
            </w:r>
          </w:p>
        </w:tc>
        <w:tc>
          <w:tcPr>
            <w:tcW w:w="1024" w:type="dxa"/>
            <w:tcBorders>
              <w:top w:val="nil"/>
              <w:left w:val="nil"/>
              <w:bottom w:val="single" w:sz="4" w:space="0" w:color="auto"/>
              <w:right w:val="single" w:sz="4" w:space="0" w:color="auto"/>
            </w:tcBorders>
            <w:noWrap/>
          </w:tcPr>
          <w:p w14:paraId="78207150" w14:textId="77777777" w:rsidR="00973B13" w:rsidRPr="00532B8B" w:rsidRDefault="00973B13" w:rsidP="00AD2F28">
            <w:pPr>
              <w:jc w:val="right"/>
              <w:rPr>
                <w:color w:val="000000"/>
                <w:sz w:val="22"/>
                <w:szCs w:val="22"/>
                <w:lang w:eastAsia="en-IE"/>
              </w:rPr>
            </w:pPr>
            <w:r w:rsidRPr="00532B8B">
              <w:rPr>
                <w:rFonts w:cs="Arial"/>
                <w:sz w:val="22"/>
                <w:szCs w:val="22"/>
              </w:rPr>
              <w:t>7.1</w:t>
            </w:r>
          </w:p>
        </w:tc>
        <w:tc>
          <w:tcPr>
            <w:tcW w:w="958" w:type="dxa"/>
            <w:gridSpan w:val="2"/>
            <w:tcBorders>
              <w:top w:val="nil"/>
              <w:left w:val="nil"/>
              <w:bottom w:val="single" w:sz="4" w:space="0" w:color="auto"/>
              <w:right w:val="single" w:sz="4" w:space="0" w:color="auto"/>
            </w:tcBorders>
            <w:noWrap/>
          </w:tcPr>
          <w:p w14:paraId="0FA7EF5E" w14:textId="77777777" w:rsidR="00973B13" w:rsidRPr="00532B8B" w:rsidRDefault="00973B13" w:rsidP="00AD2F28">
            <w:pPr>
              <w:jc w:val="right"/>
              <w:rPr>
                <w:color w:val="000000"/>
                <w:sz w:val="22"/>
                <w:szCs w:val="22"/>
                <w:highlight w:val="yellow"/>
                <w:lang w:eastAsia="en-IE"/>
              </w:rPr>
            </w:pPr>
            <w:r w:rsidRPr="00532B8B">
              <w:rPr>
                <w:rFonts w:cs="Arial"/>
                <w:sz w:val="22"/>
                <w:szCs w:val="22"/>
              </w:rPr>
              <w:t>7.7</w:t>
            </w:r>
          </w:p>
        </w:tc>
      </w:tr>
      <w:tr w:rsidR="00973B13" w:rsidRPr="003F3B8D" w14:paraId="7480CCF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08565185" w14:textId="0AF76CF6" w:rsidR="00973B13" w:rsidRPr="005E10D0" w:rsidRDefault="00193A1D" w:rsidP="003337A1">
            <w:pPr>
              <w:ind w:firstLineChars="10" w:firstLine="22"/>
              <w:rPr>
                <w:color w:val="000000"/>
                <w:sz w:val="22"/>
                <w:szCs w:val="22"/>
                <w:lang w:eastAsia="en-IE"/>
              </w:rPr>
            </w:pPr>
            <w:r>
              <w:rPr>
                <w:rFonts w:cs="Arial"/>
                <w:sz w:val="22"/>
                <w:szCs w:val="22"/>
              </w:rPr>
              <w:t xml:space="preserve">Uiscebhealaí Éireann </w:t>
            </w:r>
          </w:p>
        </w:tc>
        <w:tc>
          <w:tcPr>
            <w:tcW w:w="1042" w:type="dxa"/>
            <w:tcBorders>
              <w:top w:val="nil"/>
              <w:left w:val="nil"/>
              <w:bottom w:val="single" w:sz="4" w:space="0" w:color="auto"/>
              <w:right w:val="single" w:sz="4" w:space="0" w:color="auto"/>
            </w:tcBorders>
            <w:noWrap/>
          </w:tcPr>
          <w:p w14:paraId="72821622" w14:textId="77777777" w:rsidR="00973B13" w:rsidRPr="00532B8B" w:rsidRDefault="00973B13" w:rsidP="00AD2F28">
            <w:pPr>
              <w:jc w:val="right"/>
              <w:rPr>
                <w:color w:val="000000"/>
                <w:sz w:val="22"/>
                <w:szCs w:val="22"/>
                <w:lang w:eastAsia="en-IE"/>
              </w:rPr>
            </w:pPr>
            <w:r w:rsidRPr="00532B8B">
              <w:rPr>
                <w:rFonts w:cs="Arial"/>
                <w:sz w:val="22"/>
                <w:szCs w:val="22"/>
              </w:rPr>
              <w:t>234</w:t>
            </w:r>
          </w:p>
        </w:tc>
        <w:tc>
          <w:tcPr>
            <w:tcW w:w="979" w:type="dxa"/>
            <w:gridSpan w:val="2"/>
            <w:tcBorders>
              <w:top w:val="nil"/>
              <w:left w:val="nil"/>
              <w:bottom w:val="single" w:sz="4" w:space="0" w:color="auto"/>
              <w:right w:val="single" w:sz="4" w:space="0" w:color="auto"/>
            </w:tcBorders>
            <w:noWrap/>
          </w:tcPr>
          <w:p w14:paraId="039806BF" w14:textId="77777777" w:rsidR="00973B13" w:rsidRPr="00532B8B" w:rsidRDefault="00973B13" w:rsidP="00AD2F28">
            <w:pPr>
              <w:jc w:val="right"/>
              <w:rPr>
                <w:color w:val="000000"/>
                <w:sz w:val="22"/>
                <w:szCs w:val="22"/>
                <w:highlight w:val="yellow"/>
                <w:lang w:eastAsia="en-IE"/>
              </w:rPr>
            </w:pPr>
            <w:r w:rsidRPr="00532B8B">
              <w:rPr>
                <w:rFonts w:cs="Arial"/>
                <w:sz w:val="22"/>
                <w:szCs w:val="22"/>
              </w:rPr>
              <w:t>240</w:t>
            </w:r>
          </w:p>
        </w:tc>
        <w:tc>
          <w:tcPr>
            <w:tcW w:w="1042" w:type="dxa"/>
            <w:tcBorders>
              <w:top w:val="nil"/>
              <w:left w:val="nil"/>
              <w:bottom w:val="single" w:sz="4" w:space="0" w:color="auto"/>
              <w:right w:val="single" w:sz="4" w:space="0" w:color="auto"/>
            </w:tcBorders>
            <w:noWrap/>
          </w:tcPr>
          <w:p w14:paraId="7A47928B" w14:textId="77777777" w:rsidR="00973B13" w:rsidRPr="00532B8B" w:rsidRDefault="00973B13" w:rsidP="00AD2F28">
            <w:pPr>
              <w:jc w:val="right"/>
              <w:rPr>
                <w:color w:val="000000"/>
                <w:sz w:val="22"/>
                <w:szCs w:val="22"/>
                <w:lang w:eastAsia="en-IE"/>
              </w:rPr>
            </w:pPr>
            <w:r w:rsidRPr="00532B8B">
              <w:rPr>
                <w:rFonts w:cs="Arial"/>
                <w:sz w:val="22"/>
                <w:szCs w:val="22"/>
              </w:rPr>
              <w:t>8</w:t>
            </w:r>
          </w:p>
        </w:tc>
        <w:tc>
          <w:tcPr>
            <w:tcW w:w="1109" w:type="dxa"/>
            <w:gridSpan w:val="2"/>
            <w:tcBorders>
              <w:top w:val="nil"/>
              <w:left w:val="nil"/>
              <w:bottom w:val="single" w:sz="4" w:space="0" w:color="auto"/>
              <w:right w:val="single" w:sz="4" w:space="0" w:color="auto"/>
            </w:tcBorders>
            <w:noWrap/>
          </w:tcPr>
          <w:p w14:paraId="26CDD170" w14:textId="77777777" w:rsidR="00973B13" w:rsidRPr="00532B8B" w:rsidRDefault="00973B13" w:rsidP="00AD2F28">
            <w:pPr>
              <w:jc w:val="right"/>
              <w:rPr>
                <w:color w:val="000000"/>
                <w:sz w:val="22"/>
                <w:szCs w:val="22"/>
                <w:highlight w:val="yellow"/>
                <w:lang w:eastAsia="en-IE"/>
              </w:rPr>
            </w:pPr>
            <w:r w:rsidRPr="00532B8B">
              <w:rPr>
                <w:rFonts w:cs="Arial"/>
                <w:sz w:val="22"/>
                <w:szCs w:val="22"/>
              </w:rPr>
              <w:t>8</w:t>
            </w:r>
          </w:p>
        </w:tc>
        <w:tc>
          <w:tcPr>
            <w:tcW w:w="1024" w:type="dxa"/>
            <w:tcBorders>
              <w:top w:val="nil"/>
              <w:left w:val="nil"/>
              <w:bottom w:val="single" w:sz="4" w:space="0" w:color="auto"/>
              <w:right w:val="single" w:sz="4" w:space="0" w:color="auto"/>
            </w:tcBorders>
            <w:noWrap/>
          </w:tcPr>
          <w:p w14:paraId="40E881BD" w14:textId="77777777" w:rsidR="00973B13" w:rsidRPr="00532B8B" w:rsidRDefault="00973B13" w:rsidP="00AD2F28">
            <w:pPr>
              <w:jc w:val="right"/>
              <w:rPr>
                <w:color w:val="000000"/>
                <w:sz w:val="22"/>
                <w:szCs w:val="22"/>
                <w:lang w:eastAsia="en-IE"/>
              </w:rPr>
            </w:pPr>
            <w:r w:rsidRPr="00532B8B">
              <w:rPr>
                <w:rFonts w:cs="Arial"/>
                <w:sz w:val="22"/>
                <w:szCs w:val="22"/>
              </w:rPr>
              <w:t>3.4</w:t>
            </w:r>
          </w:p>
        </w:tc>
        <w:tc>
          <w:tcPr>
            <w:tcW w:w="958" w:type="dxa"/>
            <w:gridSpan w:val="2"/>
            <w:tcBorders>
              <w:top w:val="nil"/>
              <w:left w:val="nil"/>
              <w:bottom w:val="single" w:sz="4" w:space="0" w:color="auto"/>
              <w:right w:val="single" w:sz="4" w:space="0" w:color="auto"/>
            </w:tcBorders>
            <w:noWrap/>
          </w:tcPr>
          <w:p w14:paraId="32C61783" w14:textId="77777777" w:rsidR="00973B13" w:rsidRPr="00532B8B" w:rsidRDefault="00973B13" w:rsidP="00AD2F28">
            <w:pPr>
              <w:jc w:val="right"/>
              <w:rPr>
                <w:color w:val="000000"/>
                <w:sz w:val="22"/>
                <w:szCs w:val="22"/>
                <w:highlight w:val="yellow"/>
                <w:lang w:eastAsia="en-IE"/>
              </w:rPr>
            </w:pPr>
            <w:r w:rsidRPr="00532B8B">
              <w:rPr>
                <w:rFonts w:cs="Arial"/>
                <w:sz w:val="22"/>
                <w:szCs w:val="22"/>
              </w:rPr>
              <w:t>3.3</w:t>
            </w:r>
          </w:p>
        </w:tc>
      </w:tr>
      <w:tr w:rsidR="00973B13" w:rsidRPr="003F3B8D" w14:paraId="48835514" w14:textId="77777777" w:rsidTr="00AD2F28">
        <w:tc>
          <w:tcPr>
            <w:tcW w:w="2476" w:type="dxa"/>
            <w:tcBorders>
              <w:top w:val="single" w:sz="4" w:space="0" w:color="auto"/>
              <w:left w:val="single" w:sz="4" w:space="0" w:color="auto"/>
              <w:bottom w:val="single" w:sz="4" w:space="0" w:color="auto"/>
              <w:right w:val="single" w:sz="4" w:space="0" w:color="auto"/>
            </w:tcBorders>
          </w:tcPr>
          <w:p w14:paraId="0C44DBEE" w14:textId="6089B24E" w:rsidR="00973B13" w:rsidRPr="005E10D0" w:rsidRDefault="00193A1D" w:rsidP="00193A1D">
            <w:pPr>
              <w:ind w:firstLineChars="10" w:firstLine="22"/>
              <w:rPr>
                <w:b/>
                <w:sz w:val="22"/>
                <w:szCs w:val="22"/>
              </w:rPr>
            </w:pPr>
            <w:r>
              <w:rPr>
                <w:b/>
                <w:sz w:val="22"/>
                <w:szCs w:val="22"/>
              </w:rPr>
              <w:t xml:space="preserve">Móriomlán </w:t>
            </w:r>
          </w:p>
        </w:tc>
        <w:tc>
          <w:tcPr>
            <w:tcW w:w="1042" w:type="dxa"/>
            <w:tcBorders>
              <w:top w:val="single" w:sz="4" w:space="0" w:color="auto"/>
              <w:left w:val="single" w:sz="4" w:space="0" w:color="auto"/>
              <w:bottom w:val="single" w:sz="4" w:space="0" w:color="auto"/>
              <w:right w:val="single" w:sz="4" w:space="0" w:color="auto"/>
            </w:tcBorders>
            <w:vAlign w:val="bottom"/>
          </w:tcPr>
          <w:p w14:paraId="48B60104" w14:textId="77777777" w:rsidR="00973B13" w:rsidRPr="00532B8B" w:rsidRDefault="00973B13" w:rsidP="00AD2F28">
            <w:pPr>
              <w:jc w:val="right"/>
              <w:rPr>
                <w:b/>
                <w:bCs/>
                <w:color w:val="000000"/>
                <w:sz w:val="22"/>
                <w:szCs w:val="22"/>
              </w:rPr>
            </w:pPr>
            <w:r w:rsidRPr="00532B8B">
              <w:rPr>
                <w:rFonts w:cs="Arial"/>
                <w:b/>
                <w:bCs/>
                <w:color w:val="000000"/>
                <w:sz w:val="22"/>
                <w:szCs w:val="22"/>
              </w:rPr>
              <w:t>1,160</w:t>
            </w:r>
          </w:p>
        </w:tc>
        <w:tc>
          <w:tcPr>
            <w:tcW w:w="979" w:type="dxa"/>
            <w:gridSpan w:val="2"/>
            <w:tcBorders>
              <w:top w:val="single" w:sz="4" w:space="0" w:color="auto"/>
              <w:left w:val="single" w:sz="4" w:space="0" w:color="auto"/>
              <w:bottom w:val="single" w:sz="4" w:space="0" w:color="auto"/>
              <w:right w:val="single" w:sz="4" w:space="0" w:color="auto"/>
            </w:tcBorders>
            <w:vAlign w:val="bottom"/>
          </w:tcPr>
          <w:p w14:paraId="0951E234" w14:textId="77777777" w:rsidR="00973B13" w:rsidRPr="00532B8B" w:rsidRDefault="00973B13" w:rsidP="00AD2F28">
            <w:pPr>
              <w:jc w:val="right"/>
              <w:rPr>
                <w:b/>
                <w:bCs/>
                <w:color w:val="000000"/>
                <w:sz w:val="22"/>
                <w:szCs w:val="22"/>
                <w:highlight w:val="yellow"/>
              </w:rPr>
            </w:pPr>
            <w:r w:rsidRPr="00532B8B">
              <w:rPr>
                <w:rFonts w:cs="Arial"/>
                <w:b/>
                <w:bCs/>
                <w:color w:val="000000"/>
                <w:sz w:val="22"/>
                <w:szCs w:val="22"/>
              </w:rPr>
              <w:t>1,188</w:t>
            </w:r>
          </w:p>
        </w:tc>
        <w:tc>
          <w:tcPr>
            <w:tcW w:w="1042" w:type="dxa"/>
            <w:tcBorders>
              <w:top w:val="single" w:sz="4" w:space="0" w:color="auto"/>
              <w:left w:val="single" w:sz="4" w:space="0" w:color="auto"/>
              <w:bottom w:val="single" w:sz="4" w:space="0" w:color="auto"/>
              <w:right w:val="single" w:sz="4" w:space="0" w:color="auto"/>
            </w:tcBorders>
            <w:vAlign w:val="bottom"/>
          </w:tcPr>
          <w:p w14:paraId="255FA003" w14:textId="77777777" w:rsidR="00973B13" w:rsidRPr="00532B8B" w:rsidRDefault="00973B13" w:rsidP="00AD2F28">
            <w:pPr>
              <w:jc w:val="right"/>
              <w:rPr>
                <w:b/>
                <w:bCs/>
                <w:color w:val="000000"/>
                <w:sz w:val="22"/>
                <w:szCs w:val="22"/>
              </w:rPr>
            </w:pPr>
            <w:r w:rsidRPr="00532B8B">
              <w:rPr>
                <w:rFonts w:cs="Arial"/>
                <w:b/>
                <w:bCs/>
                <w:color w:val="000000"/>
                <w:sz w:val="22"/>
                <w:szCs w:val="22"/>
              </w:rPr>
              <w:t>53</w:t>
            </w:r>
          </w:p>
        </w:tc>
        <w:tc>
          <w:tcPr>
            <w:tcW w:w="1109" w:type="dxa"/>
            <w:gridSpan w:val="2"/>
            <w:tcBorders>
              <w:top w:val="single" w:sz="4" w:space="0" w:color="auto"/>
              <w:left w:val="single" w:sz="4" w:space="0" w:color="auto"/>
              <w:bottom w:val="single" w:sz="4" w:space="0" w:color="auto"/>
              <w:right w:val="single" w:sz="4" w:space="0" w:color="auto"/>
            </w:tcBorders>
            <w:vAlign w:val="bottom"/>
          </w:tcPr>
          <w:p w14:paraId="608A52A1" w14:textId="77777777" w:rsidR="00973B13" w:rsidRPr="00532B8B" w:rsidRDefault="00973B13" w:rsidP="00AD2F28">
            <w:pPr>
              <w:jc w:val="right"/>
              <w:rPr>
                <w:b/>
                <w:bCs/>
                <w:color w:val="000000"/>
                <w:sz w:val="22"/>
                <w:szCs w:val="22"/>
                <w:highlight w:val="yellow"/>
              </w:rPr>
            </w:pPr>
            <w:r w:rsidRPr="00532B8B">
              <w:rPr>
                <w:rFonts w:cs="Arial"/>
                <w:b/>
                <w:bCs/>
                <w:color w:val="000000"/>
                <w:sz w:val="22"/>
                <w:szCs w:val="22"/>
              </w:rPr>
              <w:t>55</w:t>
            </w:r>
          </w:p>
        </w:tc>
        <w:tc>
          <w:tcPr>
            <w:tcW w:w="1024" w:type="dxa"/>
            <w:tcBorders>
              <w:top w:val="single" w:sz="4" w:space="0" w:color="auto"/>
              <w:left w:val="nil"/>
              <w:bottom w:val="single" w:sz="4" w:space="0" w:color="auto"/>
              <w:right w:val="single" w:sz="4" w:space="0" w:color="auto"/>
            </w:tcBorders>
            <w:vAlign w:val="bottom"/>
          </w:tcPr>
          <w:p w14:paraId="3590C587" w14:textId="77777777" w:rsidR="00973B13" w:rsidRPr="00532B8B" w:rsidRDefault="00973B13" w:rsidP="00AD2F28">
            <w:pPr>
              <w:jc w:val="right"/>
              <w:rPr>
                <w:b/>
                <w:color w:val="000000"/>
                <w:sz w:val="22"/>
                <w:szCs w:val="22"/>
              </w:rPr>
            </w:pPr>
            <w:r w:rsidRPr="00532B8B">
              <w:rPr>
                <w:rFonts w:cs="Arial"/>
                <w:b/>
                <w:bCs/>
                <w:sz w:val="22"/>
                <w:szCs w:val="22"/>
              </w:rPr>
              <w:t>4.6</w:t>
            </w:r>
          </w:p>
        </w:tc>
        <w:tc>
          <w:tcPr>
            <w:tcW w:w="958" w:type="dxa"/>
            <w:gridSpan w:val="2"/>
            <w:tcBorders>
              <w:top w:val="single" w:sz="4" w:space="0" w:color="auto"/>
              <w:left w:val="nil"/>
              <w:bottom w:val="single" w:sz="4" w:space="0" w:color="auto"/>
              <w:right w:val="single" w:sz="4" w:space="0" w:color="auto"/>
            </w:tcBorders>
            <w:vAlign w:val="bottom"/>
          </w:tcPr>
          <w:p w14:paraId="0DF69A1F" w14:textId="77777777" w:rsidR="00973B13" w:rsidRPr="00532B8B" w:rsidRDefault="00973B13" w:rsidP="00AD2F28">
            <w:pPr>
              <w:jc w:val="right"/>
              <w:rPr>
                <w:b/>
                <w:color w:val="000000"/>
                <w:sz w:val="22"/>
                <w:szCs w:val="22"/>
                <w:highlight w:val="yellow"/>
              </w:rPr>
            </w:pPr>
            <w:r w:rsidRPr="00532B8B">
              <w:rPr>
                <w:rFonts w:cs="Arial"/>
                <w:b/>
                <w:bCs/>
                <w:sz w:val="22"/>
                <w:szCs w:val="22"/>
              </w:rPr>
              <w:t>4.6</w:t>
            </w:r>
          </w:p>
        </w:tc>
      </w:tr>
    </w:tbl>
    <w:p w14:paraId="7163B47B" w14:textId="77777777" w:rsidR="00973B13" w:rsidRPr="003F3B8D" w:rsidRDefault="00973B13" w:rsidP="00973B13">
      <w:pPr>
        <w:rPr>
          <w:sz w:val="22"/>
          <w:szCs w:val="22"/>
          <w:highlight w:val="yellow"/>
        </w:rPr>
      </w:pPr>
    </w:p>
    <w:p w14:paraId="190FD92F" w14:textId="77777777" w:rsidR="00973B13" w:rsidRPr="003F3B8D" w:rsidRDefault="00973B13" w:rsidP="00973B13">
      <w:pPr>
        <w:spacing w:after="0"/>
        <w:rPr>
          <w:sz w:val="22"/>
          <w:szCs w:val="22"/>
          <w:highlight w:val="yellow"/>
        </w:rPr>
      </w:pPr>
      <w:r w:rsidRPr="003F3B8D">
        <w:rPr>
          <w:sz w:val="22"/>
          <w:szCs w:val="22"/>
          <w:highlight w:val="yellow"/>
        </w:rPr>
        <w:br w:type="page"/>
      </w:r>
    </w:p>
    <w:p w14:paraId="100B955A" w14:textId="619970B4" w:rsidR="00973B13" w:rsidRPr="005E10D0" w:rsidRDefault="00672978" w:rsidP="00973B13">
      <w:pPr>
        <w:rPr>
          <w:b/>
        </w:rPr>
      </w:pPr>
      <w:r>
        <w:rPr>
          <w:b/>
        </w:rPr>
        <w:lastRenderedPageBreak/>
        <w:t>An Roinn Oideachais &amp; Sc</w:t>
      </w:r>
      <w:r w:rsidR="00973B13" w:rsidRPr="005E10D0">
        <w:rPr>
          <w:b/>
        </w:rPr>
        <w:t>il</w:t>
      </w:r>
      <w:r>
        <w:rPr>
          <w:b/>
        </w:rPr>
        <w:t>eanna</w:t>
      </w:r>
    </w:p>
    <w:tbl>
      <w:tblPr>
        <w:tblStyle w:val="TableGrid"/>
        <w:tblW w:w="0" w:type="auto"/>
        <w:tblLook w:val="04A0" w:firstRow="1" w:lastRow="0" w:firstColumn="1" w:lastColumn="0" w:noHBand="0" w:noVBand="1"/>
        <w:tblCaption w:val="Appendix B Public bodies"/>
        <w:tblDescription w:val="Department of Education and Skills"/>
      </w:tblPr>
      <w:tblGrid>
        <w:gridCol w:w="2476"/>
        <w:gridCol w:w="1042"/>
        <w:gridCol w:w="348"/>
        <w:gridCol w:w="631"/>
        <w:gridCol w:w="1042"/>
        <w:gridCol w:w="822"/>
        <w:gridCol w:w="287"/>
        <w:gridCol w:w="1024"/>
        <w:gridCol w:w="712"/>
        <w:gridCol w:w="246"/>
      </w:tblGrid>
      <w:tr w:rsidR="00973B13" w:rsidRPr="003F3B8D" w14:paraId="4E18E707" w14:textId="77777777" w:rsidTr="00AD2F28">
        <w:trPr>
          <w:trHeight w:val="624"/>
          <w:tblHeader/>
        </w:trPr>
        <w:tc>
          <w:tcPr>
            <w:tcW w:w="2476" w:type="dxa"/>
          </w:tcPr>
          <w:p w14:paraId="276D56CB" w14:textId="5300F11E" w:rsidR="00973B13" w:rsidRPr="005E10D0" w:rsidRDefault="00472511" w:rsidP="00AD2F28">
            <w:pPr>
              <w:rPr>
                <w:b/>
                <w:sz w:val="22"/>
                <w:szCs w:val="22"/>
              </w:rPr>
            </w:pPr>
            <w:r>
              <w:rPr>
                <w:b/>
                <w:sz w:val="22"/>
                <w:szCs w:val="22"/>
              </w:rPr>
              <w:t>Comhlacht Poiblí</w:t>
            </w:r>
          </w:p>
        </w:tc>
        <w:tc>
          <w:tcPr>
            <w:tcW w:w="1390" w:type="dxa"/>
            <w:gridSpan w:val="2"/>
            <w:tcBorders>
              <w:right w:val="nil"/>
            </w:tcBorders>
          </w:tcPr>
          <w:p w14:paraId="28A76CF5" w14:textId="7D7B830E" w:rsidR="00973B13" w:rsidRPr="005E10D0" w:rsidRDefault="0037292B" w:rsidP="00AD2F28">
            <w:pPr>
              <w:rPr>
                <w:b/>
                <w:sz w:val="22"/>
                <w:szCs w:val="22"/>
              </w:rPr>
            </w:pPr>
            <w:r>
              <w:rPr>
                <w:b/>
                <w:sz w:val="22"/>
                <w:szCs w:val="22"/>
              </w:rPr>
              <w:t>Iomlán foirne</w:t>
            </w:r>
          </w:p>
        </w:tc>
        <w:tc>
          <w:tcPr>
            <w:tcW w:w="631" w:type="dxa"/>
            <w:tcBorders>
              <w:left w:val="nil"/>
            </w:tcBorders>
          </w:tcPr>
          <w:p w14:paraId="3A0BCA39" w14:textId="77777777" w:rsidR="00973B13" w:rsidRPr="005E10D0" w:rsidRDefault="00973B13" w:rsidP="00AD2F28">
            <w:pPr>
              <w:rPr>
                <w:b/>
                <w:sz w:val="22"/>
                <w:szCs w:val="22"/>
              </w:rPr>
            </w:pPr>
          </w:p>
        </w:tc>
        <w:tc>
          <w:tcPr>
            <w:tcW w:w="1864" w:type="dxa"/>
            <w:gridSpan w:val="2"/>
            <w:tcBorders>
              <w:right w:val="nil"/>
            </w:tcBorders>
          </w:tcPr>
          <w:p w14:paraId="7159B0AA" w14:textId="5AE862C4" w:rsidR="00973B13" w:rsidRPr="005E10D0" w:rsidRDefault="00EA67F3" w:rsidP="00AD2F28">
            <w:pPr>
              <w:rPr>
                <w:b/>
                <w:sz w:val="22"/>
                <w:szCs w:val="22"/>
              </w:rPr>
            </w:pPr>
            <w:r>
              <w:rPr>
                <w:b/>
                <w:sz w:val="22"/>
                <w:szCs w:val="22"/>
              </w:rPr>
              <w:t>Líon foirne faoi mhíchumas</w:t>
            </w:r>
          </w:p>
        </w:tc>
        <w:tc>
          <w:tcPr>
            <w:tcW w:w="287" w:type="dxa"/>
            <w:tcBorders>
              <w:left w:val="nil"/>
            </w:tcBorders>
          </w:tcPr>
          <w:p w14:paraId="18DB604C" w14:textId="77777777" w:rsidR="00973B13" w:rsidRPr="005E10D0" w:rsidRDefault="00973B13" w:rsidP="00AD2F28">
            <w:pPr>
              <w:rPr>
                <w:b/>
                <w:sz w:val="22"/>
                <w:szCs w:val="22"/>
              </w:rPr>
            </w:pPr>
          </w:p>
        </w:tc>
        <w:tc>
          <w:tcPr>
            <w:tcW w:w="1736" w:type="dxa"/>
            <w:gridSpan w:val="2"/>
            <w:tcBorders>
              <w:right w:val="nil"/>
            </w:tcBorders>
          </w:tcPr>
          <w:p w14:paraId="330A04DF" w14:textId="789AE32A" w:rsidR="00973B13" w:rsidRPr="005E10D0" w:rsidRDefault="00973B13" w:rsidP="000E58CD">
            <w:pPr>
              <w:rPr>
                <w:b/>
                <w:sz w:val="22"/>
                <w:szCs w:val="22"/>
              </w:rPr>
            </w:pPr>
            <w:r w:rsidRPr="005E10D0">
              <w:rPr>
                <w:b/>
                <w:sz w:val="22"/>
                <w:szCs w:val="22"/>
              </w:rPr>
              <w:t xml:space="preserve">% </w:t>
            </w:r>
            <w:r w:rsidR="000E58CD">
              <w:rPr>
                <w:b/>
                <w:sz w:val="22"/>
                <w:szCs w:val="22"/>
              </w:rPr>
              <w:t>foirne faoi mhíchumas</w:t>
            </w:r>
          </w:p>
        </w:tc>
        <w:tc>
          <w:tcPr>
            <w:tcW w:w="246" w:type="dxa"/>
            <w:tcBorders>
              <w:left w:val="nil"/>
            </w:tcBorders>
          </w:tcPr>
          <w:p w14:paraId="2269C0DF" w14:textId="77777777" w:rsidR="00973B13" w:rsidRPr="005E10D0" w:rsidRDefault="00973B13" w:rsidP="00AD2F28">
            <w:pPr>
              <w:rPr>
                <w:b/>
                <w:sz w:val="22"/>
                <w:szCs w:val="22"/>
              </w:rPr>
            </w:pPr>
          </w:p>
        </w:tc>
      </w:tr>
      <w:tr w:rsidR="00973B13" w:rsidRPr="003F3B8D" w14:paraId="6087CE32" w14:textId="77777777" w:rsidTr="00AD2F28">
        <w:tc>
          <w:tcPr>
            <w:tcW w:w="2476" w:type="dxa"/>
          </w:tcPr>
          <w:p w14:paraId="2C63E457" w14:textId="77777777" w:rsidR="00973B13" w:rsidRPr="005E10D0" w:rsidRDefault="00973B13" w:rsidP="00AD2F28">
            <w:pPr>
              <w:rPr>
                <w:b/>
                <w:sz w:val="22"/>
                <w:szCs w:val="22"/>
              </w:rPr>
            </w:pPr>
          </w:p>
        </w:tc>
        <w:tc>
          <w:tcPr>
            <w:tcW w:w="1042" w:type="dxa"/>
          </w:tcPr>
          <w:p w14:paraId="0F3BAD8F" w14:textId="77777777" w:rsidR="00973B13" w:rsidRPr="009448C1" w:rsidRDefault="00973B13" w:rsidP="00AD2F28">
            <w:pPr>
              <w:jc w:val="right"/>
              <w:rPr>
                <w:b/>
                <w:sz w:val="22"/>
                <w:szCs w:val="22"/>
              </w:rPr>
            </w:pPr>
            <w:r w:rsidRPr="009448C1">
              <w:rPr>
                <w:b/>
                <w:sz w:val="22"/>
                <w:szCs w:val="22"/>
              </w:rPr>
              <w:t>2018</w:t>
            </w:r>
          </w:p>
        </w:tc>
        <w:tc>
          <w:tcPr>
            <w:tcW w:w="979" w:type="dxa"/>
            <w:gridSpan w:val="2"/>
          </w:tcPr>
          <w:p w14:paraId="7F7DF327" w14:textId="77777777" w:rsidR="00973B13" w:rsidRPr="009448C1" w:rsidRDefault="00973B13" w:rsidP="00AD2F28">
            <w:pPr>
              <w:jc w:val="right"/>
              <w:rPr>
                <w:b/>
                <w:sz w:val="22"/>
                <w:szCs w:val="22"/>
              </w:rPr>
            </w:pPr>
            <w:r w:rsidRPr="009448C1">
              <w:rPr>
                <w:b/>
                <w:sz w:val="22"/>
                <w:szCs w:val="22"/>
              </w:rPr>
              <w:t>2019</w:t>
            </w:r>
          </w:p>
        </w:tc>
        <w:tc>
          <w:tcPr>
            <w:tcW w:w="1042" w:type="dxa"/>
          </w:tcPr>
          <w:p w14:paraId="1DE625D1" w14:textId="77777777" w:rsidR="00973B13" w:rsidRPr="009448C1" w:rsidRDefault="00973B13" w:rsidP="00AD2F28">
            <w:pPr>
              <w:jc w:val="right"/>
              <w:rPr>
                <w:b/>
                <w:sz w:val="22"/>
                <w:szCs w:val="22"/>
              </w:rPr>
            </w:pPr>
            <w:r w:rsidRPr="009448C1">
              <w:rPr>
                <w:b/>
                <w:sz w:val="22"/>
                <w:szCs w:val="22"/>
              </w:rPr>
              <w:t>2018</w:t>
            </w:r>
          </w:p>
        </w:tc>
        <w:tc>
          <w:tcPr>
            <w:tcW w:w="1109" w:type="dxa"/>
            <w:gridSpan w:val="2"/>
          </w:tcPr>
          <w:p w14:paraId="21458623" w14:textId="77777777" w:rsidR="00973B13" w:rsidRPr="009448C1" w:rsidRDefault="00973B13" w:rsidP="00AD2F28">
            <w:pPr>
              <w:jc w:val="right"/>
              <w:rPr>
                <w:b/>
                <w:sz w:val="22"/>
                <w:szCs w:val="22"/>
              </w:rPr>
            </w:pPr>
            <w:r w:rsidRPr="009448C1">
              <w:rPr>
                <w:b/>
                <w:sz w:val="22"/>
                <w:szCs w:val="22"/>
              </w:rPr>
              <w:t>2019</w:t>
            </w:r>
          </w:p>
        </w:tc>
        <w:tc>
          <w:tcPr>
            <w:tcW w:w="1024" w:type="dxa"/>
          </w:tcPr>
          <w:p w14:paraId="0337C3EF" w14:textId="77777777" w:rsidR="00973B13" w:rsidRPr="009448C1" w:rsidRDefault="00973B13" w:rsidP="00AD2F28">
            <w:pPr>
              <w:jc w:val="right"/>
              <w:rPr>
                <w:b/>
                <w:sz w:val="22"/>
                <w:szCs w:val="22"/>
              </w:rPr>
            </w:pPr>
            <w:r w:rsidRPr="009448C1">
              <w:rPr>
                <w:b/>
                <w:sz w:val="22"/>
                <w:szCs w:val="22"/>
              </w:rPr>
              <w:t>2018</w:t>
            </w:r>
          </w:p>
        </w:tc>
        <w:tc>
          <w:tcPr>
            <w:tcW w:w="958" w:type="dxa"/>
            <w:gridSpan w:val="2"/>
          </w:tcPr>
          <w:p w14:paraId="0D646BCA" w14:textId="77777777" w:rsidR="00973B13" w:rsidRPr="009448C1" w:rsidRDefault="00973B13" w:rsidP="00AD2F28">
            <w:pPr>
              <w:jc w:val="right"/>
              <w:rPr>
                <w:b/>
                <w:sz w:val="22"/>
                <w:szCs w:val="22"/>
              </w:rPr>
            </w:pPr>
            <w:r w:rsidRPr="009448C1">
              <w:rPr>
                <w:b/>
                <w:sz w:val="22"/>
                <w:szCs w:val="22"/>
              </w:rPr>
              <w:t>2019</w:t>
            </w:r>
          </w:p>
        </w:tc>
      </w:tr>
      <w:tr w:rsidR="00973B13" w:rsidRPr="003F3B8D" w14:paraId="2E13B942" w14:textId="77777777" w:rsidTr="00AD2F28">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4FE2C47" w14:textId="197C4263" w:rsidR="00973B13" w:rsidRPr="005E10D0" w:rsidRDefault="00672978" w:rsidP="00672978">
            <w:pPr>
              <w:spacing w:after="120"/>
              <w:ind w:firstLineChars="10" w:firstLine="22"/>
              <w:rPr>
                <w:color w:val="000000"/>
                <w:sz w:val="22"/>
                <w:szCs w:val="22"/>
                <w:lang w:eastAsia="en-IE"/>
              </w:rPr>
            </w:pPr>
            <w:r>
              <w:rPr>
                <w:rFonts w:cs="Arial"/>
                <w:sz w:val="22"/>
                <w:szCs w:val="22"/>
              </w:rPr>
              <w:t xml:space="preserve">Institiúid ADT </w:t>
            </w:r>
            <w:r w:rsidR="00973B13" w:rsidRPr="005E10D0">
              <w:rPr>
                <w:rFonts w:cs="Arial"/>
                <w:sz w:val="22"/>
                <w:szCs w:val="22"/>
              </w:rPr>
              <w:t xml:space="preserve">Dún Laoghaire </w:t>
            </w:r>
          </w:p>
        </w:tc>
        <w:tc>
          <w:tcPr>
            <w:tcW w:w="1042" w:type="dxa"/>
            <w:tcBorders>
              <w:top w:val="single" w:sz="4" w:space="0" w:color="auto"/>
              <w:left w:val="nil"/>
              <w:bottom w:val="single" w:sz="4" w:space="0" w:color="auto"/>
              <w:right w:val="single" w:sz="4" w:space="0" w:color="auto"/>
            </w:tcBorders>
            <w:noWrap/>
            <w:hideMark/>
          </w:tcPr>
          <w:p w14:paraId="35F59103" w14:textId="77777777" w:rsidR="00973B13" w:rsidRPr="009448C1" w:rsidRDefault="00973B13" w:rsidP="00AD2F28">
            <w:pPr>
              <w:jc w:val="right"/>
              <w:rPr>
                <w:color w:val="000000"/>
                <w:sz w:val="22"/>
                <w:szCs w:val="22"/>
                <w:lang w:eastAsia="en-IE"/>
              </w:rPr>
            </w:pPr>
            <w:r w:rsidRPr="009448C1">
              <w:rPr>
                <w:rFonts w:cs="Arial"/>
                <w:sz w:val="22"/>
                <w:szCs w:val="22"/>
              </w:rPr>
              <w:t>291</w:t>
            </w:r>
          </w:p>
        </w:tc>
        <w:tc>
          <w:tcPr>
            <w:tcW w:w="979" w:type="dxa"/>
            <w:gridSpan w:val="2"/>
            <w:tcBorders>
              <w:top w:val="single" w:sz="4" w:space="0" w:color="auto"/>
              <w:left w:val="nil"/>
              <w:bottom w:val="single" w:sz="4" w:space="0" w:color="auto"/>
              <w:right w:val="single" w:sz="4" w:space="0" w:color="auto"/>
            </w:tcBorders>
            <w:noWrap/>
          </w:tcPr>
          <w:p w14:paraId="28C8E52D"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296</w:t>
            </w:r>
          </w:p>
        </w:tc>
        <w:tc>
          <w:tcPr>
            <w:tcW w:w="1042" w:type="dxa"/>
            <w:tcBorders>
              <w:top w:val="single" w:sz="4" w:space="0" w:color="auto"/>
              <w:left w:val="nil"/>
              <w:bottom w:val="single" w:sz="4" w:space="0" w:color="auto"/>
              <w:right w:val="single" w:sz="4" w:space="0" w:color="auto"/>
            </w:tcBorders>
            <w:noWrap/>
            <w:hideMark/>
          </w:tcPr>
          <w:p w14:paraId="3E0CB4F5" w14:textId="77777777" w:rsidR="00973B13" w:rsidRPr="009448C1" w:rsidRDefault="00973B13" w:rsidP="00AD2F28">
            <w:pPr>
              <w:jc w:val="right"/>
              <w:rPr>
                <w:color w:val="000000"/>
                <w:sz w:val="22"/>
                <w:szCs w:val="22"/>
                <w:lang w:eastAsia="en-IE"/>
              </w:rPr>
            </w:pPr>
            <w:r w:rsidRPr="009448C1">
              <w:rPr>
                <w:rFonts w:cs="Arial"/>
                <w:sz w:val="22"/>
                <w:szCs w:val="22"/>
              </w:rPr>
              <w:t>13</w:t>
            </w:r>
          </w:p>
        </w:tc>
        <w:tc>
          <w:tcPr>
            <w:tcW w:w="1109" w:type="dxa"/>
            <w:gridSpan w:val="2"/>
            <w:tcBorders>
              <w:top w:val="single" w:sz="4" w:space="0" w:color="auto"/>
              <w:left w:val="nil"/>
              <w:bottom w:val="single" w:sz="4" w:space="0" w:color="auto"/>
              <w:right w:val="single" w:sz="4" w:space="0" w:color="auto"/>
            </w:tcBorders>
            <w:noWrap/>
          </w:tcPr>
          <w:p w14:paraId="0886EB08" w14:textId="77777777" w:rsidR="00973B13" w:rsidRPr="009448C1" w:rsidRDefault="00973B13" w:rsidP="00AD2F28">
            <w:pPr>
              <w:jc w:val="right"/>
              <w:rPr>
                <w:color w:val="000000"/>
                <w:sz w:val="22"/>
                <w:szCs w:val="22"/>
                <w:highlight w:val="yellow"/>
                <w:lang w:eastAsia="en-IE"/>
              </w:rPr>
            </w:pPr>
            <w:r w:rsidRPr="009448C1">
              <w:rPr>
                <w:rFonts w:cs="Arial"/>
                <w:sz w:val="22"/>
                <w:szCs w:val="22"/>
              </w:rPr>
              <w:t>13</w:t>
            </w:r>
          </w:p>
        </w:tc>
        <w:tc>
          <w:tcPr>
            <w:tcW w:w="1024" w:type="dxa"/>
            <w:tcBorders>
              <w:top w:val="single" w:sz="4" w:space="0" w:color="auto"/>
              <w:left w:val="nil"/>
              <w:bottom w:val="single" w:sz="4" w:space="0" w:color="auto"/>
              <w:right w:val="single" w:sz="4" w:space="0" w:color="auto"/>
            </w:tcBorders>
            <w:noWrap/>
            <w:hideMark/>
          </w:tcPr>
          <w:p w14:paraId="3AF34515" w14:textId="77777777" w:rsidR="00973B13" w:rsidRPr="009448C1" w:rsidRDefault="00973B13" w:rsidP="00AD2F28">
            <w:pPr>
              <w:jc w:val="right"/>
              <w:rPr>
                <w:rFonts w:cs="Arial"/>
                <w:bCs/>
                <w:sz w:val="22"/>
                <w:szCs w:val="22"/>
                <w:lang w:eastAsia="en-IE"/>
              </w:rPr>
            </w:pPr>
            <w:r w:rsidRPr="009448C1">
              <w:rPr>
                <w:rFonts w:cs="Arial"/>
                <w:sz w:val="22"/>
                <w:szCs w:val="22"/>
              </w:rPr>
              <w:t>4.5</w:t>
            </w:r>
          </w:p>
        </w:tc>
        <w:tc>
          <w:tcPr>
            <w:tcW w:w="958" w:type="dxa"/>
            <w:gridSpan w:val="2"/>
            <w:tcBorders>
              <w:top w:val="single" w:sz="4" w:space="0" w:color="auto"/>
              <w:left w:val="nil"/>
              <w:bottom w:val="single" w:sz="4" w:space="0" w:color="auto"/>
              <w:right w:val="single" w:sz="4" w:space="0" w:color="auto"/>
            </w:tcBorders>
            <w:noWrap/>
          </w:tcPr>
          <w:p w14:paraId="21AE12CB" w14:textId="77777777" w:rsidR="00973B13" w:rsidRPr="009448C1" w:rsidRDefault="00973B13" w:rsidP="00AD2F28">
            <w:pPr>
              <w:jc w:val="right"/>
              <w:rPr>
                <w:rFonts w:cs="Arial"/>
                <w:bCs/>
                <w:sz w:val="22"/>
                <w:szCs w:val="22"/>
                <w:highlight w:val="yellow"/>
                <w:lang w:eastAsia="en-IE"/>
              </w:rPr>
            </w:pPr>
            <w:r w:rsidRPr="009448C1">
              <w:rPr>
                <w:rFonts w:cs="Arial"/>
                <w:sz w:val="22"/>
                <w:szCs w:val="22"/>
              </w:rPr>
              <w:t>4.4</w:t>
            </w:r>
          </w:p>
        </w:tc>
      </w:tr>
      <w:tr w:rsidR="00973B13" w:rsidRPr="003F3B8D" w14:paraId="00BEAB4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45B6E5B4" w14:textId="4F8594D9" w:rsidR="00973B13" w:rsidRPr="005E10D0" w:rsidRDefault="00672978" w:rsidP="00672978">
            <w:pPr>
              <w:ind w:firstLineChars="10" w:firstLine="22"/>
              <w:rPr>
                <w:color w:val="000000"/>
                <w:sz w:val="22"/>
                <w:szCs w:val="22"/>
                <w:lang w:eastAsia="en-IE"/>
              </w:rPr>
            </w:pPr>
            <w:r>
              <w:rPr>
                <w:rFonts w:cs="Arial"/>
                <w:sz w:val="22"/>
                <w:szCs w:val="22"/>
              </w:rPr>
              <w:t>IT Átha Luain</w:t>
            </w:r>
          </w:p>
        </w:tc>
        <w:tc>
          <w:tcPr>
            <w:tcW w:w="1042" w:type="dxa"/>
            <w:tcBorders>
              <w:top w:val="nil"/>
              <w:left w:val="nil"/>
              <w:bottom w:val="single" w:sz="4" w:space="0" w:color="auto"/>
              <w:right w:val="single" w:sz="4" w:space="0" w:color="auto"/>
            </w:tcBorders>
            <w:noWrap/>
            <w:hideMark/>
          </w:tcPr>
          <w:p w14:paraId="1497043C" w14:textId="77777777" w:rsidR="00973B13" w:rsidRPr="009448C1" w:rsidRDefault="00973B13" w:rsidP="00AD2F28">
            <w:pPr>
              <w:jc w:val="right"/>
              <w:rPr>
                <w:color w:val="000000"/>
                <w:sz w:val="22"/>
                <w:szCs w:val="22"/>
                <w:lang w:eastAsia="en-IE"/>
              </w:rPr>
            </w:pPr>
            <w:r w:rsidRPr="009448C1">
              <w:rPr>
                <w:rFonts w:cs="Arial"/>
                <w:sz w:val="22"/>
                <w:szCs w:val="22"/>
              </w:rPr>
              <w:t>631</w:t>
            </w:r>
          </w:p>
        </w:tc>
        <w:tc>
          <w:tcPr>
            <w:tcW w:w="979" w:type="dxa"/>
            <w:gridSpan w:val="2"/>
            <w:tcBorders>
              <w:top w:val="nil"/>
              <w:left w:val="nil"/>
              <w:bottom w:val="single" w:sz="4" w:space="0" w:color="auto"/>
              <w:right w:val="single" w:sz="4" w:space="0" w:color="auto"/>
            </w:tcBorders>
            <w:noWrap/>
          </w:tcPr>
          <w:p w14:paraId="008A1D1C" w14:textId="77777777" w:rsidR="00973B13" w:rsidRPr="009448C1" w:rsidRDefault="00973B13" w:rsidP="00AD2F28">
            <w:pPr>
              <w:jc w:val="right"/>
              <w:rPr>
                <w:color w:val="000000"/>
                <w:sz w:val="22"/>
                <w:szCs w:val="22"/>
                <w:highlight w:val="yellow"/>
                <w:lang w:eastAsia="en-IE"/>
              </w:rPr>
            </w:pPr>
            <w:r w:rsidRPr="009448C1">
              <w:rPr>
                <w:rFonts w:cs="Arial"/>
                <w:sz w:val="22"/>
                <w:szCs w:val="22"/>
              </w:rPr>
              <w:t>619</w:t>
            </w:r>
          </w:p>
        </w:tc>
        <w:tc>
          <w:tcPr>
            <w:tcW w:w="1042" w:type="dxa"/>
            <w:tcBorders>
              <w:top w:val="nil"/>
              <w:left w:val="nil"/>
              <w:bottom w:val="single" w:sz="4" w:space="0" w:color="auto"/>
              <w:right w:val="single" w:sz="4" w:space="0" w:color="auto"/>
            </w:tcBorders>
            <w:noWrap/>
            <w:hideMark/>
          </w:tcPr>
          <w:p w14:paraId="4D8B6E33" w14:textId="77777777" w:rsidR="00973B13" w:rsidRPr="009448C1" w:rsidRDefault="00973B13" w:rsidP="00AD2F28">
            <w:pPr>
              <w:jc w:val="right"/>
              <w:rPr>
                <w:color w:val="000000"/>
                <w:sz w:val="22"/>
                <w:szCs w:val="22"/>
                <w:lang w:eastAsia="en-IE"/>
              </w:rPr>
            </w:pPr>
            <w:r w:rsidRPr="009448C1">
              <w:rPr>
                <w:rFonts w:cs="Arial"/>
                <w:sz w:val="22"/>
                <w:szCs w:val="22"/>
              </w:rPr>
              <w:t>26</w:t>
            </w:r>
          </w:p>
        </w:tc>
        <w:tc>
          <w:tcPr>
            <w:tcW w:w="1109" w:type="dxa"/>
            <w:gridSpan w:val="2"/>
            <w:tcBorders>
              <w:top w:val="nil"/>
              <w:left w:val="nil"/>
              <w:bottom w:val="single" w:sz="4" w:space="0" w:color="auto"/>
              <w:right w:val="single" w:sz="4" w:space="0" w:color="auto"/>
            </w:tcBorders>
            <w:noWrap/>
          </w:tcPr>
          <w:p w14:paraId="790F68C0"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27</w:t>
            </w:r>
          </w:p>
        </w:tc>
        <w:tc>
          <w:tcPr>
            <w:tcW w:w="1024" w:type="dxa"/>
            <w:tcBorders>
              <w:top w:val="nil"/>
              <w:left w:val="nil"/>
              <w:bottom w:val="single" w:sz="4" w:space="0" w:color="auto"/>
              <w:right w:val="single" w:sz="4" w:space="0" w:color="auto"/>
            </w:tcBorders>
            <w:noWrap/>
            <w:hideMark/>
          </w:tcPr>
          <w:p w14:paraId="5F328B54" w14:textId="77777777" w:rsidR="00973B13" w:rsidRPr="009448C1" w:rsidRDefault="00973B13" w:rsidP="00AD2F28">
            <w:pPr>
              <w:jc w:val="right"/>
              <w:rPr>
                <w:color w:val="000000"/>
                <w:sz w:val="22"/>
                <w:szCs w:val="22"/>
                <w:lang w:eastAsia="en-IE"/>
              </w:rPr>
            </w:pPr>
            <w:r w:rsidRPr="009448C1">
              <w:rPr>
                <w:rFonts w:cs="Arial"/>
                <w:sz w:val="22"/>
                <w:szCs w:val="22"/>
              </w:rPr>
              <w:t>4.1</w:t>
            </w:r>
          </w:p>
        </w:tc>
        <w:tc>
          <w:tcPr>
            <w:tcW w:w="958" w:type="dxa"/>
            <w:gridSpan w:val="2"/>
            <w:tcBorders>
              <w:top w:val="nil"/>
              <w:left w:val="nil"/>
              <w:bottom w:val="single" w:sz="4" w:space="0" w:color="auto"/>
              <w:right w:val="single" w:sz="4" w:space="0" w:color="auto"/>
            </w:tcBorders>
            <w:noWrap/>
          </w:tcPr>
          <w:p w14:paraId="3117FFD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4.4</w:t>
            </w:r>
          </w:p>
        </w:tc>
      </w:tr>
      <w:tr w:rsidR="00973B13" w:rsidRPr="003F3B8D" w14:paraId="2A9A7E9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DBDAA45" w14:textId="18DCD9D9" w:rsidR="00973B13" w:rsidRPr="005E10D0" w:rsidRDefault="00973B13" w:rsidP="00D82035">
            <w:pPr>
              <w:spacing w:after="120"/>
              <w:ind w:firstLineChars="10" w:firstLine="22"/>
              <w:rPr>
                <w:color w:val="000000"/>
                <w:sz w:val="22"/>
                <w:szCs w:val="22"/>
                <w:lang w:eastAsia="en-IE"/>
              </w:rPr>
            </w:pPr>
            <w:r w:rsidRPr="00142A52">
              <w:rPr>
                <w:rFonts w:cs="Arial"/>
                <w:sz w:val="22"/>
                <w:szCs w:val="22"/>
              </w:rPr>
              <w:t>IT B</w:t>
            </w:r>
            <w:r w:rsidR="00D82035">
              <w:rPr>
                <w:rFonts w:cs="Arial"/>
                <w:sz w:val="22"/>
                <w:szCs w:val="22"/>
              </w:rPr>
              <w:t>aile Bhlainséir</w:t>
            </w:r>
            <w:r w:rsidRPr="00142A52">
              <w:rPr>
                <w:rFonts w:cs="Arial"/>
                <w:sz w:val="22"/>
                <w:szCs w:val="22"/>
              </w:rPr>
              <w:t xml:space="preserve"> </w:t>
            </w:r>
            <w:r w:rsidR="00CC1729">
              <w:rPr>
                <w:rFonts w:cs="Arial"/>
                <w:b/>
                <w:sz w:val="22"/>
                <w:szCs w:val="22"/>
              </w:rPr>
              <w:t>(i</w:t>
            </w:r>
            <w:r w:rsidR="00CC1729" w:rsidRPr="00142A52">
              <w:rPr>
                <w:rFonts w:cs="Arial"/>
                <w:b/>
                <w:sz w:val="22"/>
                <w:szCs w:val="22"/>
              </w:rPr>
              <w:t xml:space="preserve"> 2019</w:t>
            </w:r>
            <w:r w:rsidR="00CC1729">
              <w:rPr>
                <w:rFonts w:cs="Arial"/>
                <w:b/>
                <w:sz w:val="22"/>
                <w:szCs w:val="22"/>
              </w:rPr>
              <w:t xml:space="preserve"> tháinig </w:t>
            </w:r>
            <w:r w:rsidR="00CC1729" w:rsidRPr="00142A52">
              <w:rPr>
                <w:rFonts w:cs="Arial"/>
                <w:b/>
                <w:sz w:val="22"/>
                <w:szCs w:val="22"/>
              </w:rPr>
              <w:t xml:space="preserve">IT </w:t>
            </w:r>
            <w:r w:rsidR="00CC1729">
              <w:rPr>
                <w:rFonts w:cs="Arial"/>
                <w:b/>
                <w:sz w:val="22"/>
                <w:szCs w:val="22"/>
              </w:rPr>
              <w:t xml:space="preserve">BÁC, </w:t>
            </w:r>
            <w:r w:rsidR="00CC1729" w:rsidRPr="00142A52">
              <w:rPr>
                <w:rFonts w:cs="Arial"/>
                <w:b/>
                <w:sz w:val="22"/>
                <w:szCs w:val="22"/>
              </w:rPr>
              <w:t>IT B</w:t>
            </w:r>
            <w:r w:rsidR="00CC1729">
              <w:rPr>
                <w:rFonts w:cs="Arial"/>
                <w:b/>
                <w:sz w:val="22"/>
                <w:szCs w:val="22"/>
              </w:rPr>
              <w:t xml:space="preserve">aile Bhlainséir, </w:t>
            </w:r>
            <w:r w:rsidR="00CC1729" w:rsidRPr="00142A52">
              <w:rPr>
                <w:rFonts w:cs="Arial"/>
                <w:b/>
                <w:sz w:val="22"/>
                <w:szCs w:val="22"/>
              </w:rPr>
              <w:t>IT Ta</w:t>
            </w:r>
            <w:r w:rsidR="00CC1729">
              <w:rPr>
                <w:rFonts w:cs="Arial"/>
                <w:b/>
                <w:sz w:val="22"/>
                <w:szCs w:val="22"/>
              </w:rPr>
              <w:t>mhlacht le chéile mar aonad TUD, féach mír 2.2 sa</w:t>
            </w:r>
          </w:p>
        </w:tc>
        <w:tc>
          <w:tcPr>
            <w:tcW w:w="1042" w:type="dxa"/>
            <w:tcBorders>
              <w:top w:val="nil"/>
              <w:left w:val="nil"/>
              <w:bottom w:val="single" w:sz="4" w:space="0" w:color="auto"/>
              <w:right w:val="single" w:sz="4" w:space="0" w:color="auto"/>
            </w:tcBorders>
            <w:noWrap/>
            <w:hideMark/>
          </w:tcPr>
          <w:p w14:paraId="6039ECFC" w14:textId="77777777" w:rsidR="00973B13" w:rsidRPr="009448C1" w:rsidRDefault="00973B13" w:rsidP="00AD2F28">
            <w:pPr>
              <w:jc w:val="right"/>
              <w:rPr>
                <w:color w:val="000000"/>
                <w:sz w:val="22"/>
                <w:szCs w:val="22"/>
                <w:lang w:eastAsia="en-IE"/>
              </w:rPr>
            </w:pPr>
            <w:r w:rsidRPr="009448C1">
              <w:rPr>
                <w:rFonts w:cs="Arial"/>
                <w:sz w:val="22"/>
                <w:szCs w:val="22"/>
              </w:rPr>
              <w:t>299</w:t>
            </w:r>
          </w:p>
        </w:tc>
        <w:tc>
          <w:tcPr>
            <w:tcW w:w="979" w:type="dxa"/>
            <w:gridSpan w:val="2"/>
            <w:tcBorders>
              <w:top w:val="nil"/>
              <w:left w:val="nil"/>
              <w:bottom w:val="single" w:sz="4" w:space="0" w:color="auto"/>
              <w:right w:val="single" w:sz="4" w:space="0" w:color="auto"/>
            </w:tcBorders>
            <w:noWrap/>
          </w:tcPr>
          <w:p w14:paraId="294575AC"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68C01BDA" w14:textId="77777777" w:rsidR="00973B13" w:rsidRPr="009448C1" w:rsidRDefault="00973B13" w:rsidP="00AD2F28">
            <w:pPr>
              <w:jc w:val="right"/>
              <w:rPr>
                <w:color w:val="000000"/>
                <w:sz w:val="22"/>
                <w:szCs w:val="22"/>
                <w:lang w:eastAsia="en-IE"/>
              </w:rPr>
            </w:pPr>
            <w:r w:rsidRPr="009448C1">
              <w:rPr>
                <w:rFonts w:cs="Arial"/>
                <w:sz w:val="22"/>
                <w:szCs w:val="22"/>
              </w:rPr>
              <w:t>20</w:t>
            </w:r>
          </w:p>
        </w:tc>
        <w:tc>
          <w:tcPr>
            <w:tcW w:w="1109" w:type="dxa"/>
            <w:gridSpan w:val="2"/>
            <w:tcBorders>
              <w:top w:val="nil"/>
              <w:left w:val="nil"/>
              <w:bottom w:val="single" w:sz="4" w:space="0" w:color="auto"/>
              <w:right w:val="single" w:sz="4" w:space="0" w:color="auto"/>
            </w:tcBorders>
            <w:noWrap/>
          </w:tcPr>
          <w:p w14:paraId="2CF96844"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7721CC05" w14:textId="77777777" w:rsidR="00973B13" w:rsidRPr="009448C1" w:rsidRDefault="00973B13" w:rsidP="00AD2F28">
            <w:pPr>
              <w:jc w:val="right"/>
              <w:rPr>
                <w:color w:val="000000"/>
                <w:sz w:val="22"/>
                <w:szCs w:val="22"/>
                <w:lang w:eastAsia="en-IE"/>
              </w:rPr>
            </w:pPr>
            <w:r w:rsidRPr="009448C1">
              <w:rPr>
                <w:rFonts w:cs="Arial"/>
                <w:sz w:val="22"/>
                <w:szCs w:val="22"/>
              </w:rPr>
              <w:t>6.7</w:t>
            </w:r>
          </w:p>
        </w:tc>
        <w:tc>
          <w:tcPr>
            <w:tcW w:w="958" w:type="dxa"/>
            <w:gridSpan w:val="2"/>
            <w:tcBorders>
              <w:top w:val="nil"/>
              <w:left w:val="nil"/>
              <w:bottom w:val="single" w:sz="4" w:space="0" w:color="auto"/>
              <w:right w:val="single" w:sz="4" w:space="0" w:color="auto"/>
            </w:tcBorders>
            <w:noWrap/>
          </w:tcPr>
          <w:p w14:paraId="669CDB6B"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r>
      <w:tr w:rsidR="00973B13" w:rsidRPr="003F3B8D" w14:paraId="79CE3D1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03F78E8D" w14:textId="69942E42" w:rsidR="00973B13" w:rsidRPr="005E10D0" w:rsidRDefault="00973B13" w:rsidP="009F5223">
            <w:pPr>
              <w:ind w:firstLineChars="10" w:firstLine="22"/>
              <w:rPr>
                <w:color w:val="000000"/>
                <w:sz w:val="22"/>
                <w:szCs w:val="22"/>
                <w:lang w:eastAsia="en-IE"/>
              </w:rPr>
            </w:pPr>
            <w:r w:rsidRPr="005E10D0">
              <w:rPr>
                <w:rFonts w:cs="Arial"/>
                <w:sz w:val="22"/>
                <w:szCs w:val="22"/>
              </w:rPr>
              <w:t>IT C</w:t>
            </w:r>
            <w:r w:rsidR="009F5223">
              <w:rPr>
                <w:rFonts w:cs="Arial"/>
                <w:sz w:val="22"/>
                <w:szCs w:val="22"/>
              </w:rPr>
              <w:t>heatharlach</w:t>
            </w:r>
          </w:p>
        </w:tc>
        <w:tc>
          <w:tcPr>
            <w:tcW w:w="1042" w:type="dxa"/>
            <w:tcBorders>
              <w:top w:val="nil"/>
              <w:left w:val="nil"/>
              <w:bottom w:val="single" w:sz="4" w:space="0" w:color="auto"/>
              <w:right w:val="single" w:sz="4" w:space="0" w:color="auto"/>
            </w:tcBorders>
            <w:noWrap/>
            <w:hideMark/>
          </w:tcPr>
          <w:p w14:paraId="4B2457F7" w14:textId="77777777" w:rsidR="00973B13" w:rsidRPr="009448C1" w:rsidRDefault="00973B13" w:rsidP="00AD2F28">
            <w:pPr>
              <w:jc w:val="right"/>
              <w:rPr>
                <w:color w:val="000000"/>
                <w:sz w:val="22"/>
                <w:szCs w:val="22"/>
                <w:lang w:eastAsia="en-IE"/>
              </w:rPr>
            </w:pPr>
            <w:r w:rsidRPr="009448C1">
              <w:rPr>
                <w:rFonts w:cs="Arial"/>
                <w:sz w:val="22"/>
                <w:szCs w:val="22"/>
              </w:rPr>
              <w:t>840</w:t>
            </w:r>
          </w:p>
        </w:tc>
        <w:tc>
          <w:tcPr>
            <w:tcW w:w="979" w:type="dxa"/>
            <w:gridSpan w:val="2"/>
            <w:tcBorders>
              <w:top w:val="nil"/>
              <w:left w:val="nil"/>
              <w:bottom w:val="single" w:sz="4" w:space="0" w:color="auto"/>
              <w:right w:val="single" w:sz="4" w:space="0" w:color="auto"/>
            </w:tcBorders>
            <w:noWrap/>
          </w:tcPr>
          <w:p w14:paraId="4C4F8708" w14:textId="77777777" w:rsidR="00973B13" w:rsidRPr="009448C1" w:rsidRDefault="00973B13" w:rsidP="00AD2F28">
            <w:pPr>
              <w:jc w:val="right"/>
              <w:rPr>
                <w:color w:val="000000"/>
                <w:sz w:val="22"/>
                <w:szCs w:val="22"/>
                <w:highlight w:val="yellow"/>
                <w:lang w:eastAsia="en-IE"/>
              </w:rPr>
            </w:pPr>
            <w:r w:rsidRPr="009448C1">
              <w:rPr>
                <w:rFonts w:cs="Arial"/>
                <w:sz w:val="22"/>
                <w:szCs w:val="22"/>
              </w:rPr>
              <w:t>850</w:t>
            </w:r>
          </w:p>
        </w:tc>
        <w:tc>
          <w:tcPr>
            <w:tcW w:w="1042" w:type="dxa"/>
            <w:tcBorders>
              <w:top w:val="nil"/>
              <w:left w:val="nil"/>
              <w:bottom w:val="single" w:sz="4" w:space="0" w:color="auto"/>
              <w:right w:val="single" w:sz="4" w:space="0" w:color="auto"/>
            </w:tcBorders>
            <w:noWrap/>
            <w:hideMark/>
          </w:tcPr>
          <w:p w14:paraId="21FC11C1" w14:textId="77777777" w:rsidR="00973B13" w:rsidRPr="009448C1" w:rsidRDefault="00973B13" w:rsidP="00AD2F28">
            <w:pPr>
              <w:jc w:val="right"/>
              <w:rPr>
                <w:color w:val="000000"/>
                <w:sz w:val="22"/>
                <w:szCs w:val="22"/>
                <w:lang w:eastAsia="en-IE"/>
              </w:rPr>
            </w:pPr>
            <w:r w:rsidRPr="009448C1">
              <w:rPr>
                <w:rFonts w:cs="Arial"/>
                <w:sz w:val="22"/>
                <w:szCs w:val="22"/>
              </w:rPr>
              <w:t>29</w:t>
            </w:r>
          </w:p>
        </w:tc>
        <w:tc>
          <w:tcPr>
            <w:tcW w:w="1109" w:type="dxa"/>
            <w:gridSpan w:val="2"/>
            <w:tcBorders>
              <w:top w:val="nil"/>
              <w:left w:val="nil"/>
              <w:bottom w:val="single" w:sz="4" w:space="0" w:color="auto"/>
              <w:right w:val="single" w:sz="4" w:space="0" w:color="auto"/>
            </w:tcBorders>
            <w:noWrap/>
          </w:tcPr>
          <w:p w14:paraId="5E41D66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38</w:t>
            </w:r>
          </w:p>
        </w:tc>
        <w:tc>
          <w:tcPr>
            <w:tcW w:w="1024" w:type="dxa"/>
            <w:tcBorders>
              <w:top w:val="nil"/>
              <w:left w:val="nil"/>
              <w:bottom w:val="single" w:sz="4" w:space="0" w:color="auto"/>
              <w:right w:val="single" w:sz="4" w:space="0" w:color="auto"/>
            </w:tcBorders>
            <w:noWrap/>
            <w:hideMark/>
          </w:tcPr>
          <w:p w14:paraId="1ECB1D97" w14:textId="77777777" w:rsidR="00973B13" w:rsidRPr="009448C1" w:rsidRDefault="00973B13" w:rsidP="00AD2F28">
            <w:pPr>
              <w:jc w:val="right"/>
              <w:rPr>
                <w:color w:val="000000"/>
                <w:sz w:val="22"/>
                <w:szCs w:val="22"/>
                <w:lang w:eastAsia="en-IE"/>
              </w:rPr>
            </w:pPr>
            <w:r w:rsidRPr="009448C1">
              <w:rPr>
                <w:rFonts w:cs="Arial"/>
                <w:sz w:val="22"/>
                <w:szCs w:val="22"/>
              </w:rPr>
              <w:t>3.5</w:t>
            </w:r>
          </w:p>
        </w:tc>
        <w:tc>
          <w:tcPr>
            <w:tcW w:w="958" w:type="dxa"/>
            <w:gridSpan w:val="2"/>
            <w:tcBorders>
              <w:top w:val="nil"/>
              <w:left w:val="nil"/>
              <w:bottom w:val="single" w:sz="4" w:space="0" w:color="auto"/>
              <w:right w:val="single" w:sz="4" w:space="0" w:color="auto"/>
            </w:tcBorders>
            <w:noWrap/>
          </w:tcPr>
          <w:p w14:paraId="713ADA1B"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4.5</w:t>
            </w:r>
          </w:p>
        </w:tc>
      </w:tr>
      <w:tr w:rsidR="00973B13" w:rsidRPr="003F3B8D" w14:paraId="634D36B8"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780B4C63" w14:textId="702CBD33" w:rsidR="00973B13" w:rsidRPr="005E10D0" w:rsidRDefault="00973B13" w:rsidP="009F5223">
            <w:pPr>
              <w:ind w:firstLineChars="10" w:firstLine="22"/>
              <w:rPr>
                <w:color w:val="000000"/>
                <w:sz w:val="22"/>
                <w:szCs w:val="22"/>
                <w:lang w:eastAsia="en-IE"/>
              </w:rPr>
            </w:pPr>
            <w:r w:rsidRPr="005E10D0">
              <w:rPr>
                <w:rFonts w:cs="Arial"/>
                <w:sz w:val="22"/>
                <w:szCs w:val="22"/>
              </w:rPr>
              <w:t>IT Cor</w:t>
            </w:r>
            <w:r w:rsidR="009F5223">
              <w:rPr>
                <w:rFonts w:cs="Arial"/>
                <w:sz w:val="22"/>
                <w:szCs w:val="22"/>
              </w:rPr>
              <w:t>caigh</w:t>
            </w:r>
          </w:p>
        </w:tc>
        <w:tc>
          <w:tcPr>
            <w:tcW w:w="1042" w:type="dxa"/>
            <w:tcBorders>
              <w:top w:val="nil"/>
              <w:left w:val="nil"/>
              <w:bottom w:val="single" w:sz="4" w:space="0" w:color="auto"/>
              <w:right w:val="single" w:sz="4" w:space="0" w:color="auto"/>
            </w:tcBorders>
            <w:noWrap/>
            <w:hideMark/>
          </w:tcPr>
          <w:p w14:paraId="647E5D7C" w14:textId="77777777" w:rsidR="00973B13" w:rsidRPr="009448C1" w:rsidRDefault="00973B13" w:rsidP="00AD2F28">
            <w:pPr>
              <w:jc w:val="right"/>
              <w:rPr>
                <w:color w:val="000000"/>
                <w:sz w:val="22"/>
                <w:szCs w:val="22"/>
                <w:lang w:eastAsia="en-IE"/>
              </w:rPr>
            </w:pPr>
            <w:r w:rsidRPr="009448C1">
              <w:rPr>
                <w:rFonts w:cs="Arial"/>
                <w:sz w:val="22"/>
                <w:szCs w:val="22"/>
              </w:rPr>
              <w:t>1,519</w:t>
            </w:r>
          </w:p>
        </w:tc>
        <w:tc>
          <w:tcPr>
            <w:tcW w:w="979" w:type="dxa"/>
            <w:gridSpan w:val="2"/>
            <w:tcBorders>
              <w:top w:val="nil"/>
              <w:left w:val="nil"/>
              <w:bottom w:val="single" w:sz="4" w:space="0" w:color="auto"/>
              <w:right w:val="single" w:sz="4" w:space="0" w:color="auto"/>
            </w:tcBorders>
            <w:noWrap/>
          </w:tcPr>
          <w:p w14:paraId="5ED5510F" w14:textId="77777777" w:rsidR="00973B13" w:rsidRPr="009448C1" w:rsidRDefault="00973B13" w:rsidP="00AD2F28">
            <w:pPr>
              <w:jc w:val="right"/>
              <w:rPr>
                <w:color w:val="000000"/>
                <w:sz w:val="22"/>
                <w:szCs w:val="22"/>
                <w:highlight w:val="yellow"/>
                <w:lang w:eastAsia="en-IE"/>
              </w:rPr>
            </w:pPr>
            <w:r w:rsidRPr="009448C1">
              <w:rPr>
                <w:rFonts w:cs="Arial"/>
                <w:sz w:val="22"/>
                <w:szCs w:val="22"/>
              </w:rPr>
              <w:t>1,615</w:t>
            </w:r>
          </w:p>
        </w:tc>
        <w:tc>
          <w:tcPr>
            <w:tcW w:w="1042" w:type="dxa"/>
            <w:tcBorders>
              <w:top w:val="nil"/>
              <w:left w:val="nil"/>
              <w:bottom w:val="single" w:sz="4" w:space="0" w:color="auto"/>
              <w:right w:val="single" w:sz="4" w:space="0" w:color="auto"/>
            </w:tcBorders>
            <w:noWrap/>
            <w:hideMark/>
          </w:tcPr>
          <w:p w14:paraId="3893A5AF" w14:textId="77777777" w:rsidR="00973B13" w:rsidRPr="009448C1" w:rsidRDefault="00973B13" w:rsidP="00AD2F28">
            <w:pPr>
              <w:jc w:val="right"/>
              <w:rPr>
                <w:color w:val="000000"/>
                <w:sz w:val="22"/>
                <w:szCs w:val="22"/>
                <w:lang w:eastAsia="en-IE"/>
              </w:rPr>
            </w:pPr>
            <w:r w:rsidRPr="009448C1">
              <w:rPr>
                <w:rFonts w:cs="Arial"/>
                <w:sz w:val="22"/>
                <w:szCs w:val="22"/>
              </w:rPr>
              <w:t>61</w:t>
            </w:r>
          </w:p>
        </w:tc>
        <w:tc>
          <w:tcPr>
            <w:tcW w:w="1109" w:type="dxa"/>
            <w:gridSpan w:val="2"/>
            <w:tcBorders>
              <w:top w:val="nil"/>
              <w:left w:val="nil"/>
              <w:bottom w:val="single" w:sz="4" w:space="0" w:color="auto"/>
              <w:right w:val="single" w:sz="4" w:space="0" w:color="auto"/>
            </w:tcBorders>
            <w:noWrap/>
          </w:tcPr>
          <w:p w14:paraId="1348005F" w14:textId="77777777" w:rsidR="00973B13" w:rsidRPr="009448C1" w:rsidRDefault="00973B13" w:rsidP="00AD2F28">
            <w:pPr>
              <w:jc w:val="right"/>
              <w:rPr>
                <w:color w:val="000000"/>
                <w:sz w:val="22"/>
                <w:szCs w:val="22"/>
                <w:highlight w:val="yellow"/>
                <w:lang w:eastAsia="en-IE"/>
              </w:rPr>
            </w:pPr>
            <w:r w:rsidRPr="009448C1">
              <w:rPr>
                <w:rFonts w:cs="Arial"/>
                <w:sz w:val="22"/>
                <w:szCs w:val="22"/>
              </w:rPr>
              <w:t>50</w:t>
            </w:r>
          </w:p>
        </w:tc>
        <w:tc>
          <w:tcPr>
            <w:tcW w:w="1024" w:type="dxa"/>
            <w:tcBorders>
              <w:top w:val="nil"/>
              <w:left w:val="nil"/>
              <w:bottom w:val="single" w:sz="4" w:space="0" w:color="auto"/>
              <w:right w:val="single" w:sz="4" w:space="0" w:color="auto"/>
            </w:tcBorders>
            <w:noWrap/>
            <w:hideMark/>
          </w:tcPr>
          <w:p w14:paraId="4C42EF2A" w14:textId="77777777" w:rsidR="00973B13" w:rsidRPr="009448C1" w:rsidRDefault="00973B13" w:rsidP="00AD2F28">
            <w:pPr>
              <w:jc w:val="right"/>
              <w:rPr>
                <w:color w:val="000000"/>
                <w:sz w:val="22"/>
                <w:szCs w:val="22"/>
                <w:lang w:eastAsia="en-IE"/>
              </w:rPr>
            </w:pPr>
            <w:r w:rsidRPr="009448C1">
              <w:rPr>
                <w:rFonts w:cs="Arial"/>
                <w:sz w:val="22"/>
                <w:szCs w:val="22"/>
              </w:rPr>
              <w:t>4.0</w:t>
            </w:r>
          </w:p>
        </w:tc>
        <w:tc>
          <w:tcPr>
            <w:tcW w:w="958" w:type="dxa"/>
            <w:gridSpan w:val="2"/>
            <w:tcBorders>
              <w:top w:val="nil"/>
              <w:left w:val="nil"/>
              <w:bottom w:val="single" w:sz="4" w:space="0" w:color="auto"/>
              <w:right w:val="single" w:sz="4" w:space="0" w:color="auto"/>
            </w:tcBorders>
            <w:noWrap/>
          </w:tcPr>
          <w:p w14:paraId="3EDDF001"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3.1</w:t>
            </w:r>
          </w:p>
        </w:tc>
      </w:tr>
      <w:tr w:rsidR="00973B13" w:rsidRPr="003F3B8D" w14:paraId="5B5A29D2"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4392150" w14:textId="0855B880" w:rsidR="00973B13" w:rsidRPr="005E10D0" w:rsidRDefault="00973B13" w:rsidP="0032123A">
            <w:pPr>
              <w:spacing w:after="120"/>
              <w:ind w:firstLineChars="10" w:firstLine="22"/>
              <w:rPr>
                <w:color w:val="000000"/>
                <w:sz w:val="22"/>
                <w:szCs w:val="22"/>
                <w:lang w:eastAsia="en-IE"/>
              </w:rPr>
            </w:pPr>
            <w:r w:rsidRPr="005E10D0">
              <w:rPr>
                <w:rFonts w:cs="Arial"/>
                <w:sz w:val="22"/>
                <w:szCs w:val="22"/>
              </w:rPr>
              <w:t xml:space="preserve">IT </w:t>
            </w:r>
            <w:r w:rsidR="0032123A">
              <w:rPr>
                <w:rFonts w:cs="Arial"/>
                <w:sz w:val="22"/>
                <w:szCs w:val="22"/>
              </w:rPr>
              <w:t>Bhaile Átha Cliath</w:t>
            </w:r>
            <w:r w:rsidRPr="00142A52">
              <w:rPr>
                <w:rFonts w:cs="Arial"/>
                <w:sz w:val="22"/>
                <w:szCs w:val="22"/>
              </w:rPr>
              <w:t xml:space="preserve"> </w:t>
            </w:r>
            <w:r w:rsidR="0002728A">
              <w:rPr>
                <w:rFonts w:cs="Arial"/>
                <w:b/>
                <w:sz w:val="22"/>
                <w:szCs w:val="22"/>
              </w:rPr>
              <w:t>(i</w:t>
            </w:r>
            <w:r w:rsidRPr="00142A52">
              <w:rPr>
                <w:rFonts w:cs="Arial"/>
                <w:b/>
                <w:sz w:val="22"/>
                <w:szCs w:val="22"/>
              </w:rPr>
              <w:t xml:space="preserve"> 2019</w:t>
            </w:r>
            <w:r w:rsidR="0002728A">
              <w:rPr>
                <w:rFonts w:cs="Arial"/>
                <w:b/>
                <w:sz w:val="22"/>
                <w:szCs w:val="22"/>
              </w:rPr>
              <w:t xml:space="preserve"> tháinig </w:t>
            </w:r>
            <w:r w:rsidRPr="00142A52">
              <w:rPr>
                <w:rFonts w:cs="Arial"/>
                <w:b/>
                <w:sz w:val="22"/>
                <w:szCs w:val="22"/>
              </w:rPr>
              <w:t xml:space="preserve">IT </w:t>
            </w:r>
            <w:r w:rsidR="0002728A">
              <w:rPr>
                <w:rFonts w:cs="Arial"/>
                <w:b/>
                <w:sz w:val="22"/>
                <w:szCs w:val="22"/>
              </w:rPr>
              <w:t>B</w:t>
            </w:r>
            <w:r w:rsidR="0032123A">
              <w:rPr>
                <w:rFonts w:cs="Arial"/>
                <w:b/>
                <w:sz w:val="22"/>
                <w:szCs w:val="22"/>
              </w:rPr>
              <w:t>ÁC</w:t>
            </w:r>
            <w:r w:rsidR="0002728A">
              <w:rPr>
                <w:rFonts w:cs="Arial"/>
                <w:b/>
                <w:sz w:val="22"/>
                <w:szCs w:val="22"/>
              </w:rPr>
              <w:t xml:space="preserve">, </w:t>
            </w:r>
            <w:r w:rsidRPr="00142A52">
              <w:rPr>
                <w:rFonts w:cs="Arial"/>
                <w:b/>
                <w:sz w:val="22"/>
                <w:szCs w:val="22"/>
              </w:rPr>
              <w:t>IT B</w:t>
            </w:r>
            <w:r w:rsidR="0002728A">
              <w:rPr>
                <w:rFonts w:cs="Arial"/>
                <w:b/>
                <w:sz w:val="22"/>
                <w:szCs w:val="22"/>
              </w:rPr>
              <w:t xml:space="preserve">aile Bhlainséir, </w:t>
            </w:r>
            <w:r w:rsidRPr="00142A52">
              <w:rPr>
                <w:rFonts w:cs="Arial"/>
                <w:b/>
                <w:sz w:val="22"/>
                <w:szCs w:val="22"/>
              </w:rPr>
              <w:t>IT Ta</w:t>
            </w:r>
            <w:r w:rsidR="0002728A">
              <w:rPr>
                <w:rFonts w:cs="Arial"/>
                <w:b/>
                <w:sz w:val="22"/>
                <w:szCs w:val="22"/>
              </w:rPr>
              <w:t>mhlacht le chéile mar aonad TUD, féach mír 2.2 sa tuairisc</w:t>
            </w:r>
            <w:r w:rsidRPr="00142A52">
              <w:rPr>
                <w:rFonts w:cs="Arial"/>
                <w:b/>
                <w:sz w:val="22"/>
                <w:szCs w:val="22"/>
              </w:rPr>
              <w:t>)</w:t>
            </w:r>
          </w:p>
        </w:tc>
        <w:tc>
          <w:tcPr>
            <w:tcW w:w="1042" w:type="dxa"/>
            <w:tcBorders>
              <w:top w:val="nil"/>
              <w:left w:val="nil"/>
              <w:bottom w:val="single" w:sz="4" w:space="0" w:color="auto"/>
              <w:right w:val="single" w:sz="4" w:space="0" w:color="auto"/>
            </w:tcBorders>
            <w:noWrap/>
            <w:hideMark/>
          </w:tcPr>
          <w:p w14:paraId="3EBFC631" w14:textId="77777777" w:rsidR="00973B13" w:rsidRPr="009448C1" w:rsidRDefault="00973B13" w:rsidP="00AD2F28">
            <w:pPr>
              <w:jc w:val="right"/>
              <w:rPr>
                <w:color w:val="000000"/>
                <w:sz w:val="22"/>
                <w:szCs w:val="22"/>
                <w:lang w:eastAsia="en-IE"/>
              </w:rPr>
            </w:pPr>
            <w:r w:rsidRPr="009448C1">
              <w:rPr>
                <w:rFonts w:cs="Arial"/>
                <w:sz w:val="22"/>
                <w:szCs w:val="22"/>
              </w:rPr>
              <w:t>2,409</w:t>
            </w:r>
          </w:p>
        </w:tc>
        <w:tc>
          <w:tcPr>
            <w:tcW w:w="979" w:type="dxa"/>
            <w:gridSpan w:val="2"/>
            <w:tcBorders>
              <w:top w:val="nil"/>
              <w:left w:val="nil"/>
              <w:bottom w:val="single" w:sz="4" w:space="0" w:color="auto"/>
              <w:right w:val="single" w:sz="4" w:space="0" w:color="auto"/>
            </w:tcBorders>
            <w:noWrap/>
          </w:tcPr>
          <w:p w14:paraId="5E230E41"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01E6C642" w14:textId="77777777" w:rsidR="00973B13" w:rsidRPr="009448C1" w:rsidRDefault="00973B13" w:rsidP="00AD2F28">
            <w:pPr>
              <w:jc w:val="right"/>
              <w:rPr>
                <w:color w:val="000000"/>
                <w:sz w:val="22"/>
                <w:szCs w:val="22"/>
                <w:lang w:eastAsia="en-IE"/>
              </w:rPr>
            </w:pPr>
            <w:r w:rsidRPr="009448C1">
              <w:rPr>
                <w:rFonts w:cs="Arial"/>
                <w:sz w:val="22"/>
                <w:szCs w:val="22"/>
              </w:rPr>
              <w:t>96</w:t>
            </w:r>
          </w:p>
        </w:tc>
        <w:tc>
          <w:tcPr>
            <w:tcW w:w="1109" w:type="dxa"/>
            <w:gridSpan w:val="2"/>
            <w:tcBorders>
              <w:top w:val="nil"/>
              <w:left w:val="nil"/>
              <w:bottom w:val="single" w:sz="4" w:space="0" w:color="auto"/>
              <w:right w:val="single" w:sz="4" w:space="0" w:color="auto"/>
            </w:tcBorders>
            <w:noWrap/>
          </w:tcPr>
          <w:p w14:paraId="0D508202"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64984AC3" w14:textId="77777777" w:rsidR="00973B13" w:rsidRPr="009448C1" w:rsidRDefault="00973B13" w:rsidP="00AD2F28">
            <w:pPr>
              <w:jc w:val="right"/>
              <w:rPr>
                <w:color w:val="000000"/>
                <w:sz w:val="22"/>
                <w:szCs w:val="22"/>
                <w:lang w:eastAsia="en-IE"/>
              </w:rPr>
            </w:pPr>
            <w:r w:rsidRPr="009448C1">
              <w:rPr>
                <w:rFonts w:cs="Arial"/>
                <w:sz w:val="22"/>
                <w:szCs w:val="22"/>
              </w:rPr>
              <w:t>4.0</w:t>
            </w:r>
          </w:p>
        </w:tc>
        <w:tc>
          <w:tcPr>
            <w:tcW w:w="958" w:type="dxa"/>
            <w:gridSpan w:val="2"/>
            <w:tcBorders>
              <w:top w:val="nil"/>
              <w:left w:val="nil"/>
              <w:bottom w:val="single" w:sz="4" w:space="0" w:color="auto"/>
              <w:right w:val="single" w:sz="4" w:space="0" w:color="auto"/>
            </w:tcBorders>
            <w:noWrap/>
          </w:tcPr>
          <w:p w14:paraId="417908FA" w14:textId="77777777" w:rsidR="00973B13" w:rsidRPr="009448C1"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r>
      <w:tr w:rsidR="00973B13" w:rsidRPr="003F3B8D" w14:paraId="60BFF17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D0356AD" w14:textId="453C65CF" w:rsidR="00973B13" w:rsidRPr="005E10D0" w:rsidRDefault="009F5223" w:rsidP="009F5223">
            <w:pPr>
              <w:ind w:firstLineChars="10" w:firstLine="22"/>
              <w:rPr>
                <w:color w:val="000000"/>
                <w:sz w:val="22"/>
                <w:szCs w:val="22"/>
                <w:lang w:eastAsia="en-IE"/>
              </w:rPr>
            </w:pPr>
            <w:r>
              <w:rPr>
                <w:rFonts w:cs="Arial"/>
                <w:sz w:val="22"/>
                <w:szCs w:val="22"/>
              </w:rPr>
              <w:t>IT Dhún Dealgan</w:t>
            </w:r>
          </w:p>
        </w:tc>
        <w:tc>
          <w:tcPr>
            <w:tcW w:w="1042" w:type="dxa"/>
            <w:tcBorders>
              <w:top w:val="nil"/>
              <w:left w:val="nil"/>
              <w:bottom w:val="single" w:sz="4" w:space="0" w:color="auto"/>
              <w:right w:val="single" w:sz="4" w:space="0" w:color="auto"/>
            </w:tcBorders>
            <w:noWrap/>
            <w:hideMark/>
          </w:tcPr>
          <w:p w14:paraId="7420E836" w14:textId="77777777" w:rsidR="00973B13" w:rsidRPr="009448C1" w:rsidRDefault="00973B13" w:rsidP="00AD2F28">
            <w:pPr>
              <w:jc w:val="right"/>
              <w:rPr>
                <w:color w:val="000000"/>
                <w:sz w:val="22"/>
                <w:szCs w:val="22"/>
                <w:lang w:eastAsia="en-IE"/>
              </w:rPr>
            </w:pPr>
            <w:r w:rsidRPr="009448C1">
              <w:rPr>
                <w:rFonts w:cs="Arial"/>
                <w:sz w:val="22"/>
                <w:szCs w:val="22"/>
              </w:rPr>
              <w:t>653</w:t>
            </w:r>
          </w:p>
        </w:tc>
        <w:tc>
          <w:tcPr>
            <w:tcW w:w="979" w:type="dxa"/>
            <w:gridSpan w:val="2"/>
            <w:tcBorders>
              <w:top w:val="nil"/>
              <w:left w:val="nil"/>
              <w:bottom w:val="single" w:sz="4" w:space="0" w:color="auto"/>
              <w:right w:val="single" w:sz="4" w:space="0" w:color="auto"/>
            </w:tcBorders>
            <w:noWrap/>
          </w:tcPr>
          <w:p w14:paraId="2D7956C1" w14:textId="77777777" w:rsidR="00973B13" w:rsidRPr="009448C1" w:rsidRDefault="00973B13" w:rsidP="00AD2F28">
            <w:pPr>
              <w:jc w:val="right"/>
              <w:rPr>
                <w:color w:val="000000"/>
                <w:sz w:val="22"/>
                <w:szCs w:val="22"/>
                <w:highlight w:val="yellow"/>
                <w:lang w:eastAsia="en-IE"/>
              </w:rPr>
            </w:pPr>
            <w:r w:rsidRPr="009448C1">
              <w:rPr>
                <w:rFonts w:cs="Arial"/>
                <w:sz w:val="22"/>
                <w:szCs w:val="22"/>
              </w:rPr>
              <w:t>665</w:t>
            </w:r>
          </w:p>
        </w:tc>
        <w:tc>
          <w:tcPr>
            <w:tcW w:w="1042" w:type="dxa"/>
            <w:tcBorders>
              <w:top w:val="nil"/>
              <w:left w:val="nil"/>
              <w:bottom w:val="single" w:sz="4" w:space="0" w:color="auto"/>
              <w:right w:val="single" w:sz="4" w:space="0" w:color="auto"/>
            </w:tcBorders>
            <w:noWrap/>
            <w:hideMark/>
          </w:tcPr>
          <w:p w14:paraId="2301FCC3" w14:textId="77777777" w:rsidR="00973B13" w:rsidRPr="009448C1" w:rsidRDefault="00973B13" w:rsidP="00AD2F28">
            <w:pPr>
              <w:jc w:val="right"/>
              <w:rPr>
                <w:color w:val="000000"/>
                <w:sz w:val="22"/>
                <w:szCs w:val="22"/>
                <w:lang w:eastAsia="en-IE"/>
              </w:rPr>
            </w:pPr>
            <w:r w:rsidRPr="009448C1">
              <w:rPr>
                <w:rFonts w:cs="Arial"/>
                <w:sz w:val="22"/>
                <w:szCs w:val="22"/>
              </w:rPr>
              <w:t>35</w:t>
            </w:r>
          </w:p>
        </w:tc>
        <w:tc>
          <w:tcPr>
            <w:tcW w:w="1109" w:type="dxa"/>
            <w:gridSpan w:val="2"/>
            <w:tcBorders>
              <w:top w:val="nil"/>
              <w:left w:val="nil"/>
              <w:bottom w:val="single" w:sz="4" w:space="0" w:color="auto"/>
              <w:right w:val="single" w:sz="4" w:space="0" w:color="auto"/>
            </w:tcBorders>
            <w:noWrap/>
          </w:tcPr>
          <w:p w14:paraId="1E4A85BB"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35</w:t>
            </w:r>
          </w:p>
        </w:tc>
        <w:tc>
          <w:tcPr>
            <w:tcW w:w="1024" w:type="dxa"/>
            <w:tcBorders>
              <w:top w:val="nil"/>
              <w:left w:val="nil"/>
              <w:bottom w:val="single" w:sz="4" w:space="0" w:color="auto"/>
              <w:right w:val="single" w:sz="4" w:space="0" w:color="auto"/>
            </w:tcBorders>
            <w:noWrap/>
            <w:hideMark/>
          </w:tcPr>
          <w:p w14:paraId="2BF915F3" w14:textId="77777777" w:rsidR="00973B13" w:rsidRPr="009448C1" w:rsidRDefault="00973B13" w:rsidP="00AD2F28">
            <w:pPr>
              <w:jc w:val="right"/>
              <w:rPr>
                <w:color w:val="000000"/>
                <w:sz w:val="22"/>
                <w:szCs w:val="22"/>
                <w:lang w:eastAsia="en-IE"/>
              </w:rPr>
            </w:pPr>
            <w:r w:rsidRPr="009448C1">
              <w:rPr>
                <w:rFonts w:cs="Arial"/>
                <w:sz w:val="22"/>
                <w:szCs w:val="22"/>
              </w:rPr>
              <w:t>5.4</w:t>
            </w:r>
          </w:p>
        </w:tc>
        <w:tc>
          <w:tcPr>
            <w:tcW w:w="958" w:type="dxa"/>
            <w:gridSpan w:val="2"/>
            <w:tcBorders>
              <w:top w:val="nil"/>
              <w:left w:val="nil"/>
              <w:bottom w:val="single" w:sz="4" w:space="0" w:color="auto"/>
              <w:right w:val="single" w:sz="4" w:space="0" w:color="auto"/>
            </w:tcBorders>
            <w:noWrap/>
          </w:tcPr>
          <w:p w14:paraId="0DCBDBE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5.3</w:t>
            </w:r>
          </w:p>
        </w:tc>
      </w:tr>
      <w:tr w:rsidR="00973B13" w:rsidRPr="003F3B8D" w14:paraId="7975797F"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E9FB6E1" w14:textId="2CC38A07" w:rsidR="00973B13" w:rsidRPr="005E10D0" w:rsidRDefault="00973B13" w:rsidP="00E72E79">
            <w:pPr>
              <w:ind w:firstLineChars="10" w:firstLine="22"/>
              <w:rPr>
                <w:color w:val="000000"/>
                <w:sz w:val="22"/>
                <w:szCs w:val="22"/>
                <w:lang w:eastAsia="en-IE"/>
              </w:rPr>
            </w:pPr>
            <w:r w:rsidRPr="005E10D0">
              <w:rPr>
                <w:rFonts w:cs="Arial"/>
                <w:sz w:val="22"/>
                <w:szCs w:val="22"/>
              </w:rPr>
              <w:t>IT G</w:t>
            </w:r>
            <w:r w:rsidR="005067E6">
              <w:rPr>
                <w:rFonts w:cs="Arial"/>
                <w:sz w:val="22"/>
                <w:szCs w:val="22"/>
              </w:rPr>
              <w:t>ai</w:t>
            </w:r>
            <w:r w:rsidRPr="005E10D0">
              <w:rPr>
                <w:rFonts w:cs="Arial"/>
                <w:sz w:val="22"/>
                <w:szCs w:val="22"/>
              </w:rPr>
              <w:t>l</w:t>
            </w:r>
            <w:r w:rsidR="00E72E79">
              <w:rPr>
                <w:rFonts w:cs="Arial"/>
                <w:sz w:val="22"/>
                <w:szCs w:val="22"/>
              </w:rPr>
              <w:t>limh-MaighEo</w:t>
            </w:r>
          </w:p>
        </w:tc>
        <w:tc>
          <w:tcPr>
            <w:tcW w:w="1042" w:type="dxa"/>
            <w:tcBorders>
              <w:top w:val="nil"/>
              <w:left w:val="nil"/>
              <w:bottom w:val="single" w:sz="4" w:space="0" w:color="auto"/>
              <w:right w:val="single" w:sz="4" w:space="0" w:color="auto"/>
            </w:tcBorders>
            <w:noWrap/>
            <w:hideMark/>
          </w:tcPr>
          <w:p w14:paraId="10379C40" w14:textId="77777777" w:rsidR="00973B13" w:rsidRPr="009448C1" w:rsidRDefault="00973B13" w:rsidP="00AD2F28">
            <w:pPr>
              <w:jc w:val="right"/>
              <w:rPr>
                <w:color w:val="000000"/>
                <w:sz w:val="22"/>
                <w:szCs w:val="22"/>
                <w:lang w:eastAsia="en-IE"/>
              </w:rPr>
            </w:pPr>
            <w:r w:rsidRPr="009448C1">
              <w:rPr>
                <w:rFonts w:cs="Arial"/>
                <w:sz w:val="22"/>
                <w:szCs w:val="22"/>
              </w:rPr>
              <w:t>710</w:t>
            </w:r>
          </w:p>
        </w:tc>
        <w:tc>
          <w:tcPr>
            <w:tcW w:w="979" w:type="dxa"/>
            <w:gridSpan w:val="2"/>
            <w:tcBorders>
              <w:top w:val="nil"/>
              <w:left w:val="nil"/>
              <w:bottom w:val="single" w:sz="4" w:space="0" w:color="auto"/>
              <w:right w:val="single" w:sz="4" w:space="0" w:color="auto"/>
            </w:tcBorders>
            <w:noWrap/>
          </w:tcPr>
          <w:p w14:paraId="4071F3CE" w14:textId="77777777" w:rsidR="00973B13" w:rsidRPr="009448C1" w:rsidRDefault="00973B13" w:rsidP="00AD2F28">
            <w:pPr>
              <w:jc w:val="right"/>
              <w:rPr>
                <w:color w:val="000000"/>
                <w:sz w:val="22"/>
                <w:szCs w:val="22"/>
                <w:highlight w:val="yellow"/>
                <w:lang w:eastAsia="en-IE"/>
              </w:rPr>
            </w:pPr>
            <w:r w:rsidRPr="009448C1">
              <w:rPr>
                <w:rFonts w:cs="Arial"/>
                <w:sz w:val="22"/>
                <w:szCs w:val="22"/>
              </w:rPr>
              <w:t>904</w:t>
            </w:r>
          </w:p>
        </w:tc>
        <w:tc>
          <w:tcPr>
            <w:tcW w:w="1042" w:type="dxa"/>
            <w:tcBorders>
              <w:top w:val="nil"/>
              <w:left w:val="nil"/>
              <w:bottom w:val="single" w:sz="4" w:space="0" w:color="auto"/>
              <w:right w:val="single" w:sz="4" w:space="0" w:color="auto"/>
            </w:tcBorders>
            <w:noWrap/>
            <w:hideMark/>
          </w:tcPr>
          <w:p w14:paraId="6EA2F449" w14:textId="77777777" w:rsidR="00973B13" w:rsidRPr="009448C1" w:rsidRDefault="00973B13" w:rsidP="00AD2F28">
            <w:pPr>
              <w:jc w:val="right"/>
              <w:rPr>
                <w:color w:val="000000"/>
                <w:sz w:val="22"/>
                <w:szCs w:val="22"/>
                <w:lang w:eastAsia="en-IE"/>
              </w:rPr>
            </w:pPr>
            <w:r w:rsidRPr="009448C1">
              <w:rPr>
                <w:rFonts w:cs="Arial"/>
                <w:sz w:val="22"/>
                <w:szCs w:val="22"/>
              </w:rPr>
              <w:t>22</w:t>
            </w:r>
          </w:p>
        </w:tc>
        <w:tc>
          <w:tcPr>
            <w:tcW w:w="1109" w:type="dxa"/>
            <w:gridSpan w:val="2"/>
            <w:tcBorders>
              <w:top w:val="nil"/>
              <w:left w:val="nil"/>
              <w:bottom w:val="single" w:sz="4" w:space="0" w:color="auto"/>
              <w:right w:val="single" w:sz="4" w:space="0" w:color="auto"/>
            </w:tcBorders>
            <w:noWrap/>
          </w:tcPr>
          <w:p w14:paraId="7C82752C"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28</w:t>
            </w:r>
          </w:p>
        </w:tc>
        <w:tc>
          <w:tcPr>
            <w:tcW w:w="1024" w:type="dxa"/>
            <w:tcBorders>
              <w:top w:val="nil"/>
              <w:left w:val="nil"/>
              <w:bottom w:val="single" w:sz="4" w:space="0" w:color="auto"/>
              <w:right w:val="single" w:sz="4" w:space="0" w:color="auto"/>
            </w:tcBorders>
            <w:noWrap/>
            <w:hideMark/>
          </w:tcPr>
          <w:p w14:paraId="33D6257A" w14:textId="77777777" w:rsidR="00973B13" w:rsidRPr="009448C1" w:rsidRDefault="00973B13" w:rsidP="00AD2F28">
            <w:pPr>
              <w:jc w:val="right"/>
              <w:rPr>
                <w:color w:val="000000"/>
                <w:sz w:val="22"/>
                <w:szCs w:val="22"/>
                <w:lang w:eastAsia="en-IE"/>
              </w:rPr>
            </w:pPr>
            <w:r w:rsidRPr="009448C1">
              <w:rPr>
                <w:rFonts w:cs="Arial"/>
                <w:sz w:val="22"/>
                <w:szCs w:val="22"/>
              </w:rPr>
              <w:t>3.1</w:t>
            </w:r>
          </w:p>
        </w:tc>
        <w:tc>
          <w:tcPr>
            <w:tcW w:w="958" w:type="dxa"/>
            <w:gridSpan w:val="2"/>
            <w:tcBorders>
              <w:top w:val="nil"/>
              <w:left w:val="nil"/>
              <w:bottom w:val="single" w:sz="4" w:space="0" w:color="auto"/>
              <w:right w:val="single" w:sz="4" w:space="0" w:color="auto"/>
            </w:tcBorders>
            <w:noWrap/>
          </w:tcPr>
          <w:p w14:paraId="396882FA"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3.1</w:t>
            </w:r>
          </w:p>
        </w:tc>
      </w:tr>
      <w:tr w:rsidR="00973B13" w:rsidRPr="003F3B8D" w14:paraId="59B1C12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AC304AF" w14:textId="5FF2072F" w:rsidR="00973B13" w:rsidRPr="005E10D0" w:rsidRDefault="00973B13" w:rsidP="00E72E79">
            <w:pPr>
              <w:ind w:firstLineChars="10" w:firstLine="22"/>
              <w:rPr>
                <w:color w:val="000000"/>
                <w:sz w:val="22"/>
                <w:szCs w:val="22"/>
                <w:lang w:eastAsia="en-IE"/>
              </w:rPr>
            </w:pPr>
            <w:r w:rsidRPr="005E10D0">
              <w:rPr>
                <w:rFonts w:cs="Arial"/>
                <w:sz w:val="22"/>
                <w:szCs w:val="22"/>
              </w:rPr>
              <w:t>IT Le</w:t>
            </w:r>
            <w:r w:rsidR="00E72E79">
              <w:rPr>
                <w:rFonts w:cs="Arial"/>
                <w:sz w:val="22"/>
                <w:szCs w:val="22"/>
              </w:rPr>
              <w:t>itir Ceanainn</w:t>
            </w:r>
          </w:p>
        </w:tc>
        <w:tc>
          <w:tcPr>
            <w:tcW w:w="1042" w:type="dxa"/>
            <w:tcBorders>
              <w:top w:val="nil"/>
              <w:left w:val="nil"/>
              <w:bottom w:val="single" w:sz="4" w:space="0" w:color="auto"/>
              <w:right w:val="single" w:sz="4" w:space="0" w:color="auto"/>
            </w:tcBorders>
            <w:noWrap/>
            <w:hideMark/>
          </w:tcPr>
          <w:p w14:paraId="169777AE" w14:textId="77777777" w:rsidR="00973B13" w:rsidRPr="009448C1" w:rsidRDefault="00973B13" w:rsidP="00AD2F28">
            <w:pPr>
              <w:jc w:val="right"/>
              <w:rPr>
                <w:color w:val="000000"/>
                <w:sz w:val="22"/>
                <w:szCs w:val="22"/>
                <w:lang w:eastAsia="en-IE"/>
              </w:rPr>
            </w:pPr>
            <w:r w:rsidRPr="009448C1">
              <w:rPr>
                <w:rFonts w:cs="Arial"/>
                <w:sz w:val="22"/>
                <w:szCs w:val="22"/>
              </w:rPr>
              <w:t>361</w:t>
            </w:r>
          </w:p>
        </w:tc>
        <w:tc>
          <w:tcPr>
            <w:tcW w:w="979" w:type="dxa"/>
            <w:gridSpan w:val="2"/>
            <w:tcBorders>
              <w:top w:val="nil"/>
              <w:left w:val="nil"/>
              <w:bottom w:val="single" w:sz="4" w:space="0" w:color="auto"/>
              <w:right w:val="single" w:sz="4" w:space="0" w:color="auto"/>
            </w:tcBorders>
            <w:noWrap/>
          </w:tcPr>
          <w:p w14:paraId="4BD71A56"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378</w:t>
            </w:r>
          </w:p>
        </w:tc>
        <w:tc>
          <w:tcPr>
            <w:tcW w:w="1042" w:type="dxa"/>
            <w:tcBorders>
              <w:top w:val="nil"/>
              <w:left w:val="nil"/>
              <w:bottom w:val="single" w:sz="4" w:space="0" w:color="auto"/>
              <w:right w:val="single" w:sz="4" w:space="0" w:color="auto"/>
            </w:tcBorders>
            <w:noWrap/>
            <w:hideMark/>
          </w:tcPr>
          <w:p w14:paraId="161A4410" w14:textId="77777777" w:rsidR="00973B13" w:rsidRPr="009448C1" w:rsidRDefault="00973B13" w:rsidP="00AD2F28">
            <w:pPr>
              <w:jc w:val="right"/>
              <w:rPr>
                <w:color w:val="000000"/>
                <w:sz w:val="22"/>
                <w:szCs w:val="22"/>
                <w:lang w:eastAsia="en-IE"/>
              </w:rPr>
            </w:pPr>
            <w:r w:rsidRPr="009448C1">
              <w:rPr>
                <w:rFonts w:cs="Arial"/>
                <w:sz w:val="22"/>
                <w:szCs w:val="22"/>
              </w:rPr>
              <w:t>20</w:t>
            </w:r>
          </w:p>
        </w:tc>
        <w:tc>
          <w:tcPr>
            <w:tcW w:w="1109" w:type="dxa"/>
            <w:gridSpan w:val="2"/>
            <w:tcBorders>
              <w:top w:val="nil"/>
              <w:left w:val="nil"/>
              <w:bottom w:val="single" w:sz="4" w:space="0" w:color="auto"/>
              <w:right w:val="single" w:sz="4" w:space="0" w:color="auto"/>
            </w:tcBorders>
            <w:noWrap/>
          </w:tcPr>
          <w:p w14:paraId="08B1E618"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23</w:t>
            </w:r>
          </w:p>
        </w:tc>
        <w:tc>
          <w:tcPr>
            <w:tcW w:w="1024" w:type="dxa"/>
            <w:tcBorders>
              <w:top w:val="nil"/>
              <w:left w:val="nil"/>
              <w:bottom w:val="single" w:sz="4" w:space="0" w:color="auto"/>
              <w:right w:val="single" w:sz="4" w:space="0" w:color="auto"/>
            </w:tcBorders>
            <w:noWrap/>
            <w:hideMark/>
          </w:tcPr>
          <w:p w14:paraId="2BD4D6C0" w14:textId="77777777" w:rsidR="00973B13" w:rsidRPr="009448C1" w:rsidRDefault="00973B13" w:rsidP="00AD2F28">
            <w:pPr>
              <w:jc w:val="right"/>
              <w:rPr>
                <w:color w:val="000000"/>
                <w:sz w:val="22"/>
                <w:szCs w:val="22"/>
                <w:lang w:eastAsia="en-IE"/>
              </w:rPr>
            </w:pPr>
            <w:r w:rsidRPr="009448C1">
              <w:rPr>
                <w:rFonts w:cs="Arial"/>
                <w:sz w:val="22"/>
                <w:szCs w:val="22"/>
              </w:rPr>
              <w:t>5.5</w:t>
            </w:r>
          </w:p>
        </w:tc>
        <w:tc>
          <w:tcPr>
            <w:tcW w:w="958" w:type="dxa"/>
            <w:gridSpan w:val="2"/>
            <w:tcBorders>
              <w:top w:val="nil"/>
              <w:left w:val="nil"/>
              <w:bottom w:val="single" w:sz="4" w:space="0" w:color="auto"/>
              <w:right w:val="single" w:sz="4" w:space="0" w:color="auto"/>
            </w:tcBorders>
            <w:noWrap/>
          </w:tcPr>
          <w:p w14:paraId="1F3F47CA" w14:textId="77777777" w:rsidR="00973B13" w:rsidRPr="009448C1" w:rsidRDefault="00973B13" w:rsidP="00AD2F28">
            <w:pPr>
              <w:jc w:val="right"/>
              <w:rPr>
                <w:color w:val="000000"/>
                <w:sz w:val="22"/>
                <w:szCs w:val="22"/>
                <w:highlight w:val="yellow"/>
                <w:lang w:eastAsia="en-IE"/>
              </w:rPr>
            </w:pPr>
            <w:r w:rsidRPr="009448C1">
              <w:rPr>
                <w:rFonts w:cs="Arial"/>
                <w:sz w:val="22"/>
                <w:szCs w:val="22"/>
              </w:rPr>
              <w:t>6.1</w:t>
            </w:r>
          </w:p>
        </w:tc>
      </w:tr>
      <w:tr w:rsidR="00973B13" w:rsidRPr="003F3B8D" w14:paraId="7F1114D7"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134C2541" w14:textId="706D694B" w:rsidR="00973B13" w:rsidRPr="005E10D0" w:rsidRDefault="00973B13" w:rsidP="00E72E79">
            <w:pPr>
              <w:ind w:firstLineChars="10" w:firstLine="22"/>
              <w:rPr>
                <w:color w:val="000000"/>
                <w:sz w:val="22"/>
                <w:szCs w:val="22"/>
                <w:lang w:eastAsia="en-IE"/>
              </w:rPr>
            </w:pPr>
            <w:r w:rsidRPr="005E10D0">
              <w:rPr>
                <w:rFonts w:cs="Arial"/>
                <w:sz w:val="22"/>
                <w:szCs w:val="22"/>
              </w:rPr>
              <w:t>IT L</w:t>
            </w:r>
            <w:r w:rsidR="00E72E79">
              <w:rPr>
                <w:rFonts w:cs="Arial"/>
                <w:sz w:val="22"/>
                <w:szCs w:val="22"/>
              </w:rPr>
              <w:t xml:space="preserve">uimní </w:t>
            </w:r>
            <w:r w:rsidRPr="005E10D0">
              <w:rPr>
                <w:rFonts w:cs="Arial"/>
                <w:sz w:val="22"/>
                <w:szCs w:val="22"/>
              </w:rPr>
              <w:t xml:space="preserve"> </w:t>
            </w:r>
          </w:p>
        </w:tc>
        <w:tc>
          <w:tcPr>
            <w:tcW w:w="1042" w:type="dxa"/>
            <w:tcBorders>
              <w:top w:val="nil"/>
              <w:left w:val="nil"/>
              <w:bottom w:val="single" w:sz="4" w:space="0" w:color="auto"/>
              <w:right w:val="single" w:sz="4" w:space="0" w:color="auto"/>
            </w:tcBorders>
            <w:noWrap/>
            <w:hideMark/>
          </w:tcPr>
          <w:p w14:paraId="6B3DDC8B" w14:textId="77777777" w:rsidR="00973B13" w:rsidRPr="009448C1" w:rsidRDefault="00973B13" w:rsidP="00AD2F28">
            <w:pPr>
              <w:jc w:val="right"/>
              <w:rPr>
                <w:color w:val="000000"/>
                <w:sz w:val="22"/>
                <w:szCs w:val="22"/>
                <w:lang w:eastAsia="en-IE"/>
              </w:rPr>
            </w:pPr>
            <w:r w:rsidRPr="009448C1">
              <w:rPr>
                <w:rFonts w:cs="Arial"/>
                <w:sz w:val="22"/>
                <w:szCs w:val="22"/>
              </w:rPr>
              <w:t>636</w:t>
            </w:r>
          </w:p>
        </w:tc>
        <w:tc>
          <w:tcPr>
            <w:tcW w:w="979" w:type="dxa"/>
            <w:gridSpan w:val="2"/>
            <w:tcBorders>
              <w:top w:val="nil"/>
              <w:left w:val="nil"/>
              <w:bottom w:val="single" w:sz="4" w:space="0" w:color="auto"/>
              <w:right w:val="single" w:sz="4" w:space="0" w:color="auto"/>
            </w:tcBorders>
            <w:noWrap/>
          </w:tcPr>
          <w:p w14:paraId="3F42A799" w14:textId="77777777" w:rsidR="00973B13" w:rsidRPr="009448C1" w:rsidRDefault="00973B13" w:rsidP="00AD2F28">
            <w:pPr>
              <w:jc w:val="right"/>
              <w:rPr>
                <w:color w:val="000000"/>
                <w:sz w:val="22"/>
                <w:szCs w:val="22"/>
                <w:highlight w:val="yellow"/>
                <w:lang w:eastAsia="en-IE"/>
              </w:rPr>
            </w:pPr>
            <w:r w:rsidRPr="009448C1">
              <w:rPr>
                <w:rFonts w:cs="Arial"/>
                <w:sz w:val="22"/>
                <w:szCs w:val="22"/>
              </w:rPr>
              <w:t>665</w:t>
            </w:r>
          </w:p>
        </w:tc>
        <w:tc>
          <w:tcPr>
            <w:tcW w:w="1042" w:type="dxa"/>
            <w:tcBorders>
              <w:top w:val="nil"/>
              <w:left w:val="nil"/>
              <w:bottom w:val="single" w:sz="4" w:space="0" w:color="auto"/>
              <w:right w:val="single" w:sz="4" w:space="0" w:color="auto"/>
            </w:tcBorders>
            <w:noWrap/>
            <w:hideMark/>
          </w:tcPr>
          <w:p w14:paraId="7B247005" w14:textId="77777777" w:rsidR="00973B13" w:rsidRPr="009448C1" w:rsidRDefault="00973B13" w:rsidP="00AD2F28">
            <w:pPr>
              <w:jc w:val="right"/>
              <w:rPr>
                <w:color w:val="000000"/>
                <w:sz w:val="22"/>
                <w:szCs w:val="22"/>
                <w:lang w:eastAsia="en-IE"/>
              </w:rPr>
            </w:pPr>
            <w:r w:rsidRPr="009448C1">
              <w:rPr>
                <w:rFonts w:cs="Arial"/>
                <w:sz w:val="22"/>
                <w:szCs w:val="22"/>
              </w:rPr>
              <w:t>31</w:t>
            </w:r>
          </w:p>
        </w:tc>
        <w:tc>
          <w:tcPr>
            <w:tcW w:w="1109" w:type="dxa"/>
            <w:gridSpan w:val="2"/>
            <w:tcBorders>
              <w:top w:val="nil"/>
              <w:left w:val="nil"/>
              <w:bottom w:val="single" w:sz="4" w:space="0" w:color="auto"/>
              <w:right w:val="single" w:sz="4" w:space="0" w:color="auto"/>
            </w:tcBorders>
            <w:noWrap/>
          </w:tcPr>
          <w:p w14:paraId="3FEA6F0C"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30</w:t>
            </w:r>
          </w:p>
        </w:tc>
        <w:tc>
          <w:tcPr>
            <w:tcW w:w="1024" w:type="dxa"/>
            <w:tcBorders>
              <w:top w:val="nil"/>
              <w:left w:val="nil"/>
              <w:bottom w:val="single" w:sz="4" w:space="0" w:color="auto"/>
              <w:right w:val="single" w:sz="4" w:space="0" w:color="auto"/>
            </w:tcBorders>
            <w:noWrap/>
            <w:hideMark/>
          </w:tcPr>
          <w:p w14:paraId="1FB2E352" w14:textId="77777777" w:rsidR="00973B13" w:rsidRPr="009448C1" w:rsidRDefault="00973B13" w:rsidP="00AD2F28">
            <w:pPr>
              <w:jc w:val="right"/>
              <w:rPr>
                <w:color w:val="000000"/>
                <w:sz w:val="22"/>
                <w:szCs w:val="22"/>
                <w:lang w:eastAsia="en-IE"/>
              </w:rPr>
            </w:pPr>
            <w:r w:rsidRPr="009448C1">
              <w:rPr>
                <w:rFonts w:cs="Arial"/>
                <w:sz w:val="22"/>
                <w:szCs w:val="22"/>
              </w:rPr>
              <w:t>4.9</w:t>
            </w:r>
          </w:p>
        </w:tc>
        <w:tc>
          <w:tcPr>
            <w:tcW w:w="958" w:type="dxa"/>
            <w:gridSpan w:val="2"/>
            <w:tcBorders>
              <w:top w:val="nil"/>
              <w:left w:val="nil"/>
              <w:bottom w:val="single" w:sz="4" w:space="0" w:color="auto"/>
              <w:right w:val="single" w:sz="4" w:space="0" w:color="auto"/>
            </w:tcBorders>
            <w:noWrap/>
          </w:tcPr>
          <w:p w14:paraId="2CC790F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4.5</w:t>
            </w:r>
          </w:p>
        </w:tc>
      </w:tr>
      <w:tr w:rsidR="00973B13" w:rsidRPr="003F3B8D" w14:paraId="018F12B4"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4D597663" w14:textId="05058F56" w:rsidR="00973B13" w:rsidRPr="005E10D0" w:rsidRDefault="00973B13" w:rsidP="00E72E79">
            <w:pPr>
              <w:ind w:firstLineChars="10" w:firstLine="22"/>
              <w:rPr>
                <w:color w:val="000000"/>
                <w:sz w:val="22"/>
                <w:szCs w:val="22"/>
                <w:lang w:eastAsia="en-IE"/>
              </w:rPr>
            </w:pPr>
            <w:r w:rsidRPr="005E10D0">
              <w:rPr>
                <w:rFonts w:cs="Arial"/>
                <w:sz w:val="22"/>
                <w:szCs w:val="22"/>
              </w:rPr>
              <w:t>IT S</w:t>
            </w:r>
            <w:r w:rsidR="00E72E79">
              <w:rPr>
                <w:rFonts w:cs="Arial"/>
                <w:sz w:val="22"/>
                <w:szCs w:val="22"/>
              </w:rPr>
              <w:t>hligeach</w:t>
            </w:r>
          </w:p>
        </w:tc>
        <w:tc>
          <w:tcPr>
            <w:tcW w:w="1042" w:type="dxa"/>
            <w:tcBorders>
              <w:top w:val="nil"/>
              <w:left w:val="nil"/>
              <w:bottom w:val="single" w:sz="4" w:space="0" w:color="auto"/>
              <w:right w:val="single" w:sz="4" w:space="0" w:color="auto"/>
            </w:tcBorders>
            <w:noWrap/>
            <w:hideMark/>
          </w:tcPr>
          <w:p w14:paraId="7C1F9E96" w14:textId="77777777" w:rsidR="00973B13" w:rsidRPr="009448C1" w:rsidRDefault="00973B13" w:rsidP="00AD2F28">
            <w:pPr>
              <w:jc w:val="right"/>
              <w:rPr>
                <w:color w:val="000000"/>
                <w:sz w:val="22"/>
                <w:szCs w:val="22"/>
                <w:lang w:eastAsia="en-IE"/>
              </w:rPr>
            </w:pPr>
            <w:r w:rsidRPr="009448C1">
              <w:rPr>
                <w:rFonts w:cs="Arial"/>
                <w:sz w:val="22"/>
                <w:szCs w:val="22"/>
              </w:rPr>
              <w:t>613</w:t>
            </w:r>
          </w:p>
        </w:tc>
        <w:tc>
          <w:tcPr>
            <w:tcW w:w="979" w:type="dxa"/>
            <w:gridSpan w:val="2"/>
            <w:tcBorders>
              <w:top w:val="nil"/>
              <w:left w:val="nil"/>
              <w:bottom w:val="single" w:sz="4" w:space="0" w:color="auto"/>
              <w:right w:val="single" w:sz="4" w:space="0" w:color="auto"/>
            </w:tcBorders>
            <w:noWrap/>
          </w:tcPr>
          <w:p w14:paraId="6413CC89" w14:textId="77777777" w:rsidR="00973B13" w:rsidRPr="009448C1" w:rsidRDefault="00973B13" w:rsidP="00AD2F28">
            <w:pPr>
              <w:jc w:val="right"/>
              <w:rPr>
                <w:color w:val="000000"/>
                <w:sz w:val="22"/>
                <w:szCs w:val="22"/>
                <w:highlight w:val="yellow"/>
                <w:lang w:eastAsia="en-IE"/>
              </w:rPr>
            </w:pPr>
            <w:r w:rsidRPr="009448C1">
              <w:rPr>
                <w:rFonts w:cs="Arial"/>
                <w:sz w:val="22"/>
                <w:szCs w:val="22"/>
              </w:rPr>
              <w:t>605</w:t>
            </w:r>
          </w:p>
        </w:tc>
        <w:tc>
          <w:tcPr>
            <w:tcW w:w="1042" w:type="dxa"/>
            <w:tcBorders>
              <w:top w:val="nil"/>
              <w:left w:val="nil"/>
              <w:bottom w:val="single" w:sz="4" w:space="0" w:color="auto"/>
              <w:right w:val="single" w:sz="4" w:space="0" w:color="auto"/>
            </w:tcBorders>
            <w:noWrap/>
            <w:hideMark/>
          </w:tcPr>
          <w:p w14:paraId="669AA146" w14:textId="77777777" w:rsidR="00973B13" w:rsidRPr="009448C1" w:rsidRDefault="00973B13" w:rsidP="00AD2F28">
            <w:pPr>
              <w:jc w:val="right"/>
              <w:rPr>
                <w:color w:val="000000"/>
                <w:sz w:val="22"/>
                <w:szCs w:val="22"/>
                <w:lang w:eastAsia="en-IE"/>
              </w:rPr>
            </w:pPr>
            <w:r w:rsidRPr="009448C1">
              <w:rPr>
                <w:rFonts w:cs="Arial"/>
                <w:sz w:val="22"/>
                <w:szCs w:val="22"/>
              </w:rPr>
              <w:t>22</w:t>
            </w:r>
          </w:p>
        </w:tc>
        <w:tc>
          <w:tcPr>
            <w:tcW w:w="1109" w:type="dxa"/>
            <w:gridSpan w:val="2"/>
            <w:tcBorders>
              <w:top w:val="nil"/>
              <w:left w:val="nil"/>
              <w:bottom w:val="single" w:sz="4" w:space="0" w:color="auto"/>
              <w:right w:val="single" w:sz="4" w:space="0" w:color="auto"/>
            </w:tcBorders>
            <w:noWrap/>
          </w:tcPr>
          <w:p w14:paraId="5529DDC9"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29</w:t>
            </w:r>
          </w:p>
        </w:tc>
        <w:tc>
          <w:tcPr>
            <w:tcW w:w="1024" w:type="dxa"/>
            <w:tcBorders>
              <w:top w:val="nil"/>
              <w:left w:val="nil"/>
              <w:bottom w:val="single" w:sz="4" w:space="0" w:color="auto"/>
              <w:right w:val="single" w:sz="4" w:space="0" w:color="auto"/>
            </w:tcBorders>
            <w:noWrap/>
            <w:hideMark/>
          </w:tcPr>
          <w:p w14:paraId="422E3C50" w14:textId="77777777" w:rsidR="00973B13" w:rsidRPr="009448C1" w:rsidRDefault="00973B13" w:rsidP="00AD2F28">
            <w:pPr>
              <w:jc w:val="right"/>
              <w:rPr>
                <w:color w:val="000000"/>
                <w:sz w:val="22"/>
                <w:szCs w:val="22"/>
                <w:lang w:eastAsia="en-IE"/>
              </w:rPr>
            </w:pPr>
            <w:r w:rsidRPr="009448C1">
              <w:rPr>
                <w:rFonts w:cs="Arial"/>
                <w:sz w:val="22"/>
                <w:szCs w:val="22"/>
              </w:rPr>
              <w:t>3.6</w:t>
            </w:r>
          </w:p>
        </w:tc>
        <w:tc>
          <w:tcPr>
            <w:tcW w:w="958" w:type="dxa"/>
            <w:gridSpan w:val="2"/>
            <w:tcBorders>
              <w:top w:val="nil"/>
              <w:left w:val="nil"/>
              <w:bottom w:val="single" w:sz="4" w:space="0" w:color="auto"/>
              <w:right w:val="single" w:sz="4" w:space="0" w:color="auto"/>
            </w:tcBorders>
            <w:noWrap/>
          </w:tcPr>
          <w:p w14:paraId="02CCB02B"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4.8</w:t>
            </w:r>
          </w:p>
        </w:tc>
      </w:tr>
      <w:tr w:rsidR="00973B13" w:rsidRPr="003F3B8D" w14:paraId="236861CC"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68CD35E4" w14:textId="70680C77" w:rsidR="00973B13" w:rsidRPr="005E10D0" w:rsidRDefault="001122D6" w:rsidP="00AD2F28">
            <w:pPr>
              <w:ind w:firstLineChars="10" w:firstLine="22"/>
              <w:rPr>
                <w:color w:val="000000"/>
                <w:sz w:val="22"/>
                <w:szCs w:val="22"/>
                <w:lang w:eastAsia="en-IE"/>
              </w:rPr>
            </w:pPr>
            <w:r>
              <w:rPr>
                <w:rFonts w:cs="Calibri"/>
                <w:color w:val="000000"/>
                <w:sz w:val="22"/>
                <w:szCs w:val="22"/>
              </w:rPr>
              <w:t xml:space="preserve">Ollscoil Teicneolaíochta Bhaile Átha Cliath </w:t>
            </w:r>
            <w:r w:rsidRPr="00051C8E">
              <w:rPr>
                <w:rFonts w:cs="Calibri"/>
                <w:color w:val="000000"/>
                <w:sz w:val="22"/>
                <w:szCs w:val="22"/>
              </w:rPr>
              <w:t xml:space="preserve">(TUD) </w:t>
            </w:r>
            <w:r w:rsidRPr="00051C8E">
              <w:rPr>
                <w:rFonts w:cs="Calibri"/>
                <w:b/>
                <w:color w:val="000000"/>
                <w:sz w:val="22"/>
                <w:szCs w:val="22"/>
              </w:rPr>
              <w:t>(compar</w:t>
            </w:r>
            <w:r>
              <w:rPr>
                <w:rFonts w:cs="Calibri"/>
                <w:b/>
                <w:color w:val="000000"/>
                <w:sz w:val="22"/>
                <w:szCs w:val="22"/>
              </w:rPr>
              <w:t xml:space="preserve">áid déanta le IT B.Á.C </w:t>
            </w:r>
            <w:r w:rsidRPr="00051C8E">
              <w:rPr>
                <w:rFonts w:cs="Calibri"/>
                <w:b/>
                <w:color w:val="000000"/>
                <w:sz w:val="22"/>
                <w:szCs w:val="22"/>
              </w:rPr>
              <w:t xml:space="preserve">, IT </w:t>
            </w:r>
            <w:r>
              <w:rPr>
                <w:rFonts w:cs="Calibri"/>
                <w:b/>
                <w:color w:val="000000"/>
                <w:sz w:val="22"/>
                <w:szCs w:val="22"/>
              </w:rPr>
              <w:t xml:space="preserve"> Baile </w:t>
            </w:r>
            <w:r w:rsidRPr="00051C8E">
              <w:rPr>
                <w:rFonts w:cs="Calibri"/>
                <w:b/>
                <w:color w:val="000000"/>
                <w:sz w:val="22"/>
                <w:szCs w:val="22"/>
              </w:rPr>
              <w:t>B</w:t>
            </w:r>
            <w:r>
              <w:rPr>
                <w:rFonts w:cs="Calibri"/>
                <w:b/>
                <w:color w:val="000000"/>
                <w:sz w:val="22"/>
                <w:szCs w:val="22"/>
              </w:rPr>
              <w:t>h</w:t>
            </w:r>
            <w:r w:rsidRPr="00051C8E">
              <w:rPr>
                <w:rFonts w:cs="Calibri"/>
                <w:b/>
                <w:color w:val="000000"/>
                <w:sz w:val="22"/>
                <w:szCs w:val="22"/>
              </w:rPr>
              <w:t>la</w:t>
            </w:r>
            <w:r>
              <w:rPr>
                <w:rFonts w:cs="Calibri"/>
                <w:b/>
                <w:color w:val="000000"/>
                <w:sz w:val="22"/>
                <w:szCs w:val="22"/>
              </w:rPr>
              <w:t>i</w:t>
            </w:r>
            <w:r w:rsidRPr="00051C8E">
              <w:rPr>
                <w:rFonts w:cs="Calibri"/>
                <w:b/>
                <w:color w:val="000000"/>
                <w:sz w:val="22"/>
                <w:szCs w:val="22"/>
              </w:rPr>
              <w:t>n</w:t>
            </w:r>
            <w:r>
              <w:rPr>
                <w:rFonts w:cs="Calibri"/>
                <w:b/>
                <w:color w:val="000000"/>
                <w:sz w:val="22"/>
                <w:szCs w:val="22"/>
              </w:rPr>
              <w:t>séir agus IT Tamhlacht le chéile i</w:t>
            </w:r>
            <w:r w:rsidRPr="00051C8E">
              <w:rPr>
                <w:rFonts w:cs="Calibri"/>
                <w:b/>
                <w:color w:val="000000"/>
                <w:sz w:val="22"/>
                <w:szCs w:val="22"/>
              </w:rPr>
              <w:t xml:space="preserve"> 2018)</w:t>
            </w:r>
          </w:p>
        </w:tc>
        <w:tc>
          <w:tcPr>
            <w:tcW w:w="1042" w:type="dxa"/>
            <w:tcBorders>
              <w:top w:val="nil"/>
              <w:left w:val="nil"/>
              <w:bottom w:val="single" w:sz="4" w:space="0" w:color="auto"/>
              <w:right w:val="single" w:sz="4" w:space="0" w:color="auto"/>
            </w:tcBorders>
            <w:noWrap/>
            <w:hideMark/>
          </w:tcPr>
          <w:p w14:paraId="23996D00" w14:textId="77777777" w:rsidR="00973B13" w:rsidRPr="009448C1" w:rsidRDefault="00973B13" w:rsidP="00AD2F28">
            <w:pPr>
              <w:jc w:val="right"/>
              <w:rPr>
                <w:color w:val="000000"/>
                <w:sz w:val="22"/>
                <w:szCs w:val="22"/>
                <w:lang w:eastAsia="en-IE"/>
              </w:rPr>
            </w:pPr>
            <w:r w:rsidRPr="009448C1">
              <w:rPr>
                <w:rFonts w:cs="Arial"/>
                <w:sz w:val="22"/>
                <w:szCs w:val="22"/>
              </w:rPr>
              <w:t>469</w:t>
            </w:r>
          </w:p>
        </w:tc>
        <w:tc>
          <w:tcPr>
            <w:tcW w:w="979" w:type="dxa"/>
            <w:gridSpan w:val="2"/>
            <w:tcBorders>
              <w:top w:val="nil"/>
              <w:left w:val="nil"/>
              <w:bottom w:val="single" w:sz="4" w:space="0" w:color="auto"/>
              <w:right w:val="single" w:sz="4" w:space="0" w:color="auto"/>
            </w:tcBorders>
            <w:noWrap/>
          </w:tcPr>
          <w:p w14:paraId="4FF7656D" w14:textId="77777777" w:rsidR="00973B13" w:rsidRPr="0013624C" w:rsidRDefault="00973B13" w:rsidP="00AD2F28">
            <w:pPr>
              <w:jc w:val="right"/>
              <w:rPr>
                <w:color w:val="000000"/>
                <w:sz w:val="22"/>
                <w:szCs w:val="22"/>
                <w:highlight w:val="yellow"/>
                <w:lang w:eastAsia="en-IE"/>
              </w:rPr>
            </w:pPr>
            <w:r w:rsidRPr="0013624C">
              <w:rPr>
                <w:rFonts w:cs="Arial"/>
                <w:color w:val="222222"/>
                <w:sz w:val="22"/>
                <w:szCs w:val="22"/>
                <w:shd w:val="clear" w:color="auto" w:fill="FFFFFF"/>
              </w:rPr>
              <w:t>0</w:t>
            </w:r>
          </w:p>
        </w:tc>
        <w:tc>
          <w:tcPr>
            <w:tcW w:w="1042" w:type="dxa"/>
            <w:tcBorders>
              <w:top w:val="nil"/>
              <w:left w:val="nil"/>
              <w:bottom w:val="single" w:sz="4" w:space="0" w:color="auto"/>
              <w:right w:val="single" w:sz="4" w:space="0" w:color="auto"/>
            </w:tcBorders>
            <w:noWrap/>
            <w:hideMark/>
          </w:tcPr>
          <w:p w14:paraId="60FAEAED" w14:textId="77777777" w:rsidR="00973B13" w:rsidRPr="009448C1" w:rsidRDefault="00973B13" w:rsidP="00AD2F28">
            <w:pPr>
              <w:jc w:val="right"/>
              <w:rPr>
                <w:color w:val="000000"/>
                <w:sz w:val="22"/>
                <w:szCs w:val="22"/>
                <w:lang w:eastAsia="en-IE"/>
              </w:rPr>
            </w:pPr>
            <w:r w:rsidRPr="009448C1">
              <w:rPr>
                <w:rFonts w:cs="Arial"/>
                <w:sz w:val="22"/>
                <w:szCs w:val="22"/>
              </w:rPr>
              <w:t>15</w:t>
            </w:r>
          </w:p>
        </w:tc>
        <w:tc>
          <w:tcPr>
            <w:tcW w:w="1109" w:type="dxa"/>
            <w:gridSpan w:val="2"/>
            <w:tcBorders>
              <w:top w:val="nil"/>
              <w:left w:val="nil"/>
              <w:bottom w:val="single" w:sz="4" w:space="0" w:color="auto"/>
              <w:right w:val="single" w:sz="4" w:space="0" w:color="auto"/>
            </w:tcBorders>
            <w:noWrap/>
          </w:tcPr>
          <w:p w14:paraId="15136842" w14:textId="77777777" w:rsidR="00973B13" w:rsidRPr="0013624C" w:rsidRDefault="00973B13" w:rsidP="00AD2F28">
            <w:pPr>
              <w:jc w:val="center"/>
              <w:rPr>
                <w:color w:val="000000"/>
                <w:sz w:val="22"/>
                <w:szCs w:val="22"/>
                <w:highlight w:val="yellow"/>
                <w:lang w:eastAsia="en-IE"/>
              </w:rPr>
            </w:pPr>
            <w:r w:rsidRPr="0013624C">
              <w:rPr>
                <w:rFonts w:cs="Arial"/>
                <w:color w:val="222222"/>
                <w:sz w:val="22"/>
                <w:szCs w:val="22"/>
                <w:shd w:val="clear" w:color="auto" w:fill="FFFFFF"/>
              </w:rPr>
              <w:t>0</w:t>
            </w:r>
          </w:p>
        </w:tc>
        <w:tc>
          <w:tcPr>
            <w:tcW w:w="1024" w:type="dxa"/>
            <w:tcBorders>
              <w:top w:val="nil"/>
              <w:left w:val="nil"/>
              <w:bottom w:val="single" w:sz="4" w:space="0" w:color="auto"/>
              <w:right w:val="single" w:sz="4" w:space="0" w:color="auto"/>
            </w:tcBorders>
            <w:noWrap/>
            <w:hideMark/>
          </w:tcPr>
          <w:p w14:paraId="24935D82" w14:textId="77777777" w:rsidR="00973B13" w:rsidRPr="009448C1" w:rsidRDefault="00973B13" w:rsidP="00AD2F28">
            <w:pPr>
              <w:jc w:val="right"/>
              <w:rPr>
                <w:rFonts w:cs="Arial"/>
                <w:sz w:val="22"/>
                <w:szCs w:val="22"/>
                <w:lang w:eastAsia="en-IE"/>
              </w:rPr>
            </w:pPr>
            <w:r w:rsidRPr="009448C1">
              <w:rPr>
                <w:rFonts w:cs="Arial"/>
                <w:sz w:val="22"/>
                <w:szCs w:val="22"/>
              </w:rPr>
              <w:t>3.2</w:t>
            </w:r>
          </w:p>
        </w:tc>
        <w:tc>
          <w:tcPr>
            <w:tcW w:w="958" w:type="dxa"/>
            <w:gridSpan w:val="2"/>
            <w:tcBorders>
              <w:top w:val="nil"/>
              <w:left w:val="nil"/>
              <w:bottom w:val="single" w:sz="4" w:space="0" w:color="auto"/>
              <w:right w:val="single" w:sz="4" w:space="0" w:color="auto"/>
            </w:tcBorders>
            <w:noWrap/>
          </w:tcPr>
          <w:p w14:paraId="4476FA2D" w14:textId="77777777" w:rsidR="00973B13" w:rsidRPr="0013624C" w:rsidRDefault="00973B13" w:rsidP="00AD2F28">
            <w:pPr>
              <w:jc w:val="right"/>
              <w:rPr>
                <w:rFonts w:cs="Arial"/>
                <w:sz w:val="22"/>
                <w:szCs w:val="22"/>
                <w:highlight w:val="yellow"/>
                <w:lang w:eastAsia="en-IE"/>
              </w:rPr>
            </w:pPr>
            <w:r w:rsidRPr="0013624C">
              <w:rPr>
                <w:rFonts w:cs="Arial"/>
                <w:color w:val="222222"/>
                <w:sz w:val="22"/>
                <w:szCs w:val="22"/>
                <w:shd w:val="clear" w:color="auto" w:fill="FFFFFF"/>
              </w:rPr>
              <w:t>0</w:t>
            </w:r>
          </w:p>
        </w:tc>
      </w:tr>
      <w:tr w:rsidR="00973B13" w:rsidRPr="003F3B8D" w14:paraId="2A351E55"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767C9397" w14:textId="325F0003" w:rsidR="00973B13" w:rsidRPr="005E10D0" w:rsidRDefault="00973B13" w:rsidP="001122D6">
            <w:pPr>
              <w:ind w:firstLineChars="10" w:firstLine="22"/>
              <w:rPr>
                <w:color w:val="000000"/>
                <w:sz w:val="22"/>
                <w:szCs w:val="22"/>
                <w:lang w:eastAsia="en-IE"/>
              </w:rPr>
            </w:pPr>
            <w:r w:rsidRPr="005E10D0">
              <w:rPr>
                <w:rFonts w:cs="Arial"/>
                <w:sz w:val="22"/>
                <w:szCs w:val="22"/>
              </w:rPr>
              <w:t>IT Tr</w:t>
            </w:r>
            <w:r w:rsidR="001122D6">
              <w:rPr>
                <w:rFonts w:cs="Arial"/>
                <w:sz w:val="22"/>
                <w:szCs w:val="22"/>
              </w:rPr>
              <w:t>á Lí</w:t>
            </w:r>
          </w:p>
        </w:tc>
        <w:tc>
          <w:tcPr>
            <w:tcW w:w="1042" w:type="dxa"/>
            <w:tcBorders>
              <w:top w:val="nil"/>
              <w:left w:val="nil"/>
              <w:bottom w:val="single" w:sz="4" w:space="0" w:color="auto"/>
              <w:right w:val="single" w:sz="4" w:space="0" w:color="auto"/>
            </w:tcBorders>
            <w:noWrap/>
            <w:hideMark/>
          </w:tcPr>
          <w:p w14:paraId="243708CF" w14:textId="77777777" w:rsidR="00973B13" w:rsidRPr="009448C1" w:rsidRDefault="00973B13" w:rsidP="00AD2F28">
            <w:pPr>
              <w:jc w:val="right"/>
              <w:rPr>
                <w:color w:val="000000"/>
                <w:sz w:val="22"/>
                <w:szCs w:val="22"/>
                <w:lang w:eastAsia="en-IE"/>
              </w:rPr>
            </w:pPr>
            <w:r w:rsidRPr="009448C1">
              <w:rPr>
                <w:rFonts w:cs="Arial"/>
                <w:sz w:val="22"/>
                <w:szCs w:val="22"/>
              </w:rPr>
              <w:t>402</w:t>
            </w:r>
          </w:p>
        </w:tc>
        <w:tc>
          <w:tcPr>
            <w:tcW w:w="979" w:type="dxa"/>
            <w:gridSpan w:val="2"/>
            <w:tcBorders>
              <w:top w:val="nil"/>
              <w:left w:val="nil"/>
              <w:bottom w:val="single" w:sz="4" w:space="0" w:color="auto"/>
              <w:right w:val="single" w:sz="4" w:space="0" w:color="auto"/>
            </w:tcBorders>
            <w:noWrap/>
          </w:tcPr>
          <w:p w14:paraId="6E59B7E6"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411</w:t>
            </w:r>
          </w:p>
        </w:tc>
        <w:tc>
          <w:tcPr>
            <w:tcW w:w="1042" w:type="dxa"/>
            <w:tcBorders>
              <w:top w:val="nil"/>
              <w:left w:val="nil"/>
              <w:bottom w:val="single" w:sz="4" w:space="0" w:color="auto"/>
              <w:right w:val="single" w:sz="4" w:space="0" w:color="auto"/>
            </w:tcBorders>
            <w:noWrap/>
            <w:hideMark/>
          </w:tcPr>
          <w:p w14:paraId="02F0F66F" w14:textId="77777777" w:rsidR="00973B13" w:rsidRPr="009448C1" w:rsidRDefault="00973B13" w:rsidP="00AD2F28">
            <w:pPr>
              <w:jc w:val="right"/>
              <w:rPr>
                <w:color w:val="000000"/>
                <w:sz w:val="22"/>
                <w:szCs w:val="22"/>
                <w:lang w:eastAsia="en-IE"/>
              </w:rPr>
            </w:pPr>
            <w:r w:rsidRPr="009448C1">
              <w:rPr>
                <w:rFonts w:cs="Arial"/>
                <w:sz w:val="22"/>
                <w:szCs w:val="22"/>
              </w:rPr>
              <w:t>14</w:t>
            </w:r>
          </w:p>
        </w:tc>
        <w:tc>
          <w:tcPr>
            <w:tcW w:w="1109" w:type="dxa"/>
            <w:gridSpan w:val="2"/>
            <w:tcBorders>
              <w:top w:val="nil"/>
              <w:left w:val="nil"/>
              <w:bottom w:val="single" w:sz="4" w:space="0" w:color="auto"/>
              <w:right w:val="single" w:sz="4" w:space="0" w:color="auto"/>
            </w:tcBorders>
            <w:noWrap/>
          </w:tcPr>
          <w:p w14:paraId="712AA7CF" w14:textId="77777777" w:rsidR="00973B13" w:rsidRPr="009448C1" w:rsidRDefault="00973B13" w:rsidP="00AD2F28">
            <w:pPr>
              <w:jc w:val="right"/>
              <w:rPr>
                <w:color w:val="000000"/>
                <w:sz w:val="22"/>
                <w:szCs w:val="22"/>
                <w:highlight w:val="yellow"/>
                <w:lang w:eastAsia="en-IE"/>
              </w:rPr>
            </w:pPr>
            <w:r w:rsidRPr="009448C1">
              <w:rPr>
                <w:rFonts w:cs="Arial"/>
                <w:sz w:val="22"/>
                <w:szCs w:val="22"/>
              </w:rPr>
              <w:t>14</w:t>
            </w:r>
          </w:p>
        </w:tc>
        <w:tc>
          <w:tcPr>
            <w:tcW w:w="1024" w:type="dxa"/>
            <w:tcBorders>
              <w:top w:val="nil"/>
              <w:left w:val="nil"/>
              <w:bottom w:val="single" w:sz="4" w:space="0" w:color="auto"/>
              <w:right w:val="single" w:sz="4" w:space="0" w:color="auto"/>
            </w:tcBorders>
            <w:noWrap/>
            <w:hideMark/>
          </w:tcPr>
          <w:p w14:paraId="0C74A5D8" w14:textId="77777777" w:rsidR="00973B13" w:rsidRPr="009448C1" w:rsidRDefault="00973B13" w:rsidP="00AD2F28">
            <w:pPr>
              <w:jc w:val="right"/>
              <w:rPr>
                <w:color w:val="000000"/>
                <w:sz w:val="22"/>
                <w:szCs w:val="22"/>
                <w:lang w:eastAsia="en-IE"/>
              </w:rPr>
            </w:pPr>
            <w:r w:rsidRPr="009448C1">
              <w:rPr>
                <w:rFonts w:cs="Arial"/>
                <w:sz w:val="22"/>
                <w:szCs w:val="22"/>
              </w:rPr>
              <w:t>3.5</w:t>
            </w:r>
          </w:p>
        </w:tc>
        <w:tc>
          <w:tcPr>
            <w:tcW w:w="958" w:type="dxa"/>
            <w:gridSpan w:val="2"/>
            <w:tcBorders>
              <w:top w:val="nil"/>
              <w:left w:val="nil"/>
              <w:bottom w:val="single" w:sz="4" w:space="0" w:color="auto"/>
              <w:right w:val="single" w:sz="4" w:space="0" w:color="auto"/>
            </w:tcBorders>
            <w:noWrap/>
          </w:tcPr>
          <w:p w14:paraId="720AFA66"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3.4</w:t>
            </w:r>
          </w:p>
        </w:tc>
      </w:tr>
      <w:tr w:rsidR="00973B13" w:rsidRPr="003F3B8D" w14:paraId="2DE43E03"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52D95F58" w14:textId="00F6D9DC" w:rsidR="00973B13" w:rsidRPr="005E10D0" w:rsidRDefault="00973B13" w:rsidP="001122D6">
            <w:pPr>
              <w:ind w:firstLineChars="10" w:firstLine="22"/>
              <w:rPr>
                <w:color w:val="000000"/>
                <w:sz w:val="22"/>
                <w:szCs w:val="22"/>
                <w:lang w:eastAsia="en-IE"/>
              </w:rPr>
            </w:pPr>
            <w:r w:rsidRPr="005E10D0">
              <w:rPr>
                <w:rFonts w:cs="Arial"/>
                <w:sz w:val="22"/>
                <w:szCs w:val="22"/>
              </w:rPr>
              <w:lastRenderedPageBreak/>
              <w:t xml:space="preserve">IT </w:t>
            </w:r>
            <w:r w:rsidR="001122D6">
              <w:rPr>
                <w:rFonts w:cs="Arial"/>
                <w:sz w:val="22"/>
                <w:szCs w:val="22"/>
              </w:rPr>
              <w:t xml:space="preserve">Phort Láirge </w:t>
            </w:r>
          </w:p>
        </w:tc>
        <w:tc>
          <w:tcPr>
            <w:tcW w:w="1042" w:type="dxa"/>
            <w:tcBorders>
              <w:top w:val="nil"/>
              <w:left w:val="nil"/>
              <w:bottom w:val="single" w:sz="4" w:space="0" w:color="auto"/>
              <w:right w:val="single" w:sz="4" w:space="0" w:color="auto"/>
            </w:tcBorders>
            <w:noWrap/>
            <w:hideMark/>
          </w:tcPr>
          <w:p w14:paraId="782BA335" w14:textId="77777777" w:rsidR="00973B13" w:rsidRPr="009448C1" w:rsidRDefault="00973B13" w:rsidP="00AD2F28">
            <w:pPr>
              <w:jc w:val="right"/>
              <w:rPr>
                <w:color w:val="000000"/>
                <w:sz w:val="22"/>
                <w:szCs w:val="22"/>
                <w:lang w:eastAsia="en-IE"/>
              </w:rPr>
            </w:pPr>
            <w:r w:rsidRPr="009448C1">
              <w:rPr>
                <w:rFonts w:cs="Arial"/>
                <w:sz w:val="22"/>
                <w:szCs w:val="22"/>
              </w:rPr>
              <w:t>1,007</w:t>
            </w:r>
          </w:p>
        </w:tc>
        <w:tc>
          <w:tcPr>
            <w:tcW w:w="979" w:type="dxa"/>
            <w:gridSpan w:val="2"/>
            <w:tcBorders>
              <w:top w:val="nil"/>
              <w:left w:val="nil"/>
              <w:bottom w:val="single" w:sz="4" w:space="0" w:color="auto"/>
              <w:right w:val="single" w:sz="4" w:space="0" w:color="auto"/>
            </w:tcBorders>
            <w:noWrap/>
          </w:tcPr>
          <w:p w14:paraId="3D212C34" w14:textId="77777777" w:rsidR="00973B13" w:rsidRPr="009448C1" w:rsidRDefault="00973B13" w:rsidP="00AD2F28">
            <w:pPr>
              <w:jc w:val="right"/>
              <w:rPr>
                <w:color w:val="000000"/>
                <w:sz w:val="22"/>
                <w:szCs w:val="22"/>
                <w:highlight w:val="yellow"/>
                <w:lang w:eastAsia="en-IE"/>
              </w:rPr>
            </w:pPr>
            <w:r w:rsidRPr="009448C1">
              <w:rPr>
                <w:rFonts w:cs="Arial"/>
                <w:sz w:val="22"/>
                <w:szCs w:val="22"/>
              </w:rPr>
              <w:t>978</w:t>
            </w:r>
          </w:p>
        </w:tc>
        <w:tc>
          <w:tcPr>
            <w:tcW w:w="1042" w:type="dxa"/>
            <w:tcBorders>
              <w:top w:val="nil"/>
              <w:left w:val="nil"/>
              <w:bottom w:val="single" w:sz="4" w:space="0" w:color="auto"/>
              <w:right w:val="single" w:sz="4" w:space="0" w:color="auto"/>
            </w:tcBorders>
            <w:noWrap/>
            <w:hideMark/>
          </w:tcPr>
          <w:p w14:paraId="3CA99BC9" w14:textId="77777777" w:rsidR="00973B13" w:rsidRPr="009448C1" w:rsidRDefault="00973B13" w:rsidP="00AD2F28">
            <w:pPr>
              <w:jc w:val="right"/>
              <w:rPr>
                <w:color w:val="000000"/>
                <w:sz w:val="22"/>
                <w:szCs w:val="22"/>
                <w:lang w:eastAsia="en-IE"/>
              </w:rPr>
            </w:pPr>
            <w:r w:rsidRPr="009448C1">
              <w:rPr>
                <w:rFonts w:cs="Arial"/>
                <w:sz w:val="22"/>
                <w:szCs w:val="22"/>
              </w:rPr>
              <w:t>32</w:t>
            </w:r>
          </w:p>
        </w:tc>
        <w:tc>
          <w:tcPr>
            <w:tcW w:w="1109" w:type="dxa"/>
            <w:gridSpan w:val="2"/>
            <w:tcBorders>
              <w:top w:val="nil"/>
              <w:left w:val="nil"/>
              <w:bottom w:val="single" w:sz="4" w:space="0" w:color="auto"/>
              <w:right w:val="single" w:sz="4" w:space="0" w:color="auto"/>
            </w:tcBorders>
            <w:noWrap/>
          </w:tcPr>
          <w:p w14:paraId="51CA4024"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31</w:t>
            </w:r>
          </w:p>
        </w:tc>
        <w:tc>
          <w:tcPr>
            <w:tcW w:w="1024" w:type="dxa"/>
            <w:tcBorders>
              <w:top w:val="nil"/>
              <w:left w:val="nil"/>
              <w:bottom w:val="single" w:sz="4" w:space="0" w:color="auto"/>
              <w:right w:val="single" w:sz="4" w:space="0" w:color="auto"/>
            </w:tcBorders>
            <w:noWrap/>
            <w:hideMark/>
          </w:tcPr>
          <w:p w14:paraId="570B81EA" w14:textId="77777777" w:rsidR="00973B13" w:rsidRPr="009448C1" w:rsidRDefault="00973B13" w:rsidP="00AD2F28">
            <w:pPr>
              <w:jc w:val="right"/>
              <w:rPr>
                <w:color w:val="000000"/>
                <w:sz w:val="22"/>
                <w:szCs w:val="22"/>
                <w:lang w:eastAsia="en-IE"/>
              </w:rPr>
            </w:pPr>
            <w:r w:rsidRPr="009448C1">
              <w:rPr>
                <w:rFonts w:cs="Arial"/>
                <w:sz w:val="22"/>
                <w:szCs w:val="22"/>
              </w:rPr>
              <w:t>3.2</w:t>
            </w:r>
          </w:p>
        </w:tc>
        <w:tc>
          <w:tcPr>
            <w:tcW w:w="958" w:type="dxa"/>
            <w:gridSpan w:val="2"/>
            <w:tcBorders>
              <w:top w:val="nil"/>
              <w:left w:val="nil"/>
              <w:bottom w:val="single" w:sz="4" w:space="0" w:color="auto"/>
              <w:right w:val="single" w:sz="4" w:space="0" w:color="auto"/>
            </w:tcBorders>
            <w:noWrap/>
          </w:tcPr>
          <w:p w14:paraId="6F83C9DE"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3.2</w:t>
            </w:r>
          </w:p>
        </w:tc>
      </w:tr>
      <w:tr w:rsidR="00973B13" w:rsidRPr="003F3B8D" w14:paraId="2BB76949"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82BD661" w14:textId="14996D31" w:rsidR="00973B13" w:rsidRPr="005E10D0" w:rsidRDefault="001122D6" w:rsidP="00AD2F28">
            <w:pPr>
              <w:ind w:firstLineChars="10" w:firstLine="22"/>
              <w:rPr>
                <w:color w:val="000000"/>
                <w:sz w:val="22"/>
                <w:szCs w:val="22"/>
                <w:lang w:eastAsia="en-IE"/>
              </w:rPr>
            </w:pPr>
            <w:r>
              <w:rPr>
                <w:rFonts w:cs="Arial"/>
                <w:sz w:val="22"/>
                <w:szCs w:val="22"/>
              </w:rPr>
              <w:t>Lé</w:t>
            </w:r>
            <w:r w:rsidR="00973B13" w:rsidRPr="005E10D0">
              <w:rPr>
                <w:rFonts w:cs="Arial"/>
                <w:sz w:val="22"/>
                <w:szCs w:val="22"/>
              </w:rPr>
              <w:t xml:space="preserve">argas </w:t>
            </w:r>
          </w:p>
        </w:tc>
        <w:tc>
          <w:tcPr>
            <w:tcW w:w="1042" w:type="dxa"/>
            <w:tcBorders>
              <w:top w:val="nil"/>
              <w:left w:val="nil"/>
              <w:bottom w:val="single" w:sz="4" w:space="0" w:color="auto"/>
              <w:right w:val="single" w:sz="4" w:space="0" w:color="auto"/>
            </w:tcBorders>
            <w:noWrap/>
            <w:hideMark/>
          </w:tcPr>
          <w:p w14:paraId="34CC002F" w14:textId="77777777" w:rsidR="00973B13" w:rsidRPr="009448C1" w:rsidRDefault="00973B13" w:rsidP="00AD2F28">
            <w:pPr>
              <w:jc w:val="right"/>
              <w:rPr>
                <w:color w:val="000000"/>
                <w:sz w:val="22"/>
                <w:szCs w:val="22"/>
                <w:lang w:eastAsia="en-IE"/>
              </w:rPr>
            </w:pPr>
            <w:r w:rsidRPr="009448C1">
              <w:rPr>
                <w:rFonts w:cs="Arial"/>
                <w:sz w:val="22"/>
                <w:szCs w:val="22"/>
              </w:rPr>
              <w:t>55</w:t>
            </w:r>
          </w:p>
        </w:tc>
        <w:tc>
          <w:tcPr>
            <w:tcW w:w="979" w:type="dxa"/>
            <w:gridSpan w:val="2"/>
            <w:tcBorders>
              <w:top w:val="nil"/>
              <w:left w:val="nil"/>
              <w:bottom w:val="single" w:sz="4" w:space="0" w:color="auto"/>
              <w:right w:val="single" w:sz="4" w:space="0" w:color="auto"/>
            </w:tcBorders>
            <w:noWrap/>
          </w:tcPr>
          <w:p w14:paraId="112FE6B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51</w:t>
            </w:r>
          </w:p>
        </w:tc>
        <w:tc>
          <w:tcPr>
            <w:tcW w:w="1042" w:type="dxa"/>
            <w:tcBorders>
              <w:top w:val="nil"/>
              <w:left w:val="nil"/>
              <w:bottom w:val="single" w:sz="4" w:space="0" w:color="auto"/>
              <w:right w:val="single" w:sz="4" w:space="0" w:color="auto"/>
            </w:tcBorders>
            <w:noWrap/>
            <w:hideMark/>
          </w:tcPr>
          <w:p w14:paraId="75B2B393" w14:textId="77777777" w:rsidR="00973B13" w:rsidRPr="009448C1" w:rsidRDefault="00973B13" w:rsidP="00AD2F28">
            <w:pPr>
              <w:jc w:val="right"/>
              <w:rPr>
                <w:color w:val="000000"/>
                <w:sz w:val="22"/>
                <w:szCs w:val="22"/>
                <w:lang w:eastAsia="en-IE"/>
              </w:rPr>
            </w:pPr>
            <w:r w:rsidRPr="009448C1">
              <w:rPr>
                <w:rFonts w:cs="Arial"/>
                <w:sz w:val="22"/>
                <w:szCs w:val="22"/>
              </w:rPr>
              <w:t>4</w:t>
            </w:r>
          </w:p>
        </w:tc>
        <w:tc>
          <w:tcPr>
            <w:tcW w:w="1109" w:type="dxa"/>
            <w:gridSpan w:val="2"/>
            <w:tcBorders>
              <w:top w:val="nil"/>
              <w:left w:val="nil"/>
              <w:bottom w:val="single" w:sz="4" w:space="0" w:color="auto"/>
              <w:right w:val="single" w:sz="4" w:space="0" w:color="auto"/>
            </w:tcBorders>
            <w:noWrap/>
          </w:tcPr>
          <w:p w14:paraId="639FF7F9" w14:textId="77777777" w:rsidR="00973B13" w:rsidRPr="009448C1" w:rsidRDefault="00973B13" w:rsidP="00AD2F28">
            <w:pPr>
              <w:jc w:val="right"/>
              <w:rPr>
                <w:color w:val="000000"/>
                <w:sz w:val="22"/>
                <w:szCs w:val="22"/>
                <w:highlight w:val="yellow"/>
                <w:lang w:eastAsia="en-IE"/>
              </w:rPr>
            </w:pPr>
            <w:r w:rsidRPr="009448C1">
              <w:rPr>
                <w:rFonts w:cs="Arial"/>
                <w:sz w:val="22"/>
                <w:szCs w:val="22"/>
              </w:rPr>
              <w:t>4</w:t>
            </w:r>
          </w:p>
        </w:tc>
        <w:tc>
          <w:tcPr>
            <w:tcW w:w="1024" w:type="dxa"/>
            <w:tcBorders>
              <w:top w:val="nil"/>
              <w:left w:val="nil"/>
              <w:bottom w:val="single" w:sz="4" w:space="0" w:color="auto"/>
              <w:right w:val="single" w:sz="4" w:space="0" w:color="auto"/>
            </w:tcBorders>
            <w:noWrap/>
            <w:hideMark/>
          </w:tcPr>
          <w:p w14:paraId="0AF9091E" w14:textId="77777777" w:rsidR="00973B13" w:rsidRPr="009448C1" w:rsidRDefault="00973B13" w:rsidP="00AD2F28">
            <w:pPr>
              <w:jc w:val="right"/>
              <w:rPr>
                <w:color w:val="000000"/>
                <w:sz w:val="22"/>
                <w:szCs w:val="22"/>
                <w:lang w:eastAsia="en-IE"/>
              </w:rPr>
            </w:pPr>
            <w:r w:rsidRPr="009448C1">
              <w:rPr>
                <w:rFonts w:cs="Arial"/>
                <w:sz w:val="22"/>
                <w:szCs w:val="22"/>
              </w:rPr>
              <w:t>7.3</w:t>
            </w:r>
          </w:p>
        </w:tc>
        <w:tc>
          <w:tcPr>
            <w:tcW w:w="958" w:type="dxa"/>
            <w:gridSpan w:val="2"/>
            <w:tcBorders>
              <w:top w:val="nil"/>
              <w:left w:val="nil"/>
              <w:bottom w:val="single" w:sz="4" w:space="0" w:color="auto"/>
              <w:right w:val="single" w:sz="4" w:space="0" w:color="auto"/>
            </w:tcBorders>
            <w:noWrap/>
          </w:tcPr>
          <w:p w14:paraId="0EDF687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7.8</w:t>
            </w:r>
          </w:p>
        </w:tc>
      </w:tr>
      <w:tr w:rsidR="00973B13" w:rsidRPr="003F3B8D" w14:paraId="25ED7FBA"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64ED702" w14:textId="73D93AF7" w:rsidR="00973B13" w:rsidRPr="005E10D0" w:rsidRDefault="001122D6" w:rsidP="001122D6">
            <w:pPr>
              <w:ind w:firstLineChars="10" w:firstLine="22"/>
              <w:rPr>
                <w:color w:val="000000"/>
                <w:sz w:val="22"/>
                <w:szCs w:val="22"/>
                <w:lang w:eastAsia="en-IE"/>
              </w:rPr>
            </w:pPr>
            <w:r>
              <w:rPr>
                <w:rFonts w:cs="Arial"/>
                <w:sz w:val="22"/>
                <w:szCs w:val="22"/>
              </w:rPr>
              <w:t xml:space="preserve">Coláiste Náisiúnta Ealaíon agus Deartha </w:t>
            </w:r>
            <w:r w:rsidR="00973B13" w:rsidRPr="005E10D0">
              <w:rPr>
                <w:rFonts w:cs="Arial"/>
                <w:sz w:val="22"/>
                <w:szCs w:val="22"/>
              </w:rPr>
              <w:t xml:space="preserve"> (NCAD)</w:t>
            </w:r>
          </w:p>
        </w:tc>
        <w:tc>
          <w:tcPr>
            <w:tcW w:w="1042" w:type="dxa"/>
            <w:tcBorders>
              <w:top w:val="nil"/>
              <w:left w:val="nil"/>
              <w:bottom w:val="single" w:sz="4" w:space="0" w:color="auto"/>
              <w:right w:val="single" w:sz="4" w:space="0" w:color="auto"/>
            </w:tcBorders>
            <w:noWrap/>
            <w:hideMark/>
          </w:tcPr>
          <w:p w14:paraId="099B3821" w14:textId="77777777" w:rsidR="00973B13" w:rsidRPr="009448C1" w:rsidRDefault="00973B13" w:rsidP="00AD2F28">
            <w:pPr>
              <w:jc w:val="right"/>
              <w:rPr>
                <w:color w:val="000000"/>
                <w:sz w:val="22"/>
                <w:szCs w:val="22"/>
                <w:lang w:eastAsia="en-IE"/>
              </w:rPr>
            </w:pPr>
            <w:r w:rsidRPr="009448C1">
              <w:rPr>
                <w:rFonts w:cs="Arial"/>
                <w:sz w:val="22"/>
                <w:szCs w:val="22"/>
              </w:rPr>
              <w:t>133</w:t>
            </w:r>
          </w:p>
        </w:tc>
        <w:tc>
          <w:tcPr>
            <w:tcW w:w="979" w:type="dxa"/>
            <w:gridSpan w:val="2"/>
            <w:tcBorders>
              <w:top w:val="nil"/>
              <w:left w:val="nil"/>
              <w:bottom w:val="single" w:sz="4" w:space="0" w:color="auto"/>
              <w:right w:val="single" w:sz="4" w:space="0" w:color="auto"/>
            </w:tcBorders>
            <w:noWrap/>
          </w:tcPr>
          <w:p w14:paraId="22C4F9A5" w14:textId="77777777" w:rsidR="00973B13" w:rsidRPr="009448C1" w:rsidRDefault="00973B13" w:rsidP="00AD2F28">
            <w:pPr>
              <w:jc w:val="right"/>
              <w:rPr>
                <w:color w:val="000000"/>
                <w:sz w:val="22"/>
                <w:szCs w:val="22"/>
                <w:highlight w:val="yellow"/>
                <w:lang w:eastAsia="en-IE"/>
              </w:rPr>
            </w:pPr>
            <w:r w:rsidRPr="009448C1">
              <w:rPr>
                <w:rFonts w:cs="Arial"/>
                <w:sz w:val="22"/>
                <w:szCs w:val="22"/>
              </w:rPr>
              <w:t>155</w:t>
            </w:r>
          </w:p>
        </w:tc>
        <w:tc>
          <w:tcPr>
            <w:tcW w:w="1042" w:type="dxa"/>
            <w:tcBorders>
              <w:top w:val="nil"/>
              <w:left w:val="nil"/>
              <w:bottom w:val="single" w:sz="4" w:space="0" w:color="auto"/>
              <w:right w:val="single" w:sz="4" w:space="0" w:color="auto"/>
            </w:tcBorders>
            <w:noWrap/>
            <w:hideMark/>
          </w:tcPr>
          <w:p w14:paraId="79A9F67F" w14:textId="77777777" w:rsidR="00973B13" w:rsidRPr="009448C1" w:rsidRDefault="00973B13" w:rsidP="00AD2F28">
            <w:pPr>
              <w:jc w:val="right"/>
              <w:rPr>
                <w:color w:val="000000"/>
                <w:sz w:val="22"/>
                <w:szCs w:val="22"/>
                <w:lang w:eastAsia="en-IE"/>
              </w:rPr>
            </w:pPr>
            <w:r w:rsidRPr="009448C1">
              <w:rPr>
                <w:rFonts w:cs="Arial"/>
                <w:sz w:val="22"/>
                <w:szCs w:val="22"/>
              </w:rPr>
              <w:t>1</w:t>
            </w:r>
          </w:p>
        </w:tc>
        <w:tc>
          <w:tcPr>
            <w:tcW w:w="1109" w:type="dxa"/>
            <w:gridSpan w:val="2"/>
            <w:tcBorders>
              <w:top w:val="nil"/>
              <w:left w:val="nil"/>
              <w:bottom w:val="single" w:sz="4" w:space="0" w:color="auto"/>
              <w:right w:val="single" w:sz="4" w:space="0" w:color="auto"/>
            </w:tcBorders>
            <w:noWrap/>
          </w:tcPr>
          <w:p w14:paraId="086251E3" w14:textId="77777777" w:rsidR="00973B13" w:rsidRPr="009448C1" w:rsidRDefault="00973B13" w:rsidP="00AD2F28">
            <w:pPr>
              <w:jc w:val="right"/>
              <w:rPr>
                <w:color w:val="000000"/>
                <w:sz w:val="22"/>
                <w:szCs w:val="22"/>
                <w:highlight w:val="yellow"/>
                <w:lang w:eastAsia="en-IE"/>
              </w:rPr>
            </w:pPr>
            <w:r w:rsidRPr="009448C1">
              <w:rPr>
                <w:rFonts w:cs="Arial"/>
                <w:sz w:val="22"/>
                <w:szCs w:val="22"/>
              </w:rPr>
              <w:t>8</w:t>
            </w:r>
          </w:p>
        </w:tc>
        <w:tc>
          <w:tcPr>
            <w:tcW w:w="1024" w:type="dxa"/>
            <w:tcBorders>
              <w:top w:val="nil"/>
              <w:left w:val="nil"/>
              <w:bottom w:val="single" w:sz="4" w:space="0" w:color="auto"/>
              <w:right w:val="single" w:sz="4" w:space="0" w:color="auto"/>
            </w:tcBorders>
            <w:noWrap/>
            <w:hideMark/>
          </w:tcPr>
          <w:p w14:paraId="3EEC2CBC" w14:textId="77777777" w:rsidR="00973B13" w:rsidRPr="009448C1" w:rsidRDefault="00973B13" w:rsidP="00AD2F28">
            <w:pPr>
              <w:jc w:val="right"/>
              <w:rPr>
                <w:color w:val="000000"/>
                <w:sz w:val="22"/>
                <w:szCs w:val="22"/>
                <w:lang w:eastAsia="en-IE"/>
              </w:rPr>
            </w:pPr>
            <w:r w:rsidRPr="009448C1">
              <w:rPr>
                <w:rFonts w:cs="Arial"/>
                <w:sz w:val="22"/>
                <w:szCs w:val="22"/>
              </w:rPr>
              <w:t>0.8</w:t>
            </w:r>
          </w:p>
        </w:tc>
        <w:tc>
          <w:tcPr>
            <w:tcW w:w="958" w:type="dxa"/>
            <w:gridSpan w:val="2"/>
            <w:tcBorders>
              <w:top w:val="nil"/>
              <w:left w:val="nil"/>
              <w:bottom w:val="single" w:sz="4" w:space="0" w:color="auto"/>
              <w:right w:val="single" w:sz="4" w:space="0" w:color="auto"/>
            </w:tcBorders>
            <w:noWrap/>
          </w:tcPr>
          <w:p w14:paraId="057CF5C7" w14:textId="77777777" w:rsidR="00973B13" w:rsidRPr="009448C1" w:rsidRDefault="00973B13" w:rsidP="00AD2F28">
            <w:pPr>
              <w:jc w:val="right"/>
              <w:rPr>
                <w:color w:val="000000"/>
                <w:sz w:val="22"/>
                <w:szCs w:val="22"/>
                <w:highlight w:val="yellow"/>
                <w:lang w:eastAsia="en-IE"/>
              </w:rPr>
            </w:pPr>
            <w:r w:rsidRPr="009448C1">
              <w:rPr>
                <w:rFonts w:cs="Arial"/>
                <w:sz w:val="22"/>
                <w:szCs w:val="22"/>
              </w:rPr>
              <w:t>5.2</w:t>
            </w:r>
          </w:p>
        </w:tc>
      </w:tr>
      <w:tr w:rsidR="00973B13" w:rsidRPr="003F3B8D" w14:paraId="75863D3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2349D166" w14:textId="6A84D91C" w:rsidR="00973B13" w:rsidRPr="005E10D0" w:rsidRDefault="00150D50" w:rsidP="00150D50">
            <w:pPr>
              <w:ind w:firstLineChars="10" w:firstLine="22"/>
              <w:rPr>
                <w:color w:val="000000"/>
                <w:sz w:val="22"/>
                <w:szCs w:val="22"/>
                <w:lang w:eastAsia="en-IE"/>
              </w:rPr>
            </w:pPr>
            <w:r>
              <w:rPr>
                <w:rFonts w:cs="Arial"/>
                <w:sz w:val="22"/>
                <w:szCs w:val="22"/>
              </w:rPr>
              <w:t xml:space="preserve">Cáilíocht agus Cáilíochtaí Éireann </w:t>
            </w:r>
          </w:p>
        </w:tc>
        <w:tc>
          <w:tcPr>
            <w:tcW w:w="1042" w:type="dxa"/>
            <w:tcBorders>
              <w:top w:val="nil"/>
              <w:left w:val="nil"/>
              <w:bottom w:val="single" w:sz="4" w:space="0" w:color="auto"/>
              <w:right w:val="single" w:sz="4" w:space="0" w:color="auto"/>
            </w:tcBorders>
            <w:noWrap/>
            <w:hideMark/>
          </w:tcPr>
          <w:p w14:paraId="61F2ECD3" w14:textId="77777777" w:rsidR="00973B13" w:rsidRPr="009448C1" w:rsidRDefault="00973B13" w:rsidP="00AD2F28">
            <w:pPr>
              <w:jc w:val="right"/>
              <w:rPr>
                <w:color w:val="000000"/>
                <w:sz w:val="22"/>
                <w:szCs w:val="22"/>
                <w:lang w:eastAsia="en-IE"/>
              </w:rPr>
            </w:pPr>
            <w:r w:rsidRPr="009448C1">
              <w:rPr>
                <w:rFonts w:cs="Arial"/>
                <w:sz w:val="22"/>
                <w:szCs w:val="22"/>
              </w:rPr>
              <w:t>74</w:t>
            </w:r>
          </w:p>
        </w:tc>
        <w:tc>
          <w:tcPr>
            <w:tcW w:w="979" w:type="dxa"/>
            <w:gridSpan w:val="2"/>
            <w:tcBorders>
              <w:top w:val="nil"/>
              <w:left w:val="nil"/>
              <w:bottom w:val="single" w:sz="4" w:space="0" w:color="auto"/>
              <w:right w:val="single" w:sz="4" w:space="0" w:color="auto"/>
            </w:tcBorders>
            <w:noWrap/>
          </w:tcPr>
          <w:p w14:paraId="3F745263" w14:textId="77777777" w:rsidR="00973B13" w:rsidRPr="009448C1" w:rsidRDefault="00973B13" w:rsidP="00AD2F28">
            <w:pPr>
              <w:jc w:val="right"/>
              <w:rPr>
                <w:color w:val="000000"/>
                <w:sz w:val="22"/>
                <w:szCs w:val="22"/>
                <w:highlight w:val="yellow"/>
                <w:lang w:eastAsia="en-IE"/>
              </w:rPr>
            </w:pPr>
            <w:r w:rsidRPr="009448C1">
              <w:rPr>
                <w:rFonts w:cs="Arial"/>
                <w:sz w:val="22"/>
                <w:szCs w:val="22"/>
              </w:rPr>
              <w:t>76</w:t>
            </w:r>
          </w:p>
        </w:tc>
        <w:tc>
          <w:tcPr>
            <w:tcW w:w="1042" w:type="dxa"/>
            <w:tcBorders>
              <w:top w:val="nil"/>
              <w:left w:val="nil"/>
              <w:bottom w:val="single" w:sz="4" w:space="0" w:color="auto"/>
              <w:right w:val="single" w:sz="4" w:space="0" w:color="auto"/>
            </w:tcBorders>
            <w:noWrap/>
            <w:hideMark/>
          </w:tcPr>
          <w:p w14:paraId="6C8983D8" w14:textId="77777777" w:rsidR="00973B13" w:rsidRPr="009448C1" w:rsidRDefault="00973B13" w:rsidP="00AD2F28">
            <w:pPr>
              <w:jc w:val="right"/>
              <w:rPr>
                <w:color w:val="000000"/>
                <w:sz w:val="22"/>
                <w:szCs w:val="22"/>
                <w:lang w:eastAsia="en-IE"/>
              </w:rPr>
            </w:pPr>
            <w:r w:rsidRPr="009448C1">
              <w:rPr>
                <w:rFonts w:cs="Arial"/>
                <w:sz w:val="22"/>
                <w:szCs w:val="22"/>
              </w:rPr>
              <w:t>3</w:t>
            </w:r>
          </w:p>
        </w:tc>
        <w:tc>
          <w:tcPr>
            <w:tcW w:w="1109" w:type="dxa"/>
            <w:gridSpan w:val="2"/>
            <w:tcBorders>
              <w:top w:val="nil"/>
              <w:left w:val="nil"/>
              <w:bottom w:val="single" w:sz="4" w:space="0" w:color="auto"/>
              <w:right w:val="single" w:sz="4" w:space="0" w:color="auto"/>
            </w:tcBorders>
            <w:noWrap/>
          </w:tcPr>
          <w:p w14:paraId="7293D42D" w14:textId="77777777" w:rsidR="00973B13" w:rsidRPr="009448C1" w:rsidRDefault="00973B13" w:rsidP="00AD2F28">
            <w:pPr>
              <w:jc w:val="right"/>
              <w:rPr>
                <w:color w:val="000000"/>
                <w:sz w:val="22"/>
                <w:szCs w:val="22"/>
                <w:highlight w:val="yellow"/>
                <w:lang w:eastAsia="en-IE"/>
              </w:rPr>
            </w:pPr>
            <w:r w:rsidRPr="009448C1">
              <w:rPr>
                <w:rFonts w:cs="Arial"/>
                <w:sz w:val="22"/>
                <w:szCs w:val="22"/>
              </w:rPr>
              <w:t>3</w:t>
            </w:r>
          </w:p>
        </w:tc>
        <w:tc>
          <w:tcPr>
            <w:tcW w:w="1024" w:type="dxa"/>
            <w:tcBorders>
              <w:top w:val="nil"/>
              <w:left w:val="nil"/>
              <w:bottom w:val="single" w:sz="4" w:space="0" w:color="auto"/>
              <w:right w:val="single" w:sz="4" w:space="0" w:color="auto"/>
            </w:tcBorders>
            <w:noWrap/>
            <w:hideMark/>
          </w:tcPr>
          <w:p w14:paraId="2C3FB2F7" w14:textId="77777777" w:rsidR="00973B13" w:rsidRPr="009448C1" w:rsidRDefault="00973B13" w:rsidP="00AD2F28">
            <w:pPr>
              <w:jc w:val="right"/>
              <w:rPr>
                <w:rFonts w:cs="Arial"/>
                <w:bCs/>
                <w:color w:val="000000"/>
                <w:sz w:val="22"/>
                <w:szCs w:val="22"/>
                <w:lang w:eastAsia="en-IE"/>
              </w:rPr>
            </w:pPr>
            <w:r w:rsidRPr="009448C1">
              <w:rPr>
                <w:rFonts w:cs="Arial"/>
                <w:sz w:val="22"/>
                <w:szCs w:val="22"/>
              </w:rPr>
              <w:t>4.1</w:t>
            </w:r>
          </w:p>
        </w:tc>
        <w:tc>
          <w:tcPr>
            <w:tcW w:w="958" w:type="dxa"/>
            <w:gridSpan w:val="2"/>
            <w:tcBorders>
              <w:top w:val="nil"/>
              <w:left w:val="nil"/>
              <w:bottom w:val="single" w:sz="4" w:space="0" w:color="auto"/>
              <w:right w:val="single" w:sz="4" w:space="0" w:color="auto"/>
            </w:tcBorders>
            <w:noWrap/>
          </w:tcPr>
          <w:p w14:paraId="22C187DF" w14:textId="77777777" w:rsidR="00973B13" w:rsidRPr="009448C1" w:rsidRDefault="00973B13" w:rsidP="00AD2F28">
            <w:pPr>
              <w:jc w:val="right"/>
              <w:rPr>
                <w:rFonts w:cs="Arial"/>
                <w:bCs/>
                <w:color w:val="000000"/>
                <w:sz w:val="22"/>
                <w:szCs w:val="22"/>
                <w:highlight w:val="yellow"/>
                <w:lang w:eastAsia="en-IE"/>
              </w:rPr>
            </w:pPr>
            <w:r w:rsidRPr="009448C1">
              <w:rPr>
                <w:rFonts w:cs="Arial"/>
                <w:sz w:val="22"/>
                <w:szCs w:val="22"/>
              </w:rPr>
              <w:t>3.9</w:t>
            </w:r>
          </w:p>
        </w:tc>
      </w:tr>
      <w:tr w:rsidR="00973B13" w:rsidRPr="003F3B8D" w14:paraId="78F2FCCD"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hideMark/>
          </w:tcPr>
          <w:p w14:paraId="39E67012" w14:textId="35D063A2" w:rsidR="00973B13" w:rsidRPr="005E10D0" w:rsidRDefault="00973B13" w:rsidP="002B2458">
            <w:pPr>
              <w:ind w:firstLineChars="10" w:firstLine="22"/>
              <w:rPr>
                <w:color w:val="000000"/>
                <w:sz w:val="22"/>
                <w:szCs w:val="22"/>
                <w:lang w:eastAsia="en-IE"/>
              </w:rPr>
            </w:pPr>
            <w:r w:rsidRPr="005E10D0">
              <w:rPr>
                <w:rFonts w:cs="Arial"/>
                <w:sz w:val="22"/>
                <w:szCs w:val="22"/>
              </w:rPr>
              <w:t xml:space="preserve">SOLAS </w:t>
            </w:r>
            <w:r w:rsidR="002B2458">
              <w:rPr>
                <w:rFonts w:cs="Arial"/>
                <w:sz w:val="22"/>
                <w:szCs w:val="22"/>
              </w:rPr>
              <w:t>–</w:t>
            </w:r>
            <w:r w:rsidRPr="005E10D0">
              <w:rPr>
                <w:rFonts w:cs="Arial"/>
                <w:sz w:val="22"/>
                <w:szCs w:val="22"/>
              </w:rPr>
              <w:t xml:space="preserve"> </w:t>
            </w:r>
            <w:r w:rsidR="002B2458">
              <w:rPr>
                <w:rFonts w:cs="Arial"/>
                <w:sz w:val="22"/>
                <w:szCs w:val="22"/>
              </w:rPr>
              <w:t>Údarás Bhreisoideachais &amp; Oiliúna</w:t>
            </w:r>
          </w:p>
        </w:tc>
        <w:tc>
          <w:tcPr>
            <w:tcW w:w="1042" w:type="dxa"/>
            <w:tcBorders>
              <w:top w:val="nil"/>
              <w:left w:val="nil"/>
              <w:bottom w:val="single" w:sz="4" w:space="0" w:color="auto"/>
              <w:right w:val="single" w:sz="4" w:space="0" w:color="auto"/>
            </w:tcBorders>
            <w:noWrap/>
            <w:hideMark/>
          </w:tcPr>
          <w:p w14:paraId="58663256" w14:textId="77777777" w:rsidR="00973B13" w:rsidRPr="009448C1" w:rsidRDefault="00973B13" w:rsidP="00AD2F28">
            <w:pPr>
              <w:jc w:val="right"/>
              <w:rPr>
                <w:color w:val="000000"/>
                <w:sz w:val="22"/>
                <w:szCs w:val="22"/>
                <w:lang w:eastAsia="en-IE"/>
              </w:rPr>
            </w:pPr>
            <w:r w:rsidRPr="009448C1">
              <w:rPr>
                <w:rFonts w:cs="Arial"/>
                <w:sz w:val="22"/>
                <w:szCs w:val="22"/>
              </w:rPr>
              <w:t>212</w:t>
            </w:r>
          </w:p>
        </w:tc>
        <w:tc>
          <w:tcPr>
            <w:tcW w:w="979" w:type="dxa"/>
            <w:gridSpan w:val="2"/>
            <w:tcBorders>
              <w:top w:val="nil"/>
              <w:left w:val="nil"/>
              <w:bottom w:val="single" w:sz="4" w:space="0" w:color="auto"/>
              <w:right w:val="single" w:sz="4" w:space="0" w:color="auto"/>
            </w:tcBorders>
            <w:noWrap/>
          </w:tcPr>
          <w:p w14:paraId="63A5F83D" w14:textId="77777777" w:rsidR="00973B13" w:rsidRPr="009448C1" w:rsidRDefault="00973B13" w:rsidP="00AD2F28">
            <w:pPr>
              <w:jc w:val="right"/>
              <w:rPr>
                <w:color w:val="000000"/>
                <w:sz w:val="22"/>
                <w:szCs w:val="22"/>
                <w:highlight w:val="yellow"/>
                <w:lang w:eastAsia="en-IE"/>
              </w:rPr>
            </w:pPr>
            <w:r w:rsidRPr="009448C1">
              <w:rPr>
                <w:rFonts w:cs="Arial"/>
                <w:sz w:val="22"/>
                <w:szCs w:val="22"/>
              </w:rPr>
              <w:t>224</w:t>
            </w:r>
          </w:p>
        </w:tc>
        <w:tc>
          <w:tcPr>
            <w:tcW w:w="1042" w:type="dxa"/>
            <w:tcBorders>
              <w:top w:val="nil"/>
              <w:left w:val="nil"/>
              <w:bottom w:val="single" w:sz="4" w:space="0" w:color="auto"/>
              <w:right w:val="single" w:sz="4" w:space="0" w:color="auto"/>
            </w:tcBorders>
            <w:noWrap/>
            <w:hideMark/>
          </w:tcPr>
          <w:p w14:paraId="713124AF" w14:textId="77777777" w:rsidR="00973B13" w:rsidRPr="009448C1" w:rsidRDefault="00973B13" w:rsidP="00AD2F28">
            <w:pPr>
              <w:jc w:val="right"/>
              <w:rPr>
                <w:color w:val="000000"/>
                <w:sz w:val="22"/>
                <w:szCs w:val="22"/>
                <w:lang w:eastAsia="en-IE"/>
              </w:rPr>
            </w:pPr>
            <w:r w:rsidRPr="009448C1">
              <w:rPr>
                <w:rFonts w:cs="Arial"/>
                <w:sz w:val="22"/>
                <w:szCs w:val="22"/>
              </w:rPr>
              <w:t>18</w:t>
            </w:r>
          </w:p>
        </w:tc>
        <w:tc>
          <w:tcPr>
            <w:tcW w:w="1109" w:type="dxa"/>
            <w:gridSpan w:val="2"/>
            <w:tcBorders>
              <w:top w:val="nil"/>
              <w:left w:val="nil"/>
              <w:bottom w:val="single" w:sz="4" w:space="0" w:color="auto"/>
              <w:right w:val="single" w:sz="4" w:space="0" w:color="auto"/>
            </w:tcBorders>
            <w:noWrap/>
          </w:tcPr>
          <w:p w14:paraId="05593654" w14:textId="77777777" w:rsidR="00973B13" w:rsidRPr="009448C1" w:rsidRDefault="00973B13" w:rsidP="00AD2F28">
            <w:pPr>
              <w:jc w:val="right"/>
              <w:rPr>
                <w:color w:val="000000"/>
                <w:sz w:val="22"/>
                <w:szCs w:val="22"/>
                <w:highlight w:val="yellow"/>
                <w:lang w:eastAsia="en-IE"/>
              </w:rPr>
            </w:pPr>
            <w:r w:rsidRPr="009448C1">
              <w:rPr>
                <w:rFonts w:cs="Arial"/>
                <w:sz w:val="22"/>
                <w:szCs w:val="22"/>
              </w:rPr>
              <w:t>18</w:t>
            </w:r>
          </w:p>
        </w:tc>
        <w:tc>
          <w:tcPr>
            <w:tcW w:w="1024" w:type="dxa"/>
            <w:tcBorders>
              <w:top w:val="nil"/>
              <w:left w:val="nil"/>
              <w:bottom w:val="single" w:sz="4" w:space="0" w:color="auto"/>
              <w:right w:val="single" w:sz="4" w:space="0" w:color="auto"/>
            </w:tcBorders>
            <w:noWrap/>
            <w:hideMark/>
          </w:tcPr>
          <w:p w14:paraId="4A85E598" w14:textId="77777777" w:rsidR="00973B13" w:rsidRPr="009448C1" w:rsidRDefault="00973B13" w:rsidP="00AD2F28">
            <w:pPr>
              <w:jc w:val="right"/>
              <w:rPr>
                <w:color w:val="000000"/>
                <w:sz w:val="22"/>
                <w:szCs w:val="22"/>
                <w:lang w:eastAsia="en-IE"/>
              </w:rPr>
            </w:pPr>
            <w:r w:rsidRPr="009448C1">
              <w:rPr>
                <w:rFonts w:cs="Arial"/>
                <w:sz w:val="22"/>
                <w:szCs w:val="22"/>
              </w:rPr>
              <w:t>8.5</w:t>
            </w:r>
          </w:p>
        </w:tc>
        <w:tc>
          <w:tcPr>
            <w:tcW w:w="958" w:type="dxa"/>
            <w:gridSpan w:val="2"/>
            <w:tcBorders>
              <w:top w:val="nil"/>
              <w:left w:val="nil"/>
              <w:bottom w:val="single" w:sz="4" w:space="0" w:color="auto"/>
              <w:right w:val="single" w:sz="4" w:space="0" w:color="auto"/>
            </w:tcBorders>
            <w:noWrap/>
          </w:tcPr>
          <w:p w14:paraId="0DC5D116" w14:textId="77777777" w:rsidR="00973B13" w:rsidRPr="009448C1" w:rsidRDefault="00973B13" w:rsidP="00AD2F28">
            <w:pPr>
              <w:jc w:val="right"/>
              <w:rPr>
                <w:color w:val="000000"/>
                <w:sz w:val="22"/>
                <w:szCs w:val="22"/>
                <w:highlight w:val="yellow"/>
                <w:lang w:eastAsia="en-IE"/>
              </w:rPr>
            </w:pPr>
            <w:r w:rsidRPr="009448C1">
              <w:rPr>
                <w:rFonts w:cs="Arial"/>
                <w:sz w:val="22"/>
                <w:szCs w:val="22"/>
              </w:rPr>
              <w:t>8.0</w:t>
            </w:r>
          </w:p>
        </w:tc>
      </w:tr>
      <w:tr w:rsidR="00973B13" w:rsidRPr="003F3B8D" w14:paraId="732A6BD1" w14:textId="77777777" w:rsidTr="00AD2F28">
        <w:trPr>
          <w:trHeight w:val="300"/>
        </w:trPr>
        <w:tc>
          <w:tcPr>
            <w:tcW w:w="2476" w:type="dxa"/>
            <w:tcBorders>
              <w:top w:val="nil"/>
              <w:left w:val="single" w:sz="4" w:space="0" w:color="auto"/>
              <w:bottom w:val="single" w:sz="4" w:space="0" w:color="auto"/>
              <w:right w:val="single" w:sz="4" w:space="0" w:color="auto"/>
            </w:tcBorders>
            <w:noWrap/>
            <w:vAlign w:val="bottom"/>
          </w:tcPr>
          <w:p w14:paraId="1CD92D13" w14:textId="38C1D78F" w:rsidR="00973B13" w:rsidRPr="00142A52" w:rsidRDefault="008D75FD" w:rsidP="00AD2F28">
            <w:pPr>
              <w:ind w:firstLineChars="10" w:firstLine="22"/>
              <w:rPr>
                <w:rFonts w:cs="Arial"/>
                <w:sz w:val="22"/>
                <w:szCs w:val="22"/>
              </w:rPr>
            </w:pPr>
            <w:r>
              <w:rPr>
                <w:rFonts w:cs="Calibri"/>
                <w:color w:val="000000"/>
                <w:sz w:val="22"/>
                <w:szCs w:val="22"/>
              </w:rPr>
              <w:t>O</w:t>
            </w:r>
            <w:r w:rsidR="00951108">
              <w:rPr>
                <w:rFonts w:cs="Calibri"/>
                <w:color w:val="000000"/>
                <w:sz w:val="22"/>
                <w:szCs w:val="22"/>
              </w:rPr>
              <w:t>llscoil Teicneolaíochta Bhaile Á</w:t>
            </w:r>
            <w:r>
              <w:rPr>
                <w:rFonts w:cs="Calibri"/>
                <w:color w:val="000000"/>
                <w:sz w:val="22"/>
                <w:szCs w:val="22"/>
              </w:rPr>
              <w:t xml:space="preserve">tha Cliath </w:t>
            </w:r>
            <w:r w:rsidRPr="00051C8E">
              <w:rPr>
                <w:rFonts w:cs="Calibri"/>
                <w:color w:val="000000"/>
                <w:sz w:val="22"/>
                <w:szCs w:val="22"/>
              </w:rPr>
              <w:t xml:space="preserve">(TUD) </w:t>
            </w:r>
            <w:r w:rsidRPr="00051C8E">
              <w:rPr>
                <w:rFonts w:cs="Calibri"/>
                <w:b/>
                <w:color w:val="000000"/>
                <w:sz w:val="22"/>
                <w:szCs w:val="22"/>
              </w:rPr>
              <w:t>(compar</w:t>
            </w:r>
            <w:r>
              <w:rPr>
                <w:rFonts w:cs="Calibri"/>
                <w:b/>
                <w:color w:val="000000"/>
                <w:sz w:val="22"/>
                <w:szCs w:val="22"/>
              </w:rPr>
              <w:t xml:space="preserve">áid déanta le IT B.Á.C </w:t>
            </w:r>
            <w:r w:rsidRPr="00051C8E">
              <w:rPr>
                <w:rFonts w:cs="Calibri"/>
                <w:b/>
                <w:color w:val="000000"/>
                <w:sz w:val="22"/>
                <w:szCs w:val="22"/>
              </w:rPr>
              <w:t xml:space="preserve">, IT </w:t>
            </w:r>
            <w:r>
              <w:rPr>
                <w:rFonts w:cs="Calibri"/>
                <w:b/>
                <w:color w:val="000000"/>
                <w:sz w:val="22"/>
                <w:szCs w:val="22"/>
              </w:rPr>
              <w:t xml:space="preserve"> Baile </w:t>
            </w:r>
            <w:r w:rsidRPr="00051C8E">
              <w:rPr>
                <w:rFonts w:cs="Calibri"/>
                <w:b/>
                <w:color w:val="000000"/>
                <w:sz w:val="22"/>
                <w:szCs w:val="22"/>
              </w:rPr>
              <w:t>B</w:t>
            </w:r>
            <w:r>
              <w:rPr>
                <w:rFonts w:cs="Calibri"/>
                <w:b/>
                <w:color w:val="000000"/>
                <w:sz w:val="22"/>
                <w:szCs w:val="22"/>
              </w:rPr>
              <w:t>h</w:t>
            </w:r>
            <w:r w:rsidRPr="00051C8E">
              <w:rPr>
                <w:rFonts w:cs="Calibri"/>
                <w:b/>
                <w:color w:val="000000"/>
                <w:sz w:val="22"/>
                <w:szCs w:val="22"/>
              </w:rPr>
              <w:t>la</w:t>
            </w:r>
            <w:r>
              <w:rPr>
                <w:rFonts w:cs="Calibri"/>
                <w:b/>
                <w:color w:val="000000"/>
                <w:sz w:val="22"/>
                <w:szCs w:val="22"/>
              </w:rPr>
              <w:t>i</w:t>
            </w:r>
            <w:r w:rsidRPr="00051C8E">
              <w:rPr>
                <w:rFonts w:cs="Calibri"/>
                <w:b/>
                <w:color w:val="000000"/>
                <w:sz w:val="22"/>
                <w:szCs w:val="22"/>
              </w:rPr>
              <w:t>n</w:t>
            </w:r>
            <w:r>
              <w:rPr>
                <w:rFonts w:cs="Calibri"/>
                <w:b/>
                <w:color w:val="000000"/>
                <w:sz w:val="22"/>
                <w:szCs w:val="22"/>
              </w:rPr>
              <w:t>séir agus IT Tamhlacht le chéile i</w:t>
            </w:r>
            <w:r w:rsidRPr="00051C8E">
              <w:rPr>
                <w:rFonts w:cs="Calibri"/>
                <w:b/>
                <w:color w:val="000000"/>
                <w:sz w:val="22"/>
                <w:szCs w:val="22"/>
              </w:rPr>
              <w:t xml:space="preserve"> 2018)</w:t>
            </w:r>
          </w:p>
        </w:tc>
        <w:tc>
          <w:tcPr>
            <w:tcW w:w="1042" w:type="dxa"/>
            <w:tcBorders>
              <w:top w:val="nil"/>
              <w:left w:val="nil"/>
              <w:bottom w:val="single" w:sz="4" w:space="0" w:color="auto"/>
              <w:right w:val="single" w:sz="4" w:space="0" w:color="auto"/>
            </w:tcBorders>
            <w:noWrap/>
          </w:tcPr>
          <w:p w14:paraId="52A2FB42" w14:textId="77777777" w:rsidR="00973B13" w:rsidRPr="00600D33" w:rsidRDefault="00973B13" w:rsidP="00AD2F28">
            <w:pPr>
              <w:jc w:val="right"/>
              <w:rPr>
                <w:rFonts w:cs="Arial"/>
                <w:sz w:val="22"/>
                <w:szCs w:val="22"/>
              </w:rPr>
            </w:pPr>
            <w:r>
              <w:rPr>
                <w:rFonts w:cs="Arial"/>
                <w:color w:val="222222"/>
                <w:sz w:val="22"/>
                <w:szCs w:val="22"/>
                <w:shd w:val="clear" w:color="auto" w:fill="FFFFFF"/>
              </w:rPr>
              <w:t>0</w:t>
            </w:r>
          </w:p>
        </w:tc>
        <w:tc>
          <w:tcPr>
            <w:tcW w:w="979" w:type="dxa"/>
            <w:gridSpan w:val="2"/>
            <w:tcBorders>
              <w:top w:val="nil"/>
              <w:left w:val="nil"/>
              <w:bottom w:val="single" w:sz="4" w:space="0" w:color="auto"/>
              <w:right w:val="single" w:sz="4" w:space="0" w:color="auto"/>
            </w:tcBorders>
            <w:noWrap/>
          </w:tcPr>
          <w:p w14:paraId="518DE625" w14:textId="77777777" w:rsidR="00973B13" w:rsidRPr="009448C1" w:rsidRDefault="00973B13" w:rsidP="00AD2F28">
            <w:pPr>
              <w:jc w:val="right"/>
              <w:rPr>
                <w:rFonts w:cs="Arial"/>
                <w:sz w:val="22"/>
                <w:szCs w:val="22"/>
                <w:highlight w:val="yellow"/>
              </w:rPr>
            </w:pPr>
            <w:r w:rsidRPr="009448C1">
              <w:rPr>
                <w:rFonts w:cs="Arial"/>
                <w:sz w:val="22"/>
                <w:szCs w:val="22"/>
              </w:rPr>
              <w:t>3,123</w:t>
            </w:r>
          </w:p>
        </w:tc>
        <w:tc>
          <w:tcPr>
            <w:tcW w:w="1042" w:type="dxa"/>
            <w:tcBorders>
              <w:top w:val="nil"/>
              <w:left w:val="nil"/>
              <w:bottom w:val="single" w:sz="4" w:space="0" w:color="auto"/>
              <w:right w:val="single" w:sz="4" w:space="0" w:color="auto"/>
            </w:tcBorders>
            <w:noWrap/>
          </w:tcPr>
          <w:p w14:paraId="4BC30B1B" w14:textId="77777777" w:rsidR="00973B13" w:rsidRPr="009448C1" w:rsidRDefault="00973B13" w:rsidP="00AD2F28">
            <w:pPr>
              <w:jc w:val="right"/>
              <w:rPr>
                <w:rFonts w:cs="Arial"/>
                <w:sz w:val="22"/>
                <w:szCs w:val="22"/>
              </w:rPr>
            </w:pPr>
            <w:r>
              <w:rPr>
                <w:rFonts w:cs="Arial"/>
                <w:color w:val="222222"/>
                <w:sz w:val="22"/>
                <w:szCs w:val="22"/>
                <w:shd w:val="clear" w:color="auto" w:fill="FFFFFF"/>
              </w:rPr>
              <w:t>0</w:t>
            </w:r>
          </w:p>
        </w:tc>
        <w:tc>
          <w:tcPr>
            <w:tcW w:w="1109" w:type="dxa"/>
            <w:gridSpan w:val="2"/>
            <w:tcBorders>
              <w:top w:val="nil"/>
              <w:left w:val="nil"/>
              <w:bottom w:val="single" w:sz="4" w:space="0" w:color="auto"/>
              <w:right w:val="single" w:sz="4" w:space="0" w:color="auto"/>
            </w:tcBorders>
            <w:noWrap/>
          </w:tcPr>
          <w:p w14:paraId="148DF9B5" w14:textId="77777777" w:rsidR="00973B13" w:rsidRPr="009448C1" w:rsidRDefault="00973B13" w:rsidP="00AD2F28">
            <w:pPr>
              <w:jc w:val="right"/>
              <w:rPr>
                <w:rFonts w:cs="Arial"/>
                <w:sz w:val="22"/>
                <w:szCs w:val="22"/>
                <w:highlight w:val="yellow"/>
              </w:rPr>
            </w:pPr>
            <w:r w:rsidRPr="009448C1">
              <w:rPr>
                <w:rFonts w:cs="Arial"/>
                <w:sz w:val="22"/>
                <w:szCs w:val="22"/>
              </w:rPr>
              <w:t>130</w:t>
            </w:r>
          </w:p>
        </w:tc>
        <w:tc>
          <w:tcPr>
            <w:tcW w:w="1024" w:type="dxa"/>
            <w:tcBorders>
              <w:top w:val="nil"/>
              <w:left w:val="nil"/>
              <w:bottom w:val="single" w:sz="4" w:space="0" w:color="auto"/>
              <w:right w:val="single" w:sz="4" w:space="0" w:color="auto"/>
            </w:tcBorders>
            <w:noWrap/>
          </w:tcPr>
          <w:p w14:paraId="25B141A3" w14:textId="77777777" w:rsidR="00973B13" w:rsidRPr="009448C1" w:rsidRDefault="00973B13" w:rsidP="00AD2F28">
            <w:pPr>
              <w:jc w:val="right"/>
              <w:rPr>
                <w:rFonts w:cs="Arial"/>
                <w:sz w:val="22"/>
                <w:szCs w:val="22"/>
              </w:rPr>
            </w:pPr>
            <w:r>
              <w:rPr>
                <w:rFonts w:cs="Arial"/>
                <w:color w:val="222222"/>
                <w:sz w:val="22"/>
                <w:szCs w:val="22"/>
                <w:shd w:val="clear" w:color="auto" w:fill="FFFFFF"/>
              </w:rPr>
              <w:t>0</w:t>
            </w:r>
          </w:p>
        </w:tc>
        <w:tc>
          <w:tcPr>
            <w:tcW w:w="958" w:type="dxa"/>
            <w:gridSpan w:val="2"/>
            <w:tcBorders>
              <w:top w:val="nil"/>
              <w:left w:val="nil"/>
              <w:bottom w:val="single" w:sz="4" w:space="0" w:color="auto"/>
              <w:right w:val="single" w:sz="4" w:space="0" w:color="auto"/>
            </w:tcBorders>
            <w:noWrap/>
          </w:tcPr>
          <w:p w14:paraId="1C2FDC7D" w14:textId="77777777" w:rsidR="00973B13" w:rsidRPr="009448C1" w:rsidRDefault="00973B13" w:rsidP="00AD2F28">
            <w:pPr>
              <w:jc w:val="right"/>
              <w:rPr>
                <w:rFonts w:cs="Arial"/>
                <w:sz w:val="22"/>
                <w:szCs w:val="22"/>
                <w:highlight w:val="yellow"/>
              </w:rPr>
            </w:pPr>
            <w:r w:rsidRPr="009448C1">
              <w:rPr>
                <w:rFonts w:cs="Arial"/>
                <w:sz w:val="22"/>
                <w:szCs w:val="22"/>
              </w:rPr>
              <w:t>4.2</w:t>
            </w:r>
          </w:p>
        </w:tc>
      </w:tr>
      <w:tr w:rsidR="00973B13" w:rsidRPr="003F3B8D" w14:paraId="304B537F" w14:textId="77777777" w:rsidTr="00AD2F28">
        <w:tc>
          <w:tcPr>
            <w:tcW w:w="2476" w:type="dxa"/>
          </w:tcPr>
          <w:p w14:paraId="3D772AE9" w14:textId="6B3816A4" w:rsidR="00973B13" w:rsidRPr="005E10D0" w:rsidRDefault="002B2458" w:rsidP="00AD2F28">
            <w:pPr>
              <w:ind w:firstLineChars="10" w:firstLine="22"/>
              <w:rPr>
                <w:b/>
                <w:sz w:val="22"/>
                <w:szCs w:val="22"/>
              </w:rPr>
            </w:pPr>
            <w:r>
              <w:rPr>
                <w:b/>
                <w:sz w:val="22"/>
                <w:szCs w:val="22"/>
              </w:rPr>
              <w:t>Móriomlán</w:t>
            </w:r>
          </w:p>
        </w:tc>
        <w:tc>
          <w:tcPr>
            <w:tcW w:w="1042" w:type="dxa"/>
            <w:tcBorders>
              <w:top w:val="single" w:sz="4" w:space="0" w:color="auto"/>
              <w:left w:val="single" w:sz="4" w:space="0" w:color="auto"/>
              <w:bottom w:val="single" w:sz="4" w:space="0" w:color="auto"/>
              <w:right w:val="single" w:sz="4" w:space="0" w:color="auto"/>
            </w:tcBorders>
          </w:tcPr>
          <w:p w14:paraId="1FB5FB65" w14:textId="77777777" w:rsidR="00973B13" w:rsidRPr="009448C1" w:rsidRDefault="00973B13" w:rsidP="00AD2F28">
            <w:pPr>
              <w:jc w:val="right"/>
              <w:rPr>
                <w:b/>
                <w:bCs/>
                <w:color w:val="000000"/>
                <w:sz w:val="22"/>
                <w:szCs w:val="22"/>
              </w:rPr>
            </w:pPr>
            <w:r w:rsidRPr="009448C1">
              <w:rPr>
                <w:rFonts w:cs="Arial"/>
                <w:b/>
                <w:bCs/>
                <w:color w:val="000000"/>
                <w:sz w:val="22"/>
                <w:szCs w:val="22"/>
              </w:rPr>
              <w:t>11,314</w:t>
            </w:r>
          </w:p>
        </w:tc>
        <w:tc>
          <w:tcPr>
            <w:tcW w:w="979" w:type="dxa"/>
            <w:gridSpan w:val="2"/>
            <w:tcBorders>
              <w:top w:val="single" w:sz="4" w:space="0" w:color="auto"/>
              <w:left w:val="single" w:sz="4" w:space="0" w:color="auto"/>
              <w:bottom w:val="single" w:sz="4" w:space="0" w:color="auto"/>
              <w:right w:val="single" w:sz="4" w:space="0" w:color="auto"/>
            </w:tcBorders>
          </w:tcPr>
          <w:p w14:paraId="237A27DC" w14:textId="77777777" w:rsidR="00973B13" w:rsidRPr="009448C1" w:rsidRDefault="00973B13" w:rsidP="00AD2F28">
            <w:pPr>
              <w:jc w:val="right"/>
              <w:rPr>
                <w:b/>
                <w:bCs/>
                <w:color w:val="000000"/>
                <w:sz w:val="22"/>
                <w:szCs w:val="22"/>
                <w:highlight w:val="yellow"/>
              </w:rPr>
            </w:pPr>
            <w:r w:rsidRPr="009448C1">
              <w:rPr>
                <w:rFonts w:cs="Arial"/>
                <w:b/>
                <w:bCs/>
                <w:color w:val="000000"/>
                <w:sz w:val="22"/>
                <w:szCs w:val="22"/>
              </w:rPr>
              <w:t>11,615</w:t>
            </w:r>
          </w:p>
        </w:tc>
        <w:tc>
          <w:tcPr>
            <w:tcW w:w="1042" w:type="dxa"/>
            <w:tcBorders>
              <w:top w:val="single" w:sz="4" w:space="0" w:color="auto"/>
              <w:left w:val="single" w:sz="4" w:space="0" w:color="auto"/>
              <w:bottom w:val="single" w:sz="4" w:space="0" w:color="auto"/>
              <w:right w:val="single" w:sz="4" w:space="0" w:color="auto"/>
            </w:tcBorders>
          </w:tcPr>
          <w:p w14:paraId="2057F86B" w14:textId="77777777" w:rsidR="00973B13" w:rsidRPr="009448C1" w:rsidRDefault="00973B13" w:rsidP="00AD2F28">
            <w:pPr>
              <w:jc w:val="right"/>
              <w:rPr>
                <w:b/>
                <w:bCs/>
                <w:color w:val="000000"/>
                <w:sz w:val="22"/>
                <w:szCs w:val="22"/>
              </w:rPr>
            </w:pPr>
            <w:r w:rsidRPr="009448C1">
              <w:rPr>
                <w:rFonts w:cs="Arial"/>
                <w:b/>
                <w:bCs/>
                <w:color w:val="000000"/>
                <w:sz w:val="22"/>
                <w:szCs w:val="22"/>
              </w:rPr>
              <w:t>462</w:t>
            </w:r>
          </w:p>
        </w:tc>
        <w:tc>
          <w:tcPr>
            <w:tcW w:w="1109" w:type="dxa"/>
            <w:gridSpan w:val="2"/>
            <w:tcBorders>
              <w:top w:val="single" w:sz="4" w:space="0" w:color="auto"/>
              <w:left w:val="single" w:sz="4" w:space="0" w:color="auto"/>
              <w:bottom w:val="single" w:sz="4" w:space="0" w:color="auto"/>
              <w:right w:val="single" w:sz="4" w:space="0" w:color="auto"/>
            </w:tcBorders>
          </w:tcPr>
          <w:p w14:paraId="69E1DE03" w14:textId="77777777" w:rsidR="00973B13" w:rsidRPr="009448C1" w:rsidRDefault="00973B13" w:rsidP="00AD2F28">
            <w:pPr>
              <w:jc w:val="right"/>
              <w:rPr>
                <w:b/>
                <w:bCs/>
                <w:color w:val="000000"/>
                <w:sz w:val="22"/>
                <w:szCs w:val="22"/>
                <w:highlight w:val="yellow"/>
              </w:rPr>
            </w:pPr>
            <w:r w:rsidRPr="009448C1">
              <w:rPr>
                <w:rFonts w:cs="Arial"/>
                <w:b/>
                <w:bCs/>
                <w:color w:val="000000"/>
                <w:sz w:val="22"/>
                <w:szCs w:val="22"/>
              </w:rPr>
              <w:t>481</w:t>
            </w:r>
          </w:p>
        </w:tc>
        <w:tc>
          <w:tcPr>
            <w:tcW w:w="1024" w:type="dxa"/>
            <w:tcBorders>
              <w:top w:val="single" w:sz="4" w:space="0" w:color="auto"/>
              <w:left w:val="nil"/>
              <w:bottom w:val="single" w:sz="4" w:space="0" w:color="auto"/>
              <w:right w:val="single" w:sz="4" w:space="0" w:color="auto"/>
            </w:tcBorders>
          </w:tcPr>
          <w:p w14:paraId="190EFB53" w14:textId="77777777" w:rsidR="00973B13" w:rsidRPr="009448C1" w:rsidRDefault="00973B13" w:rsidP="00AD2F28">
            <w:pPr>
              <w:jc w:val="right"/>
              <w:rPr>
                <w:b/>
                <w:color w:val="000000"/>
                <w:sz w:val="22"/>
                <w:szCs w:val="22"/>
              </w:rPr>
            </w:pPr>
            <w:r w:rsidRPr="009448C1">
              <w:rPr>
                <w:rFonts w:cs="Arial"/>
                <w:b/>
                <w:bCs/>
                <w:sz w:val="22"/>
                <w:szCs w:val="22"/>
              </w:rPr>
              <w:t>4.1</w:t>
            </w:r>
          </w:p>
        </w:tc>
        <w:tc>
          <w:tcPr>
            <w:tcW w:w="958" w:type="dxa"/>
            <w:gridSpan w:val="2"/>
            <w:tcBorders>
              <w:top w:val="single" w:sz="4" w:space="0" w:color="auto"/>
              <w:left w:val="nil"/>
              <w:bottom w:val="single" w:sz="4" w:space="0" w:color="auto"/>
              <w:right w:val="single" w:sz="4" w:space="0" w:color="auto"/>
            </w:tcBorders>
          </w:tcPr>
          <w:p w14:paraId="6ECC57A5" w14:textId="77777777" w:rsidR="00973B13" w:rsidRPr="009448C1" w:rsidRDefault="00973B13" w:rsidP="00AD2F28">
            <w:pPr>
              <w:jc w:val="right"/>
              <w:rPr>
                <w:b/>
                <w:color w:val="000000"/>
                <w:sz w:val="22"/>
                <w:szCs w:val="22"/>
                <w:highlight w:val="yellow"/>
              </w:rPr>
            </w:pPr>
            <w:r w:rsidRPr="009448C1">
              <w:rPr>
                <w:rFonts w:cs="Arial"/>
                <w:b/>
                <w:bCs/>
                <w:sz w:val="22"/>
                <w:szCs w:val="22"/>
              </w:rPr>
              <w:t>4.1</w:t>
            </w:r>
          </w:p>
        </w:tc>
      </w:tr>
    </w:tbl>
    <w:p w14:paraId="54CF0108" w14:textId="77777777" w:rsidR="00973B13" w:rsidRPr="003F3B8D" w:rsidRDefault="00973B13" w:rsidP="00973B13">
      <w:pPr>
        <w:rPr>
          <w:highlight w:val="yellow"/>
        </w:rPr>
      </w:pPr>
    </w:p>
    <w:p w14:paraId="24677E34" w14:textId="1AF166A5" w:rsidR="00973B13" w:rsidRPr="005E10D0" w:rsidRDefault="009C2625" w:rsidP="00973B13">
      <w:pPr>
        <w:rPr>
          <w:b/>
        </w:rPr>
      </w:pPr>
      <w:r>
        <w:rPr>
          <w:b/>
        </w:rPr>
        <w:t xml:space="preserve">An Roinn Gnóthaí Fostaíochta </w:t>
      </w:r>
      <w:r w:rsidR="00973B13" w:rsidRPr="005E10D0">
        <w:rPr>
          <w:b/>
        </w:rPr>
        <w:t xml:space="preserve">&amp; </w:t>
      </w:r>
      <w:r>
        <w:rPr>
          <w:b/>
        </w:rPr>
        <w:t>Coimi</w:t>
      </w:r>
      <w:r w:rsidR="00BE69E9">
        <w:rPr>
          <w:b/>
        </w:rPr>
        <w:t>rce Sói</w:t>
      </w:r>
      <w:r>
        <w:rPr>
          <w:b/>
        </w:rPr>
        <w:t xml:space="preserve">sialaí </w:t>
      </w:r>
      <w:r w:rsidR="00973B13" w:rsidRPr="005E10D0">
        <w:rPr>
          <w:b/>
        </w:rPr>
        <w:t xml:space="preserve"> </w:t>
      </w:r>
    </w:p>
    <w:tbl>
      <w:tblPr>
        <w:tblStyle w:val="TableGrid"/>
        <w:tblW w:w="0" w:type="auto"/>
        <w:tblLook w:val="0620" w:firstRow="1" w:lastRow="0" w:firstColumn="0" w:lastColumn="0" w:noHBand="1" w:noVBand="1"/>
        <w:tblCaption w:val="Appendix B Public bodies"/>
        <w:tblDescription w:val="Department of Employment Affairs and Social Protection (comparison made to Department of Social Protection 2016)"/>
      </w:tblPr>
      <w:tblGrid>
        <w:gridCol w:w="2476"/>
        <w:gridCol w:w="1042"/>
        <w:gridCol w:w="348"/>
        <w:gridCol w:w="631"/>
        <w:gridCol w:w="1042"/>
        <w:gridCol w:w="822"/>
        <w:gridCol w:w="287"/>
        <w:gridCol w:w="1024"/>
        <w:gridCol w:w="712"/>
        <w:gridCol w:w="246"/>
      </w:tblGrid>
      <w:tr w:rsidR="00973B13" w:rsidRPr="00142A52" w14:paraId="7DB2A3EC" w14:textId="77777777" w:rsidTr="007F5609">
        <w:trPr>
          <w:tblHeader/>
        </w:trPr>
        <w:tc>
          <w:tcPr>
            <w:tcW w:w="2476" w:type="dxa"/>
          </w:tcPr>
          <w:p w14:paraId="316152C1" w14:textId="5CA63B4F" w:rsidR="00973B13" w:rsidRPr="00142A52" w:rsidRDefault="00472511" w:rsidP="00AD2F28">
            <w:pPr>
              <w:rPr>
                <w:b/>
                <w:sz w:val="22"/>
                <w:szCs w:val="22"/>
              </w:rPr>
            </w:pPr>
            <w:r>
              <w:rPr>
                <w:b/>
                <w:sz w:val="22"/>
                <w:szCs w:val="22"/>
              </w:rPr>
              <w:t>Comhlacht Poiblí</w:t>
            </w:r>
          </w:p>
        </w:tc>
        <w:tc>
          <w:tcPr>
            <w:tcW w:w="1390" w:type="dxa"/>
            <w:gridSpan w:val="2"/>
            <w:tcBorders>
              <w:right w:val="nil"/>
            </w:tcBorders>
          </w:tcPr>
          <w:p w14:paraId="7DB082FC" w14:textId="4AF635E0" w:rsidR="00973B13" w:rsidRPr="00142A52" w:rsidRDefault="0037292B" w:rsidP="00AD2F28">
            <w:pPr>
              <w:rPr>
                <w:b/>
                <w:sz w:val="22"/>
                <w:szCs w:val="22"/>
              </w:rPr>
            </w:pPr>
            <w:r>
              <w:rPr>
                <w:b/>
                <w:sz w:val="22"/>
                <w:szCs w:val="22"/>
              </w:rPr>
              <w:t>Iomlán foirne</w:t>
            </w:r>
          </w:p>
        </w:tc>
        <w:tc>
          <w:tcPr>
            <w:tcW w:w="631" w:type="dxa"/>
            <w:tcBorders>
              <w:left w:val="nil"/>
            </w:tcBorders>
          </w:tcPr>
          <w:p w14:paraId="779E0BAF" w14:textId="77777777" w:rsidR="00973B13" w:rsidRPr="00142A52" w:rsidRDefault="00973B13" w:rsidP="00AD2F28">
            <w:pPr>
              <w:rPr>
                <w:b/>
                <w:sz w:val="22"/>
                <w:szCs w:val="22"/>
              </w:rPr>
            </w:pPr>
          </w:p>
        </w:tc>
        <w:tc>
          <w:tcPr>
            <w:tcW w:w="1864" w:type="dxa"/>
            <w:gridSpan w:val="2"/>
            <w:tcBorders>
              <w:right w:val="nil"/>
            </w:tcBorders>
          </w:tcPr>
          <w:p w14:paraId="05332872" w14:textId="1D747200" w:rsidR="00973B13" w:rsidRPr="00142A52" w:rsidRDefault="00EA67F3" w:rsidP="00AD2F28">
            <w:pPr>
              <w:rPr>
                <w:b/>
                <w:sz w:val="22"/>
                <w:szCs w:val="22"/>
              </w:rPr>
            </w:pPr>
            <w:r>
              <w:rPr>
                <w:b/>
                <w:sz w:val="22"/>
                <w:szCs w:val="22"/>
              </w:rPr>
              <w:t>Líon foirne faoi mhíchumas</w:t>
            </w:r>
          </w:p>
        </w:tc>
        <w:tc>
          <w:tcPr>
            <w:tcW w:w="287" w:type="dxa"/>
            <w:tcBorders>
              <w:left w:val="nil"/>
            </w:tcBorders>
          </w:tcPr>
          <w:p w14:paraId="16A3583C" w14:textId="77777777" w:rsidR="00973B13" w:rsidRPr="00142A52" w:rsidRDefault="00973B13" w:rsidP="00AD2F28">
            <w:pPr>
              <w:rPr>
                <w:b/>
                <w:sz w:val="22"/>
                <w:szCs w:val="22"/>
              </w:rPr>
            </w:pPr>
          </w:p>
        </w:tc>
        <w:tc>
          <w:tcPr>
            <w:tcW w:w="1736" w:type="dxa"/>
            <w:gridSpan w:val="2"/>
            <w:tcBorders>
              <w:right w:val="nil"/>
            </w:tcBorders>
          </w:tcPr>
          <w:p w14:paraId="137CBFD4" w14:textId="6EA687FF" w:rsidR="00973B13" w:rsidRPr="00142A52" w:rsidRDefault="00973B13" w:rsidP="000E58CD">
            <w:pPr>
              <w:rPr>
                <w:b/>
                <w:sz w:val="22"/>
                <w:szCs w:val="22"/>
              </w:rPr>
            </w:pPr>
            <w:r w:rsidRPr="00142A52">
              <w:rPr>
                <w:b/>
                <w:sz w:val="22"/>
                <w:szCs w:val="22"/>
              </w:rPr>
              <w:t xml:space="preserve">% </w:t>
            </w:r>
            <w:r w:rsidR="000E58CD">
              <w:rPr>
                <w:b/>
                <w:sz w:val="22"/>
                <w:szCs w:val="22"/>
              </w:rPr>
              <w:t>foirne faoi mhíchumas</w:t>
            </w:r>
          </w:p>
        </w:tc>
        <w:tc>
          <w:tcPr>
            <w:tcW w:w="246" w:type="dxa"/>
            <w:tcBorders>
              <w:left w:val="nil"/>
            </w:tcBorders>
          </w:tcPr>
          <w:p w14:paraId="33D7ED2D" w14:textId="77777777" w:rsidR="00973B13" w:rsidRPr="00142A52" w:rsidRDefault="00973B13" w:rsidP="00AD2F28">
            <w:pPr>
              <w:rPr>
                <w:b/>
                <w:sz w:val="22"/>
                <w:szCs w:val="22"/>
              </w:rPr>
            </w:pPr>
          </w:p>
        </w:tc>
      </w:tr>
      <w:tr w:rsidR="00973B13" w:rsidRPr="00142A52" w14:paraId="4D76918D" w14:textId="77777777" w:rsidTr="007F5609">
        <w:tc>
          <w:tcPr>
            <w:tcW w:w="2476" w:type="dxa"/>
          </w:tcPr>
          <w:p w14:paraId="49478700" w14:textId="77777777" w:rsidR="00973B13" w:rsidRPr="00142A52" w:rsidRDefault="00973B13" w:rsidP="00AD2F28">
            <w:pPr>
              <w:rPr>
                <w:b/>
                <w:sz w:val="22"/>
                <w:szCs w:val="22"/>
              </w:rPr>
            </w:pPr>
          </w:p>
        </w:tc>
        <w:tc>
          <w:tcPr>
            <w:tcW w:w="1042" w:type="dxa"/>
          </w:tcPr>
          <w:p w14:paraId="5812E4FD" w14:textId="77777777" w:rsidR="00973B13" w:rsidRPr="00142A52" w:rsidRDefault="00973B13" w:rsidP="00AD2F28">
            <w:pPr>
              <w:jc w:val="right"/>
              <w:rPr>
                <w:b/>
                <w:sz w:val="22"/>
                <w:szCs w:val="22"/>
              </w:rPr>
            </w:pPr>
            <w:r w:rsidRPr="00142A52">
              <w:rPr>
                <w:b/>
                <w:sz w:val="22"/>
                <w:szCs w:val="22"/>
              </w:rPr>
              <w:t>2018</w:t>
            </w:r>
          </w:p>
        </w:tc>
        <w:tc>
          <w:tcPr>
            <w:tcW w:w="979" w:type="dxa"/>
            <w:gridSpan w:val="2"/>
          </w:tcPr>
          <w:p w14:paraId="67E79D84" w14:textId="77777777" w:rsidR="00973B13" w:rsidRPr="00142A52" w:rsidRDefault="00973B13" w:rsidP="00AD2F28">
            <w:pPr>
              <w:jc w:val="right"/>
              <w:rPr>
                <w:b/>
                <w:sz w:val="22"/>
                <w:szCs w:val="22"/>
              </w:rPr>
            </w:pPr>
            <w:r w:rsidRPr="00142A52">
              <w:rPr>
                <w:b/>
                <w:sz w:val="22"/>
                <w:szCs w:val="22"/>
              </w:rPr>
              <w:t>2019</w:t>
            </w:r>
          </w:p>
        </w:tc>
        <w:tc>
          <w:tcPr>
            <w:tcW w:w="1042" w:type="dxa"/>
          </w:tcPr>
          <w:p w14:paraId="3B92C877" w14:textId="77777777" w:rsidR="00973B13" w:rsidRPr="00142A52" w:rsidRDefault="00973B13" w:rsidP="00AD2F28">
            <w:pPr>
              <w:jc w:val="right"/>
              <w:rPr>
                <w:b/>
                <w:sz w:val="22"/>
                <w:szCs w:val="22"/>
              </w:rPr>
            </w:pPr>
            <w:r w:rsidRPr="00142A52">
              <w:rPr>
                <w:b/>
                <w:sz w:val="22"/>
                <w:szCs w:val="22"/>
              </w:rPr>
              <w:t>2018</w:t>
            </w:r>
          </w:p>
        </w:tc>
        <w:tc>
          <w:tcPr>
            <w:tcW w:w="1109" w:type="dxa"/>
            <w:gridSpan w:val="2"/>
          </w:tcPr>
          <w:p w14:paraId="09214C35" w14:textId="77777777" w:rsidR="00973B13" w:rsidRPr="00142A52" w:rsidRDefault="00973B13" w:rsidP="00AD2F28">
            <w:pPr>
              <w:jc w:val="right"/>
              <w:rPr>
                <w:b/>
                <w:sz w:val="22"/>
                <w:szCs w:val="22"/>
              </w:rPr>
            </w:pPr>
            <w:r w:rsidRPr="00142A52">
              <w:rPr>
                <w:b/>
                <w:sz w:val="22"/>
                <w:szCs w:val="22"/>
              </w:rPr>
              <w:t>2019</w:t>
            </w:r>
          </w:p>
        </w:tc>
        <w:tc>
          <w:tcPr>
            <w:tcW w:w="1024" w:type="dxa"/>
          </w:tcPr>
          <w:p w14:paraId="5D7551F6" w14:textId="77777777" w:rsidR="00973B13" w:rsidRPr="00142A52" w:rsidRDefault="00973B13" w:rsidP="00AD2F28">
            <w:pPr>
              <w:jc w:val="right"/>
              <w:rPr>
                <w:b/>
                <w:sz w:val="22"/>
                <w:szCs w:val="22"/>
              </w:rPr>
            </w:pPr>
            <w:r w:rsidRPr="00142A52">
              <w:rPr>
                <w:b/>
                <w:sz w:val="22"/>
                <w:szCs w:val="22"/>
              </w:rPr>
              <w:t>2018</w:t>
            </w:r>
          </w:p>
        </w:tc>
        <w:tc>
          <w:tcPr>
            <w:tcW w:w="958" w:type="dxa"/>
            <w:gridSpan w:val="2"/>
          </w:tcPr>
          <w:p w14:paraId="78D639DB" w14:textId="77777777" w:rsidR="00973B13" w:rsidRPr="00142A52" w:rsidRDefault="00973B13" w:rsidP="00AD2F28">
            <w:pPr>
              <w:jc w:val="right"/>
              <w:rPr>
                <w:b/>
                <w:sz w:val="22"/>
                <w:szCs w:val="22"/>
              </w:rPr>
            </w:pPr>
            <w:r w:rsidRPr="00142A52">
              <w:rPr>
                <w:b/>
                <w:sz w:val="22"/>
                <w:szCs w:val="22"/>
              </w:rPr>
              <w:t>2019</w:t>
            </w:r>
          </w:p>
        </w:tc>
      </w:tr>
      <w:tr w:rsidR="00973B13" w:rsidRPr="00142A52" w14:paraId="1D6BBCB1" w14:textId="77777777" w:rsidTr="007F5609">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8BAA5F6" w14:textId="04624666" w:rsidR="00973B13" w:rsidRPr="00142A52" w:rsidRDefault="009C2625" w:rsidP="009C2625">
            <w:pPr>
              <w:rPr>
                <w:color w:val="000000"/>
                <w:sz w:val="22"/>
                <w:szCs w:val="22"/>
                <w:lang w:eastAsia="en-IE"/>
              </w:rPr>
            </w:pPr>
            <w:r>
              <w:rPr>
                <w:rFonts w:cs="Arial"/>
                <w:sz w:val="22"/>
                <w:szCs w:val="22"/>
              </w:rPr>
              <w:t xml:space="preserve">Bord um Fhaisnéis do Shaoránagh </w:t>
            </w:r>
            <w:r w:rsidR="00973B13" w:rsidRPr="00142A52">
              <w:rPr>
                <w:rFonts w:cs="Arial"/>
                <w:sz w:val="22"/>
                <w:szCs w:val="22"/>
              </w:rPr>
              <w:t xml:space="preserve"> </w:t>
            </w:r>
          </w:p>
        </w:tc>
        <w:tc>
          <w:tcPr>
            <w:tcW w:w="1042" w:type="dxa"/>
            <w:tcBorders>
              <w:top w:val="single" w:sz="4" w:space="0" w:color="auto"/>
              <w:left w:val="nil"/>
              <w:bottom w:val="single" w:sz="4" w:space="0" w:color="auto"/>
              <w:right w:val="single" w:sz="4" w:space="0" w:color="auto"/>
            </w:tcBorders>
            <w:noWrap/>
            <w:hideMark/>
          </w:tcPr>
          <w:p w14:paraId="0B7DC31C" w14:textId="77777777" w:rsidR="00973B13" w:rsidRPr="008966CC" w:rsidRDefault="00973B13" w:rsidP="00AD2F28">
            <w:pPr>
              <w:jc w:val="right"/>
              <w:rPr>
                <w:color w:val="000000"/>
                <w:sz w:val="22"/>
                <w:szCs w:val="22"/>
                <w:lang w:eastAsia="en-IE"/>
              </w:rPr>
            </w:pPr>
            <w:r w:rsidRPr="008966CC">
              <w:rPr>
                <w:rFonts w:cs="Arial"/>
                <w:sz w:val="22"/>
                <w:szCs w:val="22"/>
              </w:rPr>
              <w:t>94</w:t>
            </w:r>
          </w:p>
        </w:tc>
        <w:tc>
          <w:tcPr>
            <w:tcW w:w="979" w:type="dxa"/>
            <w:gridSpan w:val="2"/>
            <w:tcBorders>
              <w:top w:val="single" w:sz="4" w:space="0" w:color="auto"/>
              <w:left w:val="nil"/>
              <w:bottom w:val="single" w:sz="4" w:space="0" w:color="auto"/>
              <w:right w:val="single" w:sz="4" w:space="0" w:color="auto"/>
            </w:tcBorders>
            <w:noWrap/>
          </w:tcPr>
          <w:p w14:paraId="72B2BC7F" w14:textId="77777777" w:rsidR="00973B13" w:rsidRPr="008966CC" w:rsidRDefault="00973B13" w:rsidP="00AD2F28">
            <w:pPr>
              <w:jc w:val="right"/>
              <w:rPr>
                <w:color w:val="000000"/>
                <w:sz w:val="22"/>
                <w:szCs w:val="22"/>
                <w:lang w:eastAsia="en-IE"/>
              </w:rPr>
            </w:pPr>
            <w:r w:rsidRPr="008966CC">
              <w:rPr>
                <w:rFonts w:cs="Arial"/>
                <w:sz w:val="22"/>
                <w:szCs w:val="22"/>
              </w:rPr>
              <w:t>89</w:t>
            </w:r>
          </w:p>
        </w:tc>
        <w:tc>
          <w:tcPr>
            <w:tcW w:w="1042" w:type="dxa"/>
            <w:tcBorders>
              <w:top w:val="single" w:sz="4" w:space="0" w:color="auto"/>
              <w:left w:val="nil"/>
              <w:bottom w:val="single" w:sz="4" w:space="0" w:color="auto"/>
              <w:right w:val="single" w:sz="4" w:space="0" w:color="auto"/>
            </w:tcBorders>
            <w:noWrap/>
            <w:hideMark/>
          </w:tcPr>
          <w:p w14:paraId="4DF63E3C" w14:textId="77777777" w:rsidR="00973B13" w:rsidRPr="008966CC" w:rsidRDefault="00973B13" w:rsidP="00AD2F28">
            <w:pPr>
              <w:jc w:val="right"/>
              <w:rPr>
                <w:color w:val="000000"/>
                <w:sz w:val="22"/>
                <w:szCs w:val="22"/>
                <w:lang w:eastAsia="en-IE"/>
              </w:rPr>
            </w:pPr>
            <w:r w:rsidRPr="008966CC">
              <w:rPr>
                <w:rFonts w:cs="Arial"/>
                <w:sz w:val="22"/>
                <w:szCs w:val="22"/>
              </w:rPr>
              <w:t>9</w:t>
            </w:r>
          </w:p>
        </w:tc>
        <w:tc>
          <w:tcPr>
            <w:tcW w:w="1109" w:type="dxa"/>
            <w:gridSpan w:val="2"/>
            <w:tcBorders>
              <w:top w:val="single" w:sz="4" w:space="0" w:color="auto"/>
              <w:left w:val="nil"/>
              <w:bottom w:val="single" w:sz="4" w:space="0" w:color="auto"/>
              <w:right w:val="single" w:sz="4" w:space="0" w:color="auto"/>
            </w:tcBorders>
            <w:noWrap/>
          </w:tcPr>
          <w:p w14:paraId="7ABE656D" w14:textId="77777777" w:rsidR="00973B13" w:rsidRPr="008966CC" w:rsidRDefault="00973B13" w:rsidP="00AD2F28">
            <w:pPr>
              <w:jc w:val="right"/>
              <w:rPr>
                <w:color w:val="000000"/>
                <w:sz w:val="22"/>
                <w:szCs w:val="22"/>
                <w:lang w:eastAsia="en-IE"/>
              </w:rPr>
            </w:pPr>
            <w:r w:rsidRPr="008966CC">
              <w:rPr>
                <w:rFonts w:cs="Arial"/>
                <w:sz w:val="22"/>
                <w:szCs w:val="22"/>
              </w:rPr>
              <w:t>8</w:t>
            </w:r>
          </w:p>
        </w:tc>
        <w:tc>
          <w:tcPr>
            <w:tcW w:w="1024" w:type="dxa"/>
            <w:tcBorders>
              <w:top w:val="single" w:sz="4" w:space="0" w:color="auto"/>
              <w:left w:val="nil"/>
              <w:bottom w:val="single" w:sz="4" w:space="0" w:color="auto"/>
              <w:right w:val="single" w:sz="4" w:space="0" w:color="auto"/>
            </w:tcBorders>
            <w:noWrap/>
            <w:hideMark/>
          </w:tcPr>
          <w:p w14:paraId="7545FA6F" w14:textId="77777777" w:rsidR="00973B13" w:rsidRPr="008966CC" w:rsidRDefault="00973B13" w:rsidP="00AD2F28">
            <w:pPr>
              <w:jc w:val="right"/>
              <w:rPr>
                <w:color w:val="000000"/>
                <w:sz w:val="22"/>
                <w:szCs w:val="22"/>
                <w:lang w:eastAsia="en-IE"/>
              </w:rPr>
            </w:pPr>
            <w:r w:rsidRPr="008966CC">
              <w:rPr>
                <w:rFonts w:cs="Arial"/>
                <w:sz w:val="22"/>
                <w:szCs w:val="22"/>
              </w:rPr>
              <w:t>9.6</w:t>
            </w:r>
          </w:p>
        </w:tc>
        <w:tc>
          <w:tcPr>
            <w:tcW w:w="958" w:type="dxa"/>
            <w:gridSpan w:val="2"/>
            <w:tcBorders>
              <w:top w:val="single" w:sz="4" w:space="0" w:color="auto"/>
              <w:left w:val="nil"/>
              <w:bottom w:val="single" w:sz="4" w:space="0" w:color="auto"/>
              <w:right w:val="single" w:sz="4" w:space="0" w:color="auto"/>
            </w:tcBorders>
            <w:noWrap/>
          </w:tcPr>
          <w:p w14:paraId="18A56DA3" w14:textId="77777777" w:rsidR="00973B13" w:rsidRPr="008966CC" w:rsidRDefault="00973B13" w:rsidP="00AD2F28">
            <w:pPr>
              <w:jc w:val="right"/>
              <w:rPr>
                <w:color w:val="000000"/>
                <w:sz w:val="22"/>
                <w:szCs w:val="22"/>
                <w:lang w:eastAsia="en-IE"/>
              </w:rPr>
            </w:pPr>
            <w:r w:rsidRPr="008966CC">
              <w:rPr>
                <w:rFonts w:cs="Arial"/>
                <w:sz w:val="22"/>
                <w:szCs w:val="22"/>
              </w:rPr>
              <w:t>9.0</w:t>
            </w:r>
          </w:p>
        </w:tc>
      </w:tr>
      <w:tr w:rsidR="00973B13" w:rsidRPr="00142A52" w14:paraId="22D11CDC"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hideMark/>
          </w:tcPr>
          <w:p w14:paraId="493287CD" w14:textId="2DE7CCED" w:rsidR="00973B13" w:rsidRPr="00142A52" w:rsidRDefault="009C2625" w:rsidP="009C2625">
            <w:pPr>
              <w:ind w:firstLineChars="10" w:firstLine="22"/>
              <w:rPr>
                <w:color w:val="000000"/>
                <w:sz w:val="22"/>
                <w:szCs w:val="22"/>
                <w:lang w:eastAsia="en-IE"/>
              </w:rPr>
            </w:pPr>
            <w:r>
              <w:rPr>
                <w:rFonts w:cs="Arial"/>
                <w:sz w:val="22"/>
                <w:szCs w:val="22"/>
              </w:rPr>
              <w:t xml:space="preserve">An tÚdarás Pinsean </w:t>
            </w:r>
            <w:r w:rsidR="00973B13" w:rsidRPr="00142A52">
              <w:rPr>
                <w:rFonts w:cs="Arial"/>
                <w:sz w:val="22"/>
                <w:szCs w:val="22"/>
              </w:rPr>
              <w:t xml:space="preserve"> </w:t>
            </w:r>
          </w:p>
        </w:tc>
        <w:tc>
          <w:tcPr>
            <w:tcW w:w="1042" w:type="dxa"/>
            <w:tcBorders>
              <w:top w:val="nil"/>
              <w:left w:val="nil"/>
              <w:bottom w:val="single" w:sz="4" w:space="0" w:color="auto"/>
              <w:right w:val="single" w:sz="4" w:space="0" w:color="auto"/>
            </w:tcBorders>
            <w:noWrap/>
            <w:hideMark/>
          </w:tcPr>
          <w:p w14:paraId="32909179" w14:textId="77777777" w:rsidR="00973B13" w:rsidRPr="008966CC" w:rsidRDefault="00973B13" w:rsidP="00AD2F28">
            <w:pPr>
              <w:jc w:val="right"/>
              <w:rPr>
                <w:color w:val="000000"/>
                <w:sz w:val="22"/>
                <w:szCs w:val="22"/>
                <w:lang w:eastAsia="en-IE"/>
              </w:rPr>
            </w:pPr>
            <w:r w:rsidRPr="008966CC">
              <w:rPr>
                <w:rFonts w:cs="Arial"/>
                <w:sz w:val="22"/>
                <w:szCs w:val="22"/>
              </w:rPr>
              <w:t>65</w:t>
            </w:r>
          </w:p>
        </w:tc>
        <w:tc>
          <w:tcPr>
            <w:tcW w:w="979" w:type="dxa"/>
            <w:gridSpan w:val="2"/>
            <w:tcBorders>
              <w:top w:val="nil"/>
              <w:left w:val="nil"/>
              <w:bottom w:val="single" w:sz="4" w:space="0" w:color="auto"/>
              <w:right w:val="single" w:sz="4" w:space="0" w:color="auto"/>
            </w:tcBorders>
            <w:noWrap/>
          </w:tcPr>
          <w:p w14:paraId="6F29AC2A" w14:textId="77777777" w:rsidR="00973B13" w:rsidRPr="008966CC" w:rsidRDefault="00973B13" w:rsidP="00AD2F28">
            <w:pPr>
              <w:jc w:val="right"/>
              <w:rPr>
                <w:color w:val="000000"/>
                <w:sz w:val="22"/>
                <w:szCs w:val="22"/>
                <w:lang w:eastAsia="en-IE"/>
              </w:rPr>
            </w:pPr>
            <w:r w:rsidRPr="008966CC">
              <w:rPr>
                <w:rFonts w:cs="Arial"/>
                <w:sz w:val="22"/>
                <w:szCs w:val="22"/>
              </w:rPr>
              <w:t>70</w:t>
            </w:r>
          </w:p>
        </w:tc>
        <w:tc>
          <w:tcPr>
            <w:tcW w:w="1042" w:type="dxa"/>
            <w:tcBorders>
              <w:top w:val="nil"/>
              <w:left w:val="nil"/>
              <w:bottom w:val="single" w:sz="4" w:space="0" w:color="auto"/>
              <w:right w:val="single" w:sz="4" w:space="0" w:color="auto"/>
            </w:tcBorders>
            <w:noWrap/>
            <w:hideMark/>
          </w:tcPr>
          <w:p w14:paraId="2CBEC5F7" w14:textId="77777777" w:rsidR="00973B13" w:rsidRPr="008966CC" w:rsidRDefault="00973B13" w:rsidP="00AD2F28">
            <w:pPr>
              <w:jc w:val="right"/>
              <w:rPr>
                <w:color w:val="000000"/>
                <w:sz w:val="22"/>
                <w:szCs w:val="22"/>
                <w:lang w:eastAsia="en-IE"/>
              </w:rPr>
            </w:pPr>
            <w:r w:rsidRPr="008966CC">
              <w:rPr>
                <w:rFonts w:cs="Arial"/>
                <w:sz w:val="22"/>
                <w:szCs w:val="22"/>
              </w:rPr>
              <w:t>3</w:t>
            </w:r>
          </w:p>
        </w:tc>
        <w:tc>
          <w:tcPr>
            <w:tcW w:w="1109" w:type="dxa"/>
            <w:gridSpan w:val="2"/>
            <w:tcBorders>
              <w:top w:val="nil"/>
              <w:left w:val="nil"/>
              <w:bottom w:val="single" w:sz="4" w:space="0" w:color="auto"/>
              <w:right w:val="single" w:sz="4" w:space="0" w:color="auto"/>
            </w:tcBorders>
            <w:noWrap/>
          </w:tcPr>
          <w:p w14:paraId="2DBD4E34" w14:textId="77777777" w:rsidR="00973B13" w:rsidRPr="008966CC" w:rsidRDefault="00973B13" w:rsidP="00AD2F28">
            <w:pPr>
              <w:jc w:val="right"/>
              <w:rPr>
                <w:color w:val="000000"/>
                <w:sz w:val="22"/>
                <w:szCs w:val="22"/>
                <w:lang w:eastAsia="en-IE"/>
              </w:rPr>
            </w:pPr>
            <w:r w:rsidRPr="008966CC">
              <w:rPr>
                <w:rFonts w:cs="Arial"/>
                <w:sz w:val="22"/>
                <w:szCs w:val="22"/>
              </w:rPr>
              <w:t>5</w:t>
            </w:r>
          </w:p>
        </w:tc>
        <w:tc>
          <w:tcPr>
            <w:tcW w:w="1024" w:type="dxa"/>
            <w:tcBorders>
              <w:top w:val="nil"/>
              <w:left w:val="nil"/>
              <w:bottom w:val="single" w:sz="4" w:space="0" w:color="auto"/>
              <w:right w:val="single" w:sz="4" w:space="0" w:color="auto"/>
            </w:tcBorders>
            <w:noWrap/>
            <w:hideMark/>
          </w:tcPr>
          <w:p w14:paraId="526DE094" w14:textId="77777777" w:rsidR="00973B13" w:rsidRPr="008966CC" w:rsidRDefault="00973B13" w:rsidP="00AD2F28">
            <w:pPr>
              <w:jc w:val="right"/>
              <w:rPr>
                <w:color w:val="000000"/>
                <w:sz w:val="22"/>
                <w:szCs w:val="22"/>
                <w:lang w:eastAsia="en-IE"/>
              </w:rPr>
            </w:pPr>
            <w:r w:rsidRPr="008966CC">
              <w:rPr>
                <w:rFonts w:cs="Arial"/>
                <w:sz w:val="22"/>
                <w:szCs w:val="22"/>
              </w:rPr>
              <w:t>4.6</w:t>
            </w:r>
          </w:p>
        </w:tc>
        <w:tc>
          <w:tcPr>
            <w:tcW w:w="958" w:type="dxa"/>
            <w:gridSpan w:val="2"/>
            <w:tcBorders>
              <w:top w:val="nil"/>
              <w:left w:val="nil"/>
              <w:bottom w:val="single" w:sz="4" w:space="0" w:color="auto"/>
              <w:right w:val="single" w:sz="4" w:space="0" w:color="auto"/>
            </w:tcBorders>
            <w:noWrap/>
          </w:tcPr>
          <w:p w14:paraId="5C4D76BD" w14:textId="77777777" w:rsidR="00973B13" w:rsidRPr="008966CC" w:rsidRDefault="00973B13" w:rsidP="00AD2F28">
            <w:pPr>
              <w:jc w:val="right"/>
              <w:rPr>
                <w:color w:val="000000"/>
                <w:sz w:val="22"/>
                <w:szCs w:val="22"/>
                <w:lang w:eastAsia="en-IE"/>
              </w:rPr>
            </w:pPr>
            <w:r w:rsidRPr="008966CC">
              <w:rPr>
                <w:rFonts w:cs="Arial"/>
                <w:sz w:val="22"/>
                <w:szCs w:val="22"/>
              </w:rPr>
              <w:t>7.1</w:t>
            </w:r>
          </w:p>
        </w:tc>
      </w:tr>
      <w:tr w:rsidR="00973B13" w:rsidRPr="00142A52" w14:paraId="2BC64B65" w14:textId="77777777" w:rsidTr="007F5609">
        <w:tc>
          <w:tcPr>
            <w:tcW w:w="2476" w:type="dxa"/>
          </w:tcPr>
          <w:p w14:paraId="4B4CE27D" w14:textId="6AD6C6CC" w:rsidR="00973B13" w:rsidRPr="00142A52" w:rsidRDefault="009C2625" w:rsidP="009C2625">
            <w:pPr>
              <w:ind w:firstLineChars="10" w:firstLine="22"/>
              <w:rPr>
                <w:b/>
                <w:sz w:val="22"/>
                <w:szCs w:val="22"/>
              </w:rPr>
            </w:pPr>
            <w:r>
              <w:rPr>
                <w:b/>
                <w:sz w:val="22"/>
                <w:szCs w:val="22"/>
              </w:rPr>
              <w:t xml:space="preserve">Móriomlán </w:t>
            </w:r>
          </w:p>
        </w:tc>
        <w:tc>
          <w:tcPr>
            <w:tcW w:w="1042" w:type="dxa"/>
            <w:tcBorders>
              <w:top w:val="single" w:sz="4" w:space="0" w:color="auto"/>
              <w:left w:val="single" w:sz="4" w:space="0" w:color="auto"/>
              <w:bottom w:val="single" w:sz="4" w:space="0" w:color="auto"/>
              <w:right w:val="single" w:sz="4" w:space="0" w:color="auto"/>
            </w:tcBorders>
          </w:tcPr>
          <w:p w14:paraId="5F99A296" w14:textId="77777777" w:rsidR="00973B13" w:rsidRPr="008966CC" w:rsidRDefault="00973B13" w:rsidP="00AD2F28">
            <w:pPr>
              <w:jc w:val="right"/>
              <w:rPr>
                <w:b/>
                <w:bCs/>
                <w:color w:val="000000"/>
                <w:sz w:val="22"/>
                <w:szCs w:val="22"/>
              </w:rPr>
            </w:pPr>
            <w:r w:rsidRPr="008966CC">
              <w:rPr>
                <w:rFonts w:cs="Arial"/>
                <w:b/>
                <w:bCs/>
                <w:color w:val="000000"/>
                <w:sz w:val="22"/>
                <w:szCs w:val="22"/>
              </w:rPr>
              <w:t>159</w:t>
            </w:r>
          </w:p>
        </w:tc>
        <w:tc>
          <w:tcPr>
            <w:tcW w:w="979" w:type="dxa"/>
            <w:gridSpan w:val="2"/>
            <w:tcBorders>
              <w:top w:val="single" w:sz="4" w:space="0" w:color="auto"/>
              <w:left w:val="single" w:sz="4" w:space="0" w:color="auto"/>
              <w:bottom w:val="single" w:sz="4" w:space="0" w:color="auto"/>
              <w:right w:val="single" w:sz="4" w:space="0" w:color="auto"/>
            </w:tcBorders>
          </w:tcPr>
          <w:p w14:paraId="23FF31C8" w14:textId="77777777" w:rsidR="00973B13" w:rsidRPr="008966CC" w:rsidRDefault="00973B13" w:rsidP="00AD2F28">
            <w:pPr>
              <w:jc w:val="right"/>
              <w:rPr>
                <w:b/>
                <w:bCs/>
                <w:color w:val="000000"/>
                <w:sz w:val="22"/>
                <w:szCs w:val="22"/>
              </w:rPr>
            </w:pPr>
            <w:r w:rsidRPr="008966CC">
              <w:rPr>
                <w:rFonts w:cs="Arial"/>
                <w:b/>
                <w:bCs/>
                <w:color w:val="000000"/>
                <w:sz w:val="22"/>
                <w:szCs w:val="22"/>
              </w:rPr>
              <w:t>159</w:t>
            </w:r>
          </w:p>
        </w:tc>
        <w:tc>
          <w:tcPr>
            <w:tcW w:w="1042" w:type="dxa"/>
            <w:tcBorders>
              <w:top w:val="single" w:sz="4" w:space="0" w:color="auto"/>
              <w:left w:val="single" w:sz="4" w:space="0" w:color="auto"/>
              <w:bottom w:val="single" w:sz="4" w:space="0" w:color="auto"/>
              <w:right w:val="single" w:sz="4" w:space="0" w:color="auto"/>
            </w:tcBorders>
          </w:tcPr>
          <w:p w14:paraId="10257E9B" w14:textId="77777777" w:rsidR="00973B13" w:rsidRPr="008966CC" w:rsidRDefault="00973B13" w:rsidP="00AD2F28">
            <w:pPr>
              <w:jc w:val="right"/>
              <w:rPr>
                <w:b/>
                <w:bCs/>
                <w:color w:val="000000"/>
                <w:sz w:val="22"/>
                <w:szCs w:val="22"/>
              </w:rPr>
            </w:pPr>
            <w:r w:rsidRPr="008966CC">
              <w:rPr>
                <w:rFonts w:cs="Arial"/>
                <w:b/>
                <w:bCs/>
                <w:color w:val="000000"/>
                <w:sz w:val="22"/>
                <w:szCs w:val="22"/>
              </w:rPr>
              <w:t>12</w:t>
            </w:r>
          </w:p>
        </w:tc>
        <w:tc>
          <w:tcPr>
            <w:tcW w:w="1109" w:type="dxa"/>
            <w:gridSpan w:val="2"/>
            <w:tcBorders>
              <w:top w:val="single" w:sz="4" w:space="0" w:color="auto"/>
              <w:left w:val="single" w:sz="4" w:space="0" w:color="auto"/>
              <w:bottom w:val="single" w:sz="4" w:space="0" w:color="auto"/>
              <w:right w:val="single" w:sz="4" w:space="0" w:color="auto"/>
            </w:tcBorders>
          </w:tcPr>
          <w:p w14:paraId="0976B596" w14:textId="77777777" w:rsidR="00973B13" w:rsidRPr="008966CC" w:rsidRDefault="00973B13" w:rsidP="00AD2F28">
            <w:pPr>
              <w:jc w:val="right"/>
              <w:rPr>
                <w:b/>
                <w:bCs/>
                <w:color w:val="000000"/>
                <w:sz w:val="22"/>
                <w:szCs w:val="22"/>
              </w:rPr>
            </w:pPr>
            <w:r w:rsidRPr="008966CC">
              <w:rPr>
                <w:rFonts w:cs="Arial"/>
                <w:b/>
                <w:bCs/>
                <w:color w:val="000000"/>
                <w:sz w:val="22"/>
                <w:szCs w:val="22"/>
              </w:rPr>
              <w:t>13</w:t>
            </w:r>
          </w:p>
        </w:tc>
        <w:tc>
          <w:tcPr>
            <w:tcW w:w="1024" w:type="dxa"/>
            <w:tcBorders>
              <w:top w:val="single" w:sz="4" w:space="0" w:color="auto"/>
              <w:left w:val="nil"/>
              <w:bottom w:val="single" w:sz="4" w:space="0" w:color="auto"/>
              <w:right w:val="single" w:sz="4" w:space="0" w:color="auto"/>
            </w:tcBorders>
          </w:tcPr>
          <w:p w14:paraId="2A20F497" w14:textId="77777777" w:rsidR="00973B13" w:rsidRPr="008966CC" w:rsidRDefault="00973B13" w:rsidP="00AD2F28">
            <w:pPr>
              <w:jc w:val="right"/>
              <w:rPr>
                <w:rFonts w:cs="Arial"/>
                <w:b/>
                <w:bCs/>
                <w:sz w:val="22"/>
                <w:szCs w:val="22"/>
              </w:rPr>
            </w:pPr>
            <w:r w:rsidRPr="008966CC">
              <w:rPr>
                <w:rFonts w:cs="Arial"/>
                <w:b/>
                <w:bCs/>
                <w:sz w:val="22"/>
                <w:szCs w:val="22"/>
              </w:rPr>
              <w:t>7.5</w:t>
            </w:r>
          </w:p>
        </w:tc>
        <w:tc>
          <w:tcPr>
            <w:tcW w:w="958" w:type="dxa"/>
            <w:gridSpan w:val="2"/>
            <w:tcBorders>
              <w:top w:val="single" w:sz="4" w:space="0" w:color="auto"/>
              <w:left w:val="nil"/>
              <w:bottom w:val="single" w:sz="4" w:space="0" w:color="auto"/>
              <w:right w:val="single" w:sz="4" w:space="0" w:color="auto"/>
            </w:tcBorders>
          </w:tcPr>
          <w:p w14:paraId="4D540811" w14:textId="77777777" w:rsidR="00973B13" w:rsidRPr="008966CC" w:rsidRDefault="00973B13" w:rsidP="00AD2F28">
            <w:pPr>
              <w:jc w:val="right"/>
              <w:rPr>
                <w:rFonts w:cs="Arial"/>
                <w:b/>
                <w:bCs/>
                <w:sz w:val="22"/>
                <w:szCs w:val="22"/>
              </w:rPr>
            </w:pPr>
            <w:r w:rsidRPr="008966CC">
              <w:rPr>
                <w:rFonts w:cs="Arial"/>
                <w:b/>
                <w:bCs/>
                <w:sz w:val="22"/>
                <w:szCs w:val="22"/>
              </w:rPr>
              <w:t>8.2</w:t>
            </w:r>
          </w:p>
        </w:tc>
      </w:tr>
    </w:tbl>
    <w:p w14:paraId="714725A6" w14:textId="77777777" w:rsidR="00973B13" w:rsidRDefault="00973B13" w:rsidP="00973B13">
      <w:pPr>
        <w:rPr>
          <w:b/>
        </w:rPr>
      </w:pPr>
    </w:p>
    <w:p w14:paraId="082FF58F" w14:textId="77777777" w:rsidR="00513471" w:rsidRDefault="00513471" w:rsidP="00973B13">
      <w:pPr>
        <w:rPr>
          <w:b/>
        </w:rPr>
      </w:pPr>
    </w:p>
    <w:p w14:paraId="32EC1C95" w14:textId="77777777" w:rsidR="00513471" w:rsidRDefault="00513471" w:rsidP="00973B13">
      <w:pPr>
        <w:rPr>
          <w:b/>
        </w:rPr>
      </w:pPr>
    </w:p>
    <w:p w14:paraId="27DCEABC" w14:textId="7FB5602F" w:rsidR="00973B13" w:rsidRPr="00142A52" w:rsidRDefault="0060384D" w:rsidP="00973B13">
      <w:pPr>
        <w:rPr>
          <w:b/>
        </w:rPr>
      </w:pPr>
      <w:r>
        <w:rPr>
          <w:b/>
        </w:rPr>
        <w:lastRenderedPageBreak/>
        <w:t>An Roinn Airgeadais</w:t>
      </w:r>
    </w:p>
    <w:tbl>
      <w:tblPr>
        <w:tblStyle w:val="TableGrid"/>
        <w:tblW w:w="0" w:type="auto"/>
        <w:tblLook w:val="0620" w:firstRow="1" w:lastRow="0" w:firstColumn="0" w:lastColumn="0" w:noHBand="1" w:noVBand="1"/>
        <w:tblCaption w:val="Appendix B Public bodies"/>
        <w:tblDescription w:val="Department of Finance"/>
      </w:tblPr>
      <w:tblGrid>
        <w:gridCol w:w="2476"/>
        <w:gridCol w:w="1042"/>
        <w:gridCol w:w="348"/>
        <w:gridCol w:w="631"/>
        <w:gridCol w:w="1042"/>
        <w:gridCol w:w="822"/>
        <w:gridCol w:w="287"/>
        <w:gridCol w:w="1024"/>
        <w:gridCol w:w="712"/>
        <w:gridCol w:w="246"/>
      </w:tblGrid>
      <w:tr w:rsidR="00973B13" w:rsidRPr="00142A52" w14:paraId="7E91639F" w14:textId="77777777" w:rsidTr="007F5609">
        <w:trPr>
          <w:tblHeader/>
        </w:trPr>
        <w:tc>
          <w:tcPr>
            <w:tcW w:w="2476" w:type="dxa"/>
          </w:tcPr>
          <w:p w14:paraId="6125E9CA" w14:textId="7EC4FBC1" w:rsidR="00973B13" w:rsidRPr="00142A52" w:rsidRDefault="00472511" w:rsidP="00AD2F28">
            <w:pPr>
              <w:rPr>
                <w:b/>
                <w:sz w:val="22"/>
                <w:szCs w:val="22"/>
              </w:rPr>
            </w:pPr>
            <w:r>
              <w:rPr>
                <w:b/>
                <w:sz w:val="22"/>
                <w:szCs w:val="22"/>
              </w:rPr>
              <w:t>Comhlacht Poiblí</w:t>
            </w:r>
          </w:p>
        </w:tc>
        <w:tc>
          <w:tcPr>
            <w:tcW w:w="1390" w:type="dxa"/>
            <w:gridSpan w:val="2"/>
            <w:tcBorders>
              <w:right w:val="nil"/>
            </w:tcBorders>
          </w:tcPr>
          <w:p w14:paraId="0686CCC4" w14:textId="2E512181" w:rsidR="00973B13" w:rsidRPr="00142A52" w:rsidRDefault="0037292B" w:rsidP="00AD2F28">
            <w:pPr>
              <w:rPr>
                <w:b/>
                <w:sz w:val="22"/>
                <w:szCs w:val="22"/>
              </w:rPr>
            </w:pPr>
            <w:r>
              <w:rPr>
                <w:b/>
                <w:sz w:val="22"/>
                <w:szCs w:val="22"/>
              </w:rPr>
              <w:t>Iomlán foirne</w:t>
            </w:r>
          </w:p>
        </w:tc>
        <w:tc>
          <w:tcPr>
            <w:tcW w:w="631" w:type="dxa"/>
            <w:tcBorders>
              <w:left w:val="nil"/>
            </w:tcBorders>
          </w:tcPr>
          <w:p w14:paraId="7C6A41A2" w14:textId="77777777" w:rsidR="00973B13" w:rsidRPr="00142A52" w:rsidRDefault="00973B13" w:rsidP="00AD2F28">
            <w:pPr>
              <w:rPr>
                <w:b/>
                <w:sz w:val="22"/>
                <w:szCs w:val="22"/>
              </w:rPr>
            </w:pPr>
          </w:p>
        </w:tc>
        <w:tc>
          <w:tcPr>
            <w:tcW w:w="1864" w:type="dxa"/>
            <w:gridSpan w:val="2"/>
            <w:tcBorders>
              <w:right w:val="nil"/>
            </w:tcBorders>
          </w:tcPr>
          <w:p w14:paraId="1364DA2B" w14:textId="1CEE7BCD" w:rsidR="00973B13" w:rsidRPr="00142A52" w:rsidRDefault="00EA67F3" w:rsidP="00AD2F28">
            <w:pPr>
              <w:rPr>
                <w:b/>
                <w:sz w:val="22"/>
                <w:szCs w:val="22"/>
              </w:rPr>
            </w:pPr>
            <w:r>
              <w:rPr>
                <w:b/>
                <w:sz w:val="22"/>
                <w:szCs w:val="22"/>
              </w:rPr>
              <w:t>Líon foirne faoi mhíchumas</w:t>
            </w:r>
          </w:p>
        </w:tc>
        <w:tc>
          <w:tcPr>
            <w:tcW w:w="287" w:type="dxa"/>
            <w:tcBorders>
              <w:left w:val="nil"/>
            </w:tcBorders>
          </w:tcPr>
          <w:p w14:paraId="1F124FE8" w14:textId="77777777" w:rsidR="00973B13" w:rsidRPr="00142A52" w:rsidRDefault="00973B13" w:rsidP="00AD2F28">
            <w:pPr>
              <w:rPr>
                <w:b/>
                <w:sz w:val="22"/>
                <w:szCs w:val="22"/>
              </w:rPr>
            </w:pPr>
          </w:p>
        </w:tc>
        <w:tc>
          <w:tcPr>
            <w:tcW w:w="1736" w:type="dxa"/>
            <w:gridSpan w:val="2"/>
            <w:tcBorders>
              <w:right w:val="nil"/>
            </w:tcBorders>
          </w:tcPr>
          <w:p w14:paraId="1C90382C" w14:textId="6F03D942" w:rsidR="00973B13" w:rsidRPr="00142A52" w:rsidRDefault="00973B13" w:rsidP="000E58CD">
            <w:pPr>
              <w:rPr>
                <w:b/>
                <w:sz w:val="22"/>
                <w:szCs w:val="22"/>
              </w:rPr>
            </w:pPr>
            <w:r w:rsidRPr="00142A52">
              <w:rPr>
                <w:b/>
                <w:sz w:val="22"/>
                <w:szCs w:val="22"/>
              </w:rPr>
              <w:t xml:space="preserve">% </w:t>
            </w:r>
            <w:r w:rsidR="000E58CD">
              <w:rPr>
                <w:b/>
                <w:sz w:val="22"/>
                <w:szCs w:val="22"/>
              </w:rPr>
              <w:t>foirne faoi mhíchumas</w:t>
            </w:r>
          </w:p>
        </w:tc>
        <w:tc>
          <w:tcPr>
            <w:tcW w:w="246" w:type="dxa"/>
            <w:tcBorders>
              <w:left w:val="nil"/>
            </w:tcBorders>
          </w:tcPr>
          <w:p w14:paraId="63C7AEFF" w14:textId="77777777" w:rsidR="00973B13" w:rsidRPr="00142A52" w:rsidRDefault="00973B13" w:rsidP="00AD2F28">
            <w:pPr>
              <w:rPr>
                <w:b/>
                <w:sz w:val="22"/>
                <w:szCs w:val="22"/>
              </w:rPr>
            </w:pPr>
          </w:p>
        </w:tc>
      </w:tr>
      <w:tr w:rsidR="00973B13" w:rsidRPr="003F3B8D" w14:paraId="6EC8A565" w14:textId="77777777" w:rsidTr="007F5609">
        <w:tc>
          <w:tcPr>
            <w:tcW w:w="2476" w:type="dxa"/>
          </w:tcPr>
          <w:p w14:paraId="2AA7B5B0" w14:textId="77777777" w:rsidR="00973B13" w:rsidRPr="00142A52" w:rsidRDefault="00973B13" w:rsidP="00AD2F28">
            <w:pPr>
              <w:rPr>
                <w:b/>
                <w:sz w:val="22"/>
                <w:szCs w:val="22"/>
              </w:rPr>
            </w:pPr>
          </w:p>
        </w:tc>
        <w:tc>
          <w:tcPr>
            <w:tcW w:w="1042" w:type="dxa"/>
          </w:tcPr>
          <w:p w14:paraId="7EF1DC34" w14:textId="77777777" w:rsidR="00973B13" w:rsidRPr="00142A52" w:rsidRDefault="00973B13" w:rsidP="00AD2F28">
            <w:pPr>
              <w:jc w:val="right"/>
              <w:rPr>
                <w:b/>
                <w:sz w:val="22"/>
                <w:szCs w:val="22"/>
              </w:rPr>
            </w:pPr>
            <w:r w:rsidRPr="00142A52">
              <w:rPr>
                <w:b/>
                <w:sz w:val="22"/>
                <w:szCs w:val="22"/>
              </w:rPr>
              <w:t>2018</w:t>
            </w:r>
          </w:p>
        </w:tc>
        <w:tc>
          <w:tcPr>
            <w:tcW w:w="979" w:type="dxa"/>
            <w:gridSpan w:val="2"/>
          </w:tcPr>
          <w:p w14:paraId="1F99AABB" w14:textId="77777777" w:rsidR="00973B13" w:rsidRPr="00142A52" w:rsidRDefault="00973B13" w:rsidP="00AD2F28">
            <w:pPr>
              <w:jc w:val="right"/>
              <w:rPr>
                <w:b/>
                <w:sz w:val="22"/>
                <w:szCs w:val="22"/>
              </w:rPr>
            </w:pPr>
            <w:r w:rsidRPr="00142A52">
              <w:rPr>
                <w:b/>
                <w:sz w:val="22"/>
                <w:szCs w:val="22"/>
              </w:rPr>
              <w:t>2019</w:t>
            </w:r>
          </w:p>
        </w:tc>
        <w:tc>
          <w:tcPr>
            <w:tcW w:w="1042" w:type="dxa"/>
          </w:tcPr>
          <w:p w14:paraId="65379AE1" w14:textId="77777777" w:rsidR="00973B13" w:rsidRPr="00142A52" w:rsidRDefault="00973B13" w:rsidP="00AD2F28">
            <w:pPr>
              <w:jc w:val="right"/>
              <w:rPr>
                <w:b/>
                <w:sz w:val="22"/>
                <w:szCs w:val="22"/>
              </w:rPr>
            </w:pPr>
            <w:r w:rsidRPr="00142A52">
              <w:rPr>
                <w:b/>
                <w:sz w:val="22"/>
                <w:szCs w:val="22"/>
              </w:rPr>
              <w:t>2018</w:t>
            </w:r>
          </w:p>
        </w:tc>
        <w:tc>
          <w:tcPr>
            <w:tcW w:w="1109" w:type="dxa"/>
            <w:gridSpan w:val="2"/>
          </w:tcPr>
          <w:p w14:paraId="213D8680" w14:textId="77777777" w:rsidR="00973B13" w:rsidRPr="00142A52" w:rsidRDefault="00973B13" w:rsidP="00AD2F28">
            <w:pPr>
              <w:jc w:val="right"/>
              <w:rPr>
                <w:b/>
                <w:sz w:val="22"/>
                <w:szCs w:val="22"/>
              </w:rPr>
            </w:pPr>
            <w:r w:rsidRPr="00142A52">
              <w:rPr>
                <w:b/>
                <w:sz w:val="22"/>
                <w:szCs w:val="22"/>
              </w:rPr>
              <w:t>2019</w:t>
            </w:r>
          </w:p>
        </w:tc>
        <w:tc>
          <w:tcPr>
            <w:tcW w:w="1024" w:type="dxa"/>
          </w:tcPr>
          <w:p w14:paraId="505DB165" w14:textId="77777777" w:rsidR="00973B13" w:rsidRPr="00142A52" w:rsidRDefault="00973B13" w:rsidP="00AD2F28">
            <w:pPr>
              <w:jc w:val="right"/>
              <w:rPr>
                <w:b/>
                <w:sz w:val="22"/>
                <w:szCs w:val="22"/>
              </w:rPr>
            </w:pPr>
            <w:r w:rsidRPr="00142A52">
              <w:rPr>
                <w:b/>
                <w:sz w:val="22"/>
                <w:szCs w:val="22"/>
              </w:rPr>
              <w:t>2018</w:t>
            </w:r>
          </w:p>
        </w:tc>
        <w:tc>
          <w:tcPr>
            <w:tcW w:w="958" w:type="dxa"/>
            <w:gridSpan w:val="2"/>
          </w:tcPr>
          <w:p w14:paraId="356B41D0" w14:textId="77777777" w:rsidR="00973B13" w:rsidRPr="00142A52" w:rsidRDefault="00973B13" w:rsidP="00AD2F28">
            <w:pPr>
              <w:jc w:val="right"/>
              <w:rPr>
                <w:b/>
                <w:sz w:val="22"/>
                <w:szCs w:val="22"/>
              </w:rPr>
            </w:pPr>
            <w:r w:rsidRPr="00142A52">
              <w:rPr>
                <w:b/>
                <w:sz w:val="22"/>
                <w:szCs w:val="22"/>
              </w:rPr>
              <w:t>2019</w:t>
            </w:r>
          </w:p>
        </w:tc>
      </w:tr>
      <w:tr w:rsidR="00973B13" w:rsidRPr="003F3B8D" w14:paraId="1A0887A1" w14:textId="77777777" w:rsidTr="007F5609">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227E15EB" w14:textId="257563A0" w:rsidR="00973B13" w:rsidRPr="005E10D0" w:rsidRDefault="0060384D" w:rsidP="0060384D">
            <w:pPr>
              <w:rPr>
                <w:color w:val="000000"/>
                <w:sz w:val="22"/>
                <w:szCs w:val="22"/>
                <w:lang w:eastAsia="en-IE"/>
              </w:rPr>
            </w:pPr>
            <w:r>
              <w:rPr>
                <w:rFonts w:cs="Arial"/>
                <w:sz w:val="22"/>
                <w:szCs w:val="22"/>
              </w:rPr>
              <w:t xml:space="preserve">Gníomhaireacht an Chisteáin Náisiúnta </w:t>
            </w:r>
          </w:p>
        </w:tc>
        <w:tc>
          <w:tcPr>
            <w:tcW w:w="1042" w:type="dxa"/>
            <w:tcBorders>
              <w:top w:val="single" w:sz="4" w:space="0" w:color="auto"/>
              <w:left w:val="nil"/>
              <w:bottom w:val="single" w:sz="4" w:space="0" w:color="auto"/>
              <w:right w:val="single" w:sz="4" w:space="0" w:color="auto"/>
            </w:tcBorders>
            <w:noWrap/>
            <w:hideMark/>
          </w:tcPr>
          <w:p w14:paraId="5A1BA685" w14:textId="77777777" w:rsidR="00973B13" w:rsidRPr="008966CC" w:rsidRDefault="00973B13" w:rsidP="00AD2F28">
            <w:pPr>
              <w:jc w:val="right"/>
              <w:rPr>
                <w:color w:val="000000"/>
                <w:sz w:val="22"/>
                <w:szCs w:val="22"/>
                <w:lang w:eastAsia="en-IE"/>
              </w:rPr>
            </w:pPr>
            <w:r w:rsidRPr="008966CC">
              <w:rPr>
                <w:rFonts w:cs="Arial"/>
                <w:sz w:val="22"/>
                <w:szCs w:val="22"/>
              </w:rPr>
              <w:t>794</w:t>
            </w:r>
          </w:p>
        </w:tc>
        <w:tc>
          <w:tcPr>
            <w:tcW w:w="979" w:type="dxa"/>
            <w:gridSpan w:val="2"/>
            <w:tcBorders>
              <w:top w:val="single" w:sz="4" w:space="0" w:color="auto"/>
              <w:left w:val="nil"/>
              <w:bottom w:val="single" w:sz="4" w:space="0" w:color="auto"/>
              <w:right w:val="single" w:sz="4" w:space="0" w:color="auto"/>
            </w:tcBorders>
            <w:noWrap/>
          </w:tcPr>
          <w:p w14:paraId="71D02776" w14:textId="77777777" w:rsidR="00973B13" w:rsidRPr="008966CC" w:rsidRDefault="00973B13" w:rsidP="00AD2F28">
            <w:pPr>
              <w:jc w:val="right"/>
              <w:rPr>
                <w:color w:val="000000"/>
                <w:sz w:val="22"/>
                <w:szCs w:val="22"/>
                <w:highlight w:val="yellow"/>
                <w:lang w:eastAsia="en-IE"/>
              </w:rPr>
            </w:pPr>
            <w:r w:rsidRPr="008966CC">
              <w:rPr>
                <w:rFonts w:cs="Arial"/>
                <w:sz w:val="22"/>
                <w:szCs w:val="22"/>
              </w:rPr>
              <w:t>786</w:t>
            </w:r>
          </w:p>
        </w:tc>
        <w:tc>
          <w:tcPr>
            <w:tcW w:w="1042" w:type="dxa"/>
            <w:tcBorders>
              <w:top w:val="single" w:sz="4" w:space="0" w:color="auto"/>
              <w:left w:val="nil"/>
              <w:bottom w:val="single" w:sz="4" w:space="0" w:color="auto"/>
              <w:right w:val="single" w:sz="4" w:space="0" w:color="auto"/>
            </w:tcBorders>
            <w:noWrap/>
            <w:hideMark/>
          </w:tcPr>
          <w:p w14:paraId="5986D054" w14:textId="77777777" w:rsidR="00973B13" w:rsidRPr="008966CC" w:rsidRDefault="00973B13" w:rsidP="00AD2F28">
            <w:pPr>
              <w:jc w:val="right"/>
              <w:rPr>
                <w:color w:val="000000"/>
                <w:sz w:val="22"/>
                <w:szCs w:val="22"/>
                <w:lang w:eastAsia="en-IE"/>
              </w:rPr>
            </w:pPr>
            <w:r w:rsidRPr="008966CC">
              <w:rPr>
                <w:rFonts w:cs="Arial"/>
                <w:sz w:val="22"/>
                <w:szCs w:val="22"/>
              </w:rPr>
              <w:t>34</w:t>
            </w:r>
          </w:p>
        </w:tc>
        <w:tc>
          <w:tcPr>
            <w:tcW w:w="1109" w:type="dxa"/>
            <w:gridSpan w:val="2"/>
            <w:tcBorders>
              <w:top w:val="single" w:sz="4" w:space="0" w:color="auto"/>
              <w:left w:val="nil"/>
              <w:bottom w:val="single" w:sz="4" w:space="0" w:color="auto"/>
              <w:right w:val="single" w:sz="4" w:space="0" w:color="auto"/>
            </w:tcBorders>
            <w:noWrap/>
            <w:hideMark/>
          </w:tcPr>
          <w:p w14:paraId="23F3071A" w14:textId="77777777" w:rsidR="00973B13" w:rsidRPr="008966CC" w:rsidRDefault="00973B13" w:rsidP="00AD2F28">
            <w:pPr>
              <w:jc w:val="right"/>
              <w:rPr>
                <w:color w:val="000000"/>
                <w:sz w:val="22"/>
                <w:szCs w:val="22"/>
                <w:highlight w:val="yellow"/>
                <w:lang w:eastAsia="en-IE"/>
              </w:rPr>
            </w:pPr>
            <w:r w:rsidRPr="008966CC">
              <w:rPr>
                <w:rFonts w:cs="Arial"/>
                <w:sz w:val="22"/>
                <w:szCs w:val="22"/>
              </w:rPr>
              <w:t>32</w:t>
            </w:r>
          </w:p>
        </w:tc>
        <w:tc>
          <w:tcPr>
            <w:tcW w:w="1024" w:type="dxa"/>
            <w:tcBorders>
              <w:top w:val="single" w:sz="4" w:space="0" w:color="auto"/>
              <w:left w:val="nil"/>
              <w:bottom w:val="single" w:sz="4" w:space="0" w:color="auto"/>
              <w:right w:val="single" w:sz="4" w:space="0" w:color="auto"/>
            </w:tcBorders>
            <w:noWrap/>
            <w:hideMark/>
          </w:tcPr>
          <w:p w14:paraId="3D642917" w14:textId="77777777" w:rsidR="00973B13" w:rsidRPr="008966CC" w:rsidRDefault="00973B13" w:rsidP="00AD2F28">
            <w:pPr>
              <w:jc w:val="right"/>
              <w:rPr>
                <w:rFonts w:cs="Arial"/>
                <w:bCs/>
                <w:sz w:val="22"/>
                <w:szCs w:val="22"/>
                <w:lang w:eastAsia="en-IE"/>
              </w:rPr>
            </w:pPr>
            <w:r w:rsidRPr="008966CC">
              <w:rPr>
                <w:rFonts w:cs="Arial"/>
                <w:sz w:val="22"/>
                <w:szCs w:val="22"/>
              </w:rPr>
              <w:t>4.3</w:t>
            </w:r>
          </w:p>
        </w:tc>
        <w:tc>
          <w:tcPr>
            <w:tcW w:w="958" w:type="dxa"/>
            <w:gridSpan w:val="2"/>
            <w:tcBorders>
              <w:top w:val="single" w:sz="4" w:space="0" w:color="auto"/>
              <w:left w:val="nil"/>
              <w:bottom w:val="single" w:sz="4" w:space="0" w:color="auto"/>
              <w:right w:val="single" w:sz="4" w:space="0" w:color="auto"/>
            </w:tcBorders>
            <w:noWrap/>
            <w:hideMark/>
          </w:tcPr>
          <w:p w14:paraId="46893D7C" w14:textId="77777777" w:rsidR="00973B13" w:rsidRPr="008966CC" w:rsidRDefault="00973B13" w:rsidP="00AD2F28">
            <w:pPr>
              <w:jc w:val="right"/>
              <w:rPr>
                <w:rFonts w:cs="Arial"/>
                <w:bCs/>
                <w:sz w:val="22"/>
                <w:szCs w:val="22"/>
                <w:highlight w:val="yellow"/>
                <w:lang w:eastAsia="en-IE"/>
              </w:rPr>
            </w:pPr>
            <w:r w:rsidRPr="008966CC">
              <w:rPr>
                <w:rFonts w:cs="Arial"/>
                <w:sz w:val="22"/>
                <w:szCs w:val="22"/>
              </w:rPr>
              <w:t>4.1</w:t>
            </w:r>
          </w:p>
        </w:tc>
      </w:tr>
      <w:tr w:rsidR="00973B13" w:rsidRPr="003F3B8D" w14:paraId="200C71F3" w14:textId="77777777" w:rsidTr="007F5609">
        <w:tc>
          <w:tcPr>
            <w:tcW w:w="2476" w:type="dxa"/>
          </w:tcPr>
          <w:p w14:paraId="5447ED33" w14:textId="10B64BCB" w:rsidR="00973B13" w:rsidRPr="005E10D0" w:rsidRDefault="00525A6A" w:rsidP="00AD2F28">
            <w:pPr>
              <w:ind w:firstLineChars="11" w:firstLine="24"/>
              <w:rPr>
                <w:b/>
                <w:sz w:val="22"/>
                <w:szCs w:val="22"/>
              </w:rPr>
            </w:pPr>
            <w:r>
              <w:rPr>
                <w:b/>
                <w:sz w:val="22"/>
                <w:szCs w:val="22"/>
              </w:rPr>
              <w:t>Móriomlán</w:t>
            </w:r>
          </w:p>
        </w:tc>
        <w:tc>
          <w:tcPr>
            <w:tcW w:w="1042" w:type="dxa"/>
            <w:tcBorders>
              <w:top w:val="single" w:sz="4" w:space="0" w:color="auto"/>
              <w:left w:val="single" w:sz="4" w:space="0" w:color="auto"/>
              <w:bottom w:val="single" w:sz="4" w:space="0" w:color="auto"/>
              <w:right w:val="single" w:sz="4" w:space="0" w:color="auto"/>
            </w:tcBorders>
          </w:tcPr>
          <w:p w14:paraId="6663A2D4" w14:textId="77777777" w:rsidR="00973B13" w:rsidRPr="008966CC" w:rsidRDefault="00973B13" w:rsidP="00AD2F28">
            <w:pPr>
              <w:jc w:val="right"/>
              <w:rPr>
                <w:b/>
                <w:bCs/>
                <w:color w:val="000000"/>
                <w:sz w:val="22"/>
                <w:szCs w:val="22"/>
              </w:rPr>
            </w:pPr>
            <w:r w:rsidRPr="008966CC">
              <w:rPr>
                <w:rFonts w:cs="Arial"/>
                <w:b/>
                <w:sz w:val="22"/>
                <w:szCs w:val="22"/>
              </w:rPr>
              <w:t>794</w:t>
            </w:r>
          </w:p>
        </w:tc>
        <w:tc>
          <w:tcPr>
            <w:tcW w:w="979" w:type="dxa"/>
            <w:gridSpan w:val="2"/>
            <w:tcBorders>
              <w:top w:val="single" w:sz="4" w:space="0" w:color="auto"/>
              <w:left w:val="single" w:sz="4" w:space="0" w:color="auto"/>
              <w:bottom w:val="single" w:sz="4" w:space="0" w:color="auto"/>
              <w:right w:val="single" w:sz="4" w:space="0" w:color="auto"/>
            </w:tcBorders>
          </w:tcPr>
          <w:p w14:paraId="176A8F09" w14:textId="77777777" w:rsidR="00973B13" w:rsidRPr="008966CC" w:rsidRDefault="00973B13" w:rsidP="00AD2F28">
            <w:pPr>
              <w:jc w:val="right"/>
              <w:rPr>
                <w:b/>
                <w:bCs/>
                <w:color w:val="000000"/>
                <w:sz w:val="22"/>
                <w:szCs w:val="22"/>
                <w:highlight w:val="yellow"/>
              </w:rPr>
            </w:pPr>
            <w:r w:rsidRPr="008966CC">
              <w:rPr>
                <w:rFonts w:cs="Arial"/>
                <w:b/>
                <w:sz w:val="22"/>
                <w:szCs w:val="22"/>
              </w:rPr>
              <w:t>786</w:t>
            </w:r>
          </w:p>
        </w:tc>
        <w:tc>
          <w:tcPr>
            <w:tcW w:w="1042" w:type="dxa"/>
            <w:tcBorders>
              <w:top w:val="single" w:sz="4" w:space="0" w:color="auto"/>
              <w:left w:val="single" w:sz="4" w:space="0" w:color="auto"/>
              <w:bottom w:val="single" w:sz="4" w:space="0" w:color="auto"/>
              <w:right w:val="single" w:sz="4" w:space="0" w:color="auto"/>
            </w:tcBorders>
          </w:tcPr>
          <w:p w14:paraId="6DFE14F3" w14:textId="77777777" w:rsidR="00973B13" w:rsidRPr="008966CC" w:rsidRDefault="00973B13" w:rsidP="00AD2F28">
            <w:pPr>
              <w:jc w:val="right"/>
              <w:rPr>
                <w:b/>
                <w:bCs/>
                <w:color w:val="000000"/>
                <w:sz w:val="22"/>
                <w:szCs w:val="22"/>
              </w:rPr>
            </w:pPr>
            <w:r w:rsidRPr="008966CC">
              <w:rPr>
                <w:rFonts w:cs="Arial"/>
                <w:b/>
                <w:sz w:val="22"/>
                <w:szCs w:val="22"/>
              </w:rPr>
              <w:t>34</w:t>
            </w:r>
          </w:p>
        </w:tc>
        <w:tc>
          <w:tcPr>
            <w:tcW w:w="1109" w:type="dxa"/>
            <w:gridSpan w:val="2"/>
            <w:tcBorders>
              <w:top w:val="single" w:sz="4" w:space="0" w:color="auto"/>
              <w:left w:val="single" w:sz="4" w:space="0" w:color="auto"/>
              <w:bottom w:val="single" w:sz="4" w:space="0" w:color="auto"/>
              <w:right w:val="single" w:sz="4" w:space="0" w:color="auto"/>
            </w:tcBorders>
          </w:tcPr>
          <w:p w14:paraId="47768F76" w14:textId="77777777" w:rsidR="00973B13" w:rsidRPr="008966CC" w:rsidRDefault="00973B13" w:rsidP="00AD2F28">
            <w:pPr>
              <w:jc w:val="right"/>
              <w:rPr>
                <w:b/>
                <w:bCs/>
                <w:color w:val="000000"/>
                <w:sz w:val="22"/>
                <w:szCs w:val="22"/>
                <w:highlight w:val="yellow"/>
              </w:rPr>
            </w:pPr>
            <w:r w:rsidRPr="008966CC">
              <w:rPr>
                <w:rFonts w:cs="Arial"/>
                <w:b/>
                <w:sz w:val="22"/>
                <w:szCs w:val="22"/>
              </w:rPr>
              <w:t>32</w:t>
            </w:r>
          </w:p>
        </w:tc>
        <w:tc>
          <w:tcPr>
            <w:tcW w:w="1024" w:type="dxa"/>
            <w:tcBorders>
              <w:top w:val="single" w:sz="4" w:space="0" w:color="auto"/>
              <w:left w:val="nil"/>
              <w:bottom w:val="single" w:sz="4" w:space="0" w:color="auto"/>
              <w:right w:val="single" w:sz="4" w:space="0" w:color="auto"/>
            </w:tcBorders>
          </w:tcPr>
          <w:p w14:paraId="2A6A6BF9" w14:textId="77777777" w:rsidR="00973B13" w:rsidRPr="008966CC" w:rsidRDefault="00973B13" w:rsidP="00AD2F28">
            <w:pPr>
              <w:jc w:val="right"/>
              <w:rPr>
                <w:b/>
                <w:color w:val="000000"/>
                <w:sz w:val="22"/>
                <w:szCs w:val="22"/>
              </w:rPr>
            </w:pPr>
            <w:r w:rsidRPr="008966CC">
              <w:rPr>
                <w:rFonts w:cs="Arial"/>
                <w:b/>
                <w:sz w:val="22"/>
                <w:szCs w:val="22"/>
              </w:rPr>
              <w:t>4.3</w:t>
            </w:r>
          </w:p>
        </w:tc>
        <w:tc>
          <w:tcPr>
            <w:tcW w:w="958" w:type="dxa"/>
            <w:gridSpan w:val="2"/>
            <w:tcBorders>
              <w:top w:val="single" w:sz="4" w:space="0" w:color="auto"/>
              <w:left w:val="nil"/>
              <w:bottom w:val="single" w:sz="4" w:space="0" w:color="auto"/>
              <w:right w:val="single" w:sz="4" w:space="0" w:color="auto"/>
            </w:tcBorders>
          </w:tcPr>
          <w:p w14:paraId="4FBCFB95" w14:textId="77777777" w:rsidR="00973B13" w:rsidRPr="008966CC" w:rsidRDefault="00973B13" w:rsidP="00AD2F28">
            <w:pPr>
              <w:jc w:val="right"/>
              <w:rPr>
                <w:b/>
                <w:color w:val="000000"/>
                <w:sz w:val="22"/>
                <w:szCs w:val="22"/>
                <w:highlight w:val="yellow"/>
              </w:rPr>
            </w:pPr>
            <w:r w:rsidRPr="008966CC">
              <w:rPr>
                <w:rFonts w:cs="Arial"/>
                <w:b/>
                <w:sz w:val="22"/>
                <w:szCs w:val="22"/>
              </w:rPr>
              <w:t>4.1</w:t>
            </w:r>
          </w:p>
        </w:tc>
      </w:tr>
    </w:tbl>
    <w:p w14:paraId="2638DE79" w14:textId="77777777" w:rsidR="00B62BCA" w:rsidRDefault="00B62BCA" w:rsidP="00973B13"/>
    <w:p w14:paraId="723874FA" w14:textId="0C230287" w:rsidR="00973B13" w:rsidRPr="005E10D0" w:rsidRDefault="00B62BCA" w:rsidP="00973B13">
      <w:pPr>
        <w:rPr>
          <w:b/>
        </w:rPr>
      </w:pPr>
      <w:r>
        <w:rPr>
          <w:b/>
        </w:rPr>
        <w:t>An Roinn Sláinte</w:t>
      </w:r>
    </w:p>
    <w:tbl>
      <w:tblPr>
        <w:tblStyle w:val="TableGrid"/>
        <w:tblW w:w="0" w:type="auto"/>
        <w:tblLook w:val="04A0" w:firstRow="1" w:lastRow="0" w:firstColumn="1" w:lastColumn="0" w:noHBand="0" w:noVBand="1"/>
        <w:tblCaption w:val="Appendix B Public bodies"/>
        <w:tblDescription w:val="Department of Health"/>
      </w:tblPr>
      <w:tblGrid>
        <w:gridCol w:w="2469"/>
        <w:gridCol w:w="1039"/>
        <w:gridCol w:w="354"/>
        <w:gridCol w:w="761"/>
        <w:gridCol w:w="921"/>
        <w:gridCol w:w="820"/>
        <w:gridCol w:w="287"/>
        <w:gridCol w:w="1022"/>
        <w:gridCol w:w="711"/>
        <w:gridCol w:w="246"/>
      </w:tblGrid>
      <w:tr w:rsidR="00973B13" w:rsidRPr="00345518" w14:paraId="685D1196" w14:textId="77777777" w:rsidTr="00AD2F28">
        <w:trPr>
          <w:tblHeader/>
        </w:trPr>
        <w:tc>
          <w:tcPr>
            <w:tcW w:w="2469" w:type="dxa"/>
          </w:tcPr>
          <w:p w14:paraId="7AEC8537" w14:textId="7FD80D8E" w:rsidR="00973B13" w:rsidRPr="00345518" w:rsidRDefault="00472511" w:rsidP="00AD2F28">
            <w:pPr>
              <w:rPr>
                <w:b/>
                <w:sz w:val="22"/>
                <w:szCs w:val="22"/>
              </w:rPr>
            </w:pPr>
            <w:r>
              <w:rPr>
                <w:b/>
                <w:sz w:val="22"/>
                <w:szCs w:val="22"/>
              </w:rPr>
              <w:t>Comhlacht Poiblí</w:t>
            </w:r>
          </w:p>
        </w:tc>
        <w:tc>
          <w:tcPr>
            <w:tcW w:w="1393" w:type="dxa"/>
            <w:gridSpan w:val="2"/>
            <w:tcBorders>
              <w:right w:val="nil"/>
            </w:tcBorders>
          </w:tcPr>
          <w:p w14:paraId="5EBF8C7C" w14:textId="3F888058" w:rsidR="00973B13" w:rsidRPr="00345518" w:rsidRDefault="0037292B" w:rsidP="00AD2F28">
            <w:pPr>
              <w:rPr>
                <w:b/>
                <w:sz w:val="22"/>
                <w:szCs w:val="22"/>
              </w:rPr>
            </w:pPr>
            <w:r>
              <w:rPr>
                <w:b/>
                <w:sz w:val="22"/>
                <w:szCs w:val="22"/>
              </w:rPr>
              <w:t>Iomlán foirne</w:t>
            </w:r>
          </w:p>
        </w:tc>
        <w:tc>
          <w:tcPr>
            <w:tcW w:w="761" w:type="dxa"/>
            <w:tcBorders>
              <w:left w:val="nil"/>
            </w:tcBorders>
          </w:tcPr>
          <w:p w14:paraId="757D5479" w14:textId="77777777" w:rsidR="00973B13" w:rsidRPr="00345518" w:rsidRDefault="00973B13" w:rsidP="00AD2F28">
            <w:pPr>
              <w:rPr>
                <w:b/>
                <w:sz w:val="22"/>
                <w:szCs w:val="22"/>
              </w:rPr>
            </w:pPr>
          </w:p>
        </w:tc>
        <w:tc>
          <w:tcPr>
            <w:tcW w:w="1741" w:type="dxa"/>
            <w:gridSpan w:val="2"/>
            <w:tcBorders>
              <w:right w:val="nil"/>
            </w:tcBorders>
          </w:tcPr>
          <w:p w14:paraId="641EA795" w14:textId="5E4C6AFD" w:rsidR="00973B13" w:rsidRPr="00345518" w:rsidRDefault="00EA67F3" w:rsidP="00AD2F28">
            <w:pPr>
              <w:rPr>
                <w:b/>
                <w:sz w:val="22"/>
                <w:szCs w:val="22"/>
              </w:rPr>
            </w:pPr>
            <w:r>
              <w:rPr>
                <w:b/>
                <w:sz w:val="22"/>
                <w:szCs w:val="22"/>
              </w:rPr>
              <w:t>Líon foirne faoi mhíchumas</w:t>
            </w:r>
          </w:p>
        </w:tc>
        <w:tc>
          <w:tcPr>
            <w:tcW w:w="287" w:type="dxa"/>
            <w:tcBorders>
              <w:left w:val="nil"/>
            </w:tcBorders>
          </w:tcPr>
          <w:p w14:paraId="070FE243" w14:textId="77777777" w:rsidR="00973B13" w:rsidRPr="00345518" w:rsidRDefault="00973B13" w:rsidP="00AD2F28">
            <w:pPr>
              <w:rPr>
                <w:b/>
                <w:sz w:val="22"/>
                <w:szCs w:val="22"/>
              </w:rPr>
            </w:pPr>
          </w:p>
        </w:tc>
        <w:tc>
          <w:tcPr>
            <w:tcW w:w="1733" w:type="dxa"/>
            <w:gridSpan w:val="2"/>
            <w:tcBorders>
              <w:right w:val="nil"/>
            </w:tcBorders>
          </w:tcPr>
          <w:p w14:paraId="0767E3BC" w14:textId="050FDCC7" w:rsidR="00973B13" w:rsidRPr="00345518" w:rsidRDefault="00973B13" w:rsidP="000E58CD">
            <w:pPr>
              <w:rPr>
                <w:b/>
                <w:sz w:val="22"/>
                <w:szCs w:val="22"/>
              </w:rPr>
            </w:pPr>
            <w:r w:rsidRPr="00345518">
              <w:rPr>
                <w:b/>
                <w:sz w:val="22"/>
                <w:szCs w:val="22"/>
              </w:rPr>
              <w:t xml:space="preserve">% </w:t>
            </w:r>
            <w:r w:rsidR="000E58CD">
              <w:rPr>
                <w:b/>
                <w:sz w:val="22"/>
                <w:szCs w:val="22"/>
              </w:rPr>
              <w:t>foirne faoi mhíchumas</w:t>
            </w:r>
          </w:p>
        </w:tc>
        <w:tc>
          <w:tcPr>
            <w:tcW w:w="246" w:type="dxa"/>
            <w:tcBorders>
              <w:left w:val="nil"/>
            </w:tcBorders>
          </w:tcPr>
          <w:p w14:paraId="37984A09" w14:textId="77777777" w:rsidR="00973B13" w:rsidRPr="00345518" w:rsidRDefault="00973B13" w:rsidP="00AD2F28">
            <w:pPr>
              <w:rPr>
                <w:b/>
                <w:sz w:val="22"/>
                <w:szCs w:val="22"/>
              </w:rPr>
            </w:pPr>
          </w:p>
        </w:tc>
      </w:tr>
      <w:tr w:rsidR="00973B13" w:rsidRPr="00345518" w14:paraId="5C128609" w14:textId="77777777" w:rsidTr="00AD2F28">
        <w:trPr>
          <w:tblHeader/>
        </w:trPr>
        <w:tc>
          <w:tcPr>
            <w:tcW w:w="2469" w:type="dxa"/>
          </w:tcPr>
          <w:p w14:paraId="55788AEC" w14:textId="77777777" w:rsidR="00973B13" w:rsidRPr="00345518" w:rsidRDefault="00973B13" w:rsidP="00AD2F28">
            <w:pPr>
              <w:rPr>
                <w:b/>
                <w:sz w:val="22"/>
                <w:szCs w:val="22"/>
              </w:rPr>
            </w:pPr>
          </w:p>
        </w:tc>
        <w:tc>
          <w:tcPr>
            <w:tcW w:w="1039" w:type="dxa"/>
          </w:tcPr>
          <w:p w14:paraId="0C765B00" w14:textId="77777777" w:rsidR="00973B13" w:rsidRPr="00345518" w:rsidRDefault="00973B13" w:rsidP="00AD2F28">
            <w:pPr>
              <w:jc w:val="right"/>
              <w:rPr>
                <w:b/>
                <w:sz w:val="22"/>
                <w:szCs w:val="22"/>
              </w:rPr>
            </w:pPr>
            <w:r w:rsidRPr="00345518">
              <w:rPr>
                <w:b/>
                <w:sz w:val="22"/>
                <w:szCs w:val="22"/>
              </w:rPr>
              <w:t>2018</w:t>
            </w:r>
          </w:p>
        </w:tc>
        <w:tc>
          <w:tcPr>
            <w:tcW w:w="1115" w:type="dxa"/>
            <w:gridSpan w:val="2"/>
          </w:tcPr>
          <w:p w14:paraId="338DCB9E" w14:textId="77777777" w:rsidR="00973B13" w:rsidRPr="00345518" w:rsidRDefault="00973B13" w:rsidP="00AD2F28">
            <w:pPr>
              <w:jc w:val="right"/>
              <w:rPr>
                <w:b/>
                <w:sz w:val="22"/>
                <w:szCs w:val="22"/>
              </w:rPr>
            </w:pPr>
            <w:r w:rsidRPr="00345518">
              <w:rPr>
                <w:b/>
                <w:sz w:val="22"/>
                <w:szCs w:val="22"/>
              </w:rPr>
              <w:t>2019</w:t>
            </w:r>
          </w:p>
        </w:tc>
        <w:tc>
          <w:tcPr>
            <w:tcW w:w="921" w:type="dxa"/>
          </w:tcPr>
          <w:p w14:paraId="61C94436" w14:textId="77777777" w:rsidR="00973B13" w:rsidRPr="00345518" w:rsidRDefault="00973B13" w:rsidP="00AD2F28">
            <w:pPr>
              <w:jc w:val="right"/>
              <w:rPr>
                <w:b/>
                <w:sz w:val="22"/>
                <w:szCs w:val="22"/>
              </w:rPr>
            </w:pPr>
            <w:r w:rsidRPr="00345518">
              <w:rPr>
                <w:b/>
                <w:sz w:val="22"/>
                <w:szCs w:val="22"/>
              </w:rPr>
              <w:t>2018</w:t>
            </w:r>
          </w:p>
        </w:tc>
        <w:tc>
          <w:tcPr>
            <w:tcW w:w="1107" w:type="dxa"/>
            <w:gridSpan w:val="2"/>
          </w:tcPr>
          <w:p w14:paraId="014AC754" w14:textId="77777777" w:rsidR="00973B13" w:rsidRPr="00345518" w:rsidRDefault="00973B13" w:rsidP="00AD2F28">
            <w:pPr>
              <w:jc w:val="right"/>
              <w:rPr>
                <w:b/>
                <w:sz w:val="22"/>
                <w:szCs w:val="22"/>
              </w:rPr>
            </w:pPr>
            <w:r w:rsidRPr="00345518">
              <w:rPr>
                <w:b/>
                <w:sz w:val="22"/>
                <w:szCs w:val="22"/>
              </w:rPr>
              <w:t>2019</w:t>
            </w:r>
          </w:p>
        </w:tc>
        <w:tc>
          <w:tcPr>
            <w:tcW w:w="1022" w:type="dxa"/>
          </w:tcPr>
          <w:p w14:paraId="2CCD90B9" w14:textId="77777777" w:rsidR="00973B13" w:rsidRPr="00345518" w:rsidRDefault="00973B13" w:rsidP="00AD2F28">
            <w:pPr>
              <w:jc w:val="right"/>
              <w:rPr>
                <w:b/>
                <w:sz w:val="22"/>
                <w:szCs w:val="22"/>
              </w:rPr>
            </w:pPr>
            <w:r w:rsidRPr="00345518">
              <w:rPr>
                <w:b/>
                <w:sz w:val="22"/>
                <w:szCs w:val="22"/>
              </w:rPr>
              <w:t>2018</w:t>
            </w:r>
          </w:p>
        </w:tc>
        <w:tc>
          <w:tcPr>
            <w:tcW w:w="957" w:type="dxa"/>
            <w:gridSpan w:val="2"/>
          </w:tcPr>
          <w:p w14:paraId="6535CD51" w14:textId="77777777" w:rsidR="00973B13" w:rsidRPr="00345518" w:rsidRDefault="00973B13" w:rsidP="00AD2F28">
            <w:pPr>
              <w:jc w:val="right"/>
              <w:rPr>
                <w:b/>
                <w:sz w:val="22"/>
                <w:szCs w:val="22"/>
              </w:rPr>
            </w:pPr>
            <w:r w:rsidRPr="00345518">
              <w:rPr>
                <w:b/>
                <w:sz w:val="22"/>
                <w:szCs w:val="22"/>
              </w:rPr>
              <w:t>2019</w:t>
            </w:r>
          </w:p>
        </w:tc>
      </w:tr>
      <w:tr w:rsidR="00973B13" w:rsidRPr="00345518" w14:paraId="693BF35F" w14:textId="77777777" w:rsidTr="00AD2F28">
        <w:trPr>
          <w:trHeight w:val="300"/>
        </w:trPr>
        <w:tc>
          <w:tcPr>
            <w:tcW w:w="2469" w:type="dxa"/>
            <w:tcBorders>
              <w:top w:val="single" w:sz="4" w:space="0" w:color="auto"/>
              <w:left w:val="single" w:sz="4" w:space="0" w:color="auto"/>
              <w:bottom w:val="single" w:sz="4" w:space="0" w:color="auto"/>
              <w:right w:val="single" w:sz="4" w:space="0" w:color="auto"/>
            </w:tcBorders>
            <w:noWrap/>
            <w:vAlign w:val="bottom"/>
            <w:hideMark/>
          </w:tcPr>
          <w:p w14:paraId="4DACF51D" w14:textId="41EC1152" w:rsidR="00973B13" w:rsidRPr="00345518" w:rsidRDefault="005B466D" w:rsidP="005B466D">
            <w:pPr>
              <w:ind w:firstLineChars="10" w:firstLine="22"/>
              <w:rPr>
                <w:color w:val="000000"/>
                <w:sz w:val="22"/>
                <w:szCs w:val="22"/>
                <w:lang w:eastAsia="en-IE"/>
              </w:rPr>
            </w:pPr>
            <w:r>
              <w:rPr>
                <w:rFonts w:cs="Arial"/>
                <w:sz w:val="22"/>
                <w:szCs w:val="22"/>
              </w:rPr>
              <w:t xml:space="preserve">Ospidéal </w:t>
            </w:r>
            <w:r w:rsidR="00973B13" w:rsidRPr="00345518">
              <w:rPr>
                <w:rFonts w:cs="Arial"/>
                <w:sz w:val="22"/>
                <w:szCs w:val="22"/>
              </w:rPr>
              <w:t xml:space="preserve">Beaumont  </w:t>
            </w:r>
          </w:p>
        </w:tc>
        <w:tc>
          <w:tcPr>
            <w:tcW w:w="1039" w:type="dxa"/>
            <w:tcBorders>
              <w:top w:val="single" w:sz="4" w:space="0" w:color="auto"/>
              <w:left w:val="nil"/>
              <w:bottom w:val="single" w:sz="4" w:space="0" w:color="auto"/>
              <w:right w:val="single" w:sz="4" w:space="0" w:color="auto"/>
            </w:tcBorders>
            <w:noWrap/>
            <w:hideMark/>
          </w:tcPr>
          <w:p w14:paraId="7F443E4F" w14:textId="77777777" w:rsidR="00973B13" w:rsidRPr="00347573" w:rsidRDefault="00973B13" w:rsidP="00AD2F28">
            <w:pPr>
              <w:jc w:val="right"/>
              <w:rPr>
                <w:color w:val="000000"/>
                <w:sz w:val="22"/>
                <w:szCs w:val="22"/>
                <w:lang w:eastAsia="en-IE"/>
              </w:rPr>
            </w:pPr>
            <w:r w:rsidRPr="00347573">
              <w:rPr>
                <w:rFonts w:cs="Arial"/>
                <w:sz w:val="22"/>
                <w:szCs w:val="22"/>
              </w:rPr>
              <w:t>4,250</w:t>
            </w:r>
          </w:p>
        </w:tc>
        <w:tc>
          <w:tcPr>
            <w:tcW w:w="1115" w:type="dxa"/>
            <w:gridSpan w:val="2"/>
            <w:tcBorders>
              <w:top w:val="single" w:sz="4" w:space="0" w:color="auto"/>
              <w:left w:val="nil"/>
              <w:bottom w:val="single" w:sz="4" w:space="0" w:color="auto"/>
              <w:right w:val="single" w:sz="4" w:space="0" w:color="auto"/>
            </w:tcBorders>
            <w:noWrap/>
          </w:tcPr>
          <w:p w14:paraId="781768AA" w14:textId="77777777" w:rsidR="00973B13" w:rsidRPr="00347573" w:rsidRDefault="00973B13" w:rsidP="00AD2F28">
            <w:pPr>
              <w:jc w:val="right"/>
              <w:rPr>
                <w:color w:val="000000"/>
                <w:sz w:val="22"/>
                <w:szCs w:val="22"/>
                <w:lang w:eastAsia="en-IE"/>
              </w:rPr>
            </w:pPr>
            <w:r w:rsidRPr="00347573">
              <w:rPr>
                <w:rFonts w:cs="Arial"/>
                <w:sz w:val="22"/>
                <w:szCs w:val="22"/>
              </w:rPr>
              <w:t>4,214</w:t>
            </w:r>
          </w:p>
        </w:tc>
        <w:tc>
          <w:tcPr>
            <w:tcW w:w="921" w:type="dxa"/>
            <w:tcBorders>
              <w:top w:val="single" w:sz="4" w:space="0" w:color="auto"/>
              <w:left w:val="nil"/>
              <w:bottom w:val="single" w:sz="4" w:space="0" w:color="auto"/>
              <w:right w:val="single" w:sz="4" w:space="0" w:color="auto"/>
            </w:tcBorders>
            <w:noWrap/>
            <w:hideMark/>
          </w:tcPr>
          <w:p w14:paraId="35172749" w14:textId="77777777" w:rsidR="00973B13" w:rsidRPr="00347573" w:rsidRDefault="00973B13" w:rsidP="00AD2F28">
            <w:pPr>
              <w:jc w:val="right"/>
              <w:rPr>
                <w:color w:val="000000"/>
                <w:sz w:val="22"/>
                <w:szCs w:val="22"/>
                <w:lang w:eastAsia="en-IE"/>
              </w:rPr>
            </w:pPr>
            <w:r w:rsidRPr="00347573">
              <w:rPr>
                <w:rFonts w:cs="Arial"/>
                <w:sz w:val="22"/>
                <w:szCs w:val="22"/>
              </w:rPr>
              <w:t>176</w:t>
            </w:r>
          </w:p>
        </w:tc>
        <w:tc>
          <w:tcPr>
            <w:tcW w:w="1107" w:type="dxa"/>
            <w:gridSpan w:val="2"/>
            <w:tcBorders>
              <w:top w:val="single" w:sz="4" w:space="0" w:color="auto"/>
              <w:left w:val="nil"/>
              <w:bottom w:val="single" w:sz="4" w:space="0" w:color="auto"/>
              <w:right w:val="single" w:sz="4" w:space="0" w:color="auto"/>
            </w:tcBorders>
            <w:noWrap/>
          </w:tcPr>
          <w:p w14:paraId="544AFA27" w14:textId="77777777" w:rsidR="00973B13" w:rsidRPr="00347573" w:rsidRDefault="00973B13" w:rsidP="00AD2F28">
            <w:pPr>
              <w:jc w:val="right"/>
              <w:rPr>
                <w:color w:val="000000"/>
                <w:sz w:val="22"/>
                <w:szCs w:val="22"/>
                <w:lang w:eastAsia="en-IE"/>
              </w:rPr>
            </w:pPr>
            <w:r w:rsidRPr="00347573">
              <w:rPr>
                <w:rFonts w:cs="Arial"/>
                <w:sz w:val="22"/>
                <w:szCs w:val="22"/>
              </w:rPr>
              <w:t>189</w:t>
            </w:r>
          </w:p>
        </w:tc>
        <w:tc>
          <w:tcPr>
            <w:tcW w:w="1022" w:type="dxa"/>
            <w:tcBorders>
              <w:top w:val="single" w:sz="4" w:space="0" w:color="auto"/>
              <w:left w:val="nil"/>
              <w:bottom w:val="single" w:sz="4" w:space="0" w:color="auto"/>
              <w:right w:val="single" w:sz="4" w:space="0" w:color="auto"/>
            </w:tcBorders>
            <w:noWrap/>
            <w:hideMark/>
          </w:tcPr>
          <w:p w14:paraId="5B6B93D1" w14:textId="77777777" w:rsidR="00973B13" w:rsidRPr="00347573" w:rsidRDefault="00973B13" w:rsidP="00AD2F28">
            <w:pPr>
              <w:jc w:val="right"/>
              <w:rPr>
                <w:rFonts w:cs="Arial"/>
                <w:bCs/>
                <w:sz w:val="22"/>
                <w:szCs w:val="22"/>
                <w:lang w:eastAsia="en-IE"/>
              </w:rPr>
            </w:pPr>
            <w:r w:rsidRPr="00347573">
              <w:rPr>
                <w:rFonts w:cs="Arial"/>
                <w:sz w:val="22"/>
                <w:szCs w:val="22"/>
              </w:rPr>
              <w:t>4.1</w:t>
            </w:r>
          </w:p>
        </w:tc>
        <w:tc>
          <w:tcPr>
            <w:tcW w:w="957" w:type="dxa"/>
            <w:gridSpan w:val="2"/>
            <w:tcBorders>
              <w:top w:val="single" w:sz="4" w:space="0" w:color="auto"/>
              <w:left w:val="nil"/>
              <w:bottom w:val="single" w:sz="4" w:space="0" w:color="auto"/>
              <w:right w:val="single" w:sz="4" w:space="0" w:color="auto"/>
            </w:tcBorders>
            <w:noWrap/>
          </w:tcPr>
          <w:p w14:paraId="4912971C" w14:textId="77777777" w:rsidR="00973B13" w:rsidRPr="00347573" w:rsidRDefault="00973B13" w:rsidP="00AD2F28">
            <w:pPr>
              <w:jc w:val="right"/>
              <w:rPr>
                <w:rFonts w:cs="Arial"/>
                <w:bCs/>
                <w:sz w:val="22"/>
                <w:szCs w:val="22"/>
                <w:lang w:eastAsia="en-IE"/>
              </w:rPr>
            </w:pPr>
            <w:r w:rsidRPr="00347573">
              <w:rPr>
                <w:rFonts w:cs="Arial"/>
                <w:sz w:val="22"/>
                <w:szCs w:val="22"/>
              </w:rPr>
              <w:t>4.5</w:t>
            </w:r>
          </w:p>
        </w:tc>
      </w:tr>
      <w:tr w:rsidR="00973B13" w:rsidRPr="00345518" w14:paraId="088CB1F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BF47A6C" w14:textId="35A9EBDE" w:rsidR="00973B13" w:rsidRPr="00345518" w:rsidRDefault="00973B13" w:rsidP="005B466D">
            <w:pPr>
              <w:ind w:firstLineChars="10" w:firstLine="22"/>
              <w:rPr>
                <w:color w:val="000000"/>
                <w:sz w:val="22"/>
                <w:szCs w:val="22"/>
                <w:lang w:eastAsia="en-IE"/>
              </w:rPr>
            </w:pPr>
            <w:r w:rsidRPr="00345518">
              <w:rPr>
                <w:rFonts w:cs="Arial"/>
                <w:sz w:val="22"/>
                <w:szCs w:val="22"/>
              </w:rPr>
              <w:t>Co</w:t>
            </w:r>
            <w:r w:rsidR="005B466D">
              <w:rPr>
                <w:rFonts w:cs="Arial"/>
                <w:sz w:val="22"/>
                <w:szCs w:val="22"/>
              </w:rPr>
              <w:t>mhairle Fiaclóireachta</w:t>
            </w:r>
            <w:r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2D096531" w14:textId="77777777" w:rsidR="00973B13" w:rsidRPr="00347573" w:rsidRDefault="00973B13" w:rsidP="00AD2F28">
            <w:pPr>
              <w:jc w:val="right"/>
              <w:rPr>
                <w:color w:val="000000"/>
                <w:sz w:val="22"/>
                <w:szCs w:val="22"/>
                <w:lang w:eastAsia="en-IE"/>
              </w:rPr>
            </w:pPr>
            <w:r w:rsidRPr="00347573">
              <w:rPr>
                <w:rFonts w:cs="Arial"/>
                <w:sz w:val="22"/>
                <w:szCs w:val="22"/>
              </w:rPr>
              <w:t>7</w:t>
            </w:r>
          </w:p>
        </w:tc>
        <w:tc>
          <w:tcPr>
            <w:tcW w:w="1115" w:type="dxa"/>
            <w:gridSpan w:val="2"/>
            <w:tcBorders>
              <w:top w:val="nil"/>
              <w:left w:val="nil"/>
              <w:bottom w:val="single" w:sz="4" w:space="0" w:color="auto"/>
              <w:right w:val="single" w:sz="4" w:space="0" w:color="auto"/>
            </w:tcBorders>
            <w:noWrap/>
          </w:tcPr>
          <w:p w14:paraId="5C7BC81D" w14:textId="77777777" w:rsidR="00973B13" w:rsidRPr="00347573" w:rsidRDefault="00973B13" w:rsidP="00AD2F28">
            <w:pPr>
              <w:jc w:val="right"/>
              <w:rPr>
                <w:color w:val="000000"/>
                <w:sz w:val="22"/>
                <w:szCs w:val="22"/>
                <w:lang w:eastAsia="en-IE"/>
              </w:rPr>
            </w:pPr>
            <w:r w:rsidRPr="00347573">
              <w:rPr>
                <w:rFonts w:cs="Arial"/>
                <w:sz w:val="22"/>
                <w:szCs w:val="22"/>
              </w:rPr>
              <w:t>7</w:t>
            </w:r>
          </w:p>
        </w:tc>
        <w:tc>
          <w:tcPr>
            <w:tcW w:w="921" w:type="dxa"/>
            <w:tcBorders>
              <w:top w:val="nil"/>
              <w:left w:val="nil"/>
              <w:bottom w:val="single" w:sz="4" w:space="0" w:color="auto"/>
              <w:right w:val="single" w:sz="4" w:space="0" w:color="auto"/>
            </w:tcBorders>
            <w:noWrap/>
            <w:hideMark/>
          </w:tcPr>
          <w:p w14:paraId="13B8ED09" w14:textId="77777777" w:rsidR="00973B13" w:rsidRPr="00347573" w:rsidRDefault="00973B13" w:rsidP="00AD2F28">
            <w:pPr>
              <w:jc w:val="right"/>
              <w:rPr>
                <w:color w:val="000000"/>
                <w:sz w:val="22"/>
                <w:szCs w:val="22"/>
                <w:lang w:eastAsia="en-IE"/>
              </w:rPr>
            </w:pPr>
            <w:r w:rsidRPr="00347573">
              <w:rPr>
                <w:rFonts w:cs="Arial"/>
                <w:sz w:val="22"/>
                <w:szCs w:val="22"/>
              </w:rPr>
              <w:t>0</w:t>
            </w:r>
          </w:p>
        </w:tc>
        <w:tc>
          <w:tcPr>
            <w:tcW w:w="1107" w:type="dxa"/>
            <w:gridSpan w:val="2"/>
            <w:tcBorders>
              <w:top w:val="nil"/>
              <w:left w:val="nil"/>
              <w:bottom w:val="single" w:sz="4" w:space="0" w:color="auto"/>
              <w:right w:val="single" w:sz="4" w:space="0" w:color="auto"/>
            </w:tcBorders>
            <w:noWrap/>
          </w:tcPr>
          <w:p w14:paraId="386A2658" w14:textId="77777777" w:rsidR="00973B13" w:rsidRPr="00347573" w:rsidRDefault="00973B13" w:rsidP="00AD2F28">
            <w:pPr>
              <w:jc w:val="right"/>
              <w:rPr>
                <w:color w:val="000000"/>
                <w:sz w:val="22"/>
                <w:szCs w:val="22"/>
                <w:lang w:eastAsia="en-IE"/>
              </w:rPr>
            </w:pPr>
            <w:r w:rsidRPr="00347573">
              <w:rPr>
                <w:rFonts w:cs="Arial"/>
                <w:sz w:val="22"/>
                <w:szCs w:val="22"/>
              </w:rPr>
              <w:t>0</w:t>
            </w:r>
          </w:p>
        </w:tc>
        <w:tc>
          <w:tcPr>
            <w:tcW w:w="1022" w:type="dxa"/>
            <w:tcBorders>
              <w:top w:val="nil"/>
              <w:left w:val="nil"/>
              <w:bottom w:val="single" w:sz="4" w:space="0" w:color="auto"/>
              <w:right w:val="single" w:sz="4" w:space="0" w:color="auto"/>
            </w:tcBorders>
            <w:noWrap/>
            <w:hideMark/>
          </w:tcPr>
          <w:p w14:paraId="5B4DE106" w14:textId="77777777" w:rsidR="00973B13" w:rsidRPr="00347573" w:rsidRDefault="00973B13" w:rsidP="00AD2F28">
            <w:pPr>
              <w:jc w:val="right"/>
              <w:rPr>
                <w:color w:val="000000"/>
                <w:sz w:val="22"/>
                <w:szCs w:val="22"/>
                <w:lang w:eastAsia="en-IE"/>
              </w:rPr>
            </w:pPr>
            <w:r w:rsidRPr="00347573">
              <w:rPr>
                <w:rFonts w:cs="Arial"/>
                <w:sz w:val="22"/>
                <w:szCs w:val="22"/>
              </w:rPr>
              <w:t>0.0</w:t>
            </w:r>
          </w:p>
        </w:tc>
        <w:tc>
          <w:tcPr>
            <w:tcW w:w="957" w:type="dxa"/>
            <w:gridSpan w:val="2"/>
            <w:tcBorders>
              <w:top w:val="nil"/>
              <w:left w:val="nil"/>
              <w:bottom w:val="single" w:sz="4" w:space="0" w:color="auto"/>
              <w:right w:val="single" w:sz="4" w:space="0" w:color="auto"/>
            </w:tcBorders>
            <w:noWrap/>
          </w:tcPr>
          <w:p w14:paraId="55BE81F7" w14:textId="77777777" w:rsidR="00973B13" w:rsidRPr="00347573" w:rsidRDefault="00973B13" w:rsidP="00AD2F28">
            <w:pPr>
              <w:jc w:val="right"/>
              <w:rPr>
                <w:color w:val="000000"/>
                <w:sz w:val="22"/>
                <w:szCs w:val="22"/>
                <w:lang w:eastAsia="en-IE"/>
              </w:rPr>
            </w:pPr>
            <w:r w:rsidRPr="00347573">
              <w:rPr>
                <w:rFonts w:cs="Arial"/>
                <w:sz w:val="22"/>
                <w:szCs w:val="22"/>
              </w:rPr>
              <w:t>0.0</w:t>
            </w:r>
          </w:p>
        </w:tc>
      </w:tr>
      <w:tr w:rsidR="00973B13" w:rsidRPr="00345518" w14:paraId="2BA1C6BC"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893B396" w14:textId="29ADCA10" w:rsidR="00973B13" w:rsidRPr="00345518" w:rsidRDefault="00951108" w:rsidP="005B466D">
            <w:pPr>
              <w:ind w:firstLineChars="10" w:firstLine="22"/>
              <w:rPr>
                <w:color w:val="000000"/>
                <w:sz w:val="22"/>
                <w:szCs w:val="22"/>
                <w:lang w:eastAsia="en-IE"/>
              </w:rPr>
            </w:pPr>
            <w:r>
              <w:rPr>
                <w:rFonts w:cs="Arial"/>
                <w:sz w:val="22"/>
                <w:szCs w:val="22"/>
              </w:rPr>
              <w:t>Ospidéal Dé</w:t>
            </w:r>
            <w:r w:rsidR="005B466D">
              <w:rPr>
                <w:rFonts w:cs="Arial"/>
                <w:sz w:val="22"/>
                <w:szCs w:val="22"/>
              </w:rPr>
              <w:t xml:space="preserve">adach BÁC </w:t>
            </w:r>
          </w:p>
        </w:tc>
        <w:tc>
          <w:tcPr>
            <w:tcW w:w="1039" w:type="dxa"/>
            <w:tcBorders>
              <w:top w:val="nil"/>
              <w:left w:val="nil"/>
              <w:bottom w:val="single" w:sz="4" w:space="0" w:color="auto"/>
              <w:right w:val="single" w:sz="4" w:space="0" w:color="auto"/>
            </w:tcBorders>
            <w:noWrap/>
            <w:hideMark/>
          </w:tcPr>
          <w:p w14:paraId="755D4214" w14:textId="77777777" w:rsidR="00973B13" w:rsidRPr="00347573" w:rsidRDefault="00973B13" w:rsidP="00AD2F28">
            <w:pPr>
              <w:jc w:val="right"/>
              <w:rPr>
                <w:color w:val="000000"/>
                <w:sz w:val="22"/>
                <w:szCs w:val="22"/>
                <w:lang w:eastAsia="en-IE"/>
              </w:rPr>
            </w:pPr>
            <w:r w:rsidRPr="00347573">
              <w:rPr>
                <w:rFonts w:cs="Arial"/>
                <w:sz w:val="22"/>
                <w:szCs w:val="22"/>
              </w:rPr>
              <w:t>210</w:t>
            </w:r>
          </w:p>
        </w:tc>
        <w:tc>
          <w:tcPr>
            <w:tcW w:w="1115" w:type="dxa"/>
            <w:gridSpan w:val="2"/>
            <w:tcBorders>
              <w:top w:val="nil"/>
              <w:left w:val="nil"/>
              <w:bottom w:val="single" w:sz="4" w:space="0" w:color="auto"/>
              <w:right w:val="single" w:sz="4" w:space="0" w:color="auto"/>
            </w:tcBorders>
            <w:noWrap/>
          </w:tcPr>
          <w:p w14:paraId="15BCE923" w14:textId="77777777" w:rsidR="00973B13" w:rsidRPr="00347573" w:rsidRDefault="00973B13" w:rsidP="00AD2F28">
            <w:pPr>
              <w:jc w:val="right"/>
              <w:rPr>
                <w:color w:val="000000"/>
                <w:sz w:val="22"/>
                <w:szCs w:val="22"/>
                <w:lang w:eastAsia="en-IE"/>
              </w:rPr>
            </w:pPr>
            <w:r w:rsidRPr="00347573">
              <w:rPr>
                <w:rFonts w:cs="Arial"/>
                <w:sz w:val="22"/>
                <w:szCs w:val="22"/>
              </w:rPr>
              <w:t>209</w:t>
            </w:r>
          </w:p>
        </w:tc>
        <w:tc>
          <w:tcPr>
            <w:tcW w:w="921" w:type="dxa"/>
            <w:tcBorders>
              <w:top w:val="nil"/>
              <w:left w:val="nil"/>
              <w:bottom w:val="single" w:sz="4" w:space="0" w:color="auto"/>
              <w:right w:val="single" w:sz="4" w:space="0" w:color="auto"/>
            </w:tcBorders>
            <w:noWrap/>
            <w:hideMark/>
          </w:tcPr>
          <w:p w14:paraId="0B489E89" w14:textId="77777777" w:rsidR="00973B13" w:rsidRPr="00347573" w:rsidRDefault="00973B13" w:rsidP="00AD2F28">
            <w:pPr>
              <w:jc w:val="right"/>
              <w:rPr>
                <w:color w:val="000000"/>
                <w:sz w:val="22"/>
                <w:szCs w:val="22"/>
                <w:lang w:eastAsia="en-IE"/>
              </w:rPr>
            </w:pPr>
            <w:r w:rsidRPr="00347573">
              <w:rPr>
                <w:rFonts w:cs="Arial"/>
                <w:sz w:val="22"/>
                <w:szCs w:val="22"/>
              </w:rPr>
              <w:t>9</w:t>
            </w:r>
          </w:p>
        </w:tc>
        <w:tc>
          <w:tcPr>
            <w:tcW w:w="1107" w:type="dxa"/>
            <w:gridSpan w:val="2"/>
            <w:tcBorders>
              <w:top w:val="nil"/>
              <w:left w:val="nil"/>
              <w:bottom w:val="single" w:sz="4" w:space="0" w:color="auto"/>
              <w:right w:val="single" w:sz="4" w:space="0" w:color="auto"/>
            </w:tcBorders>
            <w:noWrap/>
          </w:tcPr>
          <w:p w14:paraId="7BF6B7CC" w14:textId="77777777" w:rsidR="00973B13" w:rsidRPr="00347573" w:rsidRDefault="00973B13" w:rsidP="00AD2F28">
            <w:pPr>
              <w:jc w:val="right"/>
              <w:rPr>
                <w:color w:val="000000"/>
                <w:sz w:val="22"/>
                <w:szCs w:val="22"/>
                <w:lang w:eastAsia="en-IE"/>
              </w:rPr>
            </w:pPr>
            <w:r w:rsidRPr="00347573">
              <w:rPr>
                <w:rFonts w:cs="Arial"/>
                <w:sz w:val="22"/>
                <w:szCs w:val="22"/>
              </w:rPr>
              <w:t>6</w:t>
            </w:r>
          </w:p>
        </w:tc>
        <w:tc>
          <w:tcPr>
            <w:tcW w:w="1022" w:type="dxa"/>
            <w:tcBorders>
              <w:top w:val="nil"/>
              <w:left w:val="nil"/>
              <w:bottom w:val="single" w:sz="4" w:space="0" w:color="auto"/>
              <w:right w:val="single" w:sz="4" w:space="0" w:color="auto"/>
            </w:tcBorders>
            <w:noWrap/>
            <w:hideMark/>
          </w:tcPr>
          <w:p w14:paraId="42F5F8A2" w14:textId="77777777" w:rsidR="00973B13" w:rsidRPr="00347573" w:rsidRDefault="00973B13" w:rsidP="00AD2F28">
            <w:pPr>
              <w:jc w:val="right"/>
              <w:rPr>
                <w:color w:val="000000"/>
                <w:sz w:val="22"/>
                <w:szCs w:val="22"/>
                <w:lang w:eastAsia="en-IE"/>
              </w:rPr>
            </w:pPr>
            <w:r w:rsidRPr="00347573">
              <w:rPr>
                <w:rFonts w:cs="Arial"/>
                <w:sz w:val="22"/>
                <w:szCs w:val="22"/>
              </w:rPr>
              <w:t>4.3</w:t>
            </w:r>
          </w:p>
        </w:tc>
        <w:tc>
          <w:tcPr>
            <w:tcW w:w="957" w:type="dxa"/>
            <w:gridSpan w:val="2"/>
            <w:tcBorders>
              <w:top w:val="nil"/>
              <w:left w:val="nil"/>
              <w:bottom w:val="single" w:sz="4" w:space="0" w:color="auto"/>
              <w:right w:val="single" w:sz="4" w:space="0" w:color="auto"/>
            </w:tcBorders>
            <w:noWrap/>
          </w:tcPr>
          <w:p w14:paraId="71502B80" w14:textId="77777777" w:rsidR="00973B13" w:rsidRPr="00347573" w:rsidRDefault="00973B13" w:rsidP="00AD2F28">
            <w:pPr>
              <w:jc w:val="right"/>
              <w:rPr>
                <w:color w:val="000000"/>
                <w:sz w:val="22"/>
                <w:szCs w:val="22"/>
                <w:lang w:eastAsia="en-IE"/>
              </w:rPr>
            </w:pPr>
            <w:r w:rsidRPr="00347573">
              <w:rPr>
                <w:rFonts w:cs="Arial"/>
                <w:sz w:val="22"/>
                <w:szCs w:val="22"/>
              </w:rPr>
              <w:t>2.9</w:t>
            </w:r>
          </w:p>
        </w:tc>
      </w:tr>
      <w:tr w:rsidR="00973B13" w:rsidRPr="00345518" w14:paraId="07BE3E76"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851F03D" w14:textId="4986DD93" w:rsidR="00973B13" w:rsidRPr="00345518" w:rsidRDefault="005B466D" w:rsidP="00AD2F28">
            <w:pPr>
              <w:ind w:firstLineChars="10" w:firstLine="22"/>
              <w:rPr>
                <w:color w:val="000000"/>
                <w:sz w:val="22"/>
                <w:szCs w:val="22"/>
                <w:lang w:eastAsia="en-IE"/>
              </w:rPr>
            </w:pPr>
            <w:r>
              <w:rPr>
                <w:color w:val="000000"/>
                <w:sz w:val="22"/>
                <w:szCs w:val="22"/>
                <w:lang w:eastAsia="en-IE"/>
              </w:rPr>
              <w:t>Údarás Sábháilteachta Bia na hÉireann</w:t>
            </w:r>
          </w:p>
        </w:tc>
        <w:tc>
          <w:tcPr>
            <w:tcW w:w="1039" w:type="dxa"/>
            <w:tcBorders>
              <w:top w:val="nil"/>
              <w:left w:val="nil"/>
              <w:bottom w:val="single" w:sz="4" w:space="0" w:color="auto"/>
              <w:right w:val="single" w:sz="4" w:space="0" w:color="auto"/>
            </w:tcBorders>
            <w:noWrap/>
            <w:hideMark/>
          </w:tcPr>
          <w:p w14:paraId="7A7A3B1C" w14:textId="77777777" w:rsidR="00973B13" w:rsidRPr="00347573" w:rsidRDefault="00973B13" w:rsidP="00AD2F28">
            <w:pPr>
              <w:jc w:val="right"/>
              <w:rPr>
                <w:color w:val="000000"/>
                <w:sz w:val="22"/>
                <w:szCs w:val="22"/>
                <w:lang w:eastAsia="en-IE"/>
              </w:rPr>
            </w:pPr>
            <w:r w:rsidRPr="00347573">
              <w:rPr>
                <w:rFonts w:cs="Arial"/>
                <w:sz w:val="22"/>
                <w:szCs w:val="22"/>
              </w:rPr>
              <w:t>84</w:t>
            </w:r>
          </w:p>
        </w:tc>
        <w:tc>
          <w:tcPr>
            <w:tcW w:w="1115" w:type="dxa"/>
            <w:gridSpan w:val="2"/>
            <w:tcBorders>
              <w:top w:val="nil"/>
              <w:left w:val="nil"/>
              <w:bottom w:val="single" w:sz="4" w:space="0" w:color="auto"/>
              <w:right w:val="single" w:sz="4" w:space="0" w:color="auto"/>
            </w:tcBorders>
            <w:noWrap/>
          </w:tcPr>
          <w:p w14:paraId="3E3A9131" w14:textId="77777777" w:rsidR="00973B13" w:rsidRPr="00347573" w:rsidRDefault="00973B13" w:rsidP="00AD2F28">
            <w:pPr>
              <w:jc w:val="right"/>
              <w:rPr>
                <w:color w:val="000000"/>
                <w:sz w:val="22"/>
                <w:szCs w:val="22"/>
                <w:lang w:eastAsia="en-IE"/>
              </w:rPr>
            </w:pPr>
            <w:r w:rsidRPr="00347573">
              <w:rPr>
                <w:rFonts w:cs="Arial"/>
                <w:sz w:val="22"/>
                <w:szCs w:val="22"/>
              </w:rPr>
              <w:t>94</w:t>
            </w:r>
          </w:p>
        </w:tc>
        <w:tc>
          <w:tcPr>
            <w:tcW w:w="921" w:type="dxa"/>
            <w:tcBorders>
              <w:top w:val="nil"/>
              <w:left w:val="nil"/>
              <w:bottom w:val="single" w:sz="4" w:space="0" w:color="auto"/>
              <w:right w:val="single" w:sz="4" w:space="0" w:color="auto"/>
            </w:tcBorders>
            <w:noWrap/>
            <w:hideMark/>
          </w:tcPr>
          <w:p w14:paraId="67E0CD8E" w14:textId="77777777" w:rsidR="00973B13" w:rsidRPr="00347573" w:rsidRDefault="00973B13" w:rsidP="00AD2F28">
            <w:pPr>
              <w:jc w:val="right"/>
              <w:rPr>
                <w:color w:val="000000"/>
                <w:sz w:val="22"/>
                <w:szCs w:val="22"/>
                <w:lang w:eastAsia="en-IE"/>
              </w:rPr>
            </w:pPr>
            <w:r w:rsidRPr="00347573">
              <w:rPr>
                <w:rFonts w:cs="Arial"/>
                <w:sz w:val="22"/>
                <w:szCs w:val="22"/>
              </w:rPr>
              <w:t>5</w:t>
            </w:r>
          </w:p>
        </w:tc>
        <w:tc>
          <w:tcPr>
            <w:tcW w:w="1107" w:type="dxa"/>
            <w:gridSpan w:val="2"/>
            <w:tcBorders>
              <w:top w:val="nil"/>
              <w:left w:val="nil"/>
              <w:bottom w:val="single" w:sz="4" w:space="0" w:color="auto"/>
              <w:right w:val="single" w:sz="4" w:space="0" w:color="auto"/>
            </w:tcBorders>
            <w:noWrap/>
          </w:tcPr>
          <w:p w14:paraId="363AA8BD" w14:textId="77777777" w:rsidR="00973B13" w:rsidRPr="00347573" w:rsidRDefault="00973B13" w:rsidP="00AD2F28">
            <w:pPr>
              <w:jc w:val="right"/>
              <w:rPr>
                <w:color w:val="000000"/>
                <w:sz w:val="22"/>
                <w:szCs w:val="22"/>
                <w:lang w:eastAsia="en-IE"/>
              </w:rPr>
            </w:pPr>
            <w:r w:rsidRPr="00347573">
              <w:rPr>
                <w:rFonts w:cs="Arial"/>
                <w:sz w:val="22"/>
                <w:szCs w:val="22"/>
              </w:rPr>
              <w:t>3</w:t>
            </w:r>
          </w:p>
        </w:tc>
        <w:tc>
          <w:tcPr>
            <w:tcW w:w="1022" w:type="dxa"/>
            <w:tcBorders>
              <w:top w:val="nil"/>
              <w:left w:val="nil"/>
              <w:bottom w:val="single" w:sz="4" w:space="0" w:color="auto"/>
              <w:right w:val="single" w:sz="4" w:space="0" w:color="auto"/>
            </w:tcBorders>
            <w:noWrap/>
            <w:hideMark/>
          </w:tcPr>
          <w:p w14:paraId="03682093" w14:textId="77777777" w:rsidR="00973B13" w:rsidRPr="00347573" w:rsidRDefault="00973B13" w:rsidP="00AD2F28">
            <w:pPr>
              <w:jc w:val="right"/>
              <w:rPr>
                <w:color w:val="000000"/>
                <w:sz w:val="22"/>
                <w:szCs w:val="22"/>
                <w:lang w:eastAsia="en-IE"/>
              </w:rPr>
            </w:pPr>
            <w:r w:rsidRPr="00347573">
              <w:rPr>
                <w:rFonts w:cs="Arial"/>
                <w:sz w:val="22"/>
                <w:szCs w:val="22"/>
              </w:rPr>
              <w:t>6.0</w:t>
            </w:r>
          </w:p>
        </w:tc>
        <w:tc>
          <w:tcPr>
            <w:tcW w:w="957" w:type="dxa"/>
            <w:gridSpan w:val="2"/>
            <w:tcBorders>
              <w:top w:val="nil"/>
              <w:left w:val="nil"/>
              <w:bottom w:val="single" w:sz="4" w:space="0" w:color="auto"/>
              <w:right w:val="single" w:sz="4" w:space="0" w:color="auto"/>
            </w:tcBorders>
            <w:noWrap/>
          </w:tcPr>
          <w:p w14:paraId="4CB64692" w14:textId="77777777" w:rsidR="00973B13" w:rsidRPr="00347573" w:rsidRDefault="00973B13" w:rsidP="00AD2F28">
            <w:pPr>
              <w:jc w:val="right"/>
              <w:rPr>
                <w:color w:val="000000"/>
                <w:sz w:val="22"/>
                <w:szCs w:val="22"/>
                <w:lang w:eastAsia="en-IE"/>
              </w:rPr>
            </w:pPr>
            <w:r w:rsidRPr="00347573">
              <w:rPr>
                <w:rFonts w:cs="Arial"/>
                <w:sz w:val="22"/>
                <w:szCs w:val="22"/>
              </w:rPr>
              <w:t>3.2</w:t>
            </w:r>
          </w:p>
        </w:tc>
      </w:tr>
      <w:tr w:rsidR="00973B13" w:rsidRPr="00345518" w14:paraId="3619A842"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86EEC2B" w14:textId="6B459E66" w:rsidR="00973B13" w:rsidRPr="00345518" w:rsidRDefault="005B466D" w:rsidP="005B466D">
            <w:pPr>
              <w:ind w:firstLineChars="10" w:firstLine="22"/>
              <w:rPr>
                <w:color w:val="000000"/>
                <w:sz w:val="22"/>
                <w:szCs w:val="22"/>
                <w:lang w:eastAsia="en-IE"/>
              </w:rPr>
            </w:pPr>
            <w:r>
              <w:rPr>
                <w:color w:val="000000"/>
                <w:sz w:val="22"/>
                <w:szCs w:val="22"/>
                <w:lang w:eastAsia="en-IE"/>
              </w:rPr>
              <w:t>Údarás um Fhaisnéis &amp; Cáilíocht Sláinte</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4266E30C" w14:textId="77777777" w:rsidR="00973B13" w:rsidRPr="00347573" w:rsidRDefault="00973B13" w:rsidP="00AD2F28">
            <w:pPr>
              <w:jc w:val="right"/>
              <w:rPr>
                <w:color w:val="000000"/>
                <w:sz w:val="22"/>
                <w:szCs w:val="22"/>
                <w:lang w:eastAsia="en-IE"/>
              </w:rPr>
            </w:pPr>
            <w:r w:rsidRPr="00347573">
              <w:rPr>
                <w:rFonts w:cs="Arial"/>
                <w:sz w:val="22"/>
                <w:szCs w:val="22"/>
              </w:rPr>
              <w:t>235</w:t>
            </w:r>
          </w:p>
        </w:tc>
        <w:tc>
          <w:tcPr>
            <w:tcW w:w="1115" w:type="dxa"/>
            <w:gridSpan w:val="2"/>
            <w:tcBorders>
              <w:top w:val="nil"/>
              <w:left w:val="nil"/>
              <w:bottom w:val="single" w:sz="4" w:space="0" w:color="auto"/>
              <w:right w:val="single" w:sz="4" w:space="0" w:color="auto"/>
            </w:tcBorders>
            <w:noWrap/>
          </w:tcPr>
          <w:p w14:paraId="00210A65" w14:textId="77777777" w:rsidR="00973B13" w:rsidRPr="00347573" w:rsidRDefault="00973B13" w:rsidP="00AD2F28">
            <w:pPr>
              <w:jc w:val="right"/>
              <w:rPr>
                <w:color w:val="000000"/>
                <w:sz w:val="22"/>
                <w:szCs w:val="22"/>
                <w:lang w:eastAsia="en-IE"/>
              </w:rPr>
            </w:pPr>
            <w:r w:rsidRPr="00347573">
              <w:rPr>
                <w:rFonts w:cs="Arial"/>
                <w:sz w:val="22"/>
                <w:szCs w:val="22"/>
              </w:rPr>
              <w:t>259</w:t>
            </w:r>
          </w:p>
        </w:tc>
        <w:tc>
          <w:tcPr>
            <w:tcW w:w="921" w:type="dxa"/>
            <w:tcBorders>
              <w:top w:val="nil"/>
              <w:left w:val="nil"/>
              <w:bottom w:val="single" w:sz="4" w:space="0" w:color="auto"/>
              <w:right w:val="single" w:sz="4" w:space="0" w:color="auto"/>
            </w:tcBorders>
            <w:noWrap/>
            <w:hideMark/>
          </w:tcPr>
          <w:p w14:paraId="0E987FAA" w14:textId="77777777" w:rsidR="00973B13" w:rsidRPr="00347573" w:rsidRDefault="00973B13" w:rsidP="00AD2F28">
            <w:pPr>
              <w:jc w:val="right"/>
              <w:rPr>
                <w:color w:val="000000"/>
                <w:sz w:val="22"/>
                <w:szCs w:val="22"/>
                <w:lang w:eastAsia="en-IE"/>
              </w:rPr>
            </w:pPr>
            <w:r w:rsidRPr="00347573">
              <w:rPr>
                <w:rFonts w:cs="Arial"/>
                <w:sz w:val="22"/>
                <w:szCs w:val="22"/>
              </w:rPr>
              <w:t>8</w:t>
            </w:r>
          </w:p>
        </w:tc>
        <w:tc>
          <w:tcPr>
            <w:tcW w:w="1107" w:type="dxa"/>
            <w:gridSpan w:val="2"/>
            <w:tcBorders>
              <w:top w:val="nil"/>
              <w:left w:val="nil"/>
              <w:bottom w:val="single" w:sz="4" w:space="0" w:color="auto"/>
              <w:right w:val="single" w:sz="4" w:space="0" w:color="auto"/>
            </w:tcBorders>
            <w:noWrap/>
          </w:tcPr>
          <w:p w14:paraId="0B664E5E" w14:textId="77777777" w:rsidR="00973B13" w:rsidRPr="00347573" w:rsidRDefault="00973B13" w:rsidP="00AD2F28">
            <w:pPr>
              <w:jc w:val="right"/>
              <w:rPr>
                <w:color w:val="000000"/>
                <w:sz w:val="22"/>
                <w:szCs w:val="22"/>
                <w:lang w:eastAsia="en-IE"/>
              </w:rPr>
            </w:pPr>
            <w:r w:rsidRPr="00347573">
              <w:rPr>
                <w:rFonts w:cs="Arial"/>
                <w:sz w:val="22"/>
                <w:szCs w:val="22"/>
              </w:rPr>
              <w:t>11</w:t>
            </w:r>
          </w:p>
        </w:tc>
        <w:tc>
          <w:tcPr>
            <w:tcW w:w="1022" w:type="dxa"/>
            <w:tcBorders>
              <w:top w:val="nil"/>
              <w:left w:val="nil"/>
              <w:bottom w:val="single" w:sz="4" w:space="0" w:color="auto"/>
              <w:right w:val="single" w:sz="4" w:space="0" w:color="auto"/>
            </w:tcBorders>
            <w:noWrap/>
            <w:hideMark/>
          </w:tcPr>
          <w:p w14:paraId="6ED91111" w14:textId="77777777" w:rsidR="00973B13" w:rsidRPr="00347573" w:rsidRDefault="00973B13" w:rsidP="00AD2F28">
            <w:pPr>
              <w:jc w:val="right"/>
              <w:rPr>
                <w:color w:val="000000"/>
                <w:sz w:val="22"/>
                <w:szCs w:val="22"/>
                <w:lang w:eastAsia="en-IE"/>
              </w:rPr>
            </w:pPr>
            <w:r w:rsidRPr="00347573">
              <w:rPr>
                <w:rFonts w:cs="Arial"/>
                <w:sz w:val="22"/>
                <w:szCs w:val="22"/>
              </w:rPr>
              <w:t>3.4</w:t>
            </w:r>
          </w:p>
        </w:tc>
        <w:tc>
          <w:tcPr>
            <w:tcW w:w="957" w:type="dxa"/>
            <w:gridSpan w:val="2"/>
            <w:tcBorders>
              <w:top w:val="nil"/>
              <w:left w:val="nil"/>
              <w:bottom w:val="single" w:sz="4" w:space="0" w:color="auto"/>
              <w:right w:val="single" w:sz="4" w:space="0" w:color="auto"/>
            </w:tcBorders>
            <w:noWrap/>
          </w:tcPr>
          <w:p w14:paraId="1870AFEC" w14:textId="77777777" w:rsidR="00973B13" w:rsidRPr="00347573" w:rsidRDefault="00973B13" w:rsidP="00AD2F28">
            <w:pPr>
              <w:jc w:val="right"/>
              <w:rPr>
                <w:color w:val="000000"/>
                <w:sz w:val="22"/>
                <w:szCs w:val="22"/>
                <w:lang w:eastAsia="en-IE"/>
              </w:rPr>
            </w:pPr>
            <w:r w:rsidRPr="00347573">
              <w:rPr>
                <w:rFonts w:cs="Arial"/>
                <w:sz w:val="22"/>
                <w:szCs w:val="22"/>
              </w:rPr>
              <w:t>4.2</w:t>
            </w:r>
          </w:p>
        </w:tc>
      </w:tr>
      <w:tr w:rsidR="00973B13" w:rsidRPr="00345518" w14:paraId="5E6363AB"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158B64F" w14:textId="4F0EB416" w:rsidR="00973B13" w:rsidRPr="00345518" w:rsidRDefault="002A70A6" w:rsidP="002A70A6">
            <w:pPr>
              <w:ind w:firstLineChars="10" w:firstLine="22"/>
              <w:rPr>
                <w:color w:val="000000"/>
                <w:sz w:val="22"/>
                <w:szCs w:val="22"/>
                <w:lang w:eastAsia="en-IE"/>
              </w:rPr>
            </w:pPr>
            <w:r>
              <w:rPr>
                <w:color w:val="000000"/>
                <w:sz w:val="22"/>
                <w:szCs w:val="22"/>
                <w:lang w:eastAsia="en-IE"/>
              </w:rPr>
              <w:t xml:space="preserve">Údarás Árachas Sláinte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1356AF5F" w14:textId="77777777" w:rsidR="00973B13" w:rsidRPr="00347573" w:rsidRDefault="00973B13" w:rsidP="00AD2F28">
            <w:pPr>
              <w:jc w:val="right"/>
              <w:rPr>
                <w:color w:val="000000"/>
                <w:sz w:val="22"/>
                <w:szCs w:val="22"/>
                <w:lang w:eastAsia="en-IE"/>
              </w:rPr>
            </w:pPr>
            <w:r w:rsidRPr="00347573">
              <w:rPr>
                <w:rFonts w:cs="Arial"/>
                <w:sz w:val="22"/>
                <w:szCs w:val="22"/>
              </w:rPr>
              <w:t>9</w:t>
            </w:r>
          </w:p>
        </w:tc>
        <w:tc>
          <w:tcPr>
            <w:tcW w:w="1115" w:type="dxa"/>
            <w:gridSpan w:val="2"/>
            <w:tcBorders>
              <w:top w:val="nil"/>
              <w:left w:val="nil"/>
              <w:bottom w:val="single" w:sz="4" w:space="0" w:color="auto"/>
              <w:right w:val="single" w:sz="4" w:space="0" w:color="auto"/>
            </w:tcBorders>
            <w:noWrap/>
          </w:tcPr>
          <w:p w14:paraId="7F928B9A" w14:textId="77777777" w:rsidR="00973B13" w:rsidRPr="00347573" w:rsidRDefault="00973B13" w:rsidP="00AD2F28">
            <w:pPr>
              <w:jc w:val="right"/>
              <w:rPr>
                <w:color w:val="000000"/>
                <w:sz w:val="22"/>
                <w:szCs w:val="22"/>
                <w:lang w:eastAsia="en-IE"/>
              </w:rPr>
            </w:pPr>
            <w:r w:rsidRPr="00347573">
              <w:rPr>
                <w:rFonts w:cs="Arial"/>
                <w:sz w:val="22"/>
                <w:szCs w:val="22"/>
              </w:rPr>
              <w:t>11</w:t>
            </w:r>
          </w:p>
        </w:tc>
        <w:tc>
          <w:tcPr>
            <w:tcW w:w="921" w:type="dxa"/>
            <w:tcBorders>
              <w:top w:val="nil"/>
              <w:left w:val="nil"/>
              <w:bottom w:val="single" w:sz="4" w:space="0" w:color="auto"/>
              <w:right w:val="single" w:sz="4" w:space="0" w:color="auto"/>
            </w:tcBorders>
            <w:noWrap/>
            <w:hideMark/>
          </w:tcPr>
          <w:p w14:paraId="340286B6"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107" w:type="dxa"/>
            <w:gridSpan w:val="2"/>
            <w:tcBorders>
              <w:top w:val="nil"/>
              <w:left w:val="nil"/>
              <w:bottom w:val="single" w:sz="4" w:space="0" w:color="auto"/>
              <w:right w:val="single" w:sz="4" w:space="0" w:color="auto"/>
            </w:tcBorders>
            <w:noWrap/>
          </w:tcPr>
          <w:p w14:paraId="5FF6C005" w14:textId="77777777" w:rsidR="00973B13" w:rsidRPr="00347573" w:rsidRDefault="00973B13" w:rsidP="00AD2F28">
            <w:pPr>
              <w:jc w:val="right"/>
              <w:rPr>
                <w:color w:val="000000"/>
                <w:sz w:val="22"/>
                <w:szCs w:val="22"/>
                <w:lang w:eastAsia="en-IE"/>
              </w:rPr>
            </w:pPr>
            <w:r w:rsidRPr="00347573">
              <w:rPr>
                <w:rFonts w:cs="Arial"/>
                <w:sz w:val="22"/>
                <w:szCs w:val="22"/>
              </w:rPr>
              <w:t>1</w:t>
            </w:r>
          </w:p>
        </w:tc>
        <w:tc>
          <w:tcPr>
            <w:tcW w:w="1022" w:type="dxa"/>
            <w:tcBorders>
              <w:top w:val="nil"/>
              <w:left w:val="nil"/>
              <w:bottom w:val="single" w:sz="4" w:space="0" w:color="auto"/>
              <w:right w:val="single" w:sz="4" w:space="0" w:color="auto"/>
            </w:tcBorders>
            <w:noWrap/>
            <w:hideMark/>
          </w:tcPr>
          <w:p w14:paraId="183159BC" w14:textId="77777777" w:rsidR="00973B13" w:rsidRPr="00347573" w:rsidRDefault="00973B13" w:rsidP="00AD2F28">
            <w:pPr>
              <w:jc w:val="right"/>
              <w:rPr>
                <w:color w:val="000000"/>
                <w:sz w:val="22"/>
                <w:szCs w:val="22"/>
                <w:lang w:eastAsia="en-IE"/>
              </w:rPr>
            </w:pPr>
            <w:r w:rsidRPr="00347573">
              <w:rPr>
                <w:rFonts w:cs="Arial"/>
                <w:sz w:val="22"/>
                <w:szCs w:val="22"/>
              </w:rPr>
              <w:t>22.2</w:t>
            </w:r>
          </w:p>
        </w:tc>
        <w:tc>
          <w:tcPr>
            <w:tcW w:w="957" w:type="dxa"/>
            <w:gridSpan w:val="2"/>
            <w:tcBorders>
              <w:top w:val="nil"/>
              <w:left w:val="nil"/>
              <w:bottom w:val="single" w:sz="4" w:space="0" w:color="auto"/>
              <w:right w:val="single" w:sz="4" w:space="0" w:color="auto"/>
            </w:tcBorders>
            <w:noWrap/>
          </w:tcPr>
          <w:p w14:paraId="384C3393" w14:textId="77777777" w:rsidR="00973B13" w:rsidRPr="00347573" w:rsidRDefault="00973B13" w:rsidP="00AD2F28">
            <w:pPr>
              <w:jc w:val="right"/>
              <w:rPr>
                <w:color w:val="000000"/>
                <w:sz w:val="22"/>
                <w:szCs w:val="22"/>
                <w:lang w:eastAsia="en-IE"/>
              </w:rPr>
            </w:pPr>
            <w:r w:rsidRPr="00347573">
              <w:rPr>
                <w:rFonts w:cs="Arial"/>
                <w:sz w:val="22"/>
                <w:szCs w:val="22"/>
              </w:rPr>
              <w:t>9.1</w:t>
            </w:r>
          </w:p>
        </w:tc>
      </w:tr>
      <w:tr w:rsidR="00973B13" w:rsidRPr="00345518" w14:paraId="1BEEE1C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5F38C16" w14:textId="7099832E" w:rsidR="00973B13" w:rsidRPr="00345518" w:rsidRDefault="002A70A6" w:rsidP="002A70A6">
            <w:pPr>
              <w:ind w:firstLineChars="10" w:firstLine="22"/>
              <w:rPr>
                <w:color w:val="000000"/>
                <w:sz w:val="22"/>
                <w:szCs w:val="22"/>
                <w:lang w:eastAsia="en-IE"/>
              </w:rPr>
            </w:pPr>
            <w:r>
              <w:rPr>
                <w:color w:val="000000"/>
                <w:sz w:val="22"/>
                <w:szCs w:val="22"/>
                <w:lang w:eastAsia="en-IE"/>
              </w:rPr>
              <w:t>An tÚdarás Rialála Táirgí Sláinte</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0B51F03A" w14:textId="77777777" w:rsidR="00973B13" w:rsidRPr="00347573" w:rsidRDefault="00973B13" w:rsidP="00AD2F28">
            <w:pPr>
              <w:jc w:val="right"/>
              <w:rPr>
                <w:color w:val="000000"/>
                <w:sz w:val="22"/>
                <w:szCs w:val="22"/>
                <w:lang w:eastAsia="en-IE"/>
              </w:rPr>
            </w:pPr>
            <w:r w:rsidRPr="00347573">
              <w:rPr>
                <w:rFonts w:cs="Arial"/>
                <w:sz w:val="22"/>
                <w:szCs w:val="22"/>
              </w:rPr>
              <w:t>321</w:t>
            </w:r>
          </w:p>
        </w:tc>
        <w:tc>
          <w:tcPr>
            <w:tcW w:w="1115" w:type="dxa"/>
            <w:gridSpan w:val="2"/>
            <w:tcBorders>
              <w:top w:val="nil"/>
              <w:left w:val="nil"/>
              <w:bottom w:val="single" w:sz="4" w:space="0" w:color="auto"/>
              <w:right w:val="single" w:sz="4" w:space="0" w:color="auto"/>
            </w:tcBorders>
            <w:noWrap/>
          </w:tcPr>
          <w:p w14:paraId="61799871" w14:textId="77777777" w:rsidR="00973B13" w:rsidRPr="00347573" w:rsidRDefault="00973B13" w:rsidP="00AD2F28">
            <w:pPr>
              <w:jc w:val="right"/>
              <w:rPr>
                <w:color w:val="000000"/>
                <w:sz w:val="22"/>
                <w:szCs w:val="22"/>
                <w:lang w:eastAsia="en-IE"/>
              </w:rPr>
            </w:pPr>
            <w:r w:rsidRPr="00347573">
              <w:rPr>
                <w:rFonts w:cs="Arial"/>
                <w:sz w:val="22"/>
                <w:szCs w:val="22"/>
              </w:rPr>
              <w:t>340</w:t>
            </w:r>
          </w:p>
        </w:tc>
        <w:tc>
          <w:tcPr>
            <w:tcW w:w="921" w:type="dxa"/>
            <w:tcBorders>
              <w:top w:val="nil"/>
              <w:left w:val="nil"/>
              <w:bottom w:val="single" w:sz="4" w:space="0" w:color="auto"/>
              <w:right w:val="single" w:sz="4" w:space="0" w:color="auto"/>
            </w:tcBorders>
            <w:noWrap/>
            <w:hideMark/>
          </w:tcPr>
          <w:p w14:paraId="10DA09CF" w14:textId="77777777" w:rsidR="00973B13" w:rsidRPr="00347573" w:rsidRDefault="00973B13" w:rsidP="00AD2F28">
            <w:pPr>
              <w:jc w:val="right"/>
              <w:rPr>
                <w:color w:val="000000"/>
                <w:sz w:val="22"/>
                <w:szCs w:val="22"/>
                <w:lang w:eastAsia="en-IE"/>
              </w:rPr>
            </w:pPr>
            <w:r w:rsidRPr="00347573">
              <w:rPr>
                <w:rFonts w:cs="Arial"/>
                <w:sz w:val="22"/>
                <w:szCs w:val="22"/>
              </w:rPr>
              <w:t>16</w:t>
            </w:r>
          </w:p>
        </w:tc>
        <w:tc>
          <w:tcPr>
            <w:tcW w:w="1107" w:type="dxa"/>
            <w:gridSpan w:val="2"/>
            <w:tcBorders>
              <w:top w:val="nil"/>
              <w:left w:val="nil"/>
              <w:bottom w:val="single" w:sz="4" w:space="0" w:color="auto"/>
              <w:right w:val="single" w:sz="4" w:space="0" w:color="auto"/>
            </w:tcBorders>
            <w:noWrap/>
          </w:tcPr>
          <w:p w14:paraId="17B70D1D" w14:textId="77777777" w:rsidR="00973B13" w:rsidRPr="00347573" w:rsidRDefault="00973B13" w:rsidP="00AD2F28">
            <w:pPr>
              <w:jc w:val="right"/>
              <w:rPr>
                <w:color w:val="000000"/>
                <w:sz w:val="22"/>
                <w:szCs w:val="22"/>
                <w:lang w:eastAsia="en-IE"/>
              </w:rPr>
            </w:pPr>
            <w:r w:rsidRPr="00347573">
              <w:rPr>
                <w:rFonts w:cs="Arial"/>
                <w:sz w:val="22"/>
                <w:szCs w:val="22"/>
              </w:rPr>
              <w:t>18</w:t>
            </w:r>
          </w:p>
        </w:tc>
        <w:tc>
          <w:tcPr>
            <w:tcW w:w="1022" w:type="dxa"/>
            <w:tcBorders>
              <w:top w:val="nil"/>
              <w:left w:val="nil"/>
              <w:bottom w:val="single" w:sz="4" w:space="0" w:color="auto"/>
              <w:right w:val="single" w:sz="4" w:space="0" w:color="auto"/>
            </w:tcBorders>
            <w:noWrap/>
            <w:hideMark/>
          </w:tcPr>
          <w:p w14:paraId="647ECCE0" w14:textId="77777777" w:rsidR="00973B13" w:rsidRPr="00347573" w:rsidRDefault="00973B13" w:rsidP="00AD2F28">
            <w:pPr>
              <w:jc w:val="right"/>
              <w:rPr>
                <w:color w:val="000000"/>
                <w:sz w:val="22"/>
                <w:szCs w:val="22"/>
                <w:lang w:eastAsia="en-IE"/>
              </w:rPr>
            </w:pPr>
            <w:r w:rsidRPr="00347573">
              <w:rPr>
                <w:rFonts w:cs="Arial"/>
                <w:sz w:val="22"/>
                <w:szCs w:val="22"/>
              </w:rPr>
              <w:t>5.0</w:t>
            </w:r>
          </w:p>
        </w:tc>
        <w:tc>
          <w:tcPr>
            <w:tcW w:w="957" w:type="dxa"/>
            <w:gridSpan w:val="2"/>
            <w:tcBorders>
              <w:top w:val="nil"/>
              <w:left w:val="nil"/>
              <w:bottom w:val="single" w:sz="4" w:space="0" w:color="auto"/>
              <w:right w:val="single" w:sz="4" w:space="0" w:color="auto"/>
            </w:tcBorders>
            <w:noWrap/>
          </w:tcPr>
          <w:p w14:paraId="6F86A82E" w14:textId="77777777" w:rsidR="00973B13" w:rsidRPr="00347573" w:rsidRDefault="00973B13" w:rsidP="00AD2F28">
            <w:pPr>
              <w:jc w:val="right"/>
              <w:rPr>
                <w:color w:val="000000"/>
                <w:sz w:val="22"/>
                <w:szCs w:val="22"/>
                <w:lang w:eastAsia="en-IE"/>
              </w:rPr>
            </w:pPr>
            <w:r w:rsidRPr="00347573">
              <w:rPr>
                <w:rFonts w:cs="Arial"/>
                <w:sz w:val="22"/>
                <w:szCs w:val="22"/>
              </w:rPr>
              <w:t>5.3</w:t>
            </w:r>
          </w:p>
        </w:tc>
      </w:tr>
      <w:tr w:rsidR="00973B13" w:rsidRPr="00345518" w14:paraId="329ACD9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657521A" w14:textId="5E4B17A0" w:rsidR="00973B13" w:rsidRPr="00345518" w:rsidRDefault="00B357F7" w:rsidP="00944A9D">
            <w:pPr>
              <w:ind w:firstLineChars="10" w:firstLine="22"/>
              <w:rPr>
                <w:color w:val="000000"/>
                <w:sz w:val="22"/>
                <w:szCs w:val="22"/>
                <w:lang w:eastAsia="en-IE"/>
              </w:rPr>
            </w:pPr>
            <w:r>
              <w:rPr>
                <w:rFonts w:cs="Arial"/>
                <w:sz w:val="22"/>
                <w:szCs w:val="22"/>
              </w:rPr>
              <w:t>An B</w:t>
            </w:r>
            <w:r w:rsidR="00944A9D">
              <w:rPr>
                <w:rFonts w:cs="Arial"/>
                <w:sz w:val="22"/>
                <w:szCs w:val="22"/>
              </w:rPr>
              <w:t xml:space="preserve">ord Taighde Sláinte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4EF570A2" w14:textId="77777777" w:rsidR="00973B13" w:rsidRPr="00347573" w:rsidRDefault="00973B13" w:rsidP="00AD2F28">
            <w:pPr>
              <w:jc w:val="right"/>
              <w:rPr>
                <w:color w:val="000000"/>
                <w:sz w:val="22"/>
                <w:szCs w:val="22"/>
                <w:lang w:eastAsia="en-IE"/>
              </w:rPr>
            </w:pPr>
            <w:r w:rsidRPr="00347573">
              <w:rPr>
                <w:rFonts w:cs="Arial"/>
                <w:sz w:val="22"/>
                <w:szCs w:val="22"/>
              </w:rPr>
              <w:t>67</w:t>
            </w:r>
          </w:p>
        </w:tc>
        <w:tc>
          <w:tcPr>
            <w:tcW w:w="1115" w:type="dxa"/>
            <w:gridSpan w:val="2"/>
            <w:tcBorders>
              <w:top w:val="nil"/>
              <w:left w:val="nil"/>
              <w:bottom w:val="single" w:sz="4" w:space="0" w:color="auto"/>
              <w:right w:val="single" w:sz="4" w:space="0" w:color="auto"/>
            </w:tcBorders>
            <w:noWrap/>
          </w:tcPr>
          <w:p w14:paraId="38EED1BE" w14:textId="77777777" w:rsidR="00973B13" w:rsidRPr="00544AF4" w:rsidRDefault="00973B13" w:rsidP="00AD2F28">
            <w:pPr>
              <w:jc w:val="right"/>
              <w:rPr>
                <w:color w:val="000000"/>
                <w:sz w:val="22"/>
                <w:szCs w:val="22"/>
                <w:lang w:eastAsia="en-IE"/>
              </w:rPr>
            </w:pPr>
            <w:r w:rsidRPr="00544AF4">
              <w:rPr>
                <w:rFonts w:cs="Arial"/>
                <w:sz w:val="22"/>
                <w:szCs w:val="22"/>
              </w:rPr>
              <w:t>69</w:t>
            </w:r>
          </w:p>
        </w:tc>
        <w:tc>
          <w:tcPr>
            <w:tcW w:w="921" w:type="dxa"/>
            <w:tcBorders>
              <w:top w:val="nil"/>
              <w:left w:val="nil"/>
              <w:bottom w:val="single" w:sz="4" w:space="0" w:color="auto"/>
              <w:right w:val="single" w:sz="4" w:space="0" w:color="auto"/>
            </w:tcBorders>
            <w:noWrap/>
            <w:hideMark/>
          </w:tcPr>
          <w:p w14:paraId="3CF1262A" w14:textId="77777777" w:rsidR="00973B13" w:rsidRPr="00544AF4" w:rsidRDefault="00973B13" w:rsidP="00AD2F28">
            <w:pPr>
              <w:jc w:val="right"/>
              <w:rPr>
                <w:color w:val="000000"/>
                <w:sz w:val="22"/>
                <w:szCs w:val="22"/>
                <w:lang w:eastAsia="en-IE"/>
              </w:rPr>
            </w:pPr>
            <w:r w:rsidRPr="00544AF4">
              <w:rPr>
                <w:rFonts w:cs="Arial"/>
                <w:sz w:val="22"/>
                <w:szCs w:val="22"/>
              </w:rPr>
              <w:t>2</w:t>
            </w:r>
          </w:p>
        </w:tc>
        <w:tc>
          <w:tcPr>
            <w:tcW w:w="1107" w:type="dxa"/>
            <w:gridSpan w:val="2"/>
            <w:tcBorders>
              <w:top w:val="nil"/>
              <w:left w:val="nil"/>
              <w:bottom w:val="single" w:sz="4" w:space="0" w:color="auto"/>
              <w:right w:val="single" w:sz="4" w:space="0" w:color="auto"/>
            </w:tcBorders>
            <w:noWrap/>
          </w:tcPr>
          <w:p w14:paraId="0A51DF52" w14:textId="77777777" w:rsidR="00973B13" w:rsidRPr="00544AF4" w:rsidRDefault="00973B13" w:rsidP="00AD2F28">
            <w:pPr>
              <w:jc w:val="right"/>
              <w:rPr>
                <w:color w:val="000000"/>
                <w:sz w:val="22"/>
                <w:szCs w:val="22"/>
                <w:lang w:eastAsia="en-IE"/>
              </w:rPr>
            </w:pPr>
            <w:r w:rsidRPr="00544AF4">
              <w:rPr>
                <w:rFonts w:cs="Arial"/>
                <w:sz w:val="22"/>
                <w:szCs w:val="22"/>
              </w:rPr>
              <w:t>3</w:t>
            </w:r>
          </w:p>
        </w:tc>
        <w:tc>
          <w:tcPr>
            <w:tcW w:w="1022" w:type="dxa"/>
            <w:tcBorders>
              <w:top w:val="nil"/>
              <w:left w:val="nil"/>
              <w:bottom w:val="single" w:sz="4" w:space="0" w:color="auto"/>
              <w:right w:val="single" w:sz="4" w:space="0" w:color="auto"/>
            </w:tcBorders>
            <w:noWrap/>
            <w:hideMark/>
          </w:tcPr>
          <w:p w14:paraId="01F0F9E6" w14:textId="77777777" w:rsidR="00973B13" w:rsidRPr="00544AF4" w:rsidRDefault="00973B13" w:rsidP="00AD2F28">
            <w:pPr>
              <w:jc w:val="right"/>
              <w:rPr>
                <w:color w:val="000000"/>
                <w:sz w:val="22"/>
                <w:szCs w:val="22"/>
                <w:lang w:eastAsia="en-IE"/>
              </w:rPr>
            </w:pPr>
            <w:r w:rsidRPr="00544AF4">
              <w:rPr>
                <w:rFonts w:cs="Arial"/>
                <w:sz w:val="22"/>
                <w:szCs w:val="22"/>
              </w:rPr>
              <w:t>3.0</w:t>
            </w:r>
          </w:p>
        </w:tc>
        <w:tc>
          <w:tcPr>
            <w:tcW w:w="957" w:type="dxa"/>
            <w:gridSpan w:val="2"/>
            <w:tcBorders>
              <w:top w:val="nil"/>
              <w:left w:val="nil"/>
              <w:bottom w:val="single" w:sz="4" w:space="0" w:color="auto"/>
              <w:right w:val="single" w:sz="4" w:space="0" w:color="auto"/>
            </w:tcBorders>
            <w:noWrap/>
          </w:tcPr>
          <w:p w14:paraId="14AFAD5F" w14:textId="77777777" w:rsidR="00973B13" w:rsidRPr="00544AF4" w:rsidRDefault="00973B13" w:rsidP="00AD2F28">
            <w:pPr>
              <w:jc w:val="right"/>
              <w:rPr>
                <w:color w:val="000000"/>
                <w:sz w:val="22"/>
                <w:szCs w:val="22"/>
                <w:lang w:eastAsia="en-IE"/>
              </w:rPr>
            </w:pPr>
            <w:r w:rsidRPr="00544AF4">
              <w:rPr>
                <w:rFonts w:cs="Arial"/>
                <w:sz w:val="22"/>
                <w:szCs w:val="22"/>
              </w:rPr>
              <w:t>4.3</w:t>
            </w:r>
          </w:p>
        </w:tc>
      </w:tr>
      <w:tr w:rsidR="00973B13" w:rsidRPr="00345518" w14:paraId="7843078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7CCD2B1" w14:textId="3B411E46" w:rsidR="00973B13" w:rsidRPr="00345518" w:rsidRDefault="008E73D0" w:rsidP="00AD2F28">
            <w:pPr>
              <w:ind w:firstLineChars="10" w:firstLine="22"/>
              <w:rPr>
                <w:color w:val="000000"/>
                <w:sz w:val="22"/>
                <w:szCs w:val="22"/>
                <w:lang w:eastAsia="en-IE"/>
              </w:rPr>
            </w:pPr>
            <w:r>
              <w:rPr>
                <w:rFonts w:cs="Arial"/>
                <w:sz w:val="22"/>
                <w:szCs w:val="22"/>
              </w:rPr>
              <w:t>FSS</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07BBD826" w14:textId="77777777" w:rsidR="00973B13" w:rsidRPr="00347573" w:rsidRDefault="00973B13" w:rsidP="00AD2F28">
            <w:pPr>
              <w:jc w:val="right"/>
              <w:rPr>
                <w:color w:val="000000"/>
                <w:sz w:val="22"/>
                <w:szCs w:val="22"/>
                <w:lang w:eastAsia="en-IE"/>
              </w:rPr>
            </w:pPr>
            <w:r w:rsidRPr="00347573">
              <w:rPr>
                <w:rFonts w:cs="Arial"/>
                <w:sz w:val="22"/>
                <w:szCs w:val="22"/>
              </w:rPr>
              <w:t>87,821</w:t>
            </w:r>
          </w:p>
        </w:tc>
        <w:tc>
          <w:tcPr>
            <w:tcW w:w="1115" w:type="dxa"/>
            <w:gridSpan w:val="2"/>
            <w:tcBorders>
              <w:top w:val="nil"/>
              <w:left w:val="nil"/>
              <w:bottom w:val="single" w:sz="4" w:space="0" w:color="auto"/>
              <w:right w:val="single" w:sz="4" w:space="0" w:color="auto"/>
            </w:tcBorders>
            <w:noWrap/>
          </w:tcPr>
          <w:p w14:paraId="4C5FE96B" w14:textId="77777777" w:rsidR="00973B13" w:rsidRPr="00544AF4" w:rsidRDefault="00973B13" w:rsidP="00AD2F28">
            <w:pPr>
              <w:jc w:val="right"/>
              <w:rPr>
                <w:color w:val="000000"/>
                <w:sz w:val="22"/>
                <w:szCs w:val="22"/>
                <w:lang w:eastAsia="en-IE"/>
              </w:rPr>
            </w:pPr>
            <w:r w:rsidRPr="00544AF4">
              <w:rPr>
                <w:rFonts w:cs="Arial"/>
                <w:sz w:val="22"/>
                <w:szCs w:val="22"/>
              </w:rPr>
              <w:t>88,215</w:t>
            </w:r>
          </w:p>
        </w:tc>
        <w:tc>
          <w:tcPr>
            <w:tcW w:w="921" w:type="dxa"/>
            <w:tcBorders>
              <w:top w:val="nil"/>
              <w:left w:val="nil"/>
              <w:bottom w:val="single" w:sz="4" w:space="0" w:color="auto"/>
              <w:right w:val="single" w:sz="4" w:space="0" w:color="auto"/>
            </w:tcBorders>
            <w:noWrap/>
            <w:hideMark/>
          </w:tcPr>
          <w:p w14:paraId="168A8FE1" w14:textId="77777777" w:rsidR="00973B13" w:rsidRPr="00544AF4" w:rsidRDefault="00973B13" w:rsidP="00AD2F28">
            <w:pPr>
              <w:jc w:val="right"/>
              <w:rPr>
                <w:color w:val="000000"/>
                <w:sz w:val="22"/>
                <w:szCs w:val="22"/>
                <w:lang w:eastAsia="en-IE"/>
              </w:rPr>
            </w:pPr>
            <w:r w:rsidRPr="00544AF4">
              <w:rPr>
                <w:rFonts w:cs="Arial"/>
                <w:sz w:val="22"/>
                <w:szCs w:val="22"/>
              </w:rPr>
              <w:t>1,176</w:t>
            </w:r>
          </w:p>
        </w:tc>
        <w:tc>
          <w:tcPr>
            <w:tcW w:w="1107" w:type="dxa"/>
            <w:gridSpan w:val="2"/>
            <w:tcBorders>
              <w:top w:val="nil"/>
              <w:left w:val="nil"/>
              <w:bottom w:val="single" w:sz="4" w:space="0" w:color="auto"/>
              <w:right w:val="single" w:sz="4" w:space="0" w:color="auto"/>
            </w:tcBorders>
            <w:noWrap/>
          </w:tcPr>
          <w:p w14:paraId="5CBE74B1" w14:textId="77777777" w:rsidR="00973B13" w:rsidRPr="00544AF4" w:rsidRDefault="00973B13" w:rsidP="00AD2F28">
            <w:pPr>
              <w:jc w:val="right"/>
              <w:rPr>
                <w:color w:val="000000"/>
                <w:sz w:val="22"/>
                <w:szCs w:val="22"/>
                <w:lang w:eastAsia="en-IE"/>
              </w:rPr>
            </w:pPr>
            <w:r w:rsidRPr="00544AF4">
              <w:rPr>
                <w:color w:val="000000"/>
                <w:sz w:val="22"/>
                <w:szCs w:val="22"/>
                <w:lang w:eastAsia="en-IE"/>
              </w:rPr>
              <w:t>464</w:t>
            </w:r>
          </w:p>
        </w:tc>
        <w:tc>
          <w:tcPr>
            <w:tcW w:w="1022" w:type="dxa"/>
            <w:tcBorders>
              <w:top w:val="nil"/>
              <w:left w:val="nil"/>
              <w:bottom w:val="single" w:sz="4" w:space="0" w:color="auto"/>
              <w:right w:val="single" w:sz="4" w:space="0" w:color="auto"/>
            </w:tcBorders>
            <w:noWrap/>
            <w:hideMark/>
          </w:tcPr>
          <w:p w14:paraId="118F8EDC" w14:textId="77777777" w:rsidR="00973B13" w:rsidRPr="00544AF4" w:rsidRDefault="00973B13" w:rsidP="00AD2F28">
            <w:pPr>
              <w:jc w:val="right"/>
              <w:rPr>
                <w:color w:val="000000"/>
                <w:sz w:val="22"/>
                <w:szCs w:val="22"/>
                <w:lang w:eastAsia="en-IE"/>
              </w:rPr>
            </w:pPr>
            <w:r w:rsidRPr="00544AF4">
              <w:rPr>
                <w:rFonts w:cs="Arial"/>
                <w:sz w:val="22"/>
                <w:szCs w:val="22"/>
              </w:rPr>
              <w:t>1.3</w:t>
            </w:r>
          </w:p>
        </w:tc>
        <w:tc>
          <w:tcPr>
            <w:tcW w:w="957" w:type="dxa"/>
            <w:gridSpan w:val="2"/>
            <w:tcBorders>
              <w:top w:val="nil"/>
              <w:left w:val="nil"/>
              <w:bottom w:val="single" w:sz="4" w:space="0" w:color="auto"/>
              <w:right w:val="single" w:sz="4" w:space="0" w:color="auto"/>
            </w:tcBorders>
            <w:noWrap/>
          </w:tcPr>
          <w:p w14:paraId="4B683842" w14:textId="77777777" w:rsidR="00973B13" w:rsidRPr="00544AF4" w:rsidRDefault="00973B13" w:rsidP="00AD2F28">
            <w:pPr>
              <w:jc w:val="right"/>
              <w:rPr>
                <w:color w:val="000000"/>
                <w:sz w:val="22"/>
                <w:szCs w:val="22"/>
                <w:lang w:eastAsia="en-IE"/>
              </w:rPr>
            </w:pPr>
            <w:r w:rsidRPr="00544AF4">
              <w:rPr>
                <w:color w:val="000000"/>
                <w:sz w:val="22"/>
                <w:szCs w:val="22"/>
                <w:lang w:eastAsia="en-IE"/>
              </w:rPr>
              <w:t>0.5</w:t>
            </w:r>
          </w:p>
        </w:tc>
      </w:tr>
      <w:tr w:rsidR="00973B13" w:rsidRPr="00345518" w14:paraId="5D1221C9"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E83BD4D" w14:textId="367C4DFB" w:rsidR="00973B13" w:rsidRPr="00345518" w:rsidRDefault="00973B13" w:rsidP="0002728A">
            <w:pPr>
              <w:ind w:firstLineChars="10" w:firstLine="22"/>
              <w:rPr>
                <w:color w:val="000000"/>
                <w:sz w:val="22"/>
                <w:szCs w:val="22"/>
                <w:lang w:eastAsia="en-IE"/>
              </w:rPr>
            </w:pPr>
            <w:r w:rsidRPr="00345518">
              <w:rPr>
                <w:rFonts w:cs="Arial"/>
                <w:sz w:val="22"/>
                <w:szCs w:val="22"/>
              </w:rPr>
              <w:t>Instit</w:t>
            </w:r>
            <w:r w:rsidR="008E73D0">
              <w:rPr>
                <w:rFonts w:cs="Arial"/>
                <w:sz w:val="22"/>
                <w:szCs w:val="22"/>
              </w:rPr>
              <w:t xml:space="preserve">iúid Sláinte Poiblí </w:t>
            </w:r>
          </w:p>
        </w:tc>
        <w:tc>
          <w:tcPr>
            <w:tcW w:w="1039" w:type="dxa"/>
            <w:tcBorders>
              <w:top w:val="nil"/>
              <w:left w:val="nil"/>
              <w:bottom w:val="single" w:sz="4" w:space="0" w:color="auto"/>
              <w:right w:val="single" w:sz="4" w:space="0" w:color="auto"/>
            </w:tcBorders>
            <w:noWrap/>
            <w:hideMark/>
          </w:tcPr>
          <w:p w14:paraId="5F01F9EE" w14:textId="77777777" w:rsidR="00973B13" w:rsidRPr="00347573" w:rsidRDefault="00973B13" w:rsidP="00AD2F28">
            <w:pPr>
              <w:jc w:val="right"/>
              <w:rPr>
                <w:color w:val="000000"/>
                <w:sz w:val="22"/>
                <w:szCs w:val="22"/>
                <w:lang w:eastAsia="en-IE"/>
              </w:rPr>
            </w:pPr>
            <w:r w:rsidRPr="00347573">
              <w:rPr>
                <w:rFonts w:cs="Arial"/>
                <w:sz w:val="22"/>
                <w:szCs w:val="22"/>
              </w:rPr>
              <w:t>21</w:t>
            </w:r>
          </w:p>
        </w:tc>
        <w:tc>
          <w:tcPr>
            <w:tcW w:w="1115" w:type="dxa"/>
            <w:gridSpan w:val="2"/>
            <w:tcBorders>
              <w:top w:val="nil"/>
              <w:left w:val="nil"/>
              <w:bottom w:val="single" w:sz="4" w:space="0" w:color="auto"/>
              <w:right w:val="single" w:sz="4" w:space="0" w:color="auto"/>
            </w:tcBorders>
            <w:noWrap/>
          </w:tcPr>
          <w:p w14:paraId="69DDF9D2" w14:textId="77777777" w:rsidR="00973B13" w:rsidRPr="00347573" w:rsidRDefault="00973B13" w:rsidP="00AD2F28">
            <w:pPr>
              <w:jc w:val="right"/>
              <w:rPr>
                <w:color w:val="000000"/>
                <w:sz w:val="22"/>
                <w:szCs w:val="22"/>
                <w:lang w:eastAsia="en-IE"/>
              </w:rPr>
            </w:pPr>
            <w:r w:rsidRPr="00347573">
              <w:rPr>
                <w:rFonts w:cs="Arial"/>
                <w:sz w:val="22"/>
                <w:szCs w:val="22"/>
              </w:rPr>
              <w:t>19</w:t>
            </w:r>
          </w:p>
        </w:tc>
        <w:tc>
          <w:tcPr>
            <w:tcW w:w="921" w:type="dxa"/>
            <w:tcBorders>
              <w:top w:val="nil"/>
              <w:left w:val="nil"/>
              <w:bottom w:val="single" w:sz="4" w:space="0" w:color="auto"/>
              <w:right w:val="single" w:sz="4" w:space="0" w:color="auto"/>
            </w:tcBorders>
            <w:noWrap/>
            <w:hideMark/>
          </w:tcPr>
          <w:p w14:paraId="03C5EFBE" w14:textId="77777777" w:rsidR="00973B13" w:rsidRPr="00347573" w:rsidRDefault="00973B13" w:rsidP="00AD2F28">
            <w:pPr>
              <w:jc w:val="right"/>
              <w:rPr>
                <w:color w:val="000000"/>
                <w:sz w:val="22"/>
                <w:szCs w:val="22"/>
                <w:lang w:eastAsia="en-IE"/>
              </w:rPr>
            </w:pPr>
            <w:r w:rsidRPr="00347573">
              <w:rPr>
                <w:rFonts w:cs="Arial"/>
                <w:sz w:val="22"/>
                <w:szCs w:val="22"/>
              </w:rPr>
              <w:t>1</w:t>
            </w:r>
          </w:p>
        </w:tc>
        <w:tc>
          <w:tcPr>
            <w:tcW w:w="1107" w:type="dxa"/>
            <w:gridSpan w:val="2"/>
            <w:tcBorders>
              <w:top w:val="nil"/>
              <w:left w:val="nil"/>
              <w:bottom w:val="single" w:sz="4" w:space="0" w:color="auto"/>
              <w:right w:val="single" w:sz="4" w:space="0" w:color="auto"/>
            </w:tcBorders>
            <w:noWrap/>
          </w:tcPr>
          <w:p w14:paraId="5B8B0890"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022" w:type="dxa"/>
            <w:tcBorders>
              <w:top w:val="nil"/>
              <w:left w:val="nil"/>
              <w:bottom w:val="single" w:sz="4" w:space="0" w:color="auto"/>
              <w:right w:val="single" w:sz="4" w:space="0" w:color="auto"/>
            </w:tcBorders>
            <w:noWrap/>
            <w:hideMark/>
          </w:tcPr>
          <w:p w14:paraId="7FD47385" w14:textId="77777777" w:rsidR="00973B13" w:rsidRPr="00347573" w:rsidRDefault="00973B13" w:rsidP="00AD2F28">
            <w:pPr>
              <w:jc w:val="right"/>
              <w:rPr>
                <w:color w:val="000000"/>
                <w:sz w:val="22"/>
                <w:szCs w:val="22"/>
                <w:lang w:eastAsia="en-IE"/>
              </w:rPr>
            </w:pPr>
            <w:r w:rsidRPr="00347573">
              <w:rPr>
                <w:rFonts w:cs="Arial"/>
                <w:sz w:val="22"/>
                <w:szCs w:val="22"/>
              </w:rPr>
              <w:t>4.8</w:t>
            </w:r>
          </w:p>
        </w:tc>
        <w:tc>
          <w:tcPr>
            <w:tcW w:w="957" w:type="dxa"/>
            <w:gridSpan w:val="2"/>
            <w:tcBorders>
              <w:top w:val="nil"/>
              <w:left w:val="nil"/>
              <w:bottom w:val="single" w:sz="4" w:space="0" w:color="auto"/>
              <w:right w:val="single" w:sz="4" w:space="0" w:color="auto"/>
            </w:tcBorders>
            <w:noWrap/>
          </w:tcPr>
          <w:p w14:paraId="1460B526" w14:textId="77777777" w:rsidR="00973B13" w:rsidRPr="00347573" w:rsidRDefault="00973B13" w:rsidP="00AD2F28">
            <w:pPr>
              <w:jc w:val="right"/>
              <w:rPr>
                <w:color w:val="000000"/>
                <w:sz w:val="22"/>
                <w:szCs w:val="22"/>
                <w:lang w:eastAsia="en-IE"/>
              </w:rPr>
            </w:pPr>
            <w:r w:rsidRPr="00347573">
              <w:rPr>
                <w:rFonts w:cs="Arial"/>
                <w:sz w:val="22"/>
                <w:szCs w:val="22"/>
              </w:rPr>
              <w:t>10.5</w:t>
            </w:r>
          </w:p>
        </w:tc>
      </w:tr>
      <w:tr w:rsidR="00973B13" w:rsidRPr="00345518" w14:paraId="1B500C1E"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1BA6F197" w14:textId="640E9BE4" w:rsidR="00973B13" w:rsidRPr="00345518" w:rsidRDefault="008E73D0" w:rsidP="008E73D0">
            <w:pPr>
              <w:ind w:firstLineChars="10" w:firstLine="22"/>
              <w:rPr>
                <w:color w:val="000000"/>
                <w:sz w:val="22"/>
                <w:szCs w:val="22"/>
                <w:lang w:eastAsia="en-IE"/>
              </w:rPr>
            </w:pPr>
            <w:r>
              <w:rPr>
                <w:rFonts w:cs="Arial"/>
                <w:sz w:val="22"/>
                <w:szCs w:val="22"/>
              </w:rPr>
              <w:t xml:space="preserve">Seirbhís Fuilaistriúcháin na hÉireann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6E8EF1F6" w14:textId="77777777" w:rsidR="00973B13" w:rsidRPr="00347573" w:rsidRDefault="00973B13" w:rsidP="00AD2F28">
            <w:pPr>
              <w:jc w:val="right"/>
              <w:rPr>
                <w:color w:val="000000"/>
                <w:sz w:val="22"/>
                <w:szCs w:val="22"/>
                <w:lang w:eastAsia="en-IE"/>
              </w:rPr>
            </w:pPr>
            <w:r w:rsidRPr="00347573">
              <w:rPr>
                <w:rFonts w:cs="Arial"/>
                <w:sz w:val="22"/>
                <w:szCs w:val="22"/>
              </w:rPr>
              <w:t>600</w:t>
            </w:r>
          </w:p>
        </w:tc>
        <w:tc>
          <w:tcPr>
            <w:tcW w:w="1115" w:type="dxa"/>
            <w:gridSpan w:val="2"/>
            <w:tcBorders>
              <w:top w:val="nil"/>
              <w:left w:val="nil"/>
              <w:bottom w:val="single" w:sz="4" w:space="0" w:color="auto"/>
              <w:right w:val="single" w:sz="4" w:space="0" w:color="auto"/>
            </w:tcBorders>
            <w:noWrap/>
          </w:tcPr>
          <w:p w14:paraId="7CE56ED6" w14:textId="77777777" w:rsidR="00973B13" w:rsidRPr="00347573" w:rsidRDefault="00973B13" w:rsidP="00AD2F28">
            <w:pPr>
              <w:jc w:val="right"/>
              <w:rPr>
                <w:color w:val="000000"/>
                <w:sz w:val="22"/>
                <w:szCs w:val="22"/>
                <w:lang w:eastAsia="en-IE"/>
              </w:rPr>
            </w:pPr>
            <w:r w:rsidRPr="00347573">
              <w:rPr>
                <w:rFonts w:cs="Arial"/>
                <w:sz w:val="22"/>
                <w:szCs w:val="22"/>
              </w:rPr>
              <w:t>576</w:t>
            </w:r>
          </w:p>
        </w:tc>
        <w:tc>
          <w:tcPr>
            <w:tcW w:w="921" w:type="dxa"/>
            <w:tcBorders>
              <w:top w:val="nil"/>
              <w:left w:val="nil"/>
              <w:bottom w:val="single" w:sz="4" w:space="0" w:color="auto"/>
              <w:right w:val="single" w:sz="4" w:space="0" w:color="auto"/>
            </w:tcBorders>
            <w:noWrap/>
            <w:hideMark/>
          </w:tcPr>
          <w:p w14:paraId="08DA0D58" w14:textId="77777777" w:rsidR="00973B13" w:rsidRPr="00347573" w:rsidRDefault="00973B13" w:rsidP="00AD2F28">
            <w:pPr>
              <w:jc w:val="right"/>
              <w:rPr>
                <w:color w:val="000000"/>
                <w:sz w:val="22"/>
                <w:szCs w:val="22"/>
                <w:lang w:eastAsia="en-IE"/>
              </w:rPr>
            </w:pPr>
            <w:r w:rsidRPr="00347573">
              <w:rPr>
                <w:rFonts w:cs="Arial"/>
                <w:sz w:val="22"/>
                <w:szCs w:val="22"/>
              </w:rPr>
              <w:t>25</w:t>
            </w:r>
          </w:p>
        </w:tc>
        <w:tc>
          <w:tcPr>
            <w:tcW w:w="1107" w:type="dxa"/>
            <w:gridSpan w:val="2"/>
            <w:tcBorders>
              <w:top w:val="nil"/>
              <w:left w:val="nil"/>
              <w:bottom w:val="single" w:sz="4" w:space="0" w:color="auto"/>
              <w:right w:val="single" w:sz="4" w:space="0" w:color="auto"/>
            </w:tcBorders>
            <w:noWrap/>
          </w:tcPr>
          <w:p w14:paraId="303E975A" w14:textId="77777777" w:rsidR="00973B13" w:rsidRPr="00347573" w:rsidRDefault="00973B13" w:rsidP="00AD2F28">
            <w:pPr>
              <w:jc w:val="right"/>
              <w:rPr>
                <w:color w:val="000000"/>
                <w:sz w:val="22"/>
                <w:szCs w:val="22"/>
                <w:lang w:eastAsia="en-IE"/>
              </w:rPr>
            </w:pPr>
            <w:r w:rsidRPr="00347573">
              <w:rPr>
                <w:rFonts w:cs="Arial"/>
                <w:sz w:val="22"/>
                <w:szCs w:val="22"/>
              </w:rPr>
              <w:t>23</w:t>
            </w:r>
          </w:p>
        </w:tc>
        <w:tc>
          <w:tcPr>
            <w:tcW w:w="1022" w:type="dxa"/>
            <w:tcBorders>
              <w:top w:val="nil"/>
              <w:left w:val="nil"/>
              <w:bottom w:val="single" w:sz="4" w:space="0" w:color="auto"/>
              <w:right w:val="single" w:sz="4" w:space="0" w:color="auto"/>
            </w:tcBorders>
            <w:noWrap/>
            <w:hideMark/>
          </w:tcPr>
          <w:p w14:paraId="6C411BE1" w14:textId="77777777" w:rsidR="00973B13" w:rsidRPr="00347573" w:rsidRDefault="00973B13" w:rsidP="00AD2F28">
            <w:pPr>
              <w:jc w:val="right"/>
              <w:rPr>
                <w:color w:val="000000"/>
                <w:sz w:val="22"/>
                <w:szCs w:val="22"/>
                <w:lang w:eastAsia="en-IE"/>
              </w:rPr>
            </w:pPr>
            <w:r w:rsidRPr="00347573">
              <w:rPr>
                <w:rFonts w:cs="Arial"/>
                <w:sz w:val="22"/>
                <w:szCs w:val="22"/>
              </w:rPr>
              <w:t>4.2</w:t>
            </w:r>
          </w:p>
        </w:tc>
        <w:tc>
          <w:tcPr>
            <w:tcW w:w="957" w:type="dxa"/>
            <w:gridSpan w:val="2"/>
            <w:tcBorders>
              <w:top w:val="nil"/>
              <w:left w:val="nil"/>
              <w:bottom w:val="single" w:sz="4" w:space="0" w:color="auto"/>
              <w:right w:val="single" w:sz="4" w:space="0" w:color="auto"/>
            </w:tcBorders>
            <w:noWrap/>
          </w:tcPr>
          <w:p w14:paraId="18D76BD2" w14:textId="77777777" w:rsidR="00973B13" w:rsidRPr="00347573" w:rsidRDefault="00973B13" w:rsidP="00AD2F28">
            <w:pPr>
              <w:jc w:val="right"/>
              <w:rPr>
                <w:color w:val="000000"/>
                <w:sz w:val="22"/>
                <w:szCs w:val="22"/>
                <w:lang w:eastAsia="en-IE"/>
              </w:rPr>
            </w:pPr>
            <w:r w:rsidRPr="00347573">
              <w:rPr>
                <w:rFonts w:cs="Arial"/>
                <w:sz w:val="22"/>
                <w:szCs w:val="22"/>
              </w:rPr>
              <w:t>4.0</w:t>
            </w:r>
          </w:p>
        </w:tc>
      </w:tr>
      <w:tr w:rsidR="00973B13" w:rsidRPr="00345518" w14:paraId="6264C0C9"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8ED908C" w14:textId="7B557FF6" w:rsidR="00973B13" w:rsidRPr="00345518" w:rsidRDefault="00700BDA" w:rsidP="00700BDA">
            <w:pPr>
              <w:ind w:firstLineChars="10" w:firstLine="22"/>
              <w:rPr>
                <w:color w:val="000000"/>
                <w:sz w:val="22"/>
                <w:szCs w:val="22"/>
                <w:lang w:eastAsia="en-IE"/>
              </w:rPr>
            </w:pPr>
            <w:r>
              <w:rPr>
                <w:rFonts w:cs="Arial"/>
                <w:sz w:val="22"/>
                <w:szCs w:val="22"/>
              </w:rPr>
              <w:lastRenderedPageBreak/>
              <w:t xml:space="preserve">Ospidéal Pháirc </w:t>
            </w:r>
            <w:r w:rsidR="00A84605">
              <w:rPr>
                <w:rFonts w:cs="Arial"/>
                <w:sz w:val="22"/>
                <w:szCs w:val="22"/>
              </w:rPr>
              <w:t xml:space="preserve">Bhaile </w:t>
            </w:r>
            <w:r>
              <w:rPr>
                <w:rFonts w:cs="Arial"/>
                <w:sz w:val="22"/>
                <w:szCs w:val="22"/>
              </w:rPr>
              <w:t xml:space="preserve">na Lobhar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hideMark/>
          </w:tcPr>
          <w:p w14:paraId="7CCF26CB" w14:textId="77777777" w:rsidR="00973B13" w:rsidRPr="00347573" w:rsidRDefault="00973B13" w:rsidP="00AD2F28">
            <w:pPr>
              <w:jc w:val="right"/>
              <w:rPr>
                <w:color w:val="000000"/>
                <w:sz w:val="22"/>
                <w:szCs w:val="22"/>
                <w:lang w:eastAsia="en-IE"/>
              </w:rPr>
            </w:pPr>
            <w:r w:rsidRPr="00347573">
              <w:rPr>
                <w:rFonts w:cs="Arial"/>
                <w:sz w:val="22"/>
                <w:szCs w:val="22"/>
              </w:rPr>
              <w:t>245</w:t>
            </w:r>
          </w:p>
        </w:tc>
        <w:tc>
          <w:tcPr>
            <w:tcW w:w="1115" w:type="dxa"/>
            <w:gridSpan w:val="2"/>
            <w:tcBorders>
              <w:top w:val="nil"/>
              <w:left w:val="nil"/>
              <w:bottom w:val="single" w:sz="4" w:space="0" w:color="auto"/>
              <w:right w:val="single" w:sz="4" w:space="0" w:color="auto"/>
            </w:tcBorders>
            <w:noWrap/>
          </w:tcPr>
          <w:p w14:paraId="32103514" w14:textId="77777777" w:rsidR="00973B13" w:rsidRPr="00347573" w:rsidRDefault="00973B13" w:rsidP="00AD2F28">
            <w:pPr>
              <w:jc w:val="right"/>
              <w:rPr>
                <w:color w:val="000000"/>
                <w:sz w:val="22"/>
                <w:szCs w:val="22"/>
                <w:lang w:eastAsia="en-IE"/>
              </w:rPr>
            </w:pPr>
            <w:r w:rsidRPr="00347573">
              <w:rPr>
                <w:rFonts w:cs="Arial"/>
                <w:sz w:val="22"/>
                <w:szCs w:val="22"/>
              </w:rPr>
              <w:t>249</w:t>
            </w:r>
          </w:p>
        </w:tc>
        <w:tc>
          <w:tcPr>
            <w:tcW w:w="921" w:type="dxa"/>
            <w:tcBorders>
              <w:top w:val="nil"/>
              <w:left w:val="nil"/>
              <w:bottom w:val="single" w:sz="4" w:space="0" w:color="auto"/>
              <w:right w:val="single" w:sz="4" w:space="0" w:color="auto"/>
            </w:tcBorders>
            <w:noWrap/>
            <w:hideMark/>
          </w:tcPr>
          <w:p w14:paraId="32D11982" w14:textId="77777777" w:rsidR="00973B13" w:rsidRPr="00347573" w:rsidRDefault="00973B13" w:rsidP="00AD2F28">
            <w:pPr>
              <w:jc w:val="right"/>
              <w:rPr>
                <w:color w:val="000000"/>
                <w:sz w:val="22"/>
                <w:szCs w:val="22"/>
                <w:lang w:eastAsia="en-IE"/>
              </w:rPr>
            </w:pPr>
            <w:r w:rsidRPr="00347573">
              <w:rPr>
                <w:rFonts w:cs="Arial"/>
                <w:sz w:val="22"/>
                <w:szCs w:val="22"/>
              </w:rPr>
              <w:t>18</w:t>
            </w:r>
          </w:p>
        </w:tc>
        <w:tc>
          <w:tcPr>
            <w:tcW w:w="1107" w:type="dxa"/>
            <w:gridSpan w:val="2"/>
            <w:tcBorders>
              <w:top w:val="nil"/>
              <w:left w:val="nil"/>
              <w:bottom w:val="single" w:sz="4" w:space="0" w:color="auto"/>
              <w:right w:val="single" w:sz="4" w:space="0" w:color="auto"/>
            </w:tcBorders>
            <w:noWrap/>
          </w:tcPr>
          <w:p w14:paraId="1ACC5085" w14:textId="77777777" w:rsidR="00973B13" w:rsidRPr="00347573" w:rsidRDefault="00973B13" w:rsidP="00AD2F28">
            <w:pPr>
              <w:jc w:val="right"/>
              <w:rPr>
                <w:color w:val="000000"/>
                <w:sz w:val="22"/>
                <w:szCs w:val="22"/>
                <w:lang w:eastAsia="en-IE"/>
              </w:rPr>
            </w:pPr>
            <w:r w:rsidRPr="00347573">
              <w:rPr>
                <w:rFonts w:cs="Arial"/>
                <w:sz w:val="22"/>
                <w:szCs w:val="22"/>
              </w:rPr>
              <w:t>18</w:t>
            </w:r>
          </w:p>
        </w:tc>
        <w:tc>
          <w:tcPr>
            <w:tcW w:w="1022" w:type="dxa"/>
            <w:tcBorders>
              <w:top w:val="nil"/>
              <w:left w:val="nil"/>
              <w:bottom w:val="single" w:sz="4" w:space="0" w:color="auto"/>
              <w:right w:val="single" w:sz="4" w:space="0" w:color="auto"/>
            </w:tcBorders>
            <w:noWrap/>
            <w:hideMark/>
          </w:tcPr>
          <w:p w14:paraId="2B39ABF3" w14:textId="77777777" w:rsidR="00973B13" w:rsidRPr="00347573" w:rsidRDefault="00973B13" w:rsidP="00AD2F28">
            <w:pPr>
              <w:jc w:val="right"/>
              <w:rPr>
                <w:color w:val="000000"/>
                <w:sz w:val="22"/>
                <w:szCs w:val="22"/>
                <w:lang w:eastAsia="en-IE"/>
              </w:rPr>
            </w:pPr>
            <w:r w:rsidRPr="00347573">
              <w:rPr>
                <w:rFonts w:cs="Arial"/>
                <w:sz w:val="22"/>
                <w:szCs w:val="22"/>
              </w:rPr>
              <w:t>7.3</w:t>
            </w:r>
          </w:p>
        </w:tc>
        <w:tc>
          <w:tcPr>
            <w:tcW w:w="957" w:type="dxa"/>
            <w:gridSpan w:val="2"/>
            <w:tcBorders>
              <w:top w:val="nil"/>
              <w:left w:val="nil"/>
              <w:bottom w:val="single" w:sz="4" w:space="0" w:color="auto"/>
              <w:right w:val="single" w:sz="4" w:space="0" w:color="auto"/>
            </w:tcBorders>
            <w:noWrap/>
          </w:tcPr>
          <w:p w14:paraId="5E865481" w14:textId="77777777" w:rsidR="00973B13" w:rsidRPr="00347573" w:rsidRDefault="00973B13" w:rsidP="00AD2F28">
            <w:pPr>
              <w:jc w:val="right"/>
              <w:rPr>
                <w:color w:val="000000"/>
                <w:sz w:val="22"/>
                <w:szCs w:val="22"/>
                <w:lang w:eastAsia="en-IE"/>
              </w:rPr>
            </w:pPr>
            <w:r w:rsidRPr="00347573">
              <w:rPr>
                <w:rFonts w:cs="Arial"/>
                <w:sz w:val="22"/>
                <w:szCs w:val="22"/>
              </w:rPr>
              <w:t>7.2</w:t>
            </w:r>
          </w:p>
        </w:tc>
      </w:tr>
      <w:tr w:rsidR="00973B13" w:rsidRPr="00345518" w14:paraId="16F3C99F"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4E44DCC0" w14:textId="35EC5BA0" w:rsidR="00973B13" w:rsidRPr="00345518" w:rsidRDefault="00A84605" w:rsidP="00A84605">
            <w:pPr>
              <w:ind w:firstLineChars="10" w:firstLine="22"/>
              <w:rPr>
                <w:color w:val="000000"/>
                <w:sz w:val="22"/>
                <w:szCs w:val="22"/>
                <w:lang w:eastAsia="en-IE"/>
              </w:rPr>
            </w:pPr>
            <w:r>
              <w:rPr>
                <w:rFonts w:cs="Arial"/>
                <w:sz w:val="22"/>
                <w:szCs w:val="22"/>
              </w:rPr>
              <w:t xml:space="preserve">Comhairle na nDochtúirí Leighis </w:t>
            </w:r>
          </w:p>
        </w:tc>
        <w:tc>
          <w:tcPr>
            <w:tcW w:w="1039" w:type="dxa"/>
            <w:tcBorders>
              <w:top w:val="nil"/>
              <w:left w:val="nil"/>
              <w:bottom w:val="single" w:sz="4" w:space="0" w:color="auto"/>
              <w:right w:val="single" w:sz="4" w:space="0" w:color="auto"/>
            </w:tcBorders>
            <w:noWrap/>
            <w:hideMark/>
          </w:tcPr>
          <w:p w14:paraId="42D583A6" w14:textId="77777777" w:rsidR="00973B13" w:rsidRPr="00347573" w:rsidRDefault="00973B13" w:rsidP="00AD2F28">
            <w:pPr>
              <w:jc w:val="right"/>
              <w:rPr>
                <w:color w:val="000000"/>
                <w:sz w:val="22"/>
                <w:szCs w:val="22"/>
                <w:lang w:eastAsia="en-IE"/>
              </w:rPr>
            </w:pPr>
            <w:r w:rsidRPr="00347573">
              <w:rPr>
                <w:rFonts w:cs="Arial"/>
                <w:sz w:val="22"/>
                <w:szCs w:val="22"/>
              </w:rPr>
              <w:t>80</w:t>
            </w:r>
          </w:p>
        </w:tc>
        <w:tc>
          <w:tcPr>
            <w:tcW w:w="1115" w:type="dxa"/>
            <w:gridSpan w:val="2"/>
            <w:tcBorders>
              <w:top w:val="nil"/>
              <w:left w:val="nil"/>
              <w:bottom w:val="single" w:sz="4" w:space="0" w:color="auto"/>
              <w:right w:val="single" w:sz="4" w:space="0" w:color="auto"/>
            </w:tcBorders>
            <w:noWrap/>
          </w:tcPr>
          <w:p w14:paraId="14283F3D" w14:textId="77777777" w:rsidR="00973B13" w:rsidRPr="00347573" w:rsidRDefault="00973B13" w:rsidP="00AD2F28">
            <w:pPr>
              <w:jc w:val="right"/>
              <w:rPr>
                <w:color w:val="000000"/>
                <w:sz w:val="22"/>
                <w:szCs w:val="22"/>
                <w:lang w:eastAsia="en-IE"/>
              </w:rPr>
            </w:pPr>
            <w:r w:rsidRPr="00347573">
              <w:rPr>
                <w:rFonts w:cs="Arial"/>
                <w:sz w:val="22"/>
                <w:szCs w:val="22"/>
              </w:rPr>
              <w:t>85</w:t>
            </w:r>
          </w:p>
        </w:tc>
        <w:tc>
          <w:tcPr>
            <w:tcW w:w="921" w:type="dxa"/>
            <w:tcBorders>
              <w:top w:val="nil"/>
              <w:left w:val="nil"/>
              <w:bottom w:val="single" w:sz="4" w:space="0" w:color="auto"/>
              <w:right w:val="single" w:sz="4" w:space="0" w:color="auto"/>
            </w:tcBorders>
            <w:noWrap/>
            <w:hideMark/>
          </w:tcPr>
          <w:p w14:paraId="670EC905" w14:textId="77777777" w:rsidR="00973B13" w:rsidRPr="00347573" w:rsidRDefault="00973B13" w:rsidP="00AD2F28">
            <w:pPr>
              <w:jc w:val="right"/>
              <w:rPr>
                <w:color w:val="000000"/>
                <w:sz w:val="22"/>
                <w:szCs w:val="22"/>
                <w:lang w:eastAsia="en-IE"/>
              </w:rPr>
            </w:pPr>
            <w:r w:rsidRPr="00347573">
              <w:rPr>
                <w:rFonts w:cs="Arial"/>
                <w:sz w:val="22"/>
                <w:szCs w:val="22"/>
              </w:rPr>
              <w:t>5</w:t>
            </w:r>
          </w:p>
        </w:tc>
        <w:tc>
          <w:tcPr>
            <w:tcW w:w="1107" w:type="dxa"/>
            <w:gridSpan w:val="2"/>
            <w:tcBorders>
              <w:top w:val="nil"/>
              <w:left w:val="nil"/>
              <w:bottom w:val="single" w:sz="4" w:space="0" w:color="auto"/>
              <w:right w:val="single" w:sz="4" w:space="0" w:color="auto"/>
            </w:tcBorders>
            <w:noWrap/>
          </w:tcPr>
          <w:p w14:paraId="3D42B80E" w14:textId="77777777" w:rsidR="00973B13" w:rsidRPr="00347573" w:rsidRDefault="00973B13" w:rsidP="00AD2F28">
            <w:pPr>
              <w:jc w:val="right"/>
              <w:rPr>
                <w:color w:val="000000"/>
                <w:sz w:val="22"/>
                <w:szCs w:val="22"/>
                <w:lang w:eastAsia="en-IE"/>
              </w:rPr>
            </w:pPr>
            <w:r w:rsidRPr="00347573">
              <w:rPr>
                <w:rFonts w:cs="Arial"/>
                <w:sz w:val="22"/>
                <w:szCs w:val="22"/>
              </w:rPr>
              <w:t>4</w:t>
            </w:r>
          </w:p>
        </w:tc>
        <w:tc>
          <w:tcPr>
            <w:tcW w:w="1022" w:type="dxa"/>
            <w:tcBorders>
              <w:top w:val="nil"/>
              <w:left w:val="nil"/>
              <w:bottom w:val="single" w:sz="4" w:space="0" w:color="auto"/>
              <w:right w:val="single" w:sz="4" w:space="0" w:color="auto"/>
            </w:tcBorders>
            <w:noWrap/>
            <w:hideMark/>
          </w:tcPr>
          <w:p w14:paraId="439BD8DD" w14:textId="77777777" w:rsidR="00973B13" w:rsidRPr="00347573" w:rsidRDefault="00973B13" w:rsidP="00AD2F28">
            <w:pPr>
              <w:jc w:val="right"/>
              <w:rPr>
                <w:rFonts w:cs="Arial"/>
                <w:sz w:val="22"/>
                <w:szCs w:val="22"/>
                <w:lang w:eastAsia="en-IE"/>
              </w:rPr>
            </w:pPr>
            <w:r w:rsidRPr="00347573">
              <w:rPr>
                <w:rFonts w:cs="Arial"/>
                <w:sz w:val="22"/>
                <w:szCs w:val="22"/>
              </w:rPr>
              <w:t>6.3</w:t>
            </w:r>
          </w:p>
        </w:tc>
        <w:tc>
          <w:tcPr>
            <w:tcW w:w="957" w:type="dxa"/>
            <w:gridSpan w:val="2"/>
            <w:tcBorders>
              <w:top w:val="nil"/>
              <w:left w:val="nil"/>
              <w:bottom w:val="single" w:sz="4" w:space="0" w:color="auto"/>
              <w:right w:val="single" w:sz="4" w:space="0" w:color="auto"/>
            </w:tcBorders>
            <w:noWrap/>
          </w:tcPr>
          <w:p w14:paraId="4CDB5FB7" w14:textId="77777777" w:rsidR="00973B13" w:rsidRPr="00347573" w:rsidRDefault="00973B13" w:rsidP="00AD2F28">
            <w:pPr>
              <w:jc w:val="right"/>
              <w:rPr>
                <w:rFonts w:cs="Arial"/>
                <w:sz w:val="22"/>
                <w:szCs w:val="22"/>
                <w:lang w:eastAsia="en-IE"/>
              </w:rPr>
            </w:pPr>
            <w:r w:rsidRPr="00347573">
              <w:rPr>
                <w:rFonts w:cs="Arial"/>
                <w:sz w:val="22"/>
                <w:szCs w:val="22"/>
              </w:rPr>
              <w:t>4.7</w:t>
            </w:r>
          </w:p>
        </w:tc>
      </w:tr>
      <w:tr w:rsidR="00973B13" w:rsidRPr="00345518" w14:paraId="5C32080E"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18A9FF2" w14:textId="51633960" w:rsidR="00973B13" w:rsidRPr="00345518" w:rsidRDefault="00A84605" w:rsidP="00A84605">
            <w:pPr>
              <w:ind w:firstLineChars="10" w:firstLine="22"/>
              <w:rPr>
                <w:color w:val="000000"/>
                <w:sz w:val="22"/>
                <w:szCs w:val="22"/>
                <w:lang w:eastAsia="en-IE"/>
              </w:rPr>
            </w:pPr>
            <w:r>
              <w:rPr>
                <w:rFonts w:cs="Arial"/>
                <w:sz w:val="22"/>
                <w:szCs w:val="22"/>
              </w:rPr>
              <w:t>Coimisiún</w:t>
            </w:r>
            <w:r w:rsidR="00F47BC4">
              <w:rPr>
                <w:rFonts w:cs="Arial"/>
                <w:sz w:val="22"/>
                <w:szCs w:val="22"/>
              </w:rPr>
              <w:t xml:space="preserve"> </w:t>
            </w:r>
            <w:r>
              <w:rPr>
                <w:rFonts w:cs="Arial"/>
                <w:sz w:val="22"/>
                <w:szCs w:val="22"/>
              </w:rPr>
              <w:t>Meabhair-Shláinte</w:t>
            </w:r>
          </w:p>
        </w:tc>
        <w:tc>
          <w:tcPr>
            <w:tcW w:w="1039" w:type="dxa"/>
            <w:tcBorders>
              <w:top w:val="nil"/>
              <w:left w:val="nil"/>
              <w:bottom w:val="single" w:sz="4" w:space="0" w:color="auto"/>
              <w:right w:val="single" w:sz="4" w:space="0" w:color="auto"/>
            </w:tcBorders>
            <w:noWrap/>
            <w:hideMark/>
          </w:tcPr>
          <w:p w14:paraId="5E26CFD1" w14:textId="77777777" w:rsidR="00973B13" w:rsidRPr="00347573" w:rsidRDefault="00973B13" w:rsidP="00AD2F28">
            <w:pPr>
              <w:jc w:val="right"/>
              <w:rPr>
                <w:color w:val="000000"/>
                <w:sz w:val="22"/>
                <w:szCs w:val="22"/>
                <w:lang w:eastAsia="en-IE"/>
              </w:rPr>
            </w:pPr>
            <w:r w:rsidRPr="00347573">
              <w:rPr>
                <w:rFonts w:cs="Arial"/>
                <w:sz w:val="22"/>
                <w:szCs w:val="22"/>
              </w:rPr>
              <w:t>51</w:t>
            </w:r>
          </w:p>
        </w:tc>
        <w:tc>
          <w:tcPr>
            <w:tcW w:w="1115" w:type="dxa"/>
            <w:gridSpan w:val="2"/>
            <w:tcBorders>
              <w:top w:val="nil"/>
              <w:left w:val="nil"/>
              <w:bottom w:val="single" w:sz="4" w:space="0" w:color="auto"/>
              <w:right w:val="single" w:sz="4" w:space="0" w:color="auto"/>
            </w:tcBorders>
            <w:noWrap/>
          </w:tcPr>
          <w:p w14:paraId="11FF7B04" w14:textId="77777777" w:rsidR="00973B13" w:rsidRPr="00347573" w:rsidRDefault="00973B13" w:rsidP="00AD2F28">
            <w:pPr>
              <w:jc w:val="right"/>
              <w:rPr>
                <w:color w:val="000000"/>
                <w:sz w:val="22"/>
                <w:szCs w:val="22"/>
                <w:lang w:eastAsia="en-IE"/>
              </w:rPr>
            </w:pPr>
            <w:r w:rsidRPr="00347573">
              <w:rPr>
                <w:rFonts w:cs="Arial"/>
                <w:sz w:val="22"/>
                <w:szCs w:val="22"/>
              </w:rPr>
              <w:t>68</w:t>
            </w:r>
          </w:p>
        </w:tc>
        <w:tc>
          <w:tcPr>
            <w:tcW w:w="921" w:type="dxa"/>
            <w:tcBorders>
              <w:top w:val="nil"/>
              <w:left w:val="nil"/>
              <w:bottom w:val="single" w:sz="4" w:space="0" w:color="auto"/>
              <w:right w:val="single" w:sz="4" w:space="0" w:color="auto"/>
            </w:tcBorders>
            <w:noWrap/>
            <w:hideMark/>
          </w:tcPr>
          <w:p w14:paraId="111F061F"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107" w:type="dxa"/>
            <w:gridSpan w:val="2"/>
            <w:tcBorders>
              <w:top w:val="nil"/>
              <w:left w:val="nil"/>
              <w:bottom w:val="single" w:sz="4" w:space="0" w:color="auto"/>
              <w:right w:val="single" w:sz="4" w:space="0" w:color="auto"/>
            </w:tcBorders>
            <w:noWrap/>
          </w:tcPr>
          <w:p w14:paraId="6E3A998B" w14:textId="77777777" w:rsidR="00973B13" w:rsidRPr="00347573" w:rsidRDefault="00973B13" w:rsidP="00AD2F28">
            <w:pPr>
              <w:jc w:val="right"/>
              <w:rPr>
                <w:color w:val="000000"/>
                <w:sz w:val="22"/>
                <w:szCs w:val="22"/>
                <w:lang w:eastAsia="en-IE"/>
              </w:rPr>
            </w:pPr>
            <w:r w:rsidRPr="00347573">
              <w:rPr>
                <w:rFonts w:cs="Arial"/>
                <w:sz w:val="22"/>
                <w:szCs w:val="22"/>
              </w:rPr>
              <w:t>4</w:t>
            </w:r>
          </w:p>
        </w:tc>
        <w:tc>
          <w:tcPr>
            <w:tcW w:w="1022" w:type="dxa"/>
            <w:tcBorders>
              <w:top w:val="nil"/>
              <w:left w:val="nil"/>
              <w:bottom w:val="single" w:sz="4" w:space="0" w:color="auto"/>
              <w:right w:val="single" w:sz="4" w:space="0" w:color="auto"/>
            </w:tcBorders>
            <w:noWrap/>
            <w:hideMark/>
          </w:tcPr>
          <w:p w14:paraId="592151DF" w14:textId="77777777" w:rsidR="00973B13" w:rsidRPr="00347573" w:rsidRDefault="00973B13" w:rsidP="00AD2F28">
            <w:pPr>
              <w:jc w:val="right"/>
              <w:rPr>
                <w:rFonts w:cs="Arial"/>
                <w:sz w:val="22"/>
                <w:szCs w:val="22"/>
                <w:lang w:eastAsia="en-IE"/>
              </w:rPr>
            </w:pPr>
            <w:r w:rsidRPr="00347573">
              <w:rPr>
                <w:rFonts w:cs="Arial"/>
                <w:sz w:val="22"/>
                <w:szCs w:val="22"/>
              </w:rPr>
              <w:t>3.9</w:t>
            </w:r>
          </w:p>
        </w:tc>
        <w:tc>
          <w:tcPr>
            <w:tcW w:w="957" w:type="dxa"/>
            <w:gridSpan w:val="2"/>
            <w:tcBorders>
              <w:top w:val="nil"/>
              <w:left w:val="nil"/>
              <w:bottom w:val="single" w:sz="4" w:space="0" w:color="auto"/>
              <w:right w:val="single" w:sz="4" w:space="0" w:color="auto"/>
            </w:tcBorders>
            <w:noWrap/>
          </w:tcPr>
          <w:p w14:paraId="6E4EB2E6" w14:textId="77777777" w:rsidR="00973B13" w:rsidRPr="00347573" w:rsidRDefault="00973B13" w:rsidP="00AD2F28">
            <w:pPr>
              <w:jc w:val="right"/>
              <w:rPr>
                <w:rFonts w:cs="Arial"/>
                <w:sz w:val="22"/>
                <w:szCs w:val="22"/>
                <w:lang w:eastAsia="en-IE"/>
              </w:rPr>
            </w:pPr>
            <w:r w:rsidRPr="00347573">
              <w:rPr>
                <w:rFonts w:cs="Arial"/>
                <w:sz w:val="22"/>
                <w:szCs w:val="22"/>
              </w:rPr>
              <w:t>5.9</w:t>
            </w:r>
          </w:p>
        </w:tc>
      </w:tr>
      <w:tr w:rsidR="00973B13" w:rsidRPr="00345518" w14:paraId="52A8A22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066BED83" w14:textId="20FE23BB" w:rsidR="00973B13" w:rsidRPr="00345518" w:rsidRDefault="00A84605" w:rsidP="00A84605">
            <w:pPr>
              <w:ind w:firstLineChars="10" w:firstLine="22"/>
              <w:rPr>
                <w:color w:val="000000"/>
                <w:sz w:val="22"/>
                <w:szCs w:val="22"/>
                <w:lang w:eastAsia="en-IE"/>
              </w:rPr>
            </w:pPr>
            <w:r>
              <w:rPr>
                <w:rFonts w:cs="Arial"/>
                <w:sz w:val="22"/>
                <w:szCs w:val="22"/>
              </w:rPr>
              <w:t xml:space="preserve">An Clárlann Náisiúnta Ailse </w:t>
            </w:r>
          </w:p>
        </w:tc>
        <w:tc>
          <w:tcPr>
            <w:tcW w:w="1039" w:type="dxa"/>
            <w:tcBorders>
              <w:top w:val="nil"/>
              <w:left w:val="nil"/>
              <w:bottom w:val="single" w:sz="4" w:space="0" w:color="auto"/>
              <w:right w:val="single" w:sz="4" w:space="0" w:color="auto"/>
            </w:tcBorders>
            <w:noWrap/>
            <w:hideMark/>
          </w:tcPr>
          <w:p w14:paraId="758367B2" w14:textId="77777777" w:rsidR="00973B13" w:rsidRPr="00347573" w:rsidRDefault="00973B13" w:rsidP="00AD2F28">
            <w:pPr>
              <w:jc w:val="right"/>
              <w:rPr>
                <w:color w:val="000000"/>
                <w:sz w:val="22"/>
                <w:szCs w:val="22"/>
                <w:lang w:eastAsia="en-IE"/>
              </w:rPr>
            </w:pPr>
            <w:r w:rsidRPr="00347573">
              <w:rPr>
                <w:rFonts w:cs="Arial"/>
                <w:sz w:val="22"/>
                <w:szCs w:val="22"/>
              </w:rPr>
              <w:t>55</w:t>
            </w:r>
          </w:p>
        </w:tc>
        <w:tc>
          <w:tcPr>
            <w:tcW w:w="1115" w:type="dxa"/>
            <w:gridSpan w:val="2"/>
            <w:tcBorders>
              <w:top w:val="nil"/>
              <w:left w:val="nil"/>
              <w:bottom w:val="single" w:sz="4" w:space="0" w:color="auto"/>
              <w:right w:val="single" w:sz="4" w:space="0" w:color="auto"/>
            </w:tcBorders>
            <w:noWrap/>
          </w:tcPr>
          <w:p w14:paraId="4D2DFED7" w14:textId="77777777" w:rsidR="00973B13" w:rsidRPr="00347573" w:rsidRDefault="00973B13" w:rsidP="00AD2F28">
            <w:pPr>
              <w:jc w:val="right"/>
              <w:rPr>
                <w:color w:val="000000"/>
                <w:sz w:val="22"/>
                <w:szCs w:val="22"/>
                <w:lang w:eastAsia="en-IE"/>
              </w:rPr>
            </w:pPr>
            <w:r w:rsidRPr="00347573">
              <w:rPr>
                <w:rFonts w:cs="Arial"/>
                <w:sz w:val="22"/>
                <w:szCs w:val="22"/>
              </w:rPr>
              <w:t>50</w:t>
            </w:r>
          </w:p>
        </w:tc>
        <w:tc>
          <w:tcPr>
            <w:tcW w:w="921" w:type="dxa"/>
            <w:tcBorders>
              <w:top w:val="nil"/>
              <w:left w:val="nil"/>
              <w:bottom w:val="single" w:sz="4" w:space="0" w:color="auto"/>
              <w:right w:val="single" w:sz="4" w:space="0" w:color="auto"/>
            </w:tcBorders>
            <w:noWrap/>
            <w:hideMark/>
          </w:tcPr>
          <w:p w14:paraId="78965C96" w14:textId="77777777" w:rsidR="00973B13" w:rsidRPr="00347573" w:rsidRDefault="00973B13" w:rsidP="00AD2F28">
            <w:pPr>
              <w:jc w:val="right"/>
              <w:rPr>
                <w:color w:val="000000"/>
                <w:sz w:val="22"/>
                <w:szCs w:val="22"/>
                <w:lang w:eastAsia="en-IE"/>
              </w:rPr>
            </w:pPr>
            <w:r w:rsidRPr="00347573">
              <w:rPr>
                <w:rFonts w:cs="Arial"/>
                <w:sz w:val="22"/>
                <w:szCs w:val="22"/>
              </w:rPr>
              <w:t>4</w:t>
            </w:r>
          </w:p>
        </w:tc>
        <w:tc>
          <w:tcPr>
            <w:tcW w:w="1107" w:type="dxa"/>
            <w:gridSpan w:val="2"/>
            <w:tcBorders>
              <w:top w:val="nil"/>
              <w:left w:val="nil"/>
              <w:bottom w:val="single" w:sz="4" w:space="0" w:color="auto"/>
              <w:right w:val="single" w:sz="4" w:space="0" w:color="auto"/>
            </w:tcBorders>
            <w:noWrap/>
          </w:tcPr>
          <w:p w14:paraId="3B6AE891"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022" w:type="dxa"/>
            <w:tcBorders>
              <w:top w:val="nil"/>
              <w:left w:val="nil"/>
              <w:bottom w:val="single" w:sz="4" w:space="0" w:color="auto"/>
              <w:right w:val="single" w:sz="4" w:space="0" w:color="auto"/>
            </w:tcBorders>
            <w:noWrap/>
            <w:hideMark/>
          </w:tcPr>
          <w:p w14:paraId="0F68E91B" w14:textId="77777777" w:rsidR="00973B13" w:rsidRPr="00347573" w:rsidRDefault="00973B13" w:rsidP="00AD2F28">
            <w:pPr>
              <w:jc w:val="right"/>
              <w:rPr>
                <w:rFonts w:cs="Arial"/>
                <w:color w:val="000000"/>
                <w:sz w:val="22"/>
                <w:szCs w:val="22"/>
                <w:lang w:eastAsia="en-IE"/>
              </w:rPr>
            </w:pPr>
            <w:r w:rsidRPr="00347573">
              <w:rPr>
                <w:rFonts w:cs="Arial"/>
                <w:sz w:val="22"/>
                <w:szCs w:val="22"/>
              </w:rPr>
              <w:t>7.3</w:t>
            </w:r>
          </w:p>
        </w:tc>
        <w:tc>
          <w:tcPr>
            <w:tcW w:w="957" w:type="dxa"/>
            <w:gridSpan w:val="2"/>
            <w:tcBorders>
              <w:top w:val="nil"/>
              <w:left w:val="nil"/>
              <w:bottom w:val="single" w:sz="4" w:space="0" w:color="auto"/>
              <w:right w:val="single" w:sz="4" w:space="0" w:color="auto"/>
            </w:tcBorders>
            <w:noWrap/>
          </w:tcPr>
          <w:p w14:paraId="46C36FE6" w14:textId="77777777" w:rsidR="00973B13" w:rsidRPr="00347573" w:rsidRDefault="00973B13" w:rsidP="00AD2F28">
            <w:pPr>
              <w:jc w:val="right"/>
              <w:rPr>
                <w:rFonts w:cs="Arial"/>
                <w:color w:val="000000"/>
                <w:sz w:val="22"/>
                <w:szCs w:val="22"/>
                <w:lang w:eastAsia="en-IE"/>
              </w:rPr>
            </w:pPr>
            <w:r w:rsidRPr="00347573">
              <w:rPr>
                <w:rFonts w:cs="Arial"/>
                <w:sz w:val="22"/>
                <w:szCs w:val="22"/>
              </w:rPr>
              <w:t>4.0</w:t>
            </w:r>
          </w:p>
        </w:tc>
      </w:tr>
      <w:tr w:rsidR="00973B13" w:rsidRPr="00345518" w14:paraId="494B20BF"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2A614C3F" w14:textId="35C01CC0" w:rsidR="00973B13" w:rsidRPr="00345518" w:rsidRDefault="00F47BC4" w:rsidP="008D7341">
            <w:pPr>
              <w:ind w:firstLineChars="10" w:firstLine="22"/>
              <w:rPr>
                <w:color w:val="000000"/>
                <w:sz w:val="22"/>
                <w:szCs w:val="22"/>
                <w:lang w:eastAsia="en-IE"/>
              </w:rPr>
            </w:pPr>
            <w:r>
              <w:rPr>
                <w:rFonts w:cs="Arial"/>
                <w:sz w:val="22"/>
                <w:szCs w:val="22"/>
              </w:rPr>
              <w:t>An Ciste Ná</w:t>
            </w:r>
            <w:r w:rsidR="008D7341">
              <w:rPr>
                <w:rFonts w:cs="Arial"/>
                <w:sz w:val="22"/>
                <w:szCs w:val="22"/>
              </w:rPr>
              <w:t xml:space="preserve">isiúnta um Cheannach Cóireála </w:t>
            </w:r>
          </w:p>
        </w:tc>
        <w:tc>
          <w:tcPr>
            <w:tcW w:w="1039" w:type="dxa"/>
            <w:tcBorders>
              <w:top w:val="nil"/>
              <w:left w:val="nil"/>
              <w:bottom w:val="single" w:sz="4" w:space="0" w:color="auto"/>
              <w:right w:val="single" w:sz="4" w:space="0" w:color="auto"/>
            </w:tcBorders>
            <w:noWrap/>
            <w:hideMark/>
          </w:tcPr>
          <w:p w14:paraId="71B6C874" w14:textId="77777777" w:rsidR="00973B13" w:rsidRPr="00347573" w:rsidRDefault="00973B13" w:rsidP="00AD2F28">
            <w:pPr>
              <w:jc w:val="right"/>
              <w:rPr>
                <w:color w:val="000000"/>
                <w:sz w:val="22"/>
                <w:szCs w:val="22"/>
                <w:lang w:eastAsia="en-IE"/>
              </w:rPr>
            </w:pPr>
            <w:r w:rsidRPr="00347573">
              <w:rPr>
                <w:rFonts w:cs="Arial"/>
                <w:sz w:val="22"/>
                <w:szCs w:val="22"/>
              </w:rPr>
              <w:t>53</w:t>
            </w:r>
          </w:p>
        </w:tc>
        <w:tc>
          <w:tcPr>
            <w:tcW w:w="1115" w:type="dxa"/>
            <w:gridSpan w:val="2"/>
            <w:tcBorders>
              <w:top w:val="nil"/>
              <w:left w:val="nil"/>
              <w:bottom w:val="single" w:sz="4" w:space="0" w:color="auto"/>
              <w:right w:val="single" w:sz="4" w:space="0" w:color="auto"/>
            </w:tcBorders>
            <w:noWrap/>
          </w:tcPr>
          <w:p w14:paraId="0C34F37E" w14:textId="77777777" w:rsidR="00973B13" w:rsidRPr="00347573" w:rsidRDefault="00973B13" w:rsidP="00AD2F28">
            <w:pPr>
              <w:jc w:val="right"/>
              <w:rPr>
                <w:color w:val="000000"/>
                <w:sz w:val="22"/>
                <w:szCs w:val="22"/>
                <w:lang w:eastAsia="en-IE"/>
              </w:rPr>
            </w:pPr>
            <w:r w:rsidRPr="00347573">
              <w:rPr>
                <w:rFonts w:cs="Arial"/>
                <w:sz w:val="22"/>
                <w:szCs w:val="22"/>
              </w:rPr>
              <w:t>57</w:t>
            </w:r>
          </w:p>
        </w:tc>
        <w:tc>
          <w:tcPr>
            <w:tcW w:w="921" w:type="dxa"/>
            <w:tcBorders>
              <w:top w:val="nil"/>
              <w:left w:val="nil"/>
              <w:bottom w:val="single" w:sz="4" w:space="0" w:color="auto"/>
              <w:right w:val="single" w:sz="4" w:space="0" w:color="auto"/>
            </w:tcBorders>
            <w:noWrap/>
            <w:hideMark/>
          </w:tcPr>
          <w:p w14:paraId="666DEB3C" w14:textId="77777777" w:rsidR="00973B13" w:rsidRPr="00347573" w:rsidRDefault="00973B13" w:rsidP="00AD2F28">
            <w:pPr>
              <w:jc w:val="right"/>
              <w:rPr>
                <w:color w:val="000000"/>
                <w:sz w:val="22"/>
                <w:szCs w:val="22"/>
                <w:lang w:eastAsia="en-IE"/>
              </w:rPr>
            </w:pPr>
            <w:r w:rsidRPr="00347573">
              <w:rPr>
                <w:rFonts w:cs="Arial"/>
                <w:sz w:val="22"/>
                <w:szCs w:val="22"/>
              </w:rPr>
              <w:t>4</w:t>
            </w:r>
          </w:p>
        </w:tc>
        <w:tc>
          <w:tcPr>
            <w:tcW w:w="1107" w:type="dxa"/>
            <w:gridSpan w:val="2"/>
            <w:tcBorders>
              <w:top w:val="nil"/>
              <w:left w:val="nil"/>
              <w:bottom w:val="single" w:sz="4" w:space="0" w:color="auto"/>
              <w:right w:val="single" w:sz="4" w:space="0" w:color="auto"/>
            </w:tcBorders>
            <w:noWrap/>
          </w:tcPr>
          <w:p w14:paraId="21E63B0F" w14:textId="77777777" w:rsidR="00973B13" w:rsidRPr="00347573" w:rsidRDefault="00973B13" w:rsidP="00AD2F28">
            <w:pPr>
              <w:jc w:val="right"/>
              <w:rPr>
                <w:color w:val="000000"/>
                <w:sz w:val="22"/>
                <w:szCs w:val="22"/>
                <w:lang w:eastAsia="en-IE"/>
              </w:rPr>
            </w:pPr>
            <w:r w:rsidRPr="00347573">
              <w:rPr>
                <w:rFonts w:cs="Arial"/>
                <w:sz w:val="22"/>
                <w:szCs w:val="22"/>
              </w:rPr>
              <w:t>3</w:t>
            </w:r>
          </w:p>
        </w:tc>
        <w:tc>
          <w:tcPr>
            <w:tcW w:w="1022" w:type="dxa"/>
            <w:tcBorders>
              <w:top w:val="nil"/>
              <w:left w:val="nil"/>
              <w:bottom w:val="single" w:sz="4" w:space="0" w:color="auto"/>
              <w:right w:val="single" w:sz="4" w:space="0" w:color="auto"/>
            </w:tcBorders>
            <w:noWrap/>
            <w:hideMark/>
          </w:tcPr>
          <w:p w14:paraId="18747542" w14:textId="77777777" w:rsidR="00973B13" w:rsidRPr="00347573" w:rsidRDefault="00973B13" w:rsidP="00AD2F28">
            <w:pPr>
              <w:jc w:val="right"/>
              <w:rPr>
                <w:rFonts w:cs="Arial"/>
                <w:sz w:val="22"/>
                <w:szCs w:val="22"/>
                <w:lang w:eastAsia="en-IE"/>
              </w:rPr>
            </w:pPr>
            <w:r w:rsidRPr="00347573">
              <w:rPr>
                <w:rFonts w:cs="Arial"/>
                <w:sz w:val="22"/>
                <w:szCs w:val="22"/>
              </w:rPr>
              <w:t>7.5</w:t>
            </w:r>
          </w:p>
        </w:tc>
        <w:tc>
          <w:tcPr>
            <w:tcW w:w="957" w:type="dxa"/>
            <w:gridSpan w:val="2"/>
            <w:tcBorders>
              <w:top w:val="nil"/>
              <w:left w:val="nil"/>
              <w:bottom w:val="single" w:sz="4" w:space="0" w:color="auto"/>
              <w:right w:val="single" w:sz="4" w:space="0" w:color="auto"/>
            </w:tcBorders>
            <w:noWrap/>
          </w:tcPr>
          <w:p w14:paraId="46C33167" w14:textId="77777777" w:rsidR="00973B13" w:rsidRPr="00347573" w:rsidRDefault="00973B13" w:rsidP="00AD2F28">
            <w:pPr>
              <w:jc w:val="right"/>
              <w:rPr>
                <w:rFonts w:cs="Arial"/>
                <w:sz w:val="22"/>
                <w:szCs w:val="22"/>
                <w:lang w:eastAsia="en-IE"/>
              </w:rPr>
            </w:pPr>
            <w:r w:rsidRPr="00347573">
              <w:rPr>
                <w:rFonts w:cs="Arial"/>
                <w:sz w:val="22"/>
                <w:szCs w:val="22"/>
              </w:rPr>
              <w:t>5.3</w:t>
            </w:r>
          </w:p>
        </w:tc>
      </w:tr>
      <w:tr w:rsidR="00973B13" w:rsidRPr="00345518" w14:paraId="6ECB1FA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234218B" w14:textId="7FB23ECD" w:rsidR="00973B13" w:rsidRPr="00345518" w:rsidRDefault="008D7341" w:rsidP="008D7341">
            <w:pPr>
              <w:ind w:firstLineChars="10" w:firstLine="22"/>
              <w:rPr>
                <w:color w:val="000000"/>
                <w:sz w:val="22"/>
                <w:szCs w:val="22"/>
                <w:lang w:eastAsia="en-IE"/>
              </w:rPr>
            </w:pPr>
            <w:r>
              <w:rPr>
                <w:rFonts w:cs="Arial"/>
                <w:sz w:val="22"/>
                <w:szCs w:val="22"/>
              </w:rPr>
              <w:t xml:space="preserve">An Bord Altranais &amp; Cnáimhseachais </w:t>
            </w:r>
          </w:p>
        </w:tc>
        <w:tc>
          <w:tcPr>
            <w:tcW w:w="1039" w:type="dxa"/>
            <w:tcBorders>
              <w:top w:val="nil"/>
              <w:left w:val="nil"/>
              <w:bottom w:val="single" w:sz="4" w:space="0" w:color="auto"/>
              <w:right w:val="single" w:sz="4" w:space="0" w:color="auto"/>
            </w:tcBorders>
            <w:noWrap/>
            <w:hideMark/>
          </w:tcPr>
          <w:p w14:paraId="04F7A964" w14:textId="77777777" w:rsidR="00973B13" w:rsidRPr="00347573" w:rsidRDefault="00973B13" w:rsidP="00AD2F28">
            <w:pPr>
              <w:jc w:val="right"/>
              <w:rPr>
                <w:color w:val="000000"/>
                <w:sz w:val="22"/>
                <w:szCs w:val="22"/>
                <w:lang w:eastAsia="en-IE"/>
              </w:rPr>
            </w:pPr>
            <w:r w:rsidRPr="00347573">
              <w:rPr>
                <w:rFonts w:cs="Arial"/>
                <w:sz w:val="22"/>
                <w:szCs w:val="22"/>
              </w:rPr>
              <w:t>45</w:t>
            </w:r>
          </w:p>
        </w:tc>
        <w:tc>
          <w:tcPr>
            <w:tcW w:w="1115" w:type="dxa"/>
            <w:gridSpan w:val="2"/>
            <w:tcBorders>
              <w:top w:val="nil"/>
              <w:left w:val="nil"/>
              <w:bottom w:val="single" w:sz="4" w:space="0" w:color="auto"/>
              <w:right w:val="single" w:sz="4" w:space="0" w:color="auto"/>
            </w:tcBorders>
            <w:noWrap/>
          </w:tcPr>
          <w:p w14:paraId="2C2A1747" w14:textId="77777777" w:rsidR="00973B13" w:rsidRPr="00347573" w:rsidRDefault="00973B13" w:rsidP="00AD2F28">
            <w:pPr>
              <w:jc w:val="right"/>
              <w:rPr>
                <w:color w:val="000000"/>
                <w:sz w:val="22"/>
                <w:szCs w:val="22"/>
                <w:lang w:eastAsia="en-IE"/>
              </w:rPr>
            </w:pPr>
            <w:r w:rsidRPr="00347573">
              <w:rPr>
                <w:rFonts w:cs="Arial"/>
                <w:sz w:val="22"/>
                <w:szCs w:val="22"/>
              </w:rPr>
              <w:t>45</w:t>
            </w:r>
          </w:p>
        </w:tc>
        <w:tc>
          <w:tcPr>
            <w:tcW w:w="921" w:type="dxa"/>
            <w:tcBorders>
              <w:top w:val="nil"/>
              <w:left w:val="nil"/>
              <w:bottom w:val="single" w:sz="4" w:space="0" w:color="auto"/>
              <w:right w:val="single" w:sz="4" w:space="0" w:color="auto"/>
            </w:tcBorders>
            <w:noWrap/>
            <w:hideMark/>
          </w:tcPr>
          <w:p w14:paraId="65CBD03D"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107" w:type="dxa"/>
            <w:gridSpan w:val="2"/>
            <w:tcBorders>
              <w:top w:val="nil"/>
              <w:left w:val="nil"/>
              <w:bottom w:val="single" w:sz="4" w:space="0" w:color="auto"/>
              <w:right w:val="single" w:sz="4" w:space="0" w:color="auto"/>
            </w:tcBorders>
            <w:noWrap/>
          </w:tcPr>
          <w:p w14:paraId="57009F02" w14:textId="77777777" w:rsidR="00973B13" w:rsidRPr="00347573" w:rsidRDefault="00973B13" w:rsidP="00AD2F28">
            <w:pPr>
              <w:jc w:val="right"/>
              <w:rPr>
                <w:color w:val="000000"/>
                <w:sz w:val="22"/>
                <w:szCs w:val="22"/>
                <w:lang w:eastAsia="en-IE"/>
              </w:rPr>
            </w:pPr>
            <w:r w:rsidRPr="00347573">
              <w:rPr>
                <w:rFonts w:cs="Arial"/>
                <w:sz w:val="22"/>
                <w:szCs w:val="22"/>
              </w:rPr>
              <w:t>2</w:t>
            </w:r>
          </w:p>
        </w:tc>
        <w:tc>
          <w:tcPr>
            <w:tcW w:w="1022" w:type="dxa"/>
            <w:tcBorders>
              <w:top w:val="nil"/>
              <w:left w:val="nil"/>
              <w:bottom w:val="single" w:sz="4" w:space="0" w:color="auto"/>
              <w:right w:val="single" w:sz="4" w:space="0" w:color="auto"/>
            </w:tcBorders>
            <w:noWrap/>
            <w:hideMark/>
          </w:tcPr>
          <w:p w14:paraId="4DE0EA50" w14:textId="77777777" w:rsidR="00973B13" w:rsidRPr="00347573" w:rsidRDefault="00973B13" w:rsidP="00AD2F28">
            <w:pPr>
              <w:jc w:val="right"/>
              <w:rPr>
                <w:rFonts w:cs="Arial"/>
                <w:color w:val="000000"/>
                <w:sz w:val="22"/>
                <w:szCs w:val="22"/>
                <w:lang w:eastAsia="en-IE"/>
              </w:rPr>
            </w:pPr>
            <w:r w:rsidRPr="00347573">
              <w:rPr>
                <w:rFonts w:cs="Arial"/>
                <w:sz w:val="22"/>
                <w:szCs w:val="22"/>
              </w:rPr>
              <w:t>4.4</w:t>
            </w:r>
          </w:p>
        </w:tc>
        <w:tc>
          <w:tcPr>
            <w:tcW w:w="957" w:type="dxa"/>
            <w:gridSpan w:val="2"/>
            <w:tcBorders>
              <w:top w:val="nil"/>
              <w:left w:val="nil"/>
              <w:bottom w:val="single" w:sz="4" w:space="0" w:color="auto"/>
              <w:right w:val="single" w:sz="4" w:space="0" w:color="auto"/>
            </w:tcBorders>
            <w:noWrap/>
          </w:tcPr>
          <w:p w14:paraId="4889F00E" w14:textId="77777777" w:rsidR="00973B13" w:rsidRPr="00347573" w:rsidRDefault="00973B13" w:rsidP="00AD2F28">
            <w:pPr>
              <w:jc w:val="right"/>
              <w:rPr>
                <w:rFonts w:cs="Arial"/>
                <w:color w:val="000000"/>
                <w:sz w:val="22"/>
                <w:szCs w:val="22"/>
                <w:lang w:eastAsia="en-IE"/>
              </w:rPr>
            </w:pPr>
            <w:r w:rsidRPr="00347573">
              <w:rPr>
                <w:rFonts w:cs="Arial"/>
                <w:sz w:val="22"/>
                <w:szCs w:val="22"/>
              </w:rPr>
              <w:t>4.4</w:t>
            </w:r>
          </w:p>
        </w:tc>
      </w:tr>
      <w:tr w:rsidR="00973B13" w:rsidRPr="00345518" w14:paraId="184BD7D3"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01893577" w14:textId="6AB05951" w:rsidR="00973B13" w:rsidRPr="00345518" w:rsidRDefault="00F47BC4" w:rsidP="008D7341">
            <w:pPr>
              <w:ind w:firstLineChars="10" w:firstLine="22"/>
              <w:rPr>
                <w:color w:val="000000"/>
                <w:sz w:val="22"/>
                <w:szCs w:val="22"/>
                <w:lang w:eastAsia="en-IE"/>
              </w:rPr>
            </w:pPr>
            <w:r>
              <w:rPr>
                <w:rFonts w:cs="Arial"/>
                <w:sz w:val="22"/>
                <w:szCs w:val="22"/>
              </w:rPr>
              <w:t>Cumann Cógaiseoirí na hÉ</w:t>
            </w:r>
            <w:r w:rsidR="008D7341">
              <w:rPr>
                <w:rFonts w:cs="Arial"/>
                <w:sz w:val="22"/>
                <w:szCs w:val="22"/>
              </w:rPr>
              <w:t xml:space="preserve">ireann </w:t>
            </w:r>
          </w:p>
        </w:tc>
        <w:tc>
          <w:tcPr>
            <w:tcW w:w="1039" w:type="dxa"/>
            <w:tcBorders>
              <w:top w:val="nil"/>
              <w:left w:val="nil"/>
              <w:bottom w:val="single" w:sz="4" w:space="0" w:color="auto"/>
              <w:right w:val="single" w:sz="4" w:space="0" w:color="auto"/>
            </w:tcBorders>
            <w:noWrap/>
            <w:hideMark/>
          </w:tcPr>
          <w:p w14:paraId="07D4BEEC" w14:textId="77777777" w:rsidR="00973B13" w:rsidRPr="00347573" w:rsidRDefault="00973B13" w:rsidP="00AD2F28">
            <w:pPr>
              <w:jc w:val="right"/>
              <w:rPr>
                <w:color w:val="000000"/>
                <w:sz w:val="22"/>
                <w:szCs w:val="22"/>
                <w:lang w:eastAsia="en-IE"/>
              </w:rPr>
            </w:pPr>
            <w:r w:rsidRPr="00347573">
              <w:rPr>
                <w:rFonts w:cs="Arial"/>
                <w:sz w:val="22"/>
                <w:szCs w:val="22"/>
              </w:rPr>
              <w:t>39</w:t>
            </w:r>
          </w:p>
        </w:tc>
        <w:tc>
          <w:tcPr>
            <w:tcW w:w="1115" w:type="dxa"/>
            <w:gridSpan w:val="2"/>
            <w:tcBorders>
              <w:top w:val="nil"/>
              <w:left w:val="nil"/>
              <w:bottom w:val="single" w:sz="4" w:space="0" w:color="auto"/>
              <w:right w:val="single" w:sz="4" w:space="0" w:color="auto"/>
            </w:tcBorders>
            <w:noWrap/>
          </w:tcPr>
          <w:p w14:paraId="07AD090E" w14:textId="77777777" w:rsidR="00973B13" w:rsidRPr="00347573" w:rsidRDefault="00973B13" w:rsidP="00AD2F28">
            <w:pPr>
              <w:jc w:val="right"/>
              <w:rPr>
                <w:color w:val="000000"/>
                <w:sz w:val="22"/>
                <w:szCs w:val="22"/>
                <w:lang w:eastAsia="en-IE"/>
              </w:rPr>
            </w:pPr>
            <w:r w:rsidRPr="00347573">
              <w:rPr>
                <w:rFonts w:cs="Arial"/>
                <w:sz w:val="22"/>
                <w:szCs w:val="22"/>
              </w:rPr>
              <w:t>41</w:t>
            </w:r>
          </w:p>
        </w:tc>
        <w:tc>
          <w:tcPr>
            <w:tcW w:w="921" w:type="dxa"/>
            <w:tcBorders>
              <w:top w:val="nil"/>
              <w:left w:val="nil"/>
              <w:bottom w:val="single" w:sz="4" w:space="0" w:color="auto"/>
              <w:right w:val="single" w:sz="4" w:space="0" w:color="auto"/>
            </w:tcBorders>
            <w:noWrap/>
            <w:hideMark/>
          </w:tcPr>
          <w:p w14:paraId="1441083C" w14:textId="77777777" w:rsidR="00973B13" w:rsidRPr="00347573" w:rsidRDefault="00973B13" w:rsidP="00AD2F28">
            <w:pPr>
              <w:jc w:val="right"/>
              <w:rPr>
                <w:color w:val="000000"/>
                <w:sz w:val="22"/>
                <w:szCs w:val="22"/>
                <w:lang w:eastAsia="en-IE"/>
              </w:rPr>
            </w:pPr>
            <w:r w:rsidRPr="00347573">
              <w:rPr>
                <w:rFonts w:cs="Arial"/>
                <w:sz w:val="22"/>
                <w:szCs w:val="22"/>
              </w:rPr>
              <w:t>4</w:t>
            </w:r>
          </w:p>
        </w:tc>
        <w:tc>
          <w:tcPr>
            <w:tcW w:w="1107" w:type="dxa"/>
            <w:gridSpan w:val="2"/>
            <w:tcBorders>
              <w:top w:val="nil"/>
              <w:left w:val="nil"/>
              <w:bottom w:val="single" w:sz="4" w:space="0" w:color="auto"/>
              <w:right w:val="single" w:sz="4" w:space="0" w:color="auto"/>
            </w:tcBorders>
            <w:noWrap/>
          </w:tcPr>
          <w:p w14:paraId="1DE5B316" w14:textId="77777777" w:rsidR="00973B13" w:rsidRPr="00347573" w:rsidRDefault="00973B13" w:rsidP="00AD2F28">
            <w:pPr>
              <w:jc w:val="right"/>
              <w:rPr>
                <w:color w:val="000000"/>
                <w:sz w:val="22"/>
                <w:szCs w:val="22"/>
                <w:lang w:eastAsia="en-IE"/>
              </w:rPr>
            </w:pPr>
            <w:r w:rsidRPr="00347573">
              <w:rPr>
                <w:rFonts w:cs="Arial"/>
                <w:sz w:val="22"/>
                <w:szCs w:val="22"/>
              </w:rPr>
              <w:t>3</w:t>
            </w:r>
          </w:p>
        </w:tc>
        <w:tc>
          <w:tcPr>
            <w:tcW w:w="1022" w:type="dxa"/>
            <w:tcBorders>
              <w:top w:val="nil"/>
              <w:left w:val="nil"/>
              <w:bottom w:val="single" w:sz="4" w:space="0" w:color="auto"/>
              <w:right w:val="single" w:sz="4" w:space="0" w:color="auto"/>
            </w:tcBorders>
            <w:noWrap/>
            <w:hideMark/>
          </w:tcPr>
          <w:p w14:paraId="1014278D" w14:textId="77777777" w:rsidR="00973B13" w:rsidRPr="00347573" w:rsidRDefault="00973B13" w:rsidP="00AD2F28">
            <w:pPr>
              <w:jc w:val="right"/>
              <w:rPr>
                <w:rFonts w:cs="Arial"/>
                <w:sz w:val="22"/>
                <w:szCs w:val="22"/>
                <w:lang w:eastAsia="en-IE"/>
              </w:rPr>
            </w:pPr>
            <w:r w:rsidRPr="00347573">
              <w:rPr>
                <w:rFonts w:cs="Arial"/>
                <w:sz w:val="22"/>
                <w:szCs w:val="22"/>
              </w:rPr>
              <w:t>10.3</w:t>
            </w:r>
          </w:p>
        </w:tc>
        <w:tc>
          <w:tcPr>
            <w:tcW w:w="957" w:type="dxa"/>
            <w:gridSpan w:val="2"/>
            <w:tcBorders>
              <w:top w:val="nil"/>
              <w:left w:val="nil"/>
              <w:bottom w:val="single" w:sz="4" w:space="0" w:color="auto"/>
              <w:right w:val="single" w:sz="4" w:space="0" w:color="auto"/>
            </w:tcBorders>
            <w:noWrap/>
          </w:tcPr>
          <w:p w14:paraId="703E122A" w14:textId="77777777" w:rsidR="00973B13" w:rsidRPr="00347573" w:rsidRDefault="00973B13" w:rsidP="00AD2F28">
            <w:pPr>
              <w:jc w:val="right"/>
              <w:rPr>
                <w:rFonts w:cs="Arial"/>
                <w:sz w:val="22"/>
                <w:szCs w:val="22"/>
                <w:lang w:eastAsia="en-IE"/>
              </w:rPr>
            </w:pPr>
            <w:r w:rsidRPr="00347573">
              <w:rPr>
                <w:rFonts w:cs="Arial"/>
                <w:sz w:val="22"/>
                <w:szCs w:val="22"/>
              </w:rPr>
              <w:t>7.3</w:t>
            </w:r>
          </w:p>
        </w:tc>
      </w:tr>
      <w:tr w:rsidR="00973B13" w:rsidRPr="00345518" w14:paraId="61E35DA6"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0A36D94" w14:textId="5B8122AE" w:rsidR="00973B13" w:rsidRPr="00345518" w:rsidRDefault="00F47BC4" w:rsidP="008D7341">
            <w:pPr>
              <w:ind w:firstLineChars="10" w:firstLine="22"/>
              <w:rPr>
                <w:color w:val="000000"/>
                <w:sz w:val="22"/>
                <w:szCs w:val="22"/>
                <w:lang w:eastAsia="en-IE"/>
              </w:rPr>
            </w:pPr>
            <w:r>
              <w:rPr>
                <w:rFonts w:cs="Arial"/>
                <w:sz w:val="22"/>
                <w:szCs w:val="22"/>
              </w:rPr>
              <w:t>An Chomhairle um Chúram É</w:t>
            </w:r>
            <w:r w:rsidR="008D7341">
              <w:rPr>
                <w:rFonts w:cs="Arial"/>
                <w:sz w:val="22"/>
                <w:szCs w:val="22"/>
              </w:rPr>
              <w:t xml:space="preserve">igeandála Réamhospidéil </w:t>
            </w:r>
          </w:p>
        </w:tc>
        <w:tc>
          <w:tcPr>
            <w:tcW w:w="1039" w:type="dxa"/>
            <w:tcBorders>
              <w:top w:val="nil"/>
              <w:left w:val="nil"/>
              <w:bottom w:val="single" w:sz="4" w:space="0" w:color="auto"/>
              <w:right w:val="single" w:sz="4" w:space="0" w:color="auto"/>
            </w:tcBorders>
            <w:noWrap/>
            <w:hideMark/>
          </w:tcPr>
          <w:p w14:paraId="08AF9BE3" w14:textId="77777777" w:rsidR="00973B13" w:rsidRPr="00347573" w:rsidRDefault="00973B13" w:rsidP="00AD2F28">
            <w:pPr>
              <w:jc w:val="right"/>
              <w:rPr>
                <w:color w:val="000000"/>
                <w:sz w:val="22"/>
                <w:szCs w:val="22"/>
                <w:lang w:eastAsia="en-IE"/>
              </w:rPr>
            </w:pPr>
            <w:r w:rsidRPr="00347573">
              <w:rPr>
                <w:rFonts w:cs="Arial"/>
                <w:sz w:val="22"/>
                <w:szCs w:val="22"/>
              </w:rPr>
              <w:t>15</w:t>
            </w:r>
          </w:p>
        </w:tc>
        <w:tc>
          <w:tcPr>
            <w:tcW w:w="1115" w:type="dxa"/>
            <w:gridSpan w:val="2"/>
            <w:tcBorders>
              <w:top w:val="nil"/>
              <w:left w:val="nil"/>
              <w:bottom w:val="single" w:sz="4" w:space="0" w:color="auto"/>
              <w:right w:val="single" w:sz="4" w:space="0" w:color="auto"/>
            </w:tcBorders>
            <w:noWrap/>
          </w:tcPr>
          <w:p w14:paraId="53FC1421" w14:textId="77777777" w:rsidR="00973B13" w:rsidRPr="00347573" w:rsidRDefault="00973B13" w:rsidP="00AD2F28">
            <w:pPr>
              <w:jc w:val="right"/>
              <w:rPr>
                <w:color w:val="000000"/>
                <w:sz w:val="22"/>
                <w:szCs w:val="22"/>
                <w:lang w:eastAsia="en-IE"/>
              </w:rPr>
            </w:pPr>
            <w:r w:rsidRPr="00347573">
              <w:rPr>
                <w:rFonts w:cs="Arial"/>
                <w:sz w:val="22"/>
                <w:szCs w:val="22"/>
              </w:rPr>
              <w:t>21</w:t>
            </w:r>
          </w:p>
        </w:tc>
        <w:tc>
          <w:tcPr>
            <w:tcW w:w="921" w:type="dxa"/>
            <w:tcBorders>
              <w:top w:val="nil"/>
              <w:left w:val="nil"/>
              <w:bottom w:val="single" w:sz="4" w:space="0" w:color="auto"/>
              <w:right w:val="single" w:sz="4" w:space="0" w:color="auto"/>
            </w:tcBorders>
            <w:noWrap/>
            <w:hideMark/>
          </w:tcPr>
          <w:p w14:paraId="089D0677" w14:textId="77777777" w:rsidR="00973B13" w:rsidRPr="00347573" w:rsidRDefault="00973B13" w:rsidP="00AD2F28">
            <w:pPr>
              <w:jc w:val="right"/>
              <w:rPr>
                <w:color w:val="000000"/>
                <w:sz w:val="22"/>
                <w:szCs w:val="22"/>
                <w:lang w:eastAsia="en-IE"/>
              </w:rPr>
            </w:pPr>
            <w:r w:rsidRPr="00347573">
              <w:rPr>
                <w:rFonts w:cs="Arial"/>
                <w:sz w:val="22"/>
                <w:szCs w:val="22"/>
              </w:rPr>
              <w:t>1</w:t>
            </w:r>
          </w:p>
        </w:tc>
        <w:tc>
          <w:tcPr>
            <w:tcW w:w="1107" w:type="dxa"/>
            <w:gridSpan w:val="2"/>
            <w:tcBorders>
              <w:top w:val="nil"/>
              <w:left w:val="nil"/>
              <w:bottom w:val="single" w:sz="4" w:space="0" w:color="auto"/>
              <w:right w:val="single" w:sz="4" w:space="0" w:color="auto"/>
            </w:tcBorders>
            <w:noWrap/>
          </w:tcPr>
          <w:p w14:paraId="0B0DB9DB" w14:textId="77777777" w:rsidR="00973B13" w:rsidRPr="00347573" w:rsidRDefault="00973B13" w:rsidP="00AD2F28">
            <w:pPr>
              <w:jc w:val="right"/>
              <w:rPr>
                <w:color w:val="000000"/>
                <w:sz w:val="22"/>
                <w:szCs w:val="22"/>
                <w:lang w:eastAsia="en-IE"/>
              </w:rPr>
            </w:pPr>
            <w:r w:rsidRPr="00347573">
              <w:rPr>
                <w:rFonts w:cs="Arial"/>
                <w:sz w:val="22"/>
                <w:szCs w:val="22"/>
              </w:rPr>
              <w:t>1</w:t>
            </w:r>
          </w:p>
        </w:tc>
        <w:tc>
          <w:tcPr>
            <w:tcW w:w="1022" w:type="dxa"/>
            <w:tcBorders>
              <w:top w:val="nil"/>
              <w:left w:val="nil"/>
              <w:bottom w:val="single" w:sz="4" w:space="0" w:color="auto"/>
              <w:right w:val="single" w:sz="4" w:space="0" w:color="auto"/>
            </w:tcBorders>
            <w:noWrap/>
            <w:hideMark/>
          </w:tcPr>
          <w:p w14:paraId="289FC9FF" w14:textId="77777777" w:rsidR="00973B13" w:rsidRPr="00347573" w:rsidRDefault="00973B13" w:rsidP="00AD2F28">
            <w:pPr>
              <w:jc w:val="right"/>
              <w:rPr>
                <w:rFonts w:cs="Arial"/>
                <w:sz w:val="22"/>
                <w:szCs w:val="22"/>
                <w:lang w:eastAsia="en-IE"/>
              </w:rPr>
            </w:pPr>
            <w:r w:rsidRPr="00347573">
              <w:rPr>
                <w:rFonts w:cs="Arial"/>
                <w:sz w:val="22"/>
                <w:szCs w:val="22"/>
              </w:rPr>
              <w:t>6.7</w:t>
            </w:r>
          </w:p>
        </w:tc>
        <w:tc>
          <w:tcPr>
            <w:tcW w:w="957" w:type="dxa"/>
            <w:gridSpan w:val="2"/>
            <w:tcBorders>
              <w:top w:val="nil"/>
              <w:left w:val="nil"/>
              <w:bottom w:val="single" w:sz="4" w:space="0" w:color="auto"/>
              <w:right w:val="single" w:sz="4" w:space="0" w:color="auto"/>
            </w:tcBorders>
            <w:noWrap/>
          </w:tcPr>
          <w:p w14:paraId="15150166" w14:textId="77777777" w:rsidR="00973B13" w:rsidRPr="00347573" w:rsidRDefault="00973B13" w:rsidP="00AD2F28">
            <w:pPr>
              <w:jc w:val="right"/>
              <w:rPr>
                <w:rFonts w:cs="Arial"/>
                <w:sz w:val="22"/>
                <w:szCs w:val="22"/>
                <w:lang w:eastAsia="en-IE"/>
              </w:rPr>
            </w:pPr>
            <w:r w:rsidRPr="00347573">
              <w:rPr>
                <w:rFonts w:cs="Arial"/>
                <w:sz w:val="22"/>
                <w:szCs w:val="22"/>
              </w:rPr>
              <w:t>4.8</w:t>
            </w:r>
          </w:p>
        </w:tc>
      </w:tr>
      <w:tr w:rsidR="00973B13" w:rsidRPr="00AD074A" w14:paraId="25CE31D7"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6A8CA0F7" w14:textId="77777777" w:rsidR="00973B13" w:rsidRPr="00AD074A" w:rsidRDefault="00973B13" w:rsidP="00AD2F28">
            <w:pPr>
              <w:ind w:firstLineChars="10" w:firstLine="22"/>
              <w:rPr>
                <w:color w:val="000000"/>
                <w:sz w:val="22"/>
                <w:szCs w:val="22"/>
                <w:lang w:eastAsia="en-IE"/>
              </w:rPr>
            </w:pPr>
            <w:r w:rsidRPr="00AD074A">
              <w:rPr>
                <w:rFonts w:cs="Arial"/>
                <w:sz w:val="22"/>
                <w:szCs w:val="22"/>
              </w:rPr>
              <w:t>Safefood</w:t>
            </w:r>
          </w:p>
        </w:tc>
        <w:tc>
          <w:tcPr>
            <w:tcW w:w="1039" w:type="dxa"/>
            <w:tcBorders>
              <w:top w:val="nil"/>
              <w:left w:val="nil"/>
              <w:bottom w:val="single" w:sz="4" w:space="0" w:color="auto"/>
              <w:right w:val="single" w:sz="4" w:space="0" w:color="auto"/>
            </w:tcBorders>
            <w:noWrap/>
            <w:hideMark/>
          </w:tcPr>
          <w:p w14:paraId="300800A5" w14:textId="77777777" w:rsidR="00973B13" w:rsidRPr="00AD074A" w:rsidRDefault="00973B13" w:rsidP="00AD2F28">
            <w:pPr>
              <w:jc w:val="right"/>
              <w:rPr>
                <w:color w:val="000000"/>
                <w:sz w:val="22"/>
                <w:szCs w:val="22"/>
                <w:lang w:eastAsia="en-IE"/>
              </w:rPr>
            </w:pPr>
            <w:r w:rsidRPr="00AD074A">
              <w:rPr>
                <w:rFonts w:cs="Arial"/>
                <w:sz w:val="22"/>
                <w:szCs w:val="22"/>
              </w:rPr>
              <w:t>32</w:t>
            </w:r>
          </w:p>
        </w:tc>
        <w:tc>
          <w:tcPr>
            <w:tcW w:w="1115" w:type="dxa"/>
            <w:gridSpan w:val="2"/>
            <w:tcBorders>
              <w:top w:val="nil"/>
              <w:left w:val="nil"/>
              <w:bottom w:val="single" w:sz="4" w:space="0" w:color="auto"/>
              <w:right w:val="single" w:sz="4" w:space="0" w:color="auto"/>
            </w:tcBorders>
            <w:noWrap/>
          </w:tcPr>
          <w:p w14:paraId="3E0D7669" w14:textId="77777777" w:rsidR="00973B13" w:rsidRPr="00AD074A" w:rsidRDefault="00973B13" w:rsidP="00AD2F28">
            <w:pPr>
              <w:jc w:val="right"/>
              <w:rPr>
                <w:color w:val="000000"/>
                <w:sz w:val="22"/>
                <w:szCs w:val="22"/>
                <w:lang w:eastAsia="en-IE"/>
              </w:rPr>
            </w:pPr>
            <w:r w:rsidRPr="00AD074A">
              <w:rPr>
                <w:rFonts w:cs="Arial"/>
                <w:sz w:val="22"/>
                <w:szCs w:val="22"/>
              </w:rPr>
              <w:t>32</w:t>
            </w:r>
          </w:p>
        </w:tc>
        <w:tc>
          <w:tcPr>
            <w:tcW w:w="921" w:type="dxa"/>
            <w:tcBorders>
              <w:top w:val="nil"/>
              <w:left w:val="nil"/>
              <w:bottom w:val="single" w:sz="4" w:space="0" w:color="auto"/>
              <w:right w:val="single" w:sz="4" w:space="0" w:color="auto"/>
            </w:tcBorders>
            <w:noWrap/>
            <w:hideMark/>
          </w:tcPr>
          <w:p w14:paraId="25846407" w14:textId="77777777" w:rsidR="00973B13" w:rsidRPr="00AD074A" w:rsidRDefault="00973B13" w:rsidP="00AD2F28">
            <w:pPr>
              <w:jc w:val="right"/>
              <w:rPr>
                <w:color w:val="000000"/>
                <w:sz w:val="22"/>
                <w:szCs w:val="22"/>
                <w:lang w:eastAsia="en-IE"/>
              </w:rPr>
            </w:pPr>
            <w:r w:rsidRPr="00AD074A">
              <w:rPr>
                <w:rFonts w:cs="Arial"/>
                <w:sz w:val="22"/>
                <w:szCs w:val="22"/>
              </w:rPr>
              <w:t>1</w:t>
            </w:r>
          </w:p>
        </w:tc>
        <w:tc>
          <w:tcPr>
            <w:tcW w:w="1107" w:type="dxa"/>
            <w:gridSpan w:val="2"/>
            <w:tcBorders>
              <w:top w:val="nil"/>
              <w:left w:val="nil"/>
              <w:bottom w:val="single" w:sz="4" w:space="0" w:color="auto"/>
              <w:right w:val="single" w:sz="4" w:space="0" w:color="auto"/>
            </w:tcBorders>
            <w:noWrap/>
          </w:tcPr>
          <w:p w14:paraId="62FE17C3" w14:textId="77777777" w:rsidR="00973B13" w:rsidRPr="00AD074A" w:rsidRDefault="00973B13" w:rsidP="00AD2F28">
            <w:pPr>
              <w:jc w:val="right"/>
              <w:rPr>
                <w:color w:val="000000"/>
                <w:sz w:val="22"/>
                <w:szCs w:val="22"/>
                <w:lang w:eastAsia="en-IE"/>
              </w:rPr>
            </w:pPr>
            <w:r w:rsidRPr="00AD074A">
              <w:rPr>
                <w:rFonts w:cs="Arial"/>
                <w:sz w:val="22"/>
                <w:szCs w:val="22"/>
              </w:rPr>
              <w:t>1</w:t>
            </w:r>
          </w:p>
        </w:tc>
        <w:tc>
          <w:tcPr>
            <w:tcW w:w="1022" w:type="dxa"/>
            <w:tcBorders>
              <w:top w:val="nil"/>
              <w:left w:val="nil"/>
              <w:bottom w:val="single" w:sz="4" w:space="0" w:color="auto"/>
              <w:right w:val="single" w:sz="4" w:space="0" w:color="auto"/>
            </w:tcBorders>
            <w:noWrap/>
            <w:hideMark/>
          </w:tcPr>
          <w:p w14:paraId="48E28F06" w14:textId="77777777" w:rsidR="00973B13" w:rsidRPr="00AD074A" w:rsidRDefault="00973B13" w:rsidP="00AD2F28">
            <w:pPr>
              <w:jc w:val="right"/>
              <w:rPr>
                <w:rFonts w:cs="Arial"/>
                <w:sz w:val="22"/>
                <w:szCs w:val="22"/>
                <w:lang w:eastAsia="en-IE"/>
              </w:rPr>
            </w:pPr>
            <w:r w:rsidRPr="00AD074A">
              <w:rPr>
                <w:rFonts w:cs="Arial"/>
                <w:sz w:val="22"/>
                <w:szCs w:val="22"/>
              </w:rPr>
              <w:t>3.1</w:t>
            </w:r>
          </w:p>
        </w:tc>
        <w:tc>
          <w:tcPr>
            <w:tcW w:w="957" w:type="dxa"/>
            <w:gridSpan w:val="2"/>
            <w:tcBorders>
              <w:top w:val="nil"/>
              <w:left w:val="nil"/>
              <w:bottom w:val="single" w:sz="4" w:space="0" w:color="auto"/>
              <w:right w:val="single" w:sz="4" w:space="0" w:color="auto"/>
            </w:tcBorders>
            <w:noWrap/>
          </w:tcPr>
          <w:p w14:paraId="3695A455" w14:textId="77777777" w:rsidR="00973B13" w:rsidRPr="00AD074A" w:rsidRDefault="00973B13" w:rsidP="00AD2F28">
            <w:pPr>
              <w:jc w:val="right"/>
              <w:rPr>
                <w:rFonts w:cs="Arial"/>
                <w:sz w:val="22"/>
                <w:szCs w:val="22"/>
                <w:lang w:eastAsia="en-IE"/>
              </w:rPr>
            </w:pPr>
            <w:r w:rsidRPr="00AD074A">
              <w:rPr>
                <w:rFonts w:cs="Arial"/>
                <w:sz w:val="22"/>
                <w:szCs w:val="22"/>
              </w:rPr>
              <w:t>3.1</w:t>
            </w:r>
          </w:p>
        </w:tc>
      </w:tr>
      <w:tr w:rsidR="00973B13" w:rsidRPr="00345518" w14:paraId="553028F0"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725ABA3A" w14:textId="68640C85" w:rsidR="00973B13" w:rsidRPr="00345518" w:rsidRDefault="008D7341" w:rsidP="008D7341">
            <w:pPr>
              <w:ind w:firstLineChars="10" w:firstLine="22"/>
              <w:rPr>
                <w:color w:val="000000"/>
                <w:sz w:val="22"/>
                <w:szCs w:val="22"/>
                <w:lang w:eastAsia="en-IE"/>
              </w:rPr>
            </w:pPr>
            <w:r>
              <w:rPr>
                <w:rFonts w:cs="Arial"/>
                <w:sz w:val="22"/>
                <w:szCs w:val="22"/>
              </w:rPr>
              <w:t xml:space="preserve">Ospidéal San Shéamais </w:t>
            </w:r>
          </w:p>
        </w:tc>
        <w:tc>
          <w:tcPr>
            <w:tcW w:w="1039" w:type="dxa"/>
            <w:tcBorders>
              <w:top w:val="nil"/>
              <w:left w:val="nil"/>
              <w:bottom w:val="single" w:sz="4" w:space="0" w:color="auto"/>
              <w:right w:val="single" w:sz="4" w:space="0" w:color="auto"/>
            </w:tcBorders>
            <w:noWrap/>
            <w:hideMark/>
          </w:tcPr>
          <w:p w14:paraId="1DA73AF5" w14:textId="77777777" w:rsidR="00973B13" w:rsidRPr="00347573" w:rsidRDefault="00973B13" w:rsidP="00AD2F28">
            <w:pPr>
              <w:jc w:val="right"/>
              <w:rPr>
                <w:color w:val="000000"/>
                <w:sz w:val="22"/>
                <w:szCs w:val="22"/>
                <w:lang w:eastAsia="en-IE"/>
              </w:rPr>
            </w:pPr>
            <w:r w:rsidRPr="00347573">
              <w:rPr>
                <w:rFonts w:cs="Arial"/>
                <w:sz w:val="22"/>
                <w:szCs w:val="22"/>
              </w:rPr>
              <w:t>4,327</w:t>
            </w:r>
          </w:p>
        </w:tc>
        <w:tc>
          <w:tcPr>
            <w:tcW w:w="1115" w:type="dxa"/>
            <w:gridSpan w:val="2"/>
            <w:tcBorders>
              <w:top w:val="nil"/>
              <w:left w:val="nil"/>
              <w:bottom w:val="single" w:sz="4" w:space="0" w:color="auto"/>
              <w:right w:val="single" w:sz="4" w:space="0" w:color="auto"/>
            </w:tcBorders>
            <w:noWrap/>
          </w:tcPr>
          <w:p w14:paraId="338D9475" w14:textId="77777777" w:rsidR="00973B13" w:rsidRPr="00347573" w:rsidRDefault="00973B13" w:rsidP="00AD2F28">
            <w:pPr>
              <w:jc w:val="right"/>
              <w:rPr>
                <w:color w:val="000000"/>
                <w:sz w:val="22"/>
                <w:szCs w:val="22"/>
                <w:lang w:eastAsia="en-IE"/>
              </w:rPr>
            </w:pPr>
            <w:r w:rsidRPr="00347573">
              <w:rPr>
                <w:rFonts w:cs="Arial"/>
                <w:sz w:val="22"/>
                <w:szCs w:val="22"/>
              </w:rPr>
              <w:t>4,327</w:t>
            </w:r>
          </w:p>
        </w:tc>
        <w:tc>
          <w:tcPr>
            <w:tcW w:w="921" w:type="dxa"/>
            <w:tcBorders>
              <w:top w:val="nil"/>
              <w:left w:val="nil"/>
              <w:bottom w:val="single" w:sz="4" w:space="0" w:color="auto"/>
              <w:right w:val="single" w:sz="4" w:space="0" w:color="auto"/>
            </w:tcBorders>
            <w:noWrap/>
            <w:hideMark/>
          </w:tcPr>
          <w:p w14:paraId="598522F8" w14:textId="77777777" w:rsidR="00973B13" w:rsidRPr="00347573" w:rsidRDefault="00973B13" w:rsidP="00AD2F28">
            <w:pPr>
              <w:jc w:val="right"/>
              <w:rPr>
                <w:color w:val="000000"/>
                <w:sz w:val="22"/>
                <w:szCs w:val="22"/>
                <w:lang w:eastAsia="en-IE"/>
              </w:rPr>
            </w:pPr>
            <w:r w:rsidRPr="00347573">
              <w:rPr>
                <w:rFonts w:cs="Arial"/>
                <w:sz w:val="22"/>
                <w:szCs w:val="22"/>
              </w:rPr>
              <w:t>268</w:t>
            </w:r>
          </w:p>
        </w:tc>
        <w:tc>
          <w:tcPr>
            <w:tcW w:w="1107" w:type="dxa"/>
            <w:gridSpan w:val="2"/>
            <w:tcBorders>
              <w:top w:val="nil"/>
              <w:left w:val="nil"/>
              <w:bottom w:val="single" w:sz="4" w:space="0" w:color="auto"/>
              <w:right w:val="single" w:sz="4" w:space="0" w:color="auto"/>
            </w:tcBorders>
            <w:noWrap/>
          </w:tcPr>
          <w:p w14:paraId="639B7575" w14:textId="77777777" w:rsidR="00973B13" w:rsidRPr="00347573" w:rsidRDefault="00973B13" w:rsidP="00AD2F28">
            <w:pPr>
              <w:jc w:val="right"/>
              <w:rPr>
                <w:color w:val="000000"/>
                <w:sz w:val="22"/>
                <w:szCs w:val="22"/>
                <w:lang w:eastAsia="en-IE"/>
              </w:rPr>
            </w:pPr>
            <w:r w:rsidRPr="00347573">
              <w:rPr>
                <w:rFonts w:cs="Arial"/>
                <w:sz w:val="22"/>
                <w:szCs w:val="22"/>
              </w:rPr>
              <w:t>163</w:t>
            </w:r>
          </w:p>
        </w:tc>
        <w:tc>
          <w:tcPr>
            <w:tcW w:w="1022" w:type="dxa"/>
            <w:tcBorders>
              <w:top w:val="nil"/>
              <w:left w:val="nil"/>
              <w:bottom w:val="single" w:sz="4" w:space="0" w:color="auto"/>
              <w:right w:val="single" w:sz="4" w:space="0" w:color="auto"/>
            </w:tcBorders>
            <w:noWrap/>
            <w:hideMark/>
          </w:tcPr>
          <w:p w14:paraId="5DF602E3" w14:textId="77777777" w:rsidR="00973B13" w:rsidRPr="00347573" w:rsidRDefault="00973B13" w:rsidP="00AD2F28">
            <w:pPr>
              <w:jc w:val="right"/>
              <w:rPr>
                <w:rFonts w:cs="Arial"/>
                <w:sz w:val="22"/>
                <w:szCs w:val="22"/>
                <w:lang w:eastAsia="en-IE"/>
              </w:rPr>
            </w:pPr>
            <w:r w:rsidRPr="00347573">
              <w:rPr>
                <w:rFonts w:cs="Arial"/>
                <w:sz w:val="22"/>
                <w:szCs w:val="22"/>
              </w:rPr>
              <w:t>6.2</w:t>
            </w:r>
          </w:p>
        </w:tc>
        <w:tc>
          <w:tcPr>
            <w:tcW w:w="957" w:type="dxa"/>
            <w:gridSpan w:val="2"/>
            <w:tcBorders>
              <w:top w:val="nil"/>
              <w:left w:val="nil"/>
              <w:bottom w:val="single" w:sz="4" w:space="0" w:color="auto"/>
              <w:right w:val="single" w:sz="4" w:space="0" w:color="auto"/>
            </w:tcBorders>
            <w:noWrap/>
          </w:tcPr>
          <w:p w14:paraId="41D9A232" w14:textId="77777777" w:rsidR="00973B13" w:rsidRPr="00347573" w:rsidRDefault="00973B13" w:rsidP="00AD2F28">
            <w:pPr>
              <w:jc w:val="right"/>
              <w:rPr>
                <w:rFonts w:cs="Arial"/>
                <w:sz w:val="22"/>
                <w:szCs w:val="22"/>
                <w:lang w:eastAsia="en-IE"/>
              </w:rPr>
            </w:pPr>
            <w:r w:rsidRPr="00347573">
              <w:rPr>
                <w:rFonts w:cs="Arial"/>
                <w:sz w:val="22"/>
                <w:szCs w:val="22"/>
              </w:rPr>
              <w:t>3.8</w:t>
            </w:r>
          </w:p>
        </w:tc>
      </w:tr>
      <w:tr w:rsidR="00973B13" w:rsidRPr="00345518" w14:paraId="1D7F9FC5"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hideMark/>
          </w:tcPr>
          <w:p w14:paraId="339F51AF" w14:textId="5D3E0C4D" w:rsidR="00973B13" w:rsidRPr="00345518" w:rsidRDefault="00425249" w:rsidP="00425249">
            <w:pPr>
              <w:ind w:firstLineChars="10" w:firstLine="22"/>
              <w:rPr>
                <w:color w:val="000000"/>
                <w:sz w:val="22"/>
                <w:szCs w:val="22"/>
                <w:lang w:eastAsia="en-IE"/>
              </w:rPr>
            </w:pPr>
            <w:r>
              <w:rPr>
                <w:rFonts w:cs="Arial"/>
                <w:sz w:val="22"/>
                <w:szCs w:val="22"/>
              </w:rPr>
              <w:t xml:space="preserve">Ospidéal Ollscoile Thamhlachta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tcPr>
          <w:p w14:paraId="020D7FE5" w14:textId="77777777" w:rsidR="00973B13" w:rsidRPr="00347573" w:rsidRDefault="00973B13" w:rsidP="00AD2F28">
            <w:pPr>
              <w:jc w:val="right"/>
              <w:rPr>
                <w:color w:val="000000"/>
                <w:sz w:val="22"/>
                <w:szCs w:val="22"/>
                <w:lang w:eastAsia="en-IE"/>
              </w:rPr>
            </w:pPr>
            <w:r w:rsidRPr="00347573">
              <w:rPr>
                <w:rFonts w:cs="Arial"/>
                <w:sz w:val="22"/>
                <w:szCs w:val="22"/>
              </w:rPr>
              <w:t>3,175</w:t>
            </w:r>
          </w:p>
        </w:tc>
        <w:tc>
          <w:tcPr>
            <w:tcW w:w="1115" w:type="dxa"/>
            <w:gridSpan w:val="2"/>
            <w:tcBorders>
              <w:top w:val="nil"/>
              <w:left w:val="nil"/>
              <w:bottom w:val="single" w:sz="4" w:space="0" w:color="auto"/>
              <w:right w:val="single" w:sz="4" w:space="0" w:color="auto"/>
            </w:tcBorders>
            <w:noWrap/>
          </w:tcPr>
          <w:p w14:paraId="5AF01515" w14:textId="77777777" w:rsidR="00973B13" w:rsidRPr="00347573" w:rsidRDefault="00973B13" w:rsidP="00AD2F28">
            <w:pPr>
              <w:jc w:val="right"/>
              <w:rPr>
                <w:color w:val="000000"/>
                <w:sz w:val="22"/>
                <w:szCs w:val="22"/>
                <w:lang w:eastAsia="en-IE"/>
              </w:rPr>
            </w:pPr>
            <w:r w:rsidRPr="00347573">
              <w:rPr>
                <w:rFonts w:cs="Arial"/>
                <w:sz w:val="22"/>
                <w:szCs w:val="22"/>
              </w:rPr>
              <w:t>2,996</w:t>
            </w:r>
          </w:p>
        </w:tc>
        <w:tc>
          <w:tcPr>
            <w:tcW w:w="921" w:type="dxa"/>
            <w:tcBorders>
              <w:top w:val="nil"/>
              <w:left w:val="nil"/>
              <w:bottom w:val="single" w:sz="4" w:space="0" w:color="auto"/>
              <w:right w:val="single" w:sz="4" w:space="0" w:color="auto"/>
            </w:tcBorders>
            <w:noWrap/>
          </w:tcPr>
          <w:p w14:paraId="4765BCDE" w14:textId="77777777" w:rsidR="00973B13" w:rsidRPr="00347573" w:rsidRDefault="00973B13" w:rsidP="00AD2F28">
            <w:pPr>
              <w:jc w:val="right"/>
              <w:rPr>
                <w:color w:val="000000"/>
                <w:sz w:val="22"/>
                <w:szCs w:val="22"/>
                <w:lang w:eastAsia="en-IE"/>
              </w:rPr>
            </w:pPr>
            <w:r w:rsidRPr="00347573">
              <w:rPr>
                <w:rFonts w:cs="Arial"/>
                <w:sz w:val="22"/>
                <w:szCs w:val="22"/>
              </w:rPr>
              <w:t>96</w:t>
            </w:r>
          </w:p>
        </w:tc>
        <w:tc>
          <w:tcPr>
            <w:tcW w:w="1107" w:type="dxa"/>
            <w:gridSpan w:val="2"/>
            <w:tcBorders>
              <w:top w:val="nil"/>
              <w:left w:val="nil"/>
              <w:bottom w:val="single" w:sz="4" w:space="0" w:color="auto"/>
              <w:right w:val="single" w:sz="4" w:space="0" w:color="auto"/>
            </w:tcBorders>
            <w:noWrap/>
          </w:tcPr>
          <w:p w14:paraId="250B7342" w14:textId="77777777" w:rsidR="00973B13" w:rsidRPr="00347573" w:rsidRDefault="00973B13" w:rsidP="00AD2F28">
            <w:pPr>
              <w:jc w:val="right"/>
              <w:rPr>
                <w:color w:val="000000"/>
                <w:sz w:val="22"/>
                <w:szCs w:val="22"/>
                <w:lang w:eastAsia="en-IE"/>
              </w:rPr>
            </w:pPr>
            <w:r w:rsidRPr="00347573">
              <w:rPr>
                <w:rFonts w:cs="Arial"/>
                <w:sz w:val="22"/>
                <w:szCs w:val="22"/>
              </w:rPr>
              <w:t>103</w:t>
            </w:r>
          </w:p>
        </w:tc>
        <w:tc>
          <w:tcPr>
            <w:tcW w:w="1022" w:type="dxa"/>
            <w:tcBorders>
              <w:top w:val="nil"/>
              <w:left w:val="nil"/>
              <w:bottom w:val="single" w:sz="4" w:space="0" w:color="auto"/>
              <w:right w:val="single" w:sz="4" w:space="0" w:color="auto"/>
            </w:tcBorders>
            <w:noWrap/>
          </w:tcPr>
          <w:p w14:paraId="43515FF3" w14:textId="77777777" w:rsidR="00973B13" w:rsidRPr="00347573" w:rsidRDefault="00973B13" w:rsidP="00AD2F28">
            <w:pPr>
              <w:jc w:val="right"/>
              <w:rPr>
                <w:rFonts w:cs="Arial"/>
                <w:sz w:val="22"/>
                <w:szCs w:val="22"/>
                <w:lang w:eastAsia="en-IE"/>
              </w:rPr>
            </w:pPr>
            <w:r w:rsidRPr="00347573">
              <w:rPr>
                <w:rFonts w:cs="Arial"/>
                <w:sz w:val="22"/>
                <w:szCs w:val="22"/>
              </w:rPr>
              <w:t>3.0</w:t>
            </w:r>
          </w:p>
        </w:tc>
        <w:tc>
          <w:tcPr>
            <w:tcW w:w="957" w:type="dxa"/>
            <w:gridSpan w:val="2"/>
            <w:tcBorders>
              <w:top w:val="nil"/>
              <w:left w:val="nil"/>
              <w:bottom w:val="single" w:sz="4" w:space="0" w:color="auto"/>
              <w:right w:val="single" w:sz="4" w:space="0" w:color="auto"/>
            </w:tcBorders>
            <w:noWrap/>
          </w:tcPr>
          <w:p w14:paraId="23DAD73A" w14:textId="77777777" w:rsidR="00973B13" w:rsidRPr="00347573" w:rsidRDefault="00973B13" w:rsidP="00AD2F28">
            <w:pPr>
              <w:jc w:val="right"/>
              <w:rPr>
                <w:rFonts w:cs="Arial"/>
                <w:sz w:val="22"/>
                <w:szCs w:val="22"/>
                <w:lang w:eastAsia="en-IE"/>
              </w:rPr>
            </w:pPr>
            <w:r w:rsidRPr="00347573">
              <w:rPr>
                <w:rFonts w:cs="Arial"/>
                <w:sz w:val="22"/>
                <w:szCs w:val="22"/>
              </w:rPr>
              <w:t>3.4</w:t>
            </w:r>
          </w:p>
        </w:tc>
      </w:tr>
      <w:tr w:rsidR="00973B13" w:rsidRPr="00345518" w14:paraId="468E188A" w14:textId="77777777" w:rsidTr="00AD2F28">
        <w:trPr>
          <w:trHeight w:val="300"/>
        </w:trPr>
        <w:tc>
          <w:tcPr>
            <w:tcW w:w="2469" w:type="dxa"/>
            <w:tcBorders>
              <w:top w:val="nil"/>
              <w:left w:val="single" w:sz="4" w:space="0" w:color="auto"/>
              <w:bottom w:val="single" w:sz="4" w:space="0" w:color="auto"/>
              <w:right w:val="single" w:sz="4" w:space="0" w:color="auto"/>
            </w:tcBorders>
            <w:noWrap/>
            <w:vAlign w:val="bottom"/>
          </w:tcPr>
          <w:p w14:paraId="4420F7EC" w14:textId="1E5E79B9" w:rsidR="00973B13" w:rsidRPr="00345518" w:rsidRDefault="00425249" w:rsidP="00425249">
            <w:pPr>
              <w:ind w:firstLineChars="10" w:firstLine="22"/>
              <w:rPr>
                <w:color w:val="000000"/>
                <w:sz w:val="22"/>
                <w:szCs w:val="22"/>
                <w:lang w:eastAsia="en-IE"/>
              </w:rPr>
            </w:pPr>
            <w:r>
              <w:rPr>
                <w:rFonts w:cs="Arial"/>
                <w:sz w:val="22"/>
                <w:szCs w:val="22"/>
              </w:rPr>
              <w:t xml:space="preserve">An Bord Árachas Sláinte Saorálaigh </w:t>
            </w:r>
            <w:r w:rsidR="00973B13" w:rsidRPr="00345518">
              <w:rPr>
                <w:rFonts w:cs="Arial"/>
                <w:sz w:val="22"/>
                <w:szCs w:val="22"/>
              </w:rPr>
              <w:t xml:space="preserve"> </w:t>
            </w:r>
          </w:p>
        </w:tc>
        <w:tc>
          <w:tcPr>
            <w:tcW w:w="1039" w:type="dxa"/>
            <w:tcBorders>
              <w:top w:val="nil"/>
              <w:left w:val="nil"/>
              <w:bottom w:val="single" w:sz="4" w:space="0" w:color="auto"/>
              <w:right w:val="single" w:sz="4" w:space="0" w:color="auto"/>
            </w:tcBorders>
            <w:noWrap/>
          </w:tcPr>
          <w:p w14:paraId="3FD3EAC8" w14:textId="77777777" w:rsidR="00973B13" w:rsidRPr="00347573" w:rsidRDefault="00973B13" w:rsidP="00AD2F28">
            <w:pPr>
              <w:jc w:val="right"/>
              <w:rPr>
                <w:color w:val="000000"/>
                <w:sz w:val="22"/>
                <w:szCs w:val="22"/>
                <w:lang w:eastAsia="en-IE"/>
              </w:rPr>
            </w:pPr>
            <w:r w:rsidRPr="00347573">
              <w:rPr>
                <w:rFonts w:cs="Arial"/>
                <w:sz w:val="22"/>
                <w:szCs w:val="22"/>
              </w:rPr>
              <w:t>1,281</w:t>
            </w:r>
          </w:p>
        </w:tc>
        <w:tc>
          <w:tcPr>
            <w:tcW w:w="1115" w:type="dxa"/>
            <w:gridSpan w:val="2"/>
            <w:tcBorders>
              <w:top w:val="nil"/>
              <w:left w:val="nil"/>
              <w:bottom w:val="single" w:sz="4" w:space="0" w:color="auto"/>
              <w:right w:val="single" w:sz="4" w:space="0" w:color="auto"/>
            </w:tcBorders>
            <w:noWrap/>
          </w:tcPr>
          <w:p w14:paraId="3FE2D086" w14:textId="77777777" w:rsidR="00973B13" w:rsidRPr="00347573" w:rsidRDefault="00973B13" w:rsidP="00AD2F28">
            <w:pPr>
              <w:jc w:val="right"/>
              <w:rPr>
                <w:color w:val="000000"/>
                <w:sz w:val="22"/>
                <w:szCs w:val="22"/>
                <w:lang w:eastAsia="en-IE"/>
              </w:rPr>
            </w:pPr>
            <w:r w:rsidRPr="00347573">
              <w:rPr>
                <w:rFonts w:cs="Arial"/>
                <w:sz w:val="22"/>
                <w:szCs w:val="22"/>
              </w:rPr>
              <w:t>1,334</w:t>
            </w:r>
          </w:p>
        </w:tc>
        <w:tc>
          <w:tcPr>
            <w:tcW w:w="921" w:type="dxa"/>
            <w:tcBorders>
              <w:top w:val="nil"/>
              <w:left w:val="nil"/>
              <w:bottom w:val="single" w:sz="4" w:space="0" w:color="auto"/>
              <w:right w:val="single" w:sz="4" w:space="0" w:color="auto"/>
            </w:tcBorders>
            <w:noWrap/>
          </w:tcPr>
          <w:p w14:paraId="7B6684A9" w14:textId="77777777" w:rsidR="00973B13" w:rsidRPr="00347573" w:rsidRDefault="00973B13" w:rsidP="00AD2F28">
            <w:pPr>
              <w:jc w:val="right"/>
              <w:rPr>
                <w:color w:val="000000"/>
                <w:sz w:val="22"/>
                <w:szCs w:val="22"/>
                <w:lang w:eastAsia="en-IE"/>
              </w:rPr>
            </w:pPr>
            <w:r w:rsidRPr="00347573">
              <w:rPr>
                <w:rFonts w:cs="Arial"/>
                <w:sz w:val="22"/>
                <w:szCs w:val="22"/>
              </w:rPr>
              <w:t>66</w:t>
            </w:r>
          </w:p>
        </w:tc>
        <w:tc>
          <w:tcPr>
            <w:tcW w:w="1107" w:type="dxa"/>
            <w:gridSpan w:val="2"/>
            <w:tcBorders>
              <w:top w:val="nil"/>
              <w:left w:val="nil"/>
              <w:bottom w:val="single" w:sz="4" w:space="0" w:color="auto"/>
              <w:right w:val="single" w:sz="4" w:space="0" w:color="auto"/>
            </w:tcBorders>
            <w:noWrap/>
          </w:tcPr>
          <w:p w14:paraId="26FC3B63" w14:textId="77777777" w:rsidR="00973B13" w:rsidRPr="00347573" w:rsidRDefault="00973B13" w:rsidP="00AD2F28">
            <w:pPr>
              <w:jc w:val="right"/>
              <w:rPr>
                <w:color w:val="000000"/>
                <w:sz w:val="22"/>
                <w:szCs w:val="22"/>
                <w:lang w:eastAsia="en-IE"/>
              </w:rPr>
            </w:pPr>
            <w:r w:rsidRPr="00347573">
              <w:rPr>
                <w:rFonts w:cs="Arial"/>
                <w:sz w:val="22"/>
                <w:szCs w:val="22"/>
              </w:rPr>
              <w:t>72</w:t>
            </w:r>
          </w:p>
        </w:tc>
        <w:tc>
          <w:tcPr>
            <w:tcW w:w="1022" w:type="dxa"/>
            <w:tcBorders>
              <w:top w:val="nil"/>
              <w:left w:val="nil"/>
              <w:bottom w:val="single" w:sz="4" w:space="0" w:color="auto"/>
              <w:right w:val="single" w:sz="4" w:space="0" w:color="auto"/>
            </w:tcBorders>
            <w:noWrap/>
          </w:tcPr>
          <w:p w14:paraId="357EFF56" w14:textId="77777777" w:rsidR="00973B13" w:rsidRPr="00347573" w:rsidRDefault="00973B13" w:rsidP="00AD2F28">
            <w:pPr>
              <w:jc w:val="right"/>
              <w:rPr>
                <w:color w:val="000000"/>
                <w:sz w:val="22"/>
                <w:szCs w:val="22"/>
                <w:lang w:eastAsia="en-IE"/>
              </w:rPr>
            </w:pPr>
            <w:r w:rsidRPr="00347573">
              <w:rPr>
                <w:rFonts w:cs="Arial"/>
                <w:sz w:val="22"/>
                <w:szCs w:val="22"/>
              </w:rPr>
              <w:t>5.2</w:t>
            </w:r>
          </w:p>
        </w:tc>
        <w:tc>
          <w:tcPr>
            <w:tcW w:w="957" w:type="dxa"/>
            <w:gridSpan w:val="2"/>
            <w:tcBorders>
              <w:top w:val="nil"/>
              <w:left w:val="nil"/>
              <w:bottom w:val="single" w:sz="4" w:space="0" w:color="auto"/>
              <w:right w:val="single" w:sz="4" w:space="0" w:color="auto"/>
            </w:tcBorders>
            <w:noWrap/>
          </w:tcPr>
          <w:p w14:paraId="64164CD3" w14:textId="77777777" w:rsidR="00973B13" w:rsidRPr="00347573" w:rsidRDefault="00973B13" w:rsidP="00AD2F28">
            <w:pPr>
              <w:jc w:val="right"/>
              <w:rPr>
                <w:color w:val="000000"/>
                <w:sz w:val="22"/>
                <w:szCs w:val="22"/>
                <w:lang w:eastAsia="en-IE"/>
              </w:rPr>
            </w:pPr>
            <w:r w:rsidRPr="00347573">
              <w:rPr>
                <w:rFonts w:cs="Arial"/>
                <w:sz w:val="22"/>
                <w:szCs w:val="22"/>
              </w:rPr>
              <w:t>5.4</w:t>
            </w:r>
          </w:p>
        </w:tc>
      </w:tr>
      <w:tr w:rsidR="00973B13" w:rsidRPr="003F3B8D" w14:paraId="341670C0" w14:textId="77777777" w:rsidTr="00AD2F28">
        <w:tc>
          <w:tcPr>
            <w:tcW w:w="2469" w:type="dxa"/>
          </w:tcPr>
          <w:p w14:paraId="54503076" w14:textId="0462A24A" w:rsidR="00973B13" w:rsidRPr="00345518" w:rsidRDefault="00425249" w:rsidP="00AD2F28">
            <w:pPr>
              <w:ind w:firstLineChars="10" w:firstLine="22"/>
              <w:rPr>
                <w:b/>
                <w:sz w:val="22"/>
                <w:szCs w:val="22"/>
              </w:rPr>
            </w:pPr>
            <w:r>
              <w:rPr>
                <w:b/>
                <w:sz w:val="22"/>
                <w:szCs w:val="22"/>
              </w:rPr>
              <w:t>Móriomlán</w:t>
            </w:r>
          </w:p>
        </w:tc>
        <w:tc>
          <w:tcPr>
            <w:tcW w:w="1039" w:type="dxa"/>
            <w:tcBorders>
              <w:top w:val="single" w:sz="4" w:space="0" w:color="auto"/>
              <w:left w:val="single" w:sz="4" w:space="0" w:color="auto"/>
              <w:bottom w:val="single" w:sz="4" w:space="0" w:color="auto"/>
              <w:right w:val="single" w:sz="4" w:space="0" w:color="auto"/>
            </w:tcBorders>
          </w:tcPr>
          <w:p w14:paraId="235FFFE7" w14:textId="77777777" w:rsidR="00973B13" w:rsidRPr="00347573" w:rsidRDefault="00973B13" w:rsidP="00AD2F28">
            <w:pPr>
              <w:jc w:val="right"/>
              <w:rPr>
                <w:b/>
                <w:bCs/>
                <w:color w:val="000000"/>
                <w:sz w:val="22"/>
                <w:szCs w:val="22"/>
              </w:rPr>
            </w:pPr>
            <w:r w:rsidRPr="00347573">
              <w:rPr>
                <w:rFonts w:cs="Arial"/>
                <w:b/>
                <w:bCs/>
                <w:color w:val="000000"/>
                <w:sz w:val="22"/>
                <w:szCs w:val="22"/>
              </w:rPr>
              <w:t>103,023</w:t>
            </w:r>
          </w:p>
        </w:tc>
        <w:tc>
          <w:tcPr>
            <w:tcW w:w="1115" w:type="dxa"/>
            <w:gridSpan w:val="2"/>
            <w:tcBorders>
              <w:top w:val="single" w:sz="4" w:space="0" w:color="auto"/>
              <w:left w:val="single" w:sz="4" w:space="0" w:color="auto"/>
              <w:bottom w:val="single" w:sz="4" w:space="0" w:color="auto"/>
              <w:right w:val="single" w:sz="4" w:space="0" w:color="auto"/>
            </w:tcBorders>
          </w:tcPr>
          <w:p w14:paraId="34E8FD03" w14:textId="77777777" w:rsidR="00973B13" w:rsidRPr="00544AF4" w:rsidRDefault="00973B13" w:rsidP="00AD2F28">
            <w:pPr>
              <w:jc w:val="right"/>
              <w:rPr>
                <w:b/>
                <w:bCs/>
                <w:color w:val="000000"/>
                <w:sz w:val="22"/>
                <w:szCs w:val="22"/>
              </w:rPr>
            </w:pPr>
            <w:r w:rsidRPr="00544AF4">
              <w:rPr>
                <w:rFonts w:cs="Arial"/>
                <w:b/>
                <w:bCs/>
                <w:color w:val="000000"/>
                <w:sz w:val="22"/>
                <w:szCs w:val="22"/>
              </w:rPr>
              <w:t>103,318</w:t>
            </w:r>
          </w:p>
        </w:tc>
        <w:tc>
          <w:tcPr>
            <w:tcW w:w="921" w:type="dxa"/>
            <w:tcBorders>
              <w:top w:val="single" w:sz="4" w:space="0" w:color="auto"/>
              <w:left w:val="single" w:sz="4" w:space="0" w:color="auto"/>
              <w:bottom w:val="single" w:sz="4" w:space="0" w:color="auto"/>
              <w:right w:val="single" w:sz="4" w:space="0" w:color="auto"/>
            </w:tcBorders>
          </w:tcPr>
          <w:p w14:paraId="693F297D" w14:textId="77777777" w:rsidR="00973B13" w:rsidRPr="00544AF4" w:rsidRDefault="00973B13" w:rsidP="00AD2F28">
            <w:pPr>
              <w:jc w:val="right"/>
              <w:rPr>
                <w:b/>
                <w:bCs/>
                <w:color w:val="000000"/>
                <w:sz w:val="22"/>
                <w:szCs w:val="22"/>
              </w:rPr>
            </w:pPr>
            <w:r w:rsidRPr="00544AF4">
              <w:rPr>
                <w:rFonts w:cs="Arial"/>
                <w:b/>
                <w:bCs/>
                <w:color w:val="000000"/>
                <w:sz w:val="22"/>
                <w:szCs w:val="22"/>
              </w:rPr>
              <w:t>1,891</w:t>
            </w:r>
          </w:p>
        </w:tc>
        <w:tc>
          <w:tcPr>
            <w:tcW w:w="1107" w:type="dxa"/>
            <w:gridSpan w:val="2"/>
            <w:tcBorders>
              <w:top w:val="single" w:sz="4" w:space="0" w:color="auto"/>
              <w:left w:val="single" w:sz="4" w:space="0" w:color="auto"/>
              <w:bottom w:val="single" w:sz="4" w:space="0" w:color="auto"/>
              <w:right w:val="single" w:sz="4" w:space="0" w:color="auto"/>
            </w:tcBorders>
          </w:tcPr>
          <w:p w14:paraId="3727929A" w14:textId="77777777" w:rsidR="00973B13" w:rsidRPr="00544AF4" w:rsidRDefault="00973B13" w:rsidP="00AD2F28">
            <w:pPr>
              <w:jc w:val="right"/>
              <w:rPr>
                <w:b/>
                <w:bCs/>
                <w:color w:val="000000"/>
                <w:sz w:val="22"/>
                <w:szCs w:val="22"/>
              </w:rPr>
            </w:pPr>
            <w:r w:rsidRPr="00544AF4">
              <w:rPr>
                <w:rFonts w:cs="Arial"/>
                <w:b/>
                <w:bCs/>
                <w:color w:val="000000"/>
                <w:sz w:val="22"/>
                <w:szCs w:val="22"/>
              </w:rPr>
              <w:t>1,096</w:t>
            </w:r>
          </w:p>
        </w:tc>
        <w:tc>
          <w:tcPr>
            <w:tcW w:w="1022" w:type="dxa"/>
            <w:tcBorders>
              <w:top w:val="single" w:sz="4" w:space="0" w:color="auto"/>
              <w:left w:val="nil"/>
              <w:bottom w:val="single" w:sz="4" w:space="0" w:color="auto"/>
              <w:right w:val="single" w:sz="4" w:space="0" w:color="auto"/>
            </w:tcBorders>
          </w:tcPr>
          <w:p w14:paraId="042FF0E5" w14:textId="77777777" w:rsidR="00973B13" w:rsidRPr="00544AF4" w:rsidRDefault="00973B13" w:rsidP="00AD2F28">
            <w:pPr>
              <w:jc w:val="right"/>
              <w:rPr>
                <w:b/>
                <w:color w:val="000000"/>
                <w:sz w:val="22"/>
                <w:szCs w:val="22"/>
              </w:rPr>
            </w:pPr>
            <w:r w:rsidRPr="00544AF4">
              <w:rPr>
                <w:rFonts w:cs="Arial"/>
                <w:b/>
                <w:bCs/>
                <w:sz w:val="22"/>
                <w:szCs w:val="22"/>
              </w:rPr>
              <w:t>1.8</w:t>
            </w:r>
          </w:p>
        </w:tc>
        <w:tc>
          <w:tcPr>
            <w:tcW w:w="957" w:type="dxa"/>
            <w:gridSpan w:val="2"/>
            <w:tcBorders>
              <w:top w:val="single" w:sz="4" w:space="0" w:color="auto"/>
              <w:left w:val="nil"/>
              <w:bottom w:val="single" w:sz="4" w:space="0" w:color="auto"/>
              <w:right w:val="single" w:sz="4" w:space="0" w:color="auto"/>
            </w:tcBorders>
          </w:tcPr>
          <w:p w14:paraId="3E393797" w14:textId="77777777" w:rsidR="00973B13" w:rsidRPr="00544AF4" w:rsidRDefault="00973B13" w:rsidP="00AD2F28">
            <w:pPr>
              <w:jc w:val="right"/>
              <w:rPr>
                <w:b/>
                <w:color w:val="000000"/>
                <w:sz w:val="22"/>
                <w:szCs w:val="22"/>
              </w:rPr>
            </w:pPr>
            <w:r w:rsidRPr="00544AF4">
              <w:rPr>
                <w:rFonts w:cs="Arial"/>
                <w:b/>
                <w:bCs/>
                <w:sz w:val="22"/>
                <w:szCs w:val="22"/>
              </w:rPr>
              <w:t>1.1</w:t>
            </w:r>
          </w:p>
        </w:tc>
      </w:tr>
    </w:tbl>
    <w:p w14:paraId="5BF047DF" w14:textId="77777777" w:rsidR="00973B13" w:rsidRPr="003F3B8D" w:rsidRDefault="00973B13" w:rsidP="00973B13">
      <w:pPr>
        <w:spacing w:after="0"/>
        <w:rPr>
          <w:b/>
          <w:highlight w:val="yellow"/>
        </w:rPr>
      </w:pPr>
      <w:r w:rsidRPr="003F3B8D">
        <w:rPr>
          <w:b/>
          <w:highlight w:val="yellow"/>
        </w:rPr>
        <w:br w:type="page"/>
      </w:r>
    </w:p>
    <w:p w14:paraId="2C0212D9" w14:textId="22BCB56E" w:rsidR="00973B13" w:rsidRPr="005E10D0" w:rsidRDefault="00161E1A" w:rsidP="00973B13">
      <w:pPr>
        <w:spacing w:before="120"/>
        <w:rPr>
          <w:b/>
        </w:rPr>
      </w:pPr>
      <w:r>
        <w:rPr>
          <w:b/>
        </w:rPr>
        <w:lastRenderedPageBreak/>
        <w:t>An Roinn Tithíochta, Pleanála &amp; Rialtais Áitiúil</w:t>
      </w:r>
      <w:r w:rsidR="00973B13" w:rsidRPr="005E10D0">
        <w:rPr>
          <w:b/>
        </w:rPr>
        <w:t xml:space="preserve"> </w:t>
      </w:r>
    </w:p>
    <w:tbl>
      <w:tblPr>
        <w:tblStyle w:val="TableGrid"/>
        <w:tblW w:w="0" w:type="auto"/>
        <w:tblLook w:val="04A0" w:firstRow="1" w:lastRow="0" w:firstColumn="1" w:lastColumn="0" w:noHBand="0" w:noVBand="1"/>
        <w:tblCaption w:val="Appendix B Public bodies"/>
        <w:tblDescription w:val="Department of Housing, Planning and Local Government (comparison made to Department of Housing, Planning, Community and Local Government 2016)"/>
      </w:tblPr>
      <w:tblGrid>
        <w:gridCol w:w="2395"/>
        <w:gridCol w:w="1245"/>
        <w:gridCol w:w="343"/>
        <w:gridCol w:w="616"/>
        <w:gridCol w:w="1013"/>
        <w:gridCol w:w="800"/>
        <w:gridCol w:w="284"/>
        <w:gridCol w:w="995"/>
        <w:gridCol w:w="694"/>
        <w:gridCol w:w="245"/>
      </w:tblGrid>
      <w:tr w:rsidR="00973B13" w:rsidRPr="003F3B8D" w14:paraId="10049471" w14:textId="77777777" w:rsidTr="00AD2F28">
        <w:trPr>
          <w:cantSplit/>
          <w:tblHeader/>
        </w:trPr>
        <w:tc>
          <w:tcPr>
            <w:tcW w:w="2395" w:type="dxa"/>
          </w:tcPr>
          <w:p w14:paraId="6699EAB1" w14:textId="59628124" w:rsidR="00973B13" w:rsidRPr="005E10D0" w:rsidRDefault="00472511" w:rsidP="00AD2F28">
            <w:pPr>
              <w:rPr>
                <w:b/>
                <w:sz w:val="22"/>
                <w:szCs w:val="22"/>
              </w:rPr>
            </w:pPr>
            <w:r>
              <w:rPr>
                <w:b/>
                <w:sz w:val="22"/>
                <w:szCs w:val="22"/>
              </w:rPr>
              <w:t>Comhlacht Poiblí</w:t>
            </w:r>
          </w:p>
        </w:tc>
        <w:tc>
          <w:tcPr>
            <w:tcW w:w="1588" w:type="dxa"/>
            <w:gridSpan w:val="2"/>
            <w:tcBorders>
              <w:right w:val="nil"/>
            </w:tcBorders>
          </w:tcPr>
          <w:p w14:paraId="39CD7CAA" w14:textId="0BDAAEF0" w:rsidR="00973B13" w:rsidRPr="005E10D0" w:rsidRDefault="0037292B" w:rsidP="00AD2F28">
            <w:pPr>
              <w:rPr>
                <w:b/>
                <w:sz w:val="22"/>
                <w:szCs w:val="22"/>
              </w:rPr>
            </w:pPr>
            <w:r>
              <w:rPr>
                <w:b/>
                <w:sz w:val="22"/>
                <w:szCs w:val="22"/>
              </w:rPr>
              <w:t>Iomlán foirne</w:t>
            </w:r>
          </w:p>
        </w:tc>
        <w:tc>
          <w:tcPr>
            <w:tcW w:w="616" w:type="dxa"/>
            <w:tcBorders>
              <w:left w:val="nil"/>
            </w:tcBorders>
          </w:tcPr>
          <w:p w14:paraId="1B3462F9" w14:textId="77777777" w:rsidR="00973B13" w:rsidRPr="005E10D0" w:rsidRDefault="00973B13" w:rsidP="00AD2F28">
            <w:pPr>
              <w:rPr>
                <w:b/>
                <w:sz w:val="22"/>
                <w:szCs w:val="22"/>
              </w:rPr>
            </w:pPr>
          </w:p>
        </w:tc>
        <w:tc>
          <w:tcPr>
            <w:tcW w:w="1813" w:type="dxa"/>
            <w:gridSpan w:val="2"/>
            <w:tcBorders>
              <w:right w:val="nil"/>
            </w:tcBorders>
          </w:tcPr>
          <w:p w14:paraId="43C59C6F" w14:textId="2DD9DE94" w:rsidR="00973B13" w:rsidRPr="005E10D0" w:rsidRDefault="00EA67F3" w:rsidP="00AD2F28">
            <w:pPr>
              <w:rPr>
                <w:b/>
                <w:sz w:val="22"/>
                <w:szCs w:val="22"/>
              </w:rPr>
            </w:pPr>
            <w:r>
              <w:rPr>
                <w:b/>
                <w:sz w:val="22"/>
                <w:szCs w:val="22"/>
              </w:rPr>
              <w:t>Líon foirne faoi mhíchumas</w:t>
            </w:r>
          </w:p>
        </w:tc>
        <w:tc>
          <w:tcPr>
            <w:tcW w:w="284" w:type="dxa"/>
            <w:tcBorders>
              <w:left w:val="nil"/>
            </w:tcBorders>
          </w:tcPr>
          <w:p w14:paraId="0F0F2E16" w14:textId="77777777" w:rsidR="00973B13" w:rsidRPr="005E10D0" w:rsidRDefault="00973B13" w:rsidP="00AD2F28">
            <w:pPr>
              <w:rPr>
                <w:b/>
                <w:sz w:val="22"/>
                <w:szCs w:val="22"/>
              </w:rPr>
            </w:pPr>
          </w:p>
        </w:tc>
        <w:tc>
          <w:tcPr>
            <w:tcW w:w="1689" w:type="dxa"/>
            <w:gridSpan w:val="2"/>
            <w:tcBorders>
              <w:right w:val="nil"/>
            </w:tcBorders>
          </w:tcPr>
          <w:p w14:paraId="5467BAB6" w14:textId="255D11DD" w:rsidR="00973B13" w:rsidRPr="005E10D0" w:rsidRDefault="00973B13" w:rsidP="000E58CD">
            <w:pPr>
              <w:rPr>
                <w:b/>
                <w:sz w:val="22"/>
                <w:szCs w:val="22"/>
              </w:rPr>
            </w:pPr>
            <w:r w:rsidRPr="005E10D0">
              <w:rPr>
                <w:b/>
                <w:sz w:val="22"/>
                <w:szCs w:val="22"/>
              </w:rPr>
              <w:t xml:space="preserve">% </w:t>
            </w:r>
            <w:r w:rsidR="000E58CD">
              <w:rPr>
                <w:b/>
                <w:sz w:val="22"/>
                <w:szCs w:val="22"/>
              </w:rPr>
              <w:t>foirne faoi mhíchumas</w:t>
            </w:r>
          </w:p>
        </w:tc>
        <w:tc>
          <w:tcPr>
            <w:tcW w:w="245" w:type="dxa"/>
            <w:tcBorders>
              <w:left w:val="nil"/>
            </w:tcBorders>
          </w:tcPr>
          <w:p w14:paraId="2A72C537" w14:textId="77777777" w:rsidR="00973B13" w:rsidRPr="005E10D0" w:rsidRDefault="00973B13" w:rsidP="00AD2F28">
            <w:pPr>
              <w:rPr>
                <w:b/>
                <w:sz w:val="22"/>
                <w:szCs w:val="22"/>
              </w:rPr>
            </w:pPr>
          </w:p>
        </w:tc>
      </w:tr>
      <w:tr w:rsidR="00973B13" w:rsidRPr="003F3B8D" w14:paraId="2BB7F77D" w14:textId="77777777" w:rsidTr="00AD2F28">
        <w:trPr>
          <w:cantSplit/>
          <w:tblHeader/>
        </w:trPr>
        <w:tc>
          <w:tcPr>
            <w:tcW w:w="2395" w:type="dxa"/>
          </w:tcPr>
          <w:p w14:paraId="1ABF7524" w14:textId="77777777" w:rsidR="00973B13" w:rsidRPr="005E10D0" w:rsidRDefault="00973B13" w:rsidP="00AD2F28">
            <w:pPr>
              <w:rPr>
                <w:b/>
                <w:sz w:val="22"/>
                <w:szCs w:val="22"/>
              </w:rPr>
            </w:pPr>
          </w:p>
        </w:tc>
        <w:tc>
          <w:tcPr>
            <w:tcW w:w="1245" w:type="dxa"/>
          </w:tcPr>
          <w:p w14:paraId="3DFDA17F" w14:textId="77777777" w:rsidR="00973B13" w:rsidRPr="00B754EA" w:rsidRDefault="00973B13" w:rsidP="00AD2F28">
            <w:pPr>
              <w:jc w:val="right"/>
              <w:rPr>
                <w:b/>
                <w:sz w:val="22"/>
                <w:szCs w:val="22"/>
              </w:rPr>
            </w:pPr>
            <w:r w:rsidRPr="00B754EA">
              <w:rPr>
                <w:b/>
                <w:sz w:val="22"/>
                <w:szCs w:val="22"/>
              </w:rPr>
              <w:t>2018</w:t>
            </w:r>
          </w:p>
        </w:tc>
        <w:tc>
          <w:tcPr>
            <w:tcW w:w="959" w:type="dxa"/>
            <w:gridSpan w:val="2"/>
          </w:tcPr>
          <w:p w14:paraId="4629608D" w14:textId="77777777" w:rsidR="00973B13" w:rsidRPr="00B754EA" w:rsidRDefault="00973B13" w:rsidP="00AD2F28">
            <w:pPr>
              <w:jc w:val="right"/>
              <w:rPr>
                <w:b/>
                <w:sz w:val="22"/>
                <w:szCs w:val="22"/>
              </w:rPr>
            </w:pPr>
            <w:r w:rsidRPr="00B754EA">
              <w:rPr>
                <w:b/>
                <w:sz w:val="22"/>
                <w:szCs w:val="22"/>
              </w:rPr>
              <w:t>2019</w:t>
            </w:r>
          </w:p>
        </w:tc>
        <w:tc>
          <w:tcPr>
            <w:tcW w:w="1013" w:type="dxa"/>
          </w:tcPr>
          <w:p w14:paraId="3C69CBC7" w14:textId="77777777" w:rsidR="00973B13" w:rsidRPr="00B754EA" w:rsidRDefault="00973B13" w:rsidP="00AD2F28">
            <w:pPr>
              <w:jc w:val="right"/>
              <w:rPr>
                <w:b/>
                <w:sz w:val="22"/>
                <w:szCs w:val="22"/>
              </w:rPr>
            </w:pPr>
            <w:r w:rsidRPr="00B754EA">
              <w:rPr>
                <w:b/>
                <w:sz w:val="22"/>
                <w:szCs w:val="22"/>
              </w:rPr>
              <w:t>2018</w:t>
            </w:r>
          </w:p>
        </w:tc>
        <w:tc>
          <w:tcPr>
            <w:tcW w:w="1084" w:type="dxa"/>
            <w:gridSpan w:val="2"/>
          </w:tcPr>
          <w:p w14:paraId="41BB60DE" w14:textId="77777777" w:rsidR="00973B13" w:rsidRPr="00B754EA" w:rsidRDefault="00973B13" w:rsidP="00AD2F28">
            <w:pPr>
              <w:jc w:val="right"/>
              <w:rPr>
                <w:b/>
                <w:sz w:val="22"/>
                <w:szCs w:val="22"/>
              </w:rPr>
            </w:pPr>
            <w:r w:rsidRPr="00B754EA">
              <w:rPr>
                <w:b/>
                <w:sz w:val="22"/>
                <w:szCs w:val="22"/>
              </w:rPr>
              <w:t>2019</w:t>
            </w:r>
          </w:p>
        </w:tc>
        <w:tc>
          <w:tcPr>
            <w:tcW w:w="995" w:type="dxa"/>
          </w:tcPr>
          <w:p w14:paraId="4C7FFABE" w14:textId="77777777" w:rsidR="00973B13" w:rsidRPr="00B754EA" w:rsidRDefault="00973B13" w:rsidP="00AD2F28">
            <w:pPr>
              <w:jc w:val="right"/>
              <w:rPr>
                <w:b/>
                <w:sz w:val="22"/>
                <w:szCs w:val="22"/>
              </w:rPr>
            </w:pPr>
            <w:r w:rsidRPr="00B754EA">
              <w:rPr>
                <w:b/>
                <w:sz w:val="22"/>
                <w:szCs w:val="22"/>
              </w:rPr>
              <w:t>2018</w:t>
            </w:r>
          </w:p>
        </w:tc>
        <w:tc>
          <w:tcPr>
            <w:tcW w:w="939" w:type="dxa"/>
            <w:gridSpan w:val="2"/>
          </w:tcPr>
          <w:p w14:paraId="64C3198C" w14:textId="77777777" w:rsidR="00973B13" w:rsidRPr="00B754EA" w:rsidRDefault="00973B13" w:rsidP="00AD2F28">
            <w:pPr>
              <w:jc w:val="right"/>
              <w:rPr>
                <w:b/>
                <w:sz w:val="22"/>
                <w:szCs w:val="22"/>
              </w:rPr>
            </w:pPr>
            <w:r w:rsidRPr="00B754EA">
              <w:rPr>
                <w:b/>
                <w:sz w:val="22"/>
                <w:szCs w:val="22"/>
              </w:rPr>
              <w:t>2019</w:t>
            </w:r>
          </w:p>
        </w:tc>
      </w:tr>
      <w:tr w:rsidR="00973B13" w:rsidRPr="003F3B8D" w14:paraId="6570C494" w14:textId="77777777" w:rsidTr="00AD2F28">
        <w:trPr>
          <w:cantSplit/>
          <w:trHeight w:val="300"/>
        </w:trPr>
        <w:tc>
          <w:tcPr>
            <w:tcW w:w="2395" w:type="dxa"/>
            <w:tcBorders>
              <w:top w:val="single" w:sz="4" w:space="0" w:color="auto"/>
              <w:left w:val="single" w:sz="4" w:space="0" w:color="auto"/>
              <w:bottom w:val="single" w:sz="4" w:space="0" w:color="auto"/>
              <w:right w:val="single" w:sz="4" w:space="0" w:color="auto"/>
            </w:tcBorders>
            <w:noWrap/>
            <w:vAlign w:val="bottom"/>
            <w:hideMark/>
          </w:tcPr>
          <w:p w14:paraId="4B9E31E7" w14:textId="77777777" w:rsidR="00973B13" w:rsidRPr="005E10D0" w:rsidRDefault="00973B13" w:rsidP="00AD2F28">
            <w:pPr>
              <w:rPr>
                <w:color w:val="000000"/>
                <w:sz w:val="22"/>
                <w:szCs w:val="22"/>
                <w:lang w:eastAsia="en-IE"/>
              </w:rPr>
            </w:pPr>
            <w:r w:rsidRPr="005E10D0">
              <w:rPr>
                <w:rFonts w:cs="Arial"/>
                <w:sz w:val="22"/>
                <w:szCs w:val="22"/>
              </w:rPr>
              <w:t>An Bord Pleanála</w:t>
            </w:r>
          </w:p>
        </w:tc>
        <w:tc>
          <w:tcPr>
            <w:tcW w:w="1245" w:type="dxa"/>
            <w:tcBorders>
              <w:top w:val="single" w:sz="4" w:space="0" w:color="auto"/>
              <w:left w:val="nil"/>
              <w:bottom w:val="single" w:sz="4" w:space="0" w:color="auto"/>
              <w:right w:val="single" w:sz="4" w:space="0" w:color="auto"/>
            </w:tcBorders>
            <w:noWrap/>
            <w:hideMark/>
          </w:tcPr>
          <w:p w14:paraId="0EED4D4D" w14:textId="77777777" w:rsidR="00973B13" w:rsidRPr="00B754EA" w:rsidRDefault="00973B13" w:rsidP="00AD2F28">
            <w:pPr>
              <w:jc w:val="right"/>
              <w:rPr>
                <w:color w:val="000000"/>
                <w:sz w:val="22"/>
                <w:szCs w:val="22"/>
                <w:lang w:eastAsia="en-IE"/>
              </w:rPr>
            </w:pPr>
            <w:r w:rsidRPr="00B754EA">
              <w:rPr>
                <w:rFonts w:cs="Arial"/>
                <w:sz w:val="22"/>
                <w:szCs w:val="22"/>
              </w:rPr>
              <w:t>175</w:t>
            </w:r>
          </w:p>
        </w:tc>
        <w:tc>
          <w:tcPr>
            <w:tcW w:w="959" w:type="dxa"/>
            <w:gridSpan w:val="2"/>
            <w:tcBorders>
              <w:top w:val="single" w:sz="4" w:space="0" w:color="auto"/>
              <w:left w:val="nil"/>
              <w:bottom w:val="single" w:sz="4" w:space="0" w:color="auto"/>
              <w:right w:val="single" w:sz="4" w:space="0" w:color="auto"/>
            </w:tcBorders>
            <w:noWrap/>
          </w:tcPr>
          <w:p w14:paraId="40BB4968" w14:textId="77777777" w:rsidR="00973B13" w:rsidRPr="00B754EA" w:rsidRDefault="00973B13" w:rsidP="00AD2F28">
            <w:pPr>
              <w:jc w:val="right"/>
              <w:rPr>
                <w:color w:val="000000"/>
                <w:sz w:val="22"/>
                <w:szCs w:val="22"/>
                <w:lang w:eastAsia="en-IE"/>
              </w:rPr>
            </w:pPr>
            <w:r w:rsidRPr="00B754EA">
              <w:rPr>
                <w:rFonts w:cs="Arial"/>
                <w:sz w:val="22"/>
                <w:szCs w:val="22"/>
              </w:rPr>
              <w:t>181</w:t>
            </w:r>
          </w:p>
        </w:tc>
        <w:tc>
          <w:tcPr>
            <w:tcW w:w="1013" w:type="dxa"/>
            <w:tcBorders>
              <w:top w:val="single" w:sz="4" w:space="0" w:color="auto"/>
              <w:left w:val="nil"/>
              <w:bottom w:val="single" w:sz="4" w:space="0" w:color="auto"/>
              <w:right w:val="single" w:sz="4" w:space="0" w:color="auto"/>
            </w:tcBorders>
            <w:noWrap/>
            <w:hideMark/>
          </w:tcPr>
          <w:p w14:paraId="6BFBEABA" w14:textId="77777777" w:rsidR="00973B13" w:rsidRPr="00B754EA" w:rsidRDefault="00973B13" w:rsidP="00AD2F28">
            <w:pPr>
              <w:jc w:val="right"/>
              <w:rPr>
                <w:color w:val="000000"/>
                <w:sz w:val="22"/>
                <w:szCs w:val="22"/>
                <w:lang w:eastAsia="en-IE"/>
              </w:rPr>
            </w:pPr>
            <w:r w:rsidRPr="00B754EA">
              <w:rPr>
                <w:rFonts w:cs="Arial"/>
                <w:sz w:val="22"/>
                <w:szCs w:val="22"/>
              </w:rPr>
              <w:t>10</w:t>
            </w:r>
          </w:p>
        </w:tc>
        <w:tc>
          <w:tcPr>
            <w:tcW w:w="1084" w:type="dxa"/>
            <w:gridSpan w:val="2"/>
            <w:tcBorders>
              <w:top w:val="single" w:sz="4" w:space="0" w:color="auto"/>
              <w:left w:val="nil"/>
              <w:bottom w:val="single" w:sz="4" w:space="0" w:color="auto"/>
              <w:right w:val="single" w:sz="4" w:space="0" w:color="auto"/>
            </w:tcBorders>
            <w:noWrap/>
          </w:tcPr>
          <w:p w14:paraId="3A68DA81" w14:textId="77777777" w:rsidR="00973B13" w:rsidRPr="00B754EA" w:rsidRDefault="00973B13" w:rsidP="00AD2F28">
            <w:pPr>
              <w:jc w:val="right"/>
              <w:rPr>
                <w:color w:val="000000"/>
                <w:sz w:val="22"/>
                <w:szCs w:val="22"/>
                <w:lang w:eastAsia="en-IE"/>
              </w:rPr>
            </w:pPr>
            <w:r w:rsidRPr="00B754EA">
              <w:rPr>
                <w:rFonts w:cs="Arial"/>
                <w:sz w:val="22"/>
                <w:szCs w:val="22"/>
              </w:rPr>
              <w:t>17</w:t>
            </w:r>
          </w:p>
        </w:tc>
        <w:tc>
          <w:tcPr>
            <w:tcW w:w="995" w:type="dxa"/>
            <w:tcBorders>
              <w:top w:val="single" w:sz="4" w:space="0" w:color="auto"/>
              <w:left w:val="nil"/>
              <w:bottom w:val="single" w:sz="4" w:space="0" w:color="auto"/>
              <w:right w:val="single" w:sz="4" w:space="0" w:color="auto"/>
            </w:tcBorders>
            <w:noWrap/>
            <w:hideMark/>
          </w:tcPr>
          <w:p w14:paraId="6393674B" w14:textId="77777777" w:rsidR="00973B13" w:rsidRPr="00B754EA" w:rsidRDefault="00973B13" w:rsidP="00AD2F28">
            <w:pPr>
              <w:jc w:val="right"/>
              <w:rPr>
                <w:rFonts w:cs="Arial"/>
                <w:bCs/>
                <w:sz w:val="22"/>
                <w:szCs w:val="22"/>
                <w:lang w:eastAsia="en-IE"/>
              </w:rPr>
            </w:pPr>
            <w:r w:rsidRPr="00B754EA">
              <w:rPr>
                <w:rFonts w:cs="Arial"/>
                <w:sz w:val="22"/>
                <w:szCs w:val="22"/>
              </w:rPr>
              <w:t>5.7</w:t>
            </w:r>
          </w:p>
        </w:tc>
        <w:tc>
          <w:tcPr>
            <w:tcW w:w="939" w:type="dxa"/>
            <w:gridSpan w:val="2"/>
            <w:tcBorders>
              <w:top w:val="single" w:sz="4" w:space="0" w:color="auto"/>
              <w:left w:val="nil"/>
              <w:bottom w:val="single" w:sz="4" w:space="0" w:color="auto"/>
              <w:right w:val="single" w:sz="4" w:space="0" w:color="auto"/>
            </w:tcBorders>
            <w:noWrap/>
          </w:tcPr>
          <w:p w14:paraId="28EE9FAF" w14:textId="77777777" w:rsidR="00973B13" w:rsidRPr="00B754EA" w:rsidRDefault="00973B13" w:rsidP="00AD2F28">
            <w:pPr>
              <w:jc w:val="right"/>
              <w:rPr>
                <w:rFonts w:cs="Arial"/>
                <w:bCs/>
                <w:sz w:val="22"/>
                <w:szCs w:val="22"/>
                <w:lang w:eastAsia="en-IE"/>
              </w:rPr>
            </w:pPr>
            <w:r w:rsidRPr="00B754EA">
              <w:rPr>
                <w:rFonts w:cs="Arial"/>
                <w:sz w:val="22"/>
                <w:szCs w:val="22"/>
              </w:rPr>
              <w:t>9.4</w:t>
            </w:r>
          </w:p>
        </w:tc>
      </w:tr>
      <w:tr w:rsidR="00973B13" w:rsidRPr="003F3B8D" w14:paraId="296A4914"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23250F6" w14:textId="059B2578" w:rsidR="00973B13" w:rsidRPr="005E10D0" w:rsidRDefault="00973B13" w:rsidP="00161E1A">
            <w:pPr>
              <w:rPr>
                <w:color w:val="000000"/>
                <w:sz w:val="22"/>
                <w:szCs w:val="22"/>
                <w:lang w:eastAsia="en-IE"/>
              </w:rPr>
            </w:pPr>
            <w:r w:rsidRPr="005E10D0">
              <w:rPr>
                <w:rFonts w:cs="Arial"/>
                <w:sz w:val="22"/>
                <w:szCs w:val="22"/>
              </w:rPr>
              <w:t>C</w:t>
            </w:r>
            <w:r w:rsidR="00161E1A">
              <w:rPr>
                <w:rFonts w:cs="Arial"/>
                <w:sz w:val="22"/>
                <w:szCs w:val="22"/>
              </w:rPr>
              <w:t>o Co Cheatharlach</w:t>
            </w:r>
          </w:p>
        </w:tc>
        <w:tc>
          <w:tcPr>
            <w:tcW w:w="1245" w:type="dxa"/>
            <w:tcBorders>
              <w:top w:val="nil"/>
              <w:left w:val="nil"/>
              <w:bottom w:val="single" w:sz="4" w:space="0" w:color="auto"/>
              <w:right w:val="single" w:sz="4" w:space="0" w:color="auto"/>
            </w:tcBorders>
            <w:noWrap/>
            <w:hideMark/>
          </w:tcPr>
          <w:p w14:paraId="4F58B61F" w14:textId="77777777" w:rsidR="00973B13" w:rsidRPr="00B754EA" w:rsidRDefault="00973B13" w:rsidP="00AD2F28">
            <w:pPr>
              <w:jc w:val="right"/>
              <w:rPr>
                <w:color w:val="000000"/>
                <w:sz w:val="22"/>
                <w:szCs w:val="22"/>
                <w:lang w:eastAsia="en-IE"/>
              </w:rPr>
            </w:pPr>
            <w:r w:rsidRPr="00B754EA">
              <w:rPr>
                <w:rFonts w:cs="Arial"/>
                <w:sz w:val="22"/>
                <w:szCs w:val="22"/>
              </w:rPr>
              <w:t>350</w:t>
            </w:r>
          </w:p>
        </w:tc>
        <w:tc>
          <w:tcPr>
            <w:tcW w:w="959" w:type="dxa"/>
            <w:gridSpan w:val="2"/>
            <w:tcBorders>
              <w:top w:val="nil"/>
              <w:left w:val="nil"/>
              <w:bottom w:val="single" w:sz="4" w:space="0" w:color="auto"/>
              <w:right w:val="single" w:sz="4" w:space="0" w:color="auto"/>
            </w:tcBorders>
            <w:noWrap/>
          </w:tcPr>
          <w:p w14:paraId="194FAB6A" w14:textId="77777777" w:rsidR="00973B13" w:rsidRPr="00B754EA" w:rsidRDefault="00973B13" w:rsidP="00AD2F28">
            <w:pPr>
              <w:jc w:val="right"/>
              <w:rPr>
                <w:color w:val="000000"/>
                <w:sz w:val="22"/>
                <w:szCs w:val="22"/>
                <w:lang w:eastAsia="en-IE"/>
              </w:rPr>
            </w:pPr>
            <w:r w:rsidRPr="00B754EA">
              <w:rPr>
                <w:rFonts w:cs="Arial"/>
                <w:sz w:val="22"/>
                <w:szCs w:val="22"/>
              </w:rPr>
              <w:t>370</w:t>
            </w:r>
          </w:p>
        </w:tc>
        <w:tc>
          <w:tcPr>
            <w:tcW w:w="1013" w:type="dxa"/>
            <w:tcBorders>
              <w:top w:val="nil"/>
              <w:left w:val="nil"/>
              <w:bottom w:val="single" w:sz="4" w:space="0" w:color="auto"/>
              <w:right w:val="single" w:sz="4" w:space="0" w:color="auto"/>
            </w:tcBorders>
            <w:noWrap/>
            <w:hideMark/>
          </w:tcPr>
          <w:p w14:paraId="206FC76B" w14:textId="77777777" w:rsidR="00973B13" w:rsidRPr="00B754EA" w:rsidRDefault="00973B13" w:rsidP="00AD2F28">
            <w:pPr>
              <w:jc w:val="right"/>
              <w:rPr>
                <w:color w:val="000000"/>
                <w:sz w:val="22"/>
                <w:szCs w:val="22"/>
                <w:lang w:eastAsia="en-IE"/>
              </w:rPr>
            </w:pPr>
            <w:r w:rsidRPr="00B754EA">
              <w:rPr>
                <w:rFonts w:cs="Arial"/>
                <w:sz w:val="22"/>
                <w:szCs w:val="22"/>
              </w:rPr>
              <w:t>12</w:t>
            </w:r>
          </w:p>
        </w:tc>
        <w:tc>
          <w:tcPr>
            <w:tcW w:w="1084" w:type="dxa"/>
            <w:gridSpan w:val="2"/>
            <w:tcBorders>
              <w:top w:val="nil"/>
              <w:left w:val="nil"/>
              <w:bottom w:val="single" w:sz="4" w:space="0" w:color="auto"/>
              <w:right w:val="single" w:sz="4" w:space="0" w:color="auto"/>
            </w:tcBorders>
            <w:noWrap/>
          </w:tcPr>
          <w:p w14:paraId="7B421967" w14:textId="77777777" w:rsidR="00973B13" w:rsidRPr="00B754EA" w:rsidRDefault="00973B13" w:rsidP="00AD2F28">
            <w:pPr>
              <w:jc w:val="right"/>
              <w:rPr>
                <w:color w:val="000000"/>
                <w:sz w:val="22"/>
                <w:szCs w:val="22"/>
                <w:lang w:eastAsia="en-IE"/>
              </w:rPr>
            </w:pPr>
            <w:r w:rsidRPr="00B754EA">
              <w:rPr>
                <w:rFonts w:cs="Arial"/>
                <w:sz w:val="22"/>
                <w:szCs w:val="22"/>
              </w:rPr>
              <w:t>13</w:t>
            </w:r>
          </w:p>
        </w:tc>
        <w:tc>
          <w:tcPr>
            <w:tcW w:w="995" w:type="dxa"/>
            <w:tcBorders>
              <w:top w:val="nil"/>
              <w:left w:val="nil"/>
              <w:bottom w:val="single" w:sz="4" w:space="0" w:color="auto"/>
              <w:right w:val="single" w:sz="4" w:space="0" w:color="auto"/>
            </w:tcBorders>
            <w:noWrap/>
            <w:hideMark/>
          </w:tcPr>
          <w:p w14:paraId="31D573D6" w14:textId="77777777" w:rsidR="00973B13" w:rsidRPr="00B754EA" w:rsidRDefault="00973B13" w:rsidP="00AD2F28">
            <w:pPr>
              <w:jc w:val="right"/>
              <w:rPr>
                <w:color w:val="000000"/>
                <w:sz w:val="22"/>
                <w:szCs w:val="22"/>
                <w:lang w:eastAsia="en-IE"/>
              </w:rPr>
            </w:pPr>
            <w:r w:rsidRPr="00B754EA">
              <w:rPr>
                <w:rFonts w:cs="Arial"/>
                <w:sz w:val="22"/>
                <w:szCs w:val="22"/>
              </w:rPr>
              <w:t>3.4</w:t>
            </w:r>
          </w:p>
        </w:tc>
        <w:tc>
          <w:tcPr>
            <w:tcW w:w="939" w:type="dxa"/>
            <w:gridSpan w:val="2"/>
            <w:tcBorders>
              <w:top w:val="nil"/>
              <w:left w:val="nil"/>
              <w:bottom w:val="single" w:sz="4" w:space="0" w:color="auto"/>
              <w:right w:val="single" w:sz="4" w:space="0" w:color="auto"/>
            </w:tcBorders>
            <w:noWrap/>
          </w:tcPr>
          <w:p w14:paraId="64C9B67A" w14:textId="77777777" w:rsidR="00973B13" w:rsidRPr="00B754EA" w:rsidRDefault="00973B13" w:rsidP="00AD2F28">
            <w:pPr>
              <w:jc w:val="right"/>
              <w:rPr>
                <w:color w:val="000000"/>
                <w:sz w:val="22"/>
                <w:szCs w:val="22"/>
                <w:lang w:eastAsia="en-IE"/>
              </w:rPr>
            </w:pPr>
            <w:r w:rsidRPr="00B754EA">
              <w:rPr>
                <w:rFonts w:cs="Arial"/>
                <w:sz w:val="22"/>
                <w:szCs w:val="22"/>
              </w:rPr>
              <w:t>3.5</w:t>
            </w:r>
          </w:p>
        </w:tc>
      </w:tr>
      <w:tr w:rsidR="00973B13" w:rsidRPr="003F3B8D" w14:paraId="3F08288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tcPr>
          <w:p w14:paraId="6D82472D" w14:textId="4FF4B6B8" w:rsidR="00973B13" w:rsidRPr="005E10D0" w:rsidRDefault="00161E1A" w:rsidP="00161E1A">
            <w:pPr>
              <w:rPr>
                <w:color w:val="000000"/>
                <w:sz w:val="22"/>
                <w:szCs w:val="22"/>
                <w:lang w:eastAsia="en-IE"/>
              </w:rPr>
            </w:pPr>
            <w:r w:rsidRPr="005E10D0">
              <w:rPr>
                <w:rFonts w:cs="Arial"/>
                <w:sz w:val="22"/>
                <w:szCs w:val="22"/>
              </w:rPr>
              <w:t>C</w:t>
            </w:r>
            <w:r>
              <w:rPr>
                <w:rFonts w:cs="Arial"/>
                <w:sz w:val="22"/>
                <w:szCs w:val="22"/>
              </w:rPr>
              <w:t xml:space="preserve">o Co an Chabháin </w:t>
            </w:r>
            <w:r w:rsidR="00973B13" w:rsidRPr="005E10D0">
              <w:rPr>
                <w:rFonts w:cs="Arial"/>
                <w:sz w:val="22"/>
                <w:szCs w:val="22"/>
              </w:rPr>
              <w:t xml:space="preserve"> </w:t>
            </w:r>
          </w:p>
        </w:tc>
        <w:tc>
          <w:tcPr>
            <w:tcW w:w="1245" w:type="dxa"/>
            <w:tcBorders>
              <w:top w:val="nil"/>
              <w:left w:val="nil"/>
              <w:bottom w:val="single" w:sz="4" w:space="0" w:color="auto"/>
              <w:right w:val="single" w:sz="4" w:space="0" w:color="auto"/>
            </w:tcBorders>
            <w:noWrap/>
          </w:tcPr>
          <w:p w14:paraId="39F16B0E" w14:textId="77777777" w:rsidR="00973B13" w:rsidRPr="00B754EA" w:rsidRDefault="00973B13" w:rsidP="00AD2F28">
            <w:pPr>
              <w:jc w:val="right"/>
              <w:rPr>
                <w:color w:val="000000"/>
                <w:sz w:val="22"/>
                <w:szCs w:val="22"/>
                <w:lang w:eastAsia="en-IE"/>
              </w:rPr>
            </w:pPr>
            <w:r w:rsidRPr="00B754EA">
              <w:rPr>
                <w:rFonts w:cs="Arial"/>
                <w:sz w:val="22"/>
                <w:szCs w:val="22"/>
              </w:rPr>
              <w:t>408</w:t>
            </w:r>
          </w:p>
        </w:tc>
        <w:tc>
          <w:tcPr>
            <w:tcW w:w="959" w:type="dxa"/>
            <w:gridSpan w:val="2"/>
            <w:tcBorders>
              <w:top w:val="nil"/>
              <w:left w:val="nil"/>
              <w:bottom w:val="single" w:sz="4" w:space="0" w:color="auto"/>
              <w:right w:val="single" w:sz="4" w:space="0" w:color="auto"/>
            </w:tcBorders>
            <w:noWrap/>
          </w:tcPr>
          <w:p w14:paraId="7DA4CC87" w14:textId="77777777" w:rsidR="00973B13" w:rsidRPr="00B754EA" w:rsidRDefault="00973B13" w:rsidP="00AD2F28">
            <w:pPr>
              <w:jc w:val="right"/>
              <w:rPr>
                <w:color w:val="000000"/>
                <w:sz w:val="22"/>
                <w:szCs w:val="22"/>
                <w:lang w:eastAsia="en-IE"/>
              </w:rPr>
            </w:pPr>
            <w:r w:rsidRPr="00B754EA">
              <w:rPr>
                <w:rFonts w:cs="Arial"/>
                <w:sz w:val="22"/>
                <w:szCs w:val="22"/>
              </w:rPr>
              <w:t>413</w:t>
            </w:r>
          </w:p>
        </w:tc>
        <w:tc>
          <w:tcPr>
            <w:tcW w:w="1013" w:type="dxa"/>
            <w:tcBorders>
              <w:top w:val="nil"/>
              <w:left w:val="nil"/>
              <w:bottom w:val="single" w:sz="4" w:space="0" w:color="auto"/>
              <w:right w:val="single" w:sz="4" w:space="0" w:color="auto"/>
            </w:tcBorders>
            <w:noWrap/>
          </w:tcPr>
          <w:p w14:paraId="36474C15" w14:textId="77777777" w:rsidR="00973B13" w:rsidRPr="00B754EA" w:rsidRDefault="00973B13" w:rsidP="00AD2F28">
            <w:pPr>
              <w:jc w:val="right"/>
              <w:rPr>
                <w:color w:val="000000"/>
                <w:sz w:val="22"/>
                <w:szCs w:val="22"/>
                <w:lang w:eastAsia="en-IE"/>
              </w:rPr>
            </w:pPr>
            <w:r w:rsidRPr="00B754EA">
              <w:rPr>
                <w:rFonts w:cs="Arial"/>
                <w:sz w:val="22"/>
                <w:szCs w:val="22"/>
              </w:rPr>
              <w:t>22</w:t>
            </w:r>
          </w:p>
        </w:tc>
        <w:tc>
          <w:tcPr>
            <w:tcW w:w="1084" w:type="dxa"/>
            <w:gridSpan w:val="2"/>
            <w:tcBorders>
              <w:top w:val="nil"/>
              <w:left w:val="nil"/>
              <w:bottom w:val="single" w:sz="4" w:space="0" w:color="auto"/>
              <w:right w:val="single" w:sz="4" w:space="0" w:color="auto"/>
            </w:tcBorders>
            <w:noWrap/>
          </w:tcPr>
          <w:p w14:paraId="683E90FA" w14:textId="77777777" w:rsidR="00973B13" w:rsidRPr="00B754EA" w:rsidRDefault="00973B13" w:rsidP="00AD2F28">
            <w:pPr>
              <w:jc w:val="right"/>
              <w:rPr>
                <w:color w:val="000000"/>
                <w:sz w:val="22"/>
                <w:szCs w:val="22"/>
                <w:lang w:eastAsia="en-IE"/>
              </w:rPr>
            </w:pPr>
            <w:r w:rsidRPr="00B754EA">
              <w:rPr>
                <w:rFonts w:cs="Arial"/>
                <w:sz w:val="22"/>
                <w:szCs w:val="22"/>
              </w:rPr>
              <w:t>22</w:t>
            </w:r>
          </w:p>
        </w:tc>
        <w:tc>
          <w:tcPr>
            <w:tcW w:w="995" w:type="dxa"/>
            <w:tcBorders>
              <w:top w:val="nil"/>
              <w:left w:val="nil"/>
              <w:bottom w:val="single" w:sz="4" w:space="0" w:color="auto"/>
              <w:right w:val="single" w:sz="4" w:space="0" w:color="auto"/>
            </w:tcBorders>
            <w:noWrap/>
          </w:tcPr>
          <w:p w14:paraId="434CAE5F" w14:textId="77777777" w:rsidR="00973B13" w:rsidRPr="00B754EA" w:rsidRDefault="00973B13" w:rsidP="00AD2F28">
            <w:pPr>
              <w:jc w:val="right"/>
              <w:rPr>
                <w:color w:val="000000"/>
                <w:sz w:val="22"/>
                <w:szCs w:val="22"/>
                <w:lang w:eastAsia="en-IE"/>
              </w:rPr>
            </w:pPr>
            <w:r w:rsidRPr="00B754EA">
              <w:rPr>
                <w:rFonts w:cs="Arial"/>
                <w:sz w:val="22"/>
                <w:szCs w:val="22"/>
              </w:rPr>
              <w:t>5.4</w:t>
            </w:r>
          </w:p>
        </w:tc>
        <w:tc>
          <w:tcPr>
            <w:tcW w:w="939" w:type="dxa"/>
            <w:gridSpan w:val="2"/>
            <w:tcBorders>
              <w:top w:val="nil"/>
              <w:left w:val="nil"/>
              <w:bottom w:val="single" w:sz="4" w:space="0" w:color="auto"/>
              <w:right w:val="single" w:sz="4" w:space="0" w:color="auto"/>
            </w:tcBorders>
            <w:noWrap/>
          </w:tcPr>
          <w:p w14:paraId="6FCA4D66" w14:textId="77777777" w:rsidR="00973B13" w:rsidRPr="00B754EA" w:rsidRDefault="00973B13" w:rsidP="00AD2F28">
            <w:pPr>
              <w:jc w:val="right"/>
              <w:rPr>
                <w:color w:val="000000"/>
                <w:sz w:val="22"/>
                <w:szCs w:val="22"/>
                <w:lang w:eastAsia="en-IE"/>
              </w:rPr>
            </w:pPr>
            <w:r w:rsidRPr="00B754EA">
              <w:rPr>
                <w:rFonts w:cs="Arial"/>
                <w:sz w:val="22"/>
                <w:szCs w:val="22"/>
              </w:rPr>
              <w:t>5.3</w:t>
            </w:r>
          </w:p>
        </w:tc>
      </w:tr>
      <w:tr w:rsidR="00973B13" w:rsidRPr="003F3B8D" w14:paraId="6C9E3B4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708BC02" w14:textId="4515FE8D" w:rsidR="00973B13" w:rsidRPr="005E10D0" w:rsidRDefault="00973B13" w:rsidP="00161E1A">
            <w:pPr>
              <w:rPr>
                <w:color w:val="000000"/>
                <w:sz w:val="22"/>
                <w:szCs w:val="22"/>
                <w:lang w:eastAsia="en-IE"/>
              </w:rPr>
            </w:pPr>
            <w:r w:rsidRPr="005E10D0">
              <w:rPr>
                <w:rFonts w:cs="Arial"/>
                <w:sz w:val="22"/>
                <w:szCs w:val="22"/>
              </w:rPr>
              <w:t>C</w:t>
            </w:r>
            <w:r w:rsidR="00161E1A">
              <w:rPr>
                <w:rFonts w:cs="Arial"/>
                <w:sz w:val="22"/>
                <w:szCs w:val="22"/>
              </w:rPr>
              <w:t>o Co an Chláir</w:t>
            </w:r>
            <w:r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65216C32" w14:textId="77777777" w:rsidR="00973B13" w:rsidRPr="00B754EA" w:rsidRDefault="00973B13" w:rsidP="00AD2F28">
            <w:pPr>
              <w:jc w:val="right"/>
              <w:rPr>
                <w:color w:val="000000"/>
                <w:sz w:val="22"/>
                <w:szCs w:val="22"/>
                <w:lang w:eastAsia="en-IE"/>
              </w:rPr>
            </w:pPr>
            <w:r w:rsidRPr="00B754EA">
              <w:rPr>
                <w:rFonts w:cs="Arial"/>
                <w:sz w:val="22"/>
                <w:szCs w:val="22"/>
              </w:rPr>
              <w:t>841</w:t>
            </w:r>
          </w:p>
        </w:tc>
        <w:tc>
          <w:tcPr>
            <w:tcW w:w="959" w:type="dxa"/>
            <w:gridSpan w:val="2"/>
            <w:tcBorders>
              <w:top w:val="nil"/>
              <w:left w:val="nil"/>
              <w:bottom w:val="single" w:sz="4" w:space="0" w:color="auto"/>
              <w:right w:val="single" w:sz="4" w:space="0" w:color="auto"/>
            </w:tcBorders>
            <w:noWrap/>
          </w:tcPr>
          <w:p w14:paraId="4E40A157" w14:textId="77777777" w:rsidR="00973B13" w:rsidRPr="00B754EA" w:rsidRDefault="00973B13" w:rsidP="00AD2F28">
            <w:pPr>
              <w:jc w:val="right"/>
              <w:rPr>
                <w:color w:val="000000"/>
                <w:sz w:val="22"/>
                <w:szCs w:val="22"/>
                <w:lang w:eastAsia="en-IE"/>
              </w:rPr>
            </w:pPr>
            <w:r w:rsidRPr="00B754EA">
              <w:rPr>
                <w:rFonts w:cs="Arial"/>
                <w:sz w:val="22"/>
                <w:szCs w:val="22"/>
              </w:rPr>
              <w:t>854</w:t>
            </w:r>
          </w:p>
        </w:tc>
        <w:tc>
          <w:tcPr>
            <w:tcW w:w="1013" w:type="dxa"/>
            <w:tcBorders>
              <w:top w:val="nil"/>
              <w:left w:val="nil"/>
              <w:bottom w:val="single" w:sz="4" w:space="0" w:color="auto"/>
              <w:right w:val="single" w:sz="4" w:space="0" w:color="auto"/>
            </w:tcBorders>
            <w:noWrap/>
            <w:hideMark/>
          </w:tcPr>
          <w:p w14:paraId="207A6504" w14:textId="77777777" w:rsidR="00973B13" w:rsidRPr="00B754EA" w:rsidRDefault="00973B13" w:rsidP="00AD2F28">
            <w:pPr>
              <w:jc w:val="right"/>
              <w:rPr>
                <w:color w:val="000000"/>
                <w:sz w:val="22"/>
                <w:szCs w:val="22"/>
                <w:lang w:eastAsia="en-IE"/>
              </w:rPr>
            </w:pPr>
            <w:r w:rsidRPr="00B754EA">
              <w:rPr>
                <w:rFonts w:cs="Arial"/>
                <w:sz w:val="22"/>
                <w:szCs w:val="22"/>
              </w:rPr>
              <w:t>35</w:t>
            </w:r>
          </w:p>
        </w:tc>
        <w:tc>
          <w:tcPr>
            <w:tcW w:w="1084" w:type="dxa"/>
            <w:gridSpan w:val="2"/>
            <w:tcBorders>
              <w:top w:val="nil"/>
              <w:left w:val="nil"/>
              <w:bottom w:val="single" w:sz="4" w:space="0" w:color="auto"/>
              <w:right w:val="single" w:sz="4" w:space="0" w:color="auto"/>
            </w:tcBorders>
            <w:noWrap/>
          </w:tcPr>
          <w:p w14:paraId="12821F33" w14:textId="77777777" w:rsidR="00973B13" w:rsidRPr="00B754EA" w:rsidRDefault="00973B13" w:rsidP="00AD2F28">
            <w:pPr>
              <w:jc w:val="right"/>
              <w:rPr>
                <w:color w:val="000000"/>
                <w:sz w:val="22"/>
                <w:szCs w:val="22"/>
                <w:lang w:eastAsia="en-IE"/>
              </w:rPr>
            </w:pPr>
            <w:r w:rsidRPr="00B754EA">
              <w:rPr>
                <w:rFonts w:cs="Arial"/>
                <w:sz w:val="22"/>
                <w:szCs w:val="22"/>
              </w:rPr>
              <w:t>33</w:t>
            </w:r>
          </w:p>
        </w:tc>
        <w:tc>
          <w:tcPr>
            <w:tcW w:w="995" w:type="dxa"/>
            <w:tcBorders>
              <w:top w:val="nil"/>
              <w:left w:val="nil"/>
              <w:bottom w:val="single" w:sz="4" w:space="0" w:color="auto"/>
              <w:right w:val="single" w:sz="4" w:space="0" w:color="auto"/>
            </w:tcBorders>
            <w:noWrap/>
            <w:hideMark/>
          </w:tcPr>
          <w:p w14:paraId="24F3ABB7" w14:textId="77777777" w:rsidR="00973B13" w:rsidRPr="00B754EA" w:rsidRDefault="00973B13" w:rsidP="00AD2F28">
            <w:pPr>
              <w:jc w:val="right"/>
              <w:rPr>
                <w:color w:val="000000"/>
                <w:sz w:val="22"/>
                <w:szCs w:val="22"/>
                <w:lang w:eastAsia="en-IE"/>
              </w:rPr>
            </w:pPr>
            <w:r w:rsidRPr="00B754EA">
              <w:rPr>
                <w:rFonts w:cs="Arial"/>
                <w:sz w:val="22"/>
                <w:szCs w:val="22"/>
              </w:rPr>
              <w:t>4.2</w:t>
            </w:r>
          </w:p>
        </w:tc>
        <w:tc>
          <w:tcPr>
            <w:tcW w:w="939" w:type="dxa"/>
            <w:gridSpan w:val="2"/>
            <w:tcBorders>
              <w:top w:val="nil"/>
              <w:left w:val="nil"/>
              <w:bottom w:val="single" w:sz="4" w:space="0" w:color="auto"/>
              <w:right w:val="single" w:sz="4" w:space="0" w:color="auto"/>
            </w:tcBorders>
            <w:noWrap/>
          </w:tcPr>
          <w:p w14:paraId="330F4A32" w14:textId="77777777" w:rsidR="00973B13" w:rsidRPr="00B754EA" w:rsidRDefault="00973B13" w:rsidP="00AD2F28">
            <w:pPr>
              <w:jc w:val="right"/>
              <w:rPr>
                <w:color w:val="000000"/>
                <w:sz w:val="22"/>
                <w:szCs w:val="22"/>
                <w:lang w:eastAsia="en-IE"/>
              </w:rPr>
            </w:pPr>
            <w:r w:rsidRPr="00B754EA">
              <w:rPr>
                <w:rFonts w:cs="Arial"/>
                <w:sz w:val="22"/>
                <w:szCs w:val="22"/>
              </w:rPr>
              <w:t>3.9</w:t>
            </w:r>
          </w:p>
        </w:tc>
      </w:tr>
      <w:tr w:rsidR="00973B13" w:rsidRPr="003F3B8D" w14:paraId="211719E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D54E7D7" w14:textId="0E958154" w:rsidR="00973B13" w:rsidRPr="005E10D0" w:rsidRDefault="00161E1A" w:rsidP="00161E1A">
            <w:pPr>
              <w:rPr>
                <w:color w:val="000000"/>
                <w:sz w:val="22"/>
                <w:szCs w:val="22"/>
                <w:lang w:eastAsia="en-IE"/>
              </w:rPr>
            </w:pPr>
            <w:r w:rsidRPr="005E10D0">
              <w:rPr>
                <w:rFonts w:cs="Arial"/>
                <w:sz w:val="22"/>
                <w:szCs w:val="22"/>
              </w:rPr>
              <w:t>C</w:t>
            </w:r>
            <w:r>
              <w:rPr>
                <w:rFonts w:cs="Arial"/>
                <w:sz w:val="22"/>
                <w:szCs w:val="22"/>
              </w:rPr>
              <w:t xml:space="preserve">omhairle Cathrach  </w:t>
            </w:r>
            <w:r w:rsidR="00973B13" w:rsidRPr="005E10D0">
              <w:rPr>
                <w:rFonts w:cs="Arial"/>
                <w:sz w:val="22"/>
                <w:szCs w:val="22"/>
              </w:rPr>
              <w:t>C</w:t>
            </w:r>
            <w:r>
              <w:rPr>
                <w:rFonts w:cs="Arial"/>
                <w:sz w:val="22"/>
                <w:szCs w:val="22"/>
              </w:rPr>
              <w:t>h</w:t>
            </w:r>
            <w:r w:rsidR="00973B13" w:rsidRPr="005E10D0">
              <w:rPr>
                <w:rFonts w:cs="Arial"/>
                <w:sz w:val="22"/>
                <w:szCs w:val="22"/>
              </w:rPr>
              <w:t>or</w:t>
            </w:r>
            <w:r>
              <w:rPr>
                <w:rFonts w:cs="Arial"/>
                <w:sz w:val="22"/>
                <w:szCs w:val="22"/>
              </w:rPr>
              <w:t>caí</w:t>
            </w:r>
          </w:p>
        </w:tc>
        <w:tc>
          <w:tcPr>
            <w:tcW w:w="1245" w:type="dxa"/>
            <w:tcBorders>
              <w:top w:val="nil"/>
              <w:left w:val="nil"/>
              <w:bottom w:val="single" w:sz="4" w:space="0" w:color="auto"/>
              <w:right w:val="single" w:sz="4" w:space="0" w:color="auto"/>
            </w:tcBorders>
            <w:noWrap/>
            <w:hideMark/>
          </w:tcPr>
          <w:p w14:paraId="0D4EDCE1" w14:textId="77777777" w:rsidR="00973B13" w:rsidRPr="00B754EA" w:rsidRDefault="00973B13" w:rsidP="00AD2F28">
            <w:pPr>
              <w:jc w:val="right"/>
              <w:rPr>
                <w:color w:val="000000"/>
                <w:sz w:val="22"/>
                <w:szCs w:val="22"/>
                <w:lang w:eastAsia="en-IE"/>
              </w:rPr>
            </w:pPr>
            <w:r w:rsidRPr="00B754EA">
              <w:rPr>
                <w:rFonts w:cs="Arial"/>
                <w:sz w:val="22"/>
                <w:szCs w:val="22"/>
              </w:rPr>
              <w:t>1,317</w:t>
            </w:r>
          </w:p>
        </w:tc>
        <w:tc>
          <w:tcPr>
            <w:tcW w:w="959" w:type="dxa"/>
            <w:gridSpan w:val="2"/>
            <w:tcBorders>
              <w:top w:val="nil"/>
              <w:left w:val="nil"/>
              <w:bottom w:val="single" w:sz="4" w:space="0" w:color="auto"/>
              <w:right w:val="single" w:sz="4" w:space="0" w:color="auto"/>
            </w:tcBorders>
            <w:noWrap/>
          </w:tcPr>
          <w:p w14:paraId="257C58F0" w14:textId="77777777" w:rsidR="00973B13" w:rsidRPr="00B754EA" w:rsidRDefault="00973B13" w:rsidP="00AD2F28">
            <w:pPr>
              <w:jc w:val="right"/>
              <w:rPr>
                <w:color w:val="000000"/>
                <w:sz w:val="22"/>
                <w:szCs w:val="22"/>
                <w:lang w:eastAsia="en-IE"/>
              </w:rPr>
            </w:pPr>
            <w:r w:rsidRPr="00B754EA">
              <w:rPr>
                <w:rFonts w:cs="Arial"/>
                <w:sz w:val="22"/>
                <w:szCs w:val="22"/>
              </w:rPr>
              <w:t>1,552</w:t>
            </w:r>
          </w:p>
        </w:tc>
        <w:tc>
          <w:tcPr>
            <w:tcW w:w="1013" w:type="dxa"/>
            <w:tcBorders>
              <w:top w:val="nil"/>
              <w:left w:val="nil"/>
              <w:bottom w:val="single" w:sz="4" w:space="0" w:color="auto"/>
              <w:right w:val="single" w:sz="4" w:space="0" w:color="auto"/>
            </w:tcBorders>
            <w:noWrap/>
            <w:hideMark/>
          </w:tcPr>
          <w:p w14:paraId="2E6CC7AE" w14:textId="77777777" w:rsidR="00973B13" w:rsidRPr="00B754EA" w:rsidRDefault="00973B13" w:rsidP="00AD2F28">
            <w:pPr>
              <w:jc w:val="right"/>
              <w:rPr>
                <w:color w:val="000000"/>
                <w:sz w:val="22"/>
                <w:szCs w:val="22"/>
                <w:lang w:eastAsia="en-IE"/>
              </w:rPr>
            </w:pPr>
            <w:r w:rsidRPr="00B754EA">
              <w:rPr>
                <w:rFonts w:cs="Arial"/>
                <w:sz w:val="22"/>
                <w:szCs w:val="22"/>
              </w:rPr>
              <w:t>51</w:t>
            </w:r>
          </w:p>
        </w:tc>
        <w:tc>
          <w:tcPr>
            <w:tcW w:w="1084" w:type="dxa"/>
            <w:gridSpan w:val="2"/>
            <w:tcBorders>
              <w:top w:val="nil"/>
              <w:left w:val="nil"/>
              <w:bottom w:val="single" w:sz="4" w:space="0" w:color="auto"/>
              <w:right w:val="single" w:sz="4" w:space="0" w:color="auto"/>
            </w:tcBorders>
            <w:noWrap/>
          </w:tcPr>
          <w:p w14:paraId="1E35258C" w14:textId="77777777" w:rsidR="00973B13" w:rsidRPr="00B754EA" w:rsidRDefault="00973B13" w:rsidP="00AD2F28">
            <w:pPr>
              <w:jc w:val="right"/>
              <w:rPr>
                <w:color w:val="000000"/>
                <w:sz w:val="22"/>
                <w:szCs w:val="22"/>
                <w:lang w:eastAsia="en-IE"/>
              </w:rPr>
            </w:pPr>
            <w:r w:rsidRPr="00B754EA">
              <w:rPr>
                <w:rFonts w:cs="Arial"/>
                <w:sz w:val="22"/>
                <w:szCs w:val="22"/>
              </w:rPr>
              <w:t>65</w:t>
            </w:r>
          </w:p>
        </w:tc>
        <w:tc>
          <w:tcPr>
            <w:tcW w:w="995" w:type="dxa"/>
            <w:tcBorders>
              <w:top w:val="nil"/>
              <w:left w:val="nil"/>
              <w:bottom w:val="single" w:sz="4" w:space="0" w:color="auto"/>
              <w:right w:val="single" w:sz="4" w:space="0" w:color="auto"/>
            </w:tcBorders>
            <w:noWrap/>
            <w:hideMark/>
          </w:tcPr>
          <w:p w14:paraId="77EE1C56" w14:textId="77777777" w:rsidR="00973B13" w:rsidRPr="00B754EA" w:rsidRDefault="00973B13" w:rsidP="00AD2F28">
            <w:pPr>
              <w:jc w:val="right"/>
              <w:rPr>
                <w:color w:val="000000"/>
                <w:sz w:val="22"/>
                <w:szCs w:val="22"/>
                <w:lang w:eastAsia="en-IE"/>
              </w:rPr>
            </w:pPr>
            <w:r w:rsidRPr="00B754EA">
              <w:rPr>
                <w:rFonts w:cs="Arial"/>
                <w:sz w:val="22"/>
                <w:szCs w:val="22"/>
              </w:rPr>
              <w:t>3.9</w:t>
            </w:r>
          </w:p>
        </w:tc>
        <w:tc>
          <w:tcPr>
            <w:tcW w:w="939" w:type="dxa"/>
            <w:gridSpan w:val="2"/>
            <w:tcBorders>
              <w:top w:val="nil"/>
              <w:left w:val="nil"/>
              <w:bottom w:val="single" w:sz="4" w:space="0" w:color="auto"/>
              <w:right w:val="single" w:sz="4" w:space="0" w:color="auto"/>
            </w:tcBorders>
            <w:noWrap/>
          </w:tcPr>
          <w:p w14:paraId="04C1FD17" w14:textId="77777777" w:rsidR="00973B13" w:rsidRPr="00B754EA" w:rsidRDefault="00973B13" w:rsidP="00AD2F28">
            <w:pPr>
              <w:jc w:val="right"/>
              <w:rPr>
                <w:color w:val="000000"/>
                <w:sz w:val="22"/>
                <w:szCs w:val="22"/>
                <w:lang w:eastAsia="en-IE"/>
              </w:rPr>
            </w:pPr>
            <w:r w:rsidRPr="00B754EA">
              <w:rPr>
                <w:rFonts w:cs="Arial"/>
                <w:sz w:val="22"/>
                <w:szCs w:val="22"/>
              </w:rPr>
              <w:t>4.2</w:t>
            </w:r>
          </w:p>
        </w:tc>
      </w:tr>
      <w:tr w:rsidR="00973B13" w:rsidRPr="003F3B8D" w14:paraId="17605E1D"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E4A3FEA" w14:textId="57A536E8" w:rsidR="00973B13" w:rsidRPr="005E10D0" w:rsidRDefault="00FF0E8E" w:rsidP="00FF0E8E">
            <w:pPr>
              <w:rPr>
                <w:color w:val="000000"/>
                <w:sz w:val="22"/>
                <w:szCs w:val="22"/>
                <w:lang w:eastAsia="en-IE"/>
              </w:rPr>
            </w:pPr>
            <w:r w:rsidRPr="005E10D0">
              <w:rPr>
                <w:rFonts w:cs="Arial"/>
                <w:sz w:val="22"/>
                <w:szCs w:val="22"/>
              </w:rPr>
              <w:t>C</w:t>
            </w:r>
            <w:r>
              <w:rPr>
                <w:rFonts w:cs="Arial"/>
                <w:sz w:val="22"/>
                <w:szCs w:val="22"/>
              </w:rPr>
              <w:t xml:space="preserve">o Co Chorcaí </w:t>
            </w:r>
            <w:r w:rsidR="00973B13"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5182AAEE" w14:textId="77777777" w:rsidR="00973B13" w:rsidRPr="00B754EA" w:rsidRDefault="00973B13" w:rsidP="00AD2F28">
            <w:pPr>
              <w:jc w:val="right"/>
              <w:rPr>
                <w:color w:val="000000"/>
                <w:sz w:val="22"/>
                <w:szCs w:val="22"/>
                <w:lang w:eastAsia="en-IE"/>
              </w:rPr>
            </w:pPr>
            <w:r w:rsidRPr="00B754EA">
              <w:rPr>
                <w:rFonts w:cs="Arial"/>
                <w:sz w:val="22"/>
                <w:szCs w:val="22"/>
              </w:rPr>
              <w:t>2,678</w:t>
            </w:r>
          </w:p>
        </w:tc>
        <w:tc>
          <w:tcPr>
            <w:tcW w:w="959" w:type="dxa"/>
            <w:gridSpan w:val="2"/>
            <w:tcBorders>
              <w:top w:val="nil"/>
              <w:left w:val="nil"/>
              <w:bottom w:val="single" w:sz="4" w:space="0" w:color="auto"/>
              <w:right w:val="single" w:sz="4" w:space="0" w:color="auto"/>
            </w:tcBorders>
            <w:noWrap/>
          </w:tcPr>
          <w:p w14:paraId="1CE44BC6" w14:textId="77777777" w:rsidR="00973B13" w:rsidRPr="00B754EA" w:rsidRDefault="00973B13" w:rsidP="00AD2F28">
            <w:pPr>
              <w:jc w:val="right"/>
              <w:rPr>
                <w:color w:val="000000"/>
                <w:sz w:val="22"/>
                <w:szCs w:val="22"/>
                <w:lang w:eastAsia="en-IE"/>
              </w:rPr>
            </w:pPr>
            <w:r w:rsidRPr="00B754EA">
              <w:rPr>
                <w:rFonts w:cs="Arial"/>
                <w:sz w:val="22"/>
                <w:szCs w:val="22"/>
              </w:rPr>
              <w:t>2,649</w:t>
            </w:r>
          </w:p>
        </w:tc>
        <w:tc>
          <w:tcPr>
            <w:tcW w:w="1013" w:type="dxa"/>
            <w:tcBorders>
              <w:top w:val="nil"/>
              <w:left w:val="nil"/>
              <w:bottom w:val="single" w:sz="4" w:space="0" w:color="auto"/>
              <w:right w:val="single" w:sz="4" w:space="0" w:color="auto"/>
            </w:tcBorders>
            <w:noWrap/>
            <w:hideMark/>
          </w:tcPr>
          <w:p w14:paraId="7D3BA033" w14:textId="77777777" w:rsidR="00973B13" w:rsidRPr="00B754EA" w:rsidRDefault="00973B13" w:rsidP="00AD2F28">
            <w:pPr>
              <w:jc w:val="right"/>
              <w:rPr>
                <w:color w:val="000000"/>
                <w:sz w:val="22"/>
                <w:szCs w:val="22"/>
                <w:lang w:eastAsia="en-IE"/>
              </w:rPr>
            </w:pPr>
            <w:r w:rsidRPr="00B754EA">
              <w:rPr>
                <w:rFonts w:cs="Arial"/>
                <w:sz w:val="22"/>
                <w:szCs w:val="22"/>
              </w:rPr>
              <w:t>83</w:t>
            </w:r>
          </w:p>
        </w:tc>
        <w:tc>
          <w:tcPr>
            <w:tcW w:w="1084" w:type="dxa"/>
            <w:gridSpan w:val="2"/>
            <w:tcBorders>
              <w:top w:val="nil"/>
              <w:left w:val="nil"/>
              <w:bottom w:val="single" w:sz="4" w:space="0" w:color="auto"/>
              <w:right w:val="single" w:sz="4" w:space="0" w:color="auto"/>
            </w:tcBorders>
            <w:noWrap/>
          </w:tcPr>
          <w:p w14:paraId="737DCA59" w14:textId="77777777" w:rsidR="00973B13" w:rsidRPr="00B754EA" w:rsidRDefault="00973B13" w:rsidP="00AD2F28">
            <w:pPr>
              <w:jc w:val="right"/>
              <w:rPr>
                <w:color w:val="000000"/>
                <w:sz w:val="22"/>
                <w:szCs w:val="22"/>
                <w:lang w:eastAsia="en-IE"/>
              </w:rPr>
            </w:pPr>
            <w:r w:rsidRPr="00B754EA">
              <w:rPr>
                <w:rFonts w:cs="Arial"/>
                <w:sz w:val="22"/>
                <w:szCs w:val="22"/>
              </w:rPr>
              <w:t>83</w:t>
            </w:r>
          </w:p>
        </w:tc>
        <w:tc>
          <w:tcPr>
            <w:tcW w:w="995" w:type="dxa"/>
            <w:tcBorders>
              <w:top w:val="nil"/>
              <w:left w:val="nil"/>
              <w:bottom w:val="single" w:sz="4" w:space="0" w:color="auto"/>
              <w:right w:val="single" w:sz="4" w:space="0" w:color="auto"/>
            </w:tcBorders>
            <w:noWrap/>
            <w:hideMark/>
          </w:tcPr>
          <w:p w14:paraId="3BC8A20E" w14:textId="77777777" w:rsidR="00973B13" w:rsidRPr="00B754EA" w:rsidRDefault="00973B13" w:rsidP="00AD2F28">
            <w:pPr>
              <w:jc w:val="right"/>
              <w:rPr>
                <w:color w:val="000000"/>
                <w:sz w:val="22"/>
                <w:szCs w:val="22"/>
                <w:lang w:eastAsia="en-IE"/>
              </w:rPr>
            </w:pPr>
            <w:r w:rsidRPr="00B754EA">
              <w:rPr>
                <w:rFonts w:cs="Arial"/>
                <w:sz w:val="22"/>
                <w:szCs w:val="22"/>
              </w:rPr>
              <w:t>3.1</w:t>
            </w:r>
          </w:p>
        </w:tc>
        <w:tc>
          <w:tcPr>
            <w:tcW w:w="939" w:type="dxa"/>
            <w:gridSpan w:val="2"/>
            <w:tcBorders>
              <w:top w:val="nil"/>
              <w:left w:val="nil"/>
              <w:bottom w:val="single" w:sz="4" w:space="0" w:color="auto"/>
              <w:right w:val="single" w:sz="4" w:space="0" w:color="auto"/>
            </w:tcBorders>
            <w:noWrap/>
          </w:tcPr>
          <w:p w14:paraId="1AFDD851" w14:textId="77777777" w:rsidR="00973B13" w:rsidRPr="00B754EA" w:rsidRDefault="00973B13" w:rsidP="00AD2F28">
            <w:pPr>
              <w:jc w:val="right"/>
              <w:rPr>
                <w:color w:val="000000"/>
                <w:sz w:val="22"/>
                <w:szCs w:val="22"/>
                <w:lang w:eastAsia="en-IE"/>
              </w:rPr>
            </w:pPr>
            <w:r w:rsidRPr="00B754EA">
              <w:rPr>
                <w:rFonts w:cs="Arial"/>
                <w:sz w:val="22"/>
                <w:szCs w:val="22"/>
              </w:rPr>
              <w:t>3.1</w:t>
            </w:r>
          </w:p>
        </w:tc>
      </w:tr>
      <w:tr w:rsidR="00973B13" w:rsidRPr="003F3B8D" w14:paraId="5B9C60F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7074B56" w14:textId="02377CD8" w:rsidR="00973B13" w:rsidRPr="005E10D0" w:rsidRDefault="00FF0E8E" w:rsidP="00FF0E8E">
            <w:pPr>
              <w:rPr>
                <w:color w:val="000000"/>
                <w:sz w:val="22"/>
                <w:szCs w:val="22"/>
                <w:lang w:eastAsia="en-IE"/>
              </w:rPr>
            </w:pPr>
            <w:r w:rsidRPr="005E10D0">
              <w:rPr>
                <w:rFonts w:cs="Arial"/>
                <w:sz w:val="22"/>
                <w:szCs w:val="22"/>
              </w:rPr>
              <w:t>C</w:t>
            </w:r>
            <w:r>
              <w:rPr>
                <w:rFonts w:cs="Arial"/>
                <w:sz w:val="22"/>
                <w:szCs w:val="22"/>
              </w:rPr>
              <w:t>o Co Dhún na nGall</w:t>
            </w:r>
          </w:p>
        </w:tc>
        <w:tc>
          <w:tcPr>
            <w:tcW w:w="1245" w:type="dxa"/>
            <w:tcBorders>
              <w:top w:val="nil"/>
              <w:left w:val="nil"/>
              <w:bottom w:val="single" w:sz="4" w:space="0" w:color="auto"/>
              <w:right w:val="single" w:sz="4" w:space="0" w:color="auto"/>
            </w:tcBorders>
            <w:noWrap/>
            <w:hideMark/>
          </w:tcPr>
          <w:p w14:paraId="1DE2030D" w14:textId="77777777" w:rsidR="00973B13" w:rsidRPr="00B754EA" w:rsidRDefault="00973B13" w:rsidP="00AD2F28">
            <w:pPr>
              <w:jc w:val="right"/>
              <w:rPr>
                <w:color w:val="000000"/>
                <w:sz w:val="22"/>
                <w:szCs w:val="22"/>
                <w:lang w:eastAsia="en-IE"/>
              </w:rPr>
            </w:pPr>
            <w:r w:rsidRPr="00B754EA">
              <w:rPr>
                <w:rFonts w:cs="Arial"/>
                <w:sz w:val="22"/>
                <w:szCs w:val="22"/>
              </w:rPr>
              <w:t>1,148</w:t>
            </w:r>
          </w:p>
        </w:tc>
        <w:tc>
          <w:tcPr>
            <w:tcW w:w="959" w:type="dxa"/>
            <w:gridSpan w:val="2"/>
            <w:tcBorders>
              <w:top w:val="nil"/>
              <w:left w:val="nil"/>
              <w:bottom w:val="single" w:sz="4" w:space="0" w:color="auto"/>
              <w:right w:val="single" w:sz="4" w:space="0" w:color="auto"/>
            </w:tcBorders>
            <w:noWrap/>
          </w:tcPr>
          <w:p w14:paraId="029BD747" w14:textId="77777777" w:rsidR="00973B13" w:rsidRPr="00B754EA" w:rsidRDefault="00973B13" w:rsidP="00AD2F28">
            <w:pPr>
              <w:jc w:val="right"/>
              <w:rPr>
                <w:color w:val="000000"/>
                <w:sz w:val="22"/>
                <w:szCs w:val="22"/>
                <w:lang w:eastAsia="en-IE"/>
              </w:rPr>
            </w:pPr>
            <w:r w:rsidRPr="00B754EA">
              <w:rPr>
                <w:rFonts w:cs="Arial"/>
                <w:sz w:val="22"/>
                <w:szCs w:val="22"/>
              </w:rPr>
              <w:t>1,173</w:t>
            </w:r>
          </w:p>
        </w:tc>
        <w:tc>
          <w:tcPr>
            <w:tcW w:w="1013" w:type="dxa"/>
            <w:tcBorders>
              <w:top w:val="nil"/>
              <w:left w:val="nil"/>
              <w:bottom w:val="single" w:sz="4" w:space="0" w:color="auto"/>
              <w:right w:val="single" w:sz="4" w:space="0" w:color="auto"/>
            </w:tcBorders>
            <w:noWrap/>
            <w:hideMark/>
          </w:tcPr>
          <w:p w14:paraId="2F9E7232" w14:textId="77777777" w:rsidR="00973B13" w:rsidRPr="00B754EA" w:rsidRDefault="00973B13" w:rsidP="00AD2F28">
            <w:pPr>
              <w:jc w:val="right"/>
              <w:rPr>
                <w:color w:val="000000"/>
                <w:sz w:val="22"/>
                <w:szCs w:val="22"/>
                <w:lang w:eastAsia="en-IE"/>
              </w:rPr>
            </w:pPr>
            <w:r w:rsidRPr="00B754EA">
              <w:rPr>
                <w:rFonts w:cs="Arial"/>
                <w:sz w:val="22"/>
                <w:szCs w:val="22"/>
              </w:rPr>
              <w:t>35</w:t>
            </w:r>
          </w:p>
        </w:tc>
        <w:tc>
          <w:tcPr>
            <w:tcW w:w="1084" w:type="dxa"/>
            <w:gridSpan w:val="2"/>
            <w:tcBorders>
              <w:top w:val="nil"/>
              <w:left w:val="nil"/>
              <w:bottom w:val="single" w:sz="4" w:space="0" w:color="auto"/>
              <w:right w:val="single" w:sz="4" w:space="0" w:color="auto"/>
            </w:tcBorders>
            <w:noWrap/>
          </w:tcPr>
          <w:p w14:paraId="6C8FB2DE" w14:textId="77777777" w:rsidR="00973B13" w:rsidRPr="00B754EA" w:rsidRDefault="00973B13" w:rsidP="00AD2F28">
            <w:pPr>
              <w:jc w:val="right"/>
              <w:rPr>
                <w:color w:val="000000"/>
                <w:sz w:val="22"/>
                <w:szCs w:val="22"/>
                <w:lang w:eastAsia="en-IE"/>
              </w:rPr>
            </w:pPr>
            <w:r w:rsidRPr="00B754EA">
              <w:rPr>
                <w:rFonts w:cs="Arial"/>
                <w:sz w:val="22"/>
                <w:szCs w:val="22"/>
              </w:rPr>
              <w:t>41</w:t>
            </w:r>
          </w:p>
        </w:tc>
        <w:tc>
          <w:tcPr>
            <w:tcW w:w="995" w:type="dxa"/>
            <w:tcBorders>
              <w:top w:val="nil"/>
              <w:left w:val="nil"/>
              <w:bottom w:val="single" w:sz="4" w:space="0" w:color="auto"/>
              <w:right w:val="single" w:sz="4" w:space="0" w:color="auto"/>
            </w:tcBorders>
            <w:noWrap/>
            <w:hideMark/>
          </w:tcPr>
          <w:p w14:paraId="5FCDE329" w14:textId="77777777" w:rsidR="00973B13" w:rsidRPr="00B754EA" w:rsidRDefault="00973B13" w:rsidP="00AD2F28">
            <w:pPr>
              <w:jc w:val="right"/>
              <w:rPr>
                <w:color w:val="000000"/>
                <w:sz w:val="22"/>
                <w:szCs w:val="22"/>
                <w:lang w:eastAsia="en-IE"/>
              </w:rPr>
            </w:pPr>
            <w:r w:rsidRPr="00B754EA">
              <w:rPr>
                <w:rFonts w:cs="Arial"/>
                <w:sz w:val="22"/>
                <w:szCs w:val="22"/>
              </w:rPr>
              <w:t>3.0</w:t>
            </w:r>
          </w:p>
        </w:tc>
        <w:tc>
          <w:tcPr>
            <w:tcW w:w="939" w:type="dxa"/>
            <w:gridSpan w:val="2"/>
            <w:tcBorders>
              <w:top w:val="nil"/>
              <w:left w:val="nil"/>
              <w:bottom w:val="single" w:sz="4" w:space="0" w:color="auto"/>
              <w:right w:val="single" w:sz="4" w:space="0" w:color="auto"/>
            </w:tcBorders>
            <w:noWrap/>
          </w:tcPr>
          <w:p w14:paraId="7890871D" w14:textId="77777777" w:rsidR="00973B13" w:rsidRPr="00B754EA" w:rsidRDefault="00973B13" w:rsidP="00AD2F28">
            <w:pPr>
              <w:jc w:val="right"/>
              <w:rPr>
                <w:color w:val="000000"/>
                <w:sz w:val="22"/>
                <w:szCs w:val="22"/>
                <w:lang w:eastAsia="en-IE"/>
              </w:rPr>
            </w:pPr>
            <w:r w:rsidRPr="00B754EA">
              <w:rPr>
                <w:rFonts w:cs="Arial"/>
                <w:sz w:val="22"/>
                <w:szCs w:val="22"/>
              </w:rPr>
              <w:t>3.5</w:t>
            </w:r>
          </w:p>
        </w:tc>
      </w:tr>
      <w:tr w:rsidR="00973B13" w:rsidRPr="003F3B8D" w14:paraId="0E3A838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940C045" w14:textId="1A68FB3C" w:rsidR="00973B13" w:rsidRPr="005E10D0" w:rsidRDefault="00FF0E8E" w:rsidP="00FF0E8E">
            <w:pPr>
              <w:rPr>
                <w:color w:val="000000"/>
                <w:sz w:val="22"/>
                <w:szCs w:val="22"/>
                <w:lang w:eastAsia="en-IE"/>
              </w:rPr>
            </w:pPr>
            <w:r w:rsidRPr="005E10D0">
              <w:rPr>
                <w:rFonts w:cs="Arial"/>
                <w:sz w:val="22"/>
                <w:szCs w:val="22"/>
              </w:rPr>
              <w:t>C</w:t>
            </w:r>
            <w:r>
              <w:rPr>
                <w:rFonts w:cs="Arial"/>
                <w:sz w:val="22"/>
                <w:szCs w:val="22"/>
              </w:rPr>
              <w:t>omhairle Cathrach  BÁC</w:t>
            </w:r>
          </w:p>
        </w:tc>
        <w:tc>
          <w:tcPr>
            <w:tcW w:w="1245" w:type="dxa"/>
            <w:tcBorders>
              <w:top w:val="nil"/>
              <w:left w:val="nil"/>
              <w:bottom w:val="single" w:sz="4" w:space="0" w:color="auto"/>
              <w:right w:val="single" w:sz="4" w:space="0" w:color="auto"/>
            </w:tcBorders>
            <w:noWrap/>
            <w:hideMark/>
          </w:tcPr>
          <w:p w14:paraId="641CD70E" w14:textId="77777777" w:rsidR="00973B13" w:rsidRPr="00B754EA" w:rsidRDefault="00973B13" w:rsidP="00AD2F28">
            <w:pPr>
              <w:jc w:val="right"/>
              <w:rPr>
                <w:color w:val="000000"/>
                <w:sz w:val="22"/>
                <w:szCs w:val="22"/>
                <w:lang w:eastAsia="en-IE"/>
              </w:rPr>
            </w:pPr>
            <w:r w:rsidRPr="00B754EA">
              <w:rPr>
                <w:rFonts w:cs="Arial"/>
                <w:sz w:val="22"/>
                <w:szCs w:val="22"/>
              </w:rPr>
              <w:t>5,850</w:t>
            </w:r>
          </w:p>
        </w:tc>
        <w:tc>
          <w:tcPr>
            <w:tcW w:w="959" w:type="dxa"/>
            <w:gridSpan w:val="2"/>
            <w:tcBorders>
              <w:top w:val="nil"/>
              <w:left w:val="nil"/>
              <w:bottom w:val="single" w:sz="4" w:space="0" w:color="auto"/>
              <w:right w:val="single" w:sz="4" w:space="0" w:color="auto"/>
            </w:tcBorders>
            <w:noWrap/>
          </w:tcPr>
          <w:p w14:paraId="41731292" w14:textId="77777777" w:rsidR="00973B13" w:rsidRPr="00B754EA" w:rsidRDefault="00973B13" w:rsidP="00AD2F28">
            <w:pPr>
              <w:jc w:val="right"/>
              <w:rPr>
                <w:color w:val="000000"/>
                <w:sz w:val="22"/>
                <w:szCs w:val="22"/>
                <w:lang w:eastAsia="en-IE"/>
              </w:rPr>
            </w:pPr>
            <w:r w:rsidRPr="00B754EA">
              <w:rPr>
                <w:rFonts w:cs="Arial"/>
                <w:sz w:val="22"/>
                <w:szCs w:val="22"/>
              </w:rPr>
              <w:t>5,961</w:t>
            </w:r>
          </w:p>
        </w:tc>
        <w:tc>
          <w:tcPr>
            <w:tcW w:w="1013" w:type="dxa"/>
            <w:tcBorders>
              <w:top w:val="nil"/>
              <w:left w:val="nil"/>
              <w:bottom w:val="single" w:sz="4" w:space="0" w:color="auto"/>
              <w:right w:val="single" w:sz="4" w:space="0" w:color="auto"/>
            </w:tcBorders>
            <w:noWrap/>
            <w:hideMark/>
          </w:tcPr>
          <w:p w14:paraId="769C46C0" w14:textId="77777777" w:rsidR="00973B13" w:rsidRPr="00B754EA" w:rsidRDefault="00973B13" w:rsidP="00AD2F28">
            <w:pPr>
              <w:jc w:val="right"/>
              <w:rPr>
                <w:color w:val="000000"/>
                <w:sz w:val="22"/>
                <w:szCs w:val="22"/>
                <w:lang w:eastAsia="en-IE"/>
              </w:rPr>
            </w:pPr>
            <w:r w:rsidRPr="00B754EA">
              <w:rPr>
                <w:rFonts w:cs="Arial"/>
                <w:sz w:val="22"/>
                <w:szCs w:val="22"/>
              </w:rPr>
              <w:t>272</w:t>
            </w:r>
          </w:p>
        </w:tc>
        <w:tc>
          <w:tcPr>
            <w:tcW w:w="1084" w:type="dxa"/>
            <w:gridSpan w:val="2"/>
            <w:tcBorders>
              <w:top w:val="nil"/>
              <w:left w:val="nil"/>
              <w:bottom w:val="single" w:sz="4" w:space="0" w:color="auto"/>
              <w:right w:val="single" w:sz="4" w:space="0" w:color="auto"/>
            </w:tcBorders>
            <w:noWrap/>
          </w:tcPr>
          <w:p w14:paraId="64531A2D" w14:textId="77777777" w:rsidR="00973B13" w:rsidRPr="00B754EA" w:rsidRDefault="00973B13" w:rsidP="00AD2F28">
            <w:pPr>
              <w:jc w:val="right"/>
              <w:rPr>
                <w:color w:val="000000"/>
                <w:sz w:val="22"/>
                <w:szCs w:val="22"/>
                <w:lang w:eastAsia="en-IE"/>
              </w:rPr>
            </w:pPr>
            <w:r w:rsidRPr="00B754EA">
              <w:rPr>
                <w:rFonts w:cs="Arial"/>
                <w:sz w:val="22"/>
                <w:szCs w:val="22"/>
              </w:rPr>
              <w:t>285</w:t>
            </w:r>
          </w:p>
        </w:tc>
        <w:tc>
          <w:tcPr>
            <w:tcW w:w="995" w:type="dxa"/>
            <w:tcBorders>
              <w:top w:val="nil"/>
              <w:left w:val="nil"/>
              <w:bottom w:val="single" w:sz="4" w:space="0" w:color="auto"/>
              <w:right w:val="single" w:sz="4" w:space="0" w:color="auto"/>
            </w:tcBorders>
            <w:noWrap/>
            <w:hideMark/>
          </w:tcPr>
          <w:p w14:paraId="632015E0" w14:textId="77777777" w:rsidR="00973B13" w:rsidRPr="00B754EA" w:rsidRDefault="00973B13" w:rsidP="00AD2F28">
            <w:pPr>
              <w:jc w:val="right"/>
              <w:rPr>
                <w:color w:val="000000"/>
                <w:sz w:val="22"/>
                <w:szCs w:val="22"/>
                <w:lang w:eastAsia="en-IE"/>
              </w:rPr>
            </w:pPr>
            <w:r w:rsidRPr="00B754EA">
              <w:rPr>
                <w:rFonts w:cs="Arial"/>
                <w:sz w:val="22"/>
                <w:szCs w:val="22"/>
              </w:rPr>
              <w:t>4.6</w:t>
            </w:r>
          </w:p>
        </w:tc>
        <w:tc>
          <w:tcPr>
            <w:tcW w:w="939" w:type="dxa"/>
            <w:gridSpan w:val="2"/>
            <w:tcBorders>
              <w:top w:val="nil"/>
              <w:left w:val="nil"/>
              <w:bottom w:val="single" w:sz="4" w:space="0" w:color="auto"/>
              <w:right w:val="single" w:sz="4" w:space="0" w:color="auto"/>
            </w:tcBorders>
            <w:noWrap/>
          </w:tcPr>
          <w:p w14:paraId="60F410EF" w14:textId="77777777" w:rsidR="00973B13" w:rsidRPr="00B754EA" w:rsidRDefault="00973B13" w:rsidP="00AD2F28">
            <w:pPr>
              <w:jc w:val="right"/>
              <w:rPr>
                <w:color w:val="000000"/>
                <w:sz w:val="22"/>
                <w:szCs w:val="22"/>
                <w:lang w:eastAsia="en-IE"/>
              </w:rPr>
            </w:pPr>
            <w:r w:rsidRPr="00B754EA">
              <w:rPr>
                <w:rFonts w:cs="Arial"/>
                <w:sz w:val="22"/>
                <w:szCs w:val="22"/>
              </w:rPr>
              <w:t>4.8</w:t>
            </w:r>
          </w:p>
        </w:tc>
      </w:tr>
      <w:tr w:rsidR="00973B13" w:rsidRPr="003F3B8D" w14:paraId="64E9F24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5D3CE2B" w14:textId="5FB0E3AB" w:rsidR="00973B13" w:rsidRPr="005E10D0" w:rsidRDefault="00FF0E8E" w:rsidP="00FF0E8E">
            <w:pPr>
              <w:rPr>
                <w:color w:val="000000"/>
                <w:sz w:val="22"/>
                <w:szCs w:val="22"/>
                <w:lang w:eastAsia="en-IE"/>
              </w:rPr>
            </w:pPr>
            <w:r w:rsidRPr="005E10D0">
              <w:rPr>
                <w:rFonts w:cs="Arial"/>
                <w:sz w:val="22"/>
                <w:szCs w:val="22"/>
              </w:rPr>
              <w:t>C</w:t>
            </w:r>
            <w:r>
              <w:rPr>
                <w:rFonts w:cs="Arial"/>
                <w:sz w:val="22"/>
                <w:szCs w:val="22"/>
              </w:rPr>
              <w:t xml:space="preserve">o Co </w:t>
            </w:r>
            <w:r w:rsidR="00973B13" w:rsidRPr="005E10D0">
              <w:rPr>
                <w:rFonts w:cs="Arial"/>
                <w:sz w:val="22"/>
                <w:szCs w:val="22"/>
              </w:rPr>
              <w:t>Dún Laoghaire</w:t>
            </w:r>
            <w:r>
              <w:rPr>
                <w:rFonts w:cs="Arial"/>
                <w:sz w:val="22"/>
                <w:szCs w:val="22"/>
              </w:rPr>
              <w:t xml:space="preserve"> </w:t>
            </w:r>
            <w:r w:rsidR="00973B13" w:rsidRPr="005E10D0">
              <w:rPr>
                <w:rFonts w:cs="Arial"/>
                <w:sz w:val="22"/>
                <w:szCs w:val="22"/>
              </w:rPr>
              <w:t>–R</w:t>
            </w:r>
            <w:r>
              <w:rPr>
                <w:rFonts w:cs="Arial"/>
                <w:sz w:val="22"/>
                <w:szCs w:val="22"/>
              </w:rPr>
              <w:t xml:space="preserve">áth an Dúin </w:t>
            </w:r>
          </w:p>
        </w:tc>
        <w:tc>
          <w:tcPr>
            <w:tcW w:w="1245" w:type="dxa"/>
            <w:tcBorders>
              <w:top w:val="nil"/>
              <w:left w:val="nil"/>
              <w:bottom w:val="single" w:sz="4" w:space="0" w:color="auto"/>
              <w:right w:val="single" w:sz="4" w:space="0" w:color="auto"/>
            </w:tcBorders>
            <w:noWrap/>
            <w:hideMark/>
          </w:tcPr>
          <w:p w14:paraId="59992D73" w14:textId="77777777" w:rsidR="00973B13" w:rsidRPr="00B754EA" w:rsidRDefault="00973B13" w:rsidP="00AD2F28">
            <w:pPr>
              <w:jc w:val="right"/>
              <w:rPr>
                <w:color w:val="000000"/>
                <w:sz w:val="22"/>
                <w:szCs w:val="22"/>
                <w:lang w:eastAsia="en-IE"/>
              </w:rPr>
            </w:pPr>
            <w:r w:rsidRPr="00B754EA">
              <w:rPr>
                <w:rFonts w:cs="Arial"/>
                <w:sz w:val="22"/>
                <w:szCs w:val="22"/>
              </w:rPr>
              <w:t>1,109</w:t>
            </w:r>
          </w:p>
        </w:tc>
        <w:tc>
          <w:tcPr>
            <w:tcW w:w="959" w:type="dxa"/>
            <w:gridSpan w:val="2"/>
            <w:tcBorders>
              <w:top w:val="nil"/>
              <w:left w:val="nil"/>
              <w:bottom w:val="single" w:sz="4" w:space="0" w:color="auto"/>
              <w:right w:val="single" w:sz="4" w:space="0" w:color="auto"/>
            </w:tcBorders>
            <w:noWrap/>
          </w:tcPr>
          <w:p w14:paraId="647168EB" w14:textId="77777777" w:rsidR="00973B13" w:rsidRPr="00B754EA" w:rsidRDefault="00973B13" w:rsidP="00AD2F28">
            <w:pPr>
              <w:jc w:val="right"/>
              <w:rPr>
                <w:color w:val="000000"/>
                <w:sz w:val="22"/>
                <w:szCs w:val="22"/>
                <w:lang w:eastAsia="en-IE"/>
              </w:rPr>
            </w:pPr>
            <w:r w:rsidRPr="00B754EA">
              <w:rPr>
                <w:rFonts w:cs="Arial"/>
                <w:sz w:val="22"/>
                <w:szCs w:val="22"/>
              </w:rPr>
              <w:t>1,120</w:t>
            </w:r>
          </w:p>
        </w:tc>
        <w:tc>
          <w:tcPr>
            <w:tcW w:w="1013" w:type="dxa"/>
            <w:tcBorders>
              <w:top w:val="nil"/>
              <w:left w:val="nil"/>
              <w:bottom w:val="single" w:sz="4" w:space="0" w:color="auto"/>
              <w:right w:val="single" w:sz="4" w:space="0" w:color="auto"/>
            </w:tcBorders>
            <w:noWrap/>
            <w:hideMark/>
          </w:tcPr>
          <w:p w14:paraId="6DD2FEE6" w14:textId="77777777" w:rsidR="00973B13" w:rsidRPr="00B754EA" w:rsidRDefault="00973B13" w:rsidP="00AD2F28">
            <w:pPr>
              <w:jc w:val="right"/>
              <w:rPr>
                <w:color w:val="000000"/>
                <w:sz w:val="22"/>
                <w:szCs w:val="22"/>
                <w:lang w:eastAsia="en-IE"/>
              </w:rPr>
            </w:pPr>
            <w:r w:rsidRPr="00B754EA">
              <w:rPr>
                <w:rFonts w:cs="Arial"/>
                <w:sz w:val="22"/>
                <w:szCs w:val="22"/>
              </w:rPr>
              <w:t>40</w:t>
            </w:r>
          </w:p>
        </w:tc>
        <w:tc>
          <w:tcPr>
            <w:tcW w:w="1084" w:type="dxa"/>
            <w:gridSpan w:val="2"/>
            <w:tcBorders>
              <w:top w:val="nil"/>
              <w:left w:val="nil"/>
              <w:bottom w:val="single" w:sz="4" w:space="0" w:color="auto"/>
              <w:right w:val="single" w:sz="4" w:space="0" w:color="auto"/>
            </w:tcBorders>
            <w:noWrap/>
          </w:tcPr>
          <w:p w14:paraId="52899D3D" w14:textId="77777777" w:rsidR="00973B13" w:rsidRPr="00B754EA" w:rsidRDefault="00973B13" w:rsidP="00AD2F28">
            <w:pPr>
              <w:jc w:val="right"/>
              <w:rPr>
                <w:color w:val="000000"/>
                <w:sz w:val="22"/>
                <w:szCs w:val="22"/>
                <w:lang w:eastAsia="en-IE"/>
              </w:rPr>
            </w:pPr>
            <w:r w:rsidRPr="00B754EA">
              <w:rPr>
                <w:rFonts w:cs="Arial"/>
                <w:sz w:val="22"/>
                <w:szCs w:val="22"/>
              </w:rPr>
              <w:t>41</w:t>
            </w:r>
          </w:p>
        </w:tc>
        <w:tc>
          <w:tcPr>
            <w:tcW w:w="995" w:type="dxa"/>
            <w:tcBorders>
              <w:top w:val="nil"/>
              <w:left w:val="nil"/>
              <w:bottom w:val="single" w:sz="4" w:space="0" w:color="auto"/>
              <w:right w:val="single" w:sz="4" w:space="0" w:color="auto"/>
            </w:tcBorders>
            <w:noWrap/>
            <w:hideMark/>
          </w:tcPr>
          <w:p w14:paraId="0462055B" w14:textId="77777777" w:rsidR="00973B13" w:rsidRPr="00B754EA" w:rsidRDefault="00973B13" w:rsidP="00AD2F28">
            <w:pPr>
              <w:jc w:val="right"/>
              <w:rPr>
                <w:color w:val="000000"/>
                <w:sz w:val="22"/>
                <w:szCs w:val="22"/>
                <w:lang w:eastAsia="en-IE"/>
              </w:rPr>
            </w:pPr>
            <w:r w:rsidRPr="00B754EA">
              <w:rPr>
                <w:rFonts w:cs="Arial"/>
                <w:sz w:val="22"/>
                <w:szCs w:val="22"/>
              </w:rPr>
              <w:t>3.6</w:t>
            </w:r>
          </w:p>
        </w:tc>
        <w:tc>
          <w:tcPr>
            <w:tcW w:w="939" w:type="dxa"/>
            <w:gridSpan w:val="2"/>
            <w:tcBorders>
              <w:top w:val="nil"/>
              <w:left w:val="nil"/>
              <w:bottom w:val="single" w:sz="4" w:space="0" w:color="auto"/>
              <w:right w:val="single" w:sz="4" w:space="0" w:color="auto"/>
            </w:tcBorders>
            <w:noWrap/>
          </w:tcPr>
          <w:p w14:paraId="3F741F84" w14:textId="77777777" w:rsidR="00973B13" w:rsidRPr="00B754EA" w:rsidRDefault="00973B13" w:rsidP="00AD2F28">
            <w:pPr>
              <w:jc w:val="right"/>
              <w:rPr>
                <w:color w:val="000000"/>
                <w:sz w:val="22"/>
                <w:szCs w:val="22"/>
                <w:lang w:eastAsia="en-IE"/>
              </w:rPr>
            </w:pPr>
            <w:r w:rsidRPr="00B754EA">
              <w:rPr>
                <w:rFonts w:cs="Arial"/>
                <w:sz w:val="22"/>
                <w:szCs w:val="22"/>
              </w:rPr>
              <w:t>3.7</w:t>
            </w:r>
          </w:p>
        </w:tc>
      </w:tr>
      <w:tr w:rsidR="00973B13" w:rsidRPr="003F3B8D" w14:paraId="5166EE2E"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E007A23" w14:textId="694AB63E" w:rsidR="00973B13" w:rsidRPr="005E10D0" w:rsidRDefault="00340570" w:rsidP="00340570">
            <w:pPr>
              <w:rPr>
                <w:color w:val="000000"/>
                <w:sz w:val="22"/>
                <w:szCs w:val="22"/>
                <w:lang w:eastAsia="en-IE"/>
              </w:rPr>
            </w:pPr>
            <w:r>
              <w:rPr>
                <w:rFonts w:cs="Arial"/>
                <w:sz w:val="22"/>
                <w:szCs w:val="22"/>
              </w:rPr>
              <w:t xml:space="preserve">Údarás Reigiúnach Oirthir-Láir </w:t>
            </w:r>
            <w:r w:rsidR="00973B13"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735A8394" w14:textId="77777777" w:rsidR="00973B13" w:rsidRPr="00B754EA" w:rsidRDefault="00973B13" w:rsidP="00AD2F28">
            <w:pPr>
              <w:jc w:val="right"/>
              <w:rPr>
                <w:color w:val="000000"/>
                <w:sz w:val="22"/>
                <w:szCs w:val="22"/>
                <w:lang w:eastAsia="en-IE"/>
              </w:rPr>
            </w:pPr>
            <w:r w:rsidRPr="00B754EA">
              <w:rPr>
                <w:rFonts w:cs="Arial"/>
                <w:sz w:val="22"/>
                <w:szCs w:val="22"/>
              </w:rPr>
              <w:t>17</w:t>
            </w:r>
          </w:p>
        </w:tc>
        <w:tc>
          <w:tcPr>
            <w:tcW w:w="959" w:type="dxa"/>
            <w:gridSpan w:val="2"/>
            <w:tcBorders>
              <w:top w:val="nil"/>
              <w:left w:val="nil"/>
              <w:bottom w:val="single" w:sz="4" w:space="0" w:color="auto"/>
              <w:right w:val="single" w:sz="4" w:space="0" w:color="auto"/>
            </w:tcBorders>
            <w:noWrap/>
          </w:tcPr>
          <w:p w14:paraId="7276B023" w14:textId="77777777" w:rsidR="00973B13" w:rsidRPr="00B754EA" w:rsidRDefault="00973B13" w:rsidP="00AD2F28">
            <w:pPr>
              <w:jc w:val="right"/>
              <w:rPr>
                <w:color w:val="000000"/>
                <w:sz w:val="22"/>
                <w:szCs w:val="22"/>
                <w:lang w:eastAsia="en-IE"/>
              </w:rPr>
            </w:pPr>
            <w:r w:rsidRPr="00B754EA">
              <w:rPr>
                <w:rFonts w:cs="Arial"/>
                <w:sz w:val="22"/>
                <w:szCs w:val="22"/>
              </w:rPr>
              <w:t>17</w:t>
            </w:r>
          </w:p>
        </w:tc>
        <w:tc>
          <w:tcPr>
            <w:tcW w:w="1013" w:type="dxa"/>
            <w:tcBorders>
              <w:top w:val="nil"/>
              <w:left w:val="nil"/>
              <w:bottom w:val="single" w:sz="4" w:space="0" w:color="auto"/>
              <w:right w:val="single" w:sz="4" w:space="0" w:color="auto"/>
            </w:tcBorders>
            <w:noWrap/>
            <w:hideMark/>
          </w:tcPr>
          <w:p w14:paraId="4E5013CB"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1084" w:type="dxa"/>
            <w:gridSpan w:val="2"/>
            <w:tcBorders>
              <w:top w:val="nil"/>
              <w:left w:val="nil"/>
              <w:bottom w:val="single" w:sz="4" w:space="0" w:color="auto"/>
              <w:right w:val="single" w:sz="4" w:space="0" w:color="auto"/>
            </w:tcBorders>
            <w:noWrap/>
          </w:tcPr>
          <w:p w14:paraId="71142DEE"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995" w:type="dxa"/>
            <w:tcBorders>
              <w:top w:val="nil"/>
              <w:left w:val="nil"/>
              <w:bottom w:val="single" w:sz="4" w:space="0" w:color="auto"/>
              <w:right w:val="single" w:sz="4" w:space="0" w:color="auto"/>
            </w:tcBorders>
            <w:noWrap/>
            <w:hideMark/>
          </w:tcPr>
          <w:p w14:paraId="2E3305D6" w14:textId="77777777" w:rsidR="00973B13" w:rsidRPr="00B754EA" w:rsidRDefault="00973B13" w:rsidP="00AD2F28">
            <w:pPr>
              <w:jc w:val="right"/>
              <w:rPr>
                <w:color w:val="000000"/>
                <w:sz w:val="22"/>
                <w:szCs w:val="22"/>
                <w:lang w:eastAsia="en-IE"/>
              </w:rPr>
            </w:pPr>
            <w:r w:rsidRPr="00B754EA">
              <w:rPr>
                <w:rFonts w:cs="Arial"/>
                <w:sz w:val="22"/>
                <w:szCs w:val="22"/>
              </w:rPr>
              <w:t>0.0</w:t>
            </w:r>
          </w:p>
        </w:tc>
        <w:tc>
          <w:tcPr>
            <w:tcW w:w="939" w:type="dxa"/>
            <w:gridSpan w:val="2"/>
            <w:tcBorders>
              <w:top w:val="nil"/>
              <w:left w:val="nil"/>
              <w:bottom w:val="single" w:sz="4" w:space="0" w:color="auto"/>
              <w:right w:val="single" w:sz="4" w:space="0" w:color="auto"/>
            </w:tcBorders>
            <w:noWrap/>
          </w:tcPr>
          <w:p w14:paraId="7673BEAD" w14:textId="77777777" w:rsidR="00973B13" w:rsidRPr="00B754EA" w:rsidRDefault="00973B13" w:rsidP="00AD2F28">
            <w:pPr>
              <w:jc w:val="right"/>
              <w:rPr>
                <w:color w:val="000000"/>
                <w:sz w:val="22"/>
                <w:szCs w:val="22"/>
                <w:lang w:eastAsia="en-IE"/>
              </w:rPr>
            </w:pPr>
            <w:r w:rsidRPr="00B754EA">
              <w:rPr>
                <w:rFonts w:cs="Arial"/>
                <w:sz w:val="22"/>
                <w:szCs w:val="22"/>
              </w:rPr>
              <w:t>0.0</w:t>
            </w:r>
          </w:p>
        </w:tc>
      </w:tr>
      <w:tr w:rsidR="00973B13" w:rsidRPr="003F3B8D" w14:paraId="74FD884A"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4CC33F3" w14:textId="20EADEB1" w:rsidR="00973B13" w:rsidRPr="005E10D0" w:rsidRDefault="00973B13" w:rsidP="00340570">
            <w:pPr>
              <w:rPr>
                <w:color w:val="000000"/>
                <w:sz w:val="22"/>
                <w:szCs w:val="22"/>
                <w:lang w:eastAsia="en-IE"/>
              </w:rPr>
            </w:pPr>
            <w:r w:rsidRPr="005E10D0">
              <w:rPr>
                <w:rFonts w:cs="Arial"/>
                <w:sz w:val="22"/>
                <w:szCs w:val="22"/>
              </w:rPr>
              <w:t>Ervia/G</w:t>
            </w:r>
            <w:r w:rsidR="00340570">
              <w:rPr>
                <w:rFonts w:cs="Arial"/>
                <w:sz w:val="22"/>
                <w:szCs w:val="22"/>
              </w:rPr>
              <w:t>réasán Gáis Éire</w:t>
            </w:r>
            <w:r w:rsidRPr="005E10D0">
              <w:rPr>
                <w:rFonts w:cs="Arial"/>
                <w:sz w:val="22"/>
                <w:szCs w:val="22"/>
              </w:rPr>
              <w:t>a</w:t>
            </w:r>
            <w:r w:rsidR="00340570">
              <w:rPr>
                <w:rFonts w:cs="Arial"/>
                <w:sz w:val="22"/>
                <w:szCs w:val="22"/>
              </w:rPr>
              <w:t xml:space="preserve">nn </w:t>
            </w:r>
          </w:p>
        </w:tc>
        <w:tc>
          <w:tcPr>
            <w:tcW w:w="1245" w:type="dxa"/>
            <w:tcBorders>
              <w:top w:val="nil"/>
              <w:left w:val="nil"/>
              <w:bottom w:val="single" w:sz="4" w:space="0" w:color="auto"/>
              <w:right w:val="single" w:sz="4" w:space="0" w:color="auto"/>
            </w:tcBorders>
            <w:noWrap/>
            <w:hideMark/>
          </w:tcPr>
          <w:p w14:paraId="58F1D7EE" w14:textId="77777777" w:rsidR="00973B13" w:rsidRPr="00B754EA" w:rsidRDefault="00973B13" w:rsidP="00AD2F28">
            <w:pPr>
              <w:jc w:val="right"/>
              <w:rPr>
                <w:color w:val="000000"/>
                <w:sz w:val="22"/>
                <w:szCs w:val="22"/>
                <w:lang w:eastAsia="en-IE"/>
              </w:rPr>
            </w:pPr>
            <w:r w:rsidRPr="00B754EA">
              <w:rPr>
                <w:rFonts w:cs="Arial"/>
                <w:sz w:val="22"/>
                <w:szCs w:val="22"/>
              </w:rPr>
              <w:t>1,006</w:t>
            </w:r>
          </w:p>
        </w:tc>
        <w:tc>
          <w:tcPr>
            <w:tcW w:w="959" w:type="dxa"/>
            <w:gridSpan w:val="2"/>
            <w:tcBorders>
              <w:top w:val="nil"/>
              <w:left w:val="nil"/>
              <w:bottom w:val="single" w:sz="4" w:space="0" w:color="auto"/>
              <w:right w:val="single" w:sz="4" w:space="0" w:color="auto"/>
            </w:tcBorders>
            <w:noWrap/>
          </w:tcPr>
          <w:p w14:paraId="50F5999B" w14:textId="77777777" w:rsidR="00973B13" w:rsidRPr="00B754EA" w:rsidRDefault="00973B13" w:rsidP="00AD2F28">
            <w:pPr>
              <w:jc w:val="right"/>
              <w:rPr>
                <w:color w:val="000000"/>
                <w:sz w:val="22"/>
                <w:szCs w:val="22"/>
                <w:lang w:eastAsia="en-IE"/>
              </w:rPr>
            </w:pPr>
            <w:r w:rsidRPr="00B754EA">
              <w:rPr>
                <w:rFonts w:cs="Arial"/>
                <w:sz w:val="22"/>
                <w:szCs w:val="22"/>
              </w:rPr>
              <w:t>1,141</w:t>
            </w:r>
          </w:p>
        </w:tc>
        <w:tc>
          <w:tcPr>
            <w:tcW w:w="1013" w:type="dxa"/>
            <w:tcBorders>
              <w:top w:val="nil"/>
              <w:left w:val="nil"/>
              <w:bottom w:val="single" w:sz="4" w:space="0" w:color="auto"/>
              <w:right w:val="single" w:sz="4" w:space="0" w:color="auto"/>
            </w:tcBorders>
            <w:noWrap/>
            <w:hideMark/>
          </w:tcPr>
          <w:p w14:paraId="7912A878" w14:textId="77777777" w:rsidR="00973B13" w:rsidRPr="00B754EA" w:rsidRDefault="00973B13" w:rsidP="00AD2F28">
            <w:pPr>
              <w:jc w:val="right"/>
              <w:rPr>
                <w:color w:val="000000"/>
                <w:sz w:val="22"/>
                <w:szCs w:val="22"/>
                <w:lang w:eastAsia="en-IE"/>
              </w:rPr>
            </w:pPr>
            <w:r w:rsidRPr="00B754EA">
              <w:rPr>
                <w:rFonts w:cs="Arial"/>
                <w:sz w:val="22"/>
                <w:szCs w:val="22"/>
              </w:rPr>
              <w:t>31</w:t>
            </w:r>
          </w:p>
        </w:tc>
        <w:tc>
          <w:tcPr>
            <w:tcW w:w="1084" w:type="dxa"/>
            <w:gridSpan w:val="2"/>
            <w:tcBorders>
              <w:top w:val="nil"/>
              <w:left w:val="nil"/>
              <w:bottom w:val="single" w:sz="4" w:space="0" w:color="auto"/>
              <w:right w:val="single" w:sz="4" w:space="0" w:color="auto"/>
            </w:tcBorders>
            <w:noWrap/>
          </w:tcPr>
          <w:p w14:paraId="5BD609A4"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95" w:type="dxa"/>
            <w:tcBorders>
              <w:top w:val="nil"/>
              <w:left w:val="nil"/>
              <w:bottom w:val="single" w:sz="4" w:space="0" w:color="auto"/>
              <w:right w:val="single" w:sz="4" w:space="0" w:color="auto"/>
            </w:tcBorders>
            <w:noWrap/>
            <w:hideMark/>
          </w:tcPr>
          <w:p w14:paraId="3D3CB0C5" w14:textId="77777777" w:rsidR="00973B13" w:rsidRPr="00B754EA" w:rsidRDefault="00973B13" w:rsidP="00AD2F28">
            <w:pPr>
              <w:jc w:val="right"/>
              <w:rPr>
                <w:color w:val="000000"/>
                <w:sz w:val="22"/>
                <w:szCs w:val="22"/>
                <w:lang w:eastAsia="en-IE"/>
              </w:rPr>
            </w:pPr>
            <w:r w:rsidRPr="00B754EA">
              <w:rPr>
                <w:rFonts w:cs="Arial"/>
                <w:sz w:val="22"/>
                <w:szCs w:val="22"/>
              </w:rPr>
              <w:t>3.1</w:t>
            </w:r>
          </w:p>
        </w:tc>
        <w:tc>
          <w:tcPr>
            <w:tcW w:w="939" w:type="dxa"/>
            <w:gridSpan w:val="2"/>
            <w:tcBorders>
              <w:top w:val="nil"/>
              <w:left w:val="nil"/>
              <w:bottom w:val="single" w:sz="4" w:space="0" w:color="auto"/>
              <w:right w:val="single" w:sz="4" w:space="0" w:color="auto"/>
            </w:tcBorders>
            <w:noWrap/>
          </w:tcPr>
          <w:p w14:paraId="5C564763" w14:textId="77777777" w:rsidR="00973B13" w:rsidRPr="00B754EA" w:rsidRDefault="00973B13" w:rsidP="00AD2F28">
            <w:pPr>
              <w:jc w:val="right"/>
              <w:rPr>
                <w:color w:val="000000"/>
                <w:sz w:val="22"/>
                <w:szCs w:val="22"/>
                <w:lang w:eastAsia="en-IE"/>
              </w:rPr>
            </w:pPr>
            <w:r w:rsidRPr="00B754EA">
              <w:rPr>
                <w:rFonts w:cs="Arial"/>
                <w:sz w:val="22"/>
                <w:szCs w:val="22"/>
              </w:rPr>
              <w:t>3.2</w:t>
            </w:r>
          </w:p>
        </w:tc>
      </w:tr>
      <w:tr w:rsidR="00973B13" w:rsidRPr="003F3B8D" w14:paraId="1C2BE3E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D626B3B" w14:textId="2A9329B9" w:rsidR="00973B13" w:rsidRPr="005E10D0" w:rsidRDefault="00411734" w:rsidP="00411734">
            <w:pPr>
              <w:rPr>
                <w:color w:val="000000"/>
                <w:sz w:val="22"/>
                <w:szCs w:val="22"/>
                <w:lang w:eastAsia="en-IE"/>
              </w:rPr>
            </w:pPr>
            <w:r w:rsidRPr="005E10D0">
              <w:rPr>
                <w:rFonts w:cs="Arial"/>
                <w:sz w:val="22"/>
                <w:szCs w:val="22"/>
              </w:rPr>
              <w:t>C</w:t>
            </w:r>
            <w:r>
              <w:rPr>
                <w:rFonts w:cs="Arial"/>
                <w:sz w:val="22"/>
                <w:szCs w:val="22"/>
              </w:rPr>
              <w:t xml:space="preserve">o Cathrach  </w:t>
            </w:r>
            <w:r w:rsidR="00973B13" w:rsidRPr="005E10D0">
              <w:rPr>
                <w:rFonts w:cs="Arial"/>
                <w:sz w:val="22"/>
                <w:szCs w:val="22"/>
              </w:rPr>
              <w:t>F</w:t>
            </w:r>
            <w:r>
              <w:rPr>
                <w:rFonts w:cs="Arial"/>
                <w:sz w:val="22"/>
                <w:szCs w:val="22"/>
              </w:rPr>
              <w:t xml:space="preserve">hine Gall </w:t>
            </w:r>
          </w:p>
        </w:tc>
        <w:tc>
          <w:tcPr>
            <w:tcW w:w="1245" w:type="dxa"/>
            <w:tcBorders>
              <w:top w:val="nil"/>
              <w:left w:val="nil"/>
              <w:bottom w:val="single" w:sz="4" w:space="0" w:color="auto"/>
              <w:right w:val="single" w:sz="4" w:space="0" w:color="auto"/>
            </w:tcBorders>
            <w:noWrap/>
            <w:hideMark/>
          </w:tcPr>
          <w:p w14:paraId="03B88317" w14:textId="77777777" w:rsidR="00973B13" w:rsidRPr="00B754EA" w:rsidRDefault="00973B13" w:rsidP="00AD2F28">
            <w:pPr>
              <w:jc w:val="right"/>
              <w:rPr>
                <w:color w:val="000000"/>
                <w:sz w:val="22"/>
                <w:szCs w:val="22"/>
                <w:lang w:eastAsia="en-IE"/>
              </w:rPr>
            </w:pPr>
            <w:r w:rsidRPr="00B754EA">
              <w:rPr>
                <w:rFonts w:cs="Arial"/>
                <w:sz w:val="22"/>
                <w:szCs w:val="22"/>
              </w:rPr>
              <w:t>1,455</w:t>
            </w:r>
          </w:p>
        </w:tc>
        <w:tc>
          <w:tcPr>
            <w:tcW w:w="959" w:type="dxa"/>
            <w:gridSpan w:val="2"/>
            <w:tcBorders>
              <w:top w:val="nil"/>
              <w:left w:val="nil"/>
              <w:bottom w:val="single" w:sz="4" w:space="0" w:color="auto"/>
              <w:right w:val="single" w:sz="4" w:space="0" w:color="auto"/>
            </w:tcBorders>
            <w:noWrap/>
          </w:tcPr>
          <w:p w14:paraId="5889B5DD" w14:textId="77777777" w:rsidR="00973B13" w:rsidRPr="00B754EA" w:rsidRDefault="00973B13" w:rsidP="00AD2F28">
            <w:pPr>
              <w:jc w:val="right"/>
              <w:rPr>
                <w:color w:val="000000"/>
                <w:sz w:val="22"/>
                <w:szCs w:val="22"/>
                <w:lang w:eastAsia="en-IE"/>
              </w:rPr>
            </w:pPr>
            <w:r w:rsidRPr="00B754EA">
              <w:rPr>
                <w:rFonts w:cs="Arial"/>
                <w:sz w:val="22"/>
                <w:szCs w:val="22"/>
              </w:rPr>
              <w:t>1,522</w:t>
            </w:r>
          </w:p>
        </w:tc>
        <w:tc>
          <w:tcPr>
            <w:tcW w:w="1013" w:type="dxa"/>
            <w:tcBorders>
              <w:top w:val="nil"/>
              <w:left w:val="nil"/>
              <w:bottom w:val="single" w:sz="4" w:space="0" w:color="auto"/>
              <w:right w:val="single" w:sz="4" w:space="0" w:color="auto"/>
            </w:tcBorders>
            <w:noWrap/>
            <w:hideMark/>
          </w:tcPr>
          <w:p w14:paraId="3612B514" w14:textId="77777777" w:rsidR="00973B13" w:rsidRPr="00B754EA" w:rsidRDefault="00973B13" w:rsidP="00AD2F28">
            <w:pPr>
              <w:jc w:val="right"/>
              <w:rPr>
                <w:color w:val="000000"/>
                <w:sz w:val="22"/>
                <w:szCs w:val="22"/>
                <w:lang w:eastAsia="en-IE"/>
              </w:rPr>
            </w:pPr>
            <w:r w:rsidRPr="00B754EA">
              <w:rPr>
                <w:rFonts w:cs="Arial"/>
                <w:sz w:val="22"/>
                <w:szCs w:val="22"/>
              </w:rPr>
              <w:t>60</w:t>
            </w:r>
          </w:p>
        </w:tc>
        <w:tc>
          <w:tcPr>
            <w:tcW w:w="1084" w:type="dxa"/>
            <w:gridSpan w:val="2"/>
            <w:tcBorders>
              <w:top w:val="nil"/>
              <w:left w:val="nil"/>
              <w:bottom w:val="single" w:sz="4" w:space="0" w:color="auto"/>
              <w:right w:val="single" w:sz="4" w:space="0" w:color="auto"/>
            </w:tcBorders>
            <w:noWrap/>
          </w:tcPr>
          <w:p w14:paraId="06B99949" w14:textId="77777777" w:rsidR="00973B13" w:rsidRPr="00B754EA" w:rsidRDefault="00973B13" w:rsidP="00AD2F28">
            <w:pPr>
              <w:jc w:val="right"/>
              <w:rPr>
                <w:color w:val="000000"/>
                <w:sz w:val="22"/>
                <w:szCs w:val="22"/>
                <w:lang w:eastAsia="en-IE"/>
              </w:rPr>
            </w:pPr>
            <w:r w:rsidRPr="00B754EA">
              <w:rPr>
                <w:rFonts w:cs="Arial"/>
                <w:sz w:val="22"/>
                <w:szCs w:val="22"/>
              </w:rPr>
              <w:t>56</w:t>
            </w:r>
          </w:p>
        </w:tc>
        <w:tc>
          <w:tcPr>
            <w:tcW w:w="995" w:type="dxa"/>
            <w:tcBorders>
              <w:top w:val="nil"/>
              <w:left w:val="nil"/>
              <w:bottom w:val="single" w:sz="4" w:space="0" w:color="auto"/>
              <w:right w:val="single" w:sz="4" w:space="0" w:color="auto"/>
            </w:tcBorders>
            <w:noWrap/>
            <w:hideMark/>
          </w:tcPr>
          <w:p w14:paraId="193A30E8" w14:textId="77777777" w:rsidR="00973B13" w:rsidRPr="00B754EA" w:rsidRDefault="00973B13" w:rsidP="00AD2F28">
            <w:pPr>
              <w:jc w:val="right"/>
              <w:rPr>
                <w:color w:val="000000"/>
                <w:sz w:val="22"/>
                <w:szCs w:val="22"/>
                <w:lang w:eastAsia="en-IE"/>
              </w:rPr>
            </w:pPr>
            <w:r w:rsidRPr="00B754EA">
              <w:rPr>
                <w:rFonts w:cs="Arial"/>
                <w:sz w:val="22"/>
                <w:szCs w:val="22"/>
              </w:rPr>
              <w:t>4.1</w:t>
            </w:r>
          </w:p>
        </w:tc>
        <w:tc>
          <w:tcPr>
            <w:tcW w:w="939" w:type="dxa"/>
            <w:gridSpan w:val="2"/>
            <w:tcBorders>
              <w:top w:val="nil"/>
              <w:left w:val="nil"/>
              <w:bottom w:val="single" w:sz="4" w:space="0" w:color="auto"/>
              <w:right w:val="single" w:sz="4" w:space="0" w:color="auto"/>
            </w:tcBorders>
            <w:noWrap/>
          </w:tcPr>
          <w:p w14:paraId="6872EE46" w14:textId="77777777" w:rsidR="00973B13" w:rsidRPr="00B754EA" w:rsidRDefault="00973B13" w:rsidP="00AD2F28">
            <w:pPr>
              <w:jc w:val="right"/>
              <w:rPr>
                <w:color w:val="000000"/>
                <w:sz w:val="22"/>
                <w:szCs w:val="22"/>
                <w:lang w:eastAsia="en-IE"/>
              </w:rPr>
            </w:pPr>
            <w:r w:rsidRPr="00B754EA">
              <w:rPr>
                <w:rFonts w:cs="Arial"/>
                <w:sz w:val="22"/>
                <w:szCs w:val="22"/>
              </w:rPr>
              <w:t>3.7</w:t>
            </w:r>
          </w:p>
        </w:tc>
      </w:tr>
      <w:tr w:rsidR="00973B13" w:rsidRPr="003F3B8D" w14:paraId="13A97BF8"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5AD2BAAE" w14:textId="13F8CA58" w:rsidR="00973B13" w:rsidRPr="005E10D0" w:rsidRDefault="00411734" w:rsidP="00411734">
            <w:pPr>
              <w:rPr>
                <w:color w:val="000000"/>
                <w:sz w:val="22"/>
                <w:szCs w:val="22"/>
                <w:lang w:eastAsia="en-IE"/>
              </w:rPr>
            </w:pPr>
            <w:r w:rsidRPr="005E10D0">
              <w:rPr>
                <w:rFonts w:cs="Arial"/>
                <w:sz w:val="22"/>
                <w:szCs w:val="22"/>
              </w:rPr>
              <w:t>C</w:t>
            </w:r>
            <w:r>
              <w:rPr>
                <w:rFonts w:cs="Arial"/>
                <w:sz w:val="22"/>
                <w:szCs w:val="22"/>
              </w:rPr>
              <w:t xml:space="preserve">o Cathrach  na Gaillimhe </w:t>
            </w:r>
          </w:p>
        </w:tc>
        <w:tc>
          <w:tcPr>
            <w:tcW w:w="1245" w:type="dxa"/>
            <w:tcBorders>
              <w:top w:val="nil"/>
              <w:left w:val="nil"/>
              <w:bottom w:val="single" w:sz="4" w:space="0" w:color="auto"/>
              <w:right w:val="single" w:sz="4" w:space="0" w:color="auto"/>
            </w:tcBorders>
            <w:noWrap/>
            <w:hideMark/>
          </w:tcPr>
          <w:p w14:paraId="61509407" w14:textId="77777777" w:rsidR="00973B13" w:rsidRPr="00B754EA" w:rsidRDefault="00973B13" w:rsidP="00AD2F28">
            <w:pPr>
              <w:jc w:val="right"/>
              <w:rPr>
                <w:color w:val="000000"/>
                <w:sz w:val="22"/>
                <w:szCs w:val="22"/>
                <w:lang w:eastAsia="en-IE"/>
              </w:rPr>
            </w:pPr>
            <w:r w:rsidRPr="00B754EA">
              <w:rPr>
                <w:rFonts w:cs="Arial"/>
                <w:sz w:val="22"/>
                <w:szCs w:val="22"/>
              </w:rPr>
              <w:t>478</w:t>
            </w:r>
          </w:p>
        </w:tc>
        <w:tc>
          <w:tcPr>
            <w:tcW w:w="959" w:type="dxa"/>
            <w:gridSpan w:val="2"/>
            <w:tcBorders>
              <w:top w:val="nil"/>
              <w:left w:val="nil"/>
              <w:bottom w:val="single" w:sz="4" w:space="0" w:color="auto"/>
              <w:right w:val="single" w:sz="4" w:space="0" w:color="auto"/>
            </w:tcBorders>
            <w:noWrap/>
          </w:tcPr>
          <w:p w14:paraId="6B4BC32E" w14:textId="77777777" w:rsidR="00973B13" w:rsidRPr="00B754EA" w:rsidRDefault="00973B13" w:rsidP="00AD2F28">
            <w:pPr>
              <w:jc w:val="right"/>
              <w:rPr>
                <w:color w:val="000000"/>
                <w:sz w:val="22"/>
                <w:szCs w:val="22"/>
                <w:lang w:eastAsia="en-IE"/>
              </w:rPr>
            </w:pPr>
            <w:r w:rsidRPr="00B754EA">
              <w:rPr>
                <w:rFonts w:cs="Arial"/>
                <w:sz w:val="22"/>
                <w:szCs w:val="22"/>
              </w:rPr>
              <w:t>523</w:t>
            </w:r>
          </w:p>
        </w:tc>
        <w:tc>
          <w:tcPr>
            <w:tcW w:w="1013" w:type="dxa"/>
            <w:tcBorders>
              <w:top w:val="nil"/>
              <w:left w:val="nil"/>
              <w:bottom w:val="single" w:sz="4" w:space="0" w:color="auto"/>
              <w:right w:val="single" w:sz="4" w:space="0" w:color="auto"/>
            </w:tcBorders>
            <w:noWrap/>
            <w:hideMark/>
          </w:tcPr>
          <w:p w14:paraId="548BB877" w14:textId="77777777" w:rsidR="00973B13" w:rsidRPr="00B754EA" w:rsidRDefault="00973B13" w:rsidP="00AD2F28">
            <w:pPr>
              <w:jc w:val="right"/>
              <w:rPr>
                <w:color w:val="000000"/>
                <w:sz w:val="22"/>
                <w:szCs w:val="22"/>
                <w:lang w:eastAsia="en-IE"/>
              </w:rPr>
            </w:pPr>
            <w:r w:rsidRPr="00B754EA">
              <w:rPr>
                <w:rFonts w:cs="Arial"/>
                <w:sz w:val="22"/>
                <w:szCs w:val="22"/>
              </w:rPr>
              <w:t>49</w:t>
            </w:r>
          </w:p>
        </w:tc>
        <w:tc>
          <w:tcPr>
            <w:tcW w:w="1084" w:type="dxa"/>
            <w:gridSpan w:val="2"/>
            <w:tcBorders>
              <w:top w:val="nil"/>
              <w:left w:val="nil"/>
              <w:bottom w:val="single" w:sz="4" w:space="0" w:color="auto"/>
              <w:right w:val="single" w:sz="4" w:space="0" w:color="auto"/>
            </w:tcBorders>
            <w:noWrap/>
          </w:tcPr>
          <w:p w14:paraId="0F3097B5" w14:textId="77777777" w:rsidR="00973B13" w:rsidRPr="00B754EA" w:rsidRDefault="00973B13" w:rsidP="00AD2F28">
            <w:pPr>
              <w:jc w:val="right"/>
              <w:rPr>
                <w:color w:val="000000"/>
                <w:sz w:val="22"/>
                <w:szCs w:val="22"/>
                <w:lang w:eastAsia="en-IE"/>
              </w:rPr>
            </w:pPr>
            <w:r w:rsidRPr="00B754EA">
              <w:rPr>
                <w:rFonts w:cs="Arial"/>
                <w:sz w:val="22"/>
                <w:szCs w:val="22"/>
              </w:rPr>
              <w:t>48</w:t>
            </w:r>
          </w:p>
        </w:tc>
        <w:tc>
          <w:tcPr>
            <w:tcW w:w="995" w:type="dxa"/>
            <w:tcBorders>
              <w:top w:val="nil"/>
              <w:left w:val="nil"/>
              <w:bottom w:val="single" w:sz="4" w:space="0" w:color="auto"/>
              <w:right w:val="single" w:sz="4" w:space="0" w:color="auto"/>
            </w:tcBorders>
            <w:noWrap/>
            <w:hideMark/>
          </w:tcPr>
          <w:p w14:paraId="5638B280" w14:textId="77777777" w:rsidR="00973B13" w:rsidRPr="00B754EA" w:rsidRDefault="00973B13" w:rsidP="00AD2F28">
            <w:pPr>
              <w:jc w:val="right"/>
              <w:rPr>
                <w:color w:val="000000"/>
                <w:sz w:val="22"/>
                <w:szCs w:val="22"/>
                <w:lang w:eastAsia="en-IE"/>
              </w:rPr>
            </w:pPr>
            <w:r w:rsidRPr="00B754EA">
              <w:rPr>
                <w:rFonts w:cs="Arial"/>
                <w:sz w:val="22"/>
                <w:szCs w:val="22"/>
              </w:rPr>
              <w:t>10.3</w:t>
            </w:r>
          </w:p>
        </w:tc>
        <w:tc>
          <w:tcPr>
            <w:tcW w:w="939" w:type="dxa"/>
            <w:gridSpan w:val="2"/>
            <w:tcBorders>
              <w:top w:val="nil"/>
              <w:left w:val="nil"/>
              <w:bottom w:val="single" w:sz="4" w:space="0" w:color="auto"/>
              <w:right w:val="single" w:sz="4" w:space="0" w:color="auto"/>
            </w:tcBorders>
            <w:noWrap/>
          </w:tcPr>
          <w:p w14:paraId="5824B7BC" w14:textId="77777777" w:rsidR="00973B13" w:rsidRPr="00B754EA" w:rsidRDefault="00973B13" w:rsidP="00AD2F28">
            <w:pPr>
              <w:jc w:val="right"/>
              <w:rPr>
                <w:color w:val="000000"/>
                <w:sz w:val="22"/>
                <w:szCs w:val="22"/>
                <w:lang w:eastAsia="en-IE"/>
              </w:rPr>
            </w:pPr>
            <w:r w:rsidRPr="00B754EA">
              <w:rPr>
                <w:rFonts w:cs="Arial"/>
                <w:sz w:val="22"/>
                <w:szCs w:val="22"/>
              </w:rPr>
              <w:t>9.2</w:t>
            </w:r>
          </w:p>
        </w:tc>
      </w:tr>
      <w:tr w:rsidR="00973B13" w:rsidRPr="003F3B8D" w14:paraId="61BB93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805964F" w14:textId="4A349C42" w:rsidR="00973B13" w:rsidRPr="005E10D0" w:rsidRDefault="00411734" w:rsidP="00411734">
            <w:pPr>
              <w:rPr>
                <w:color w:val="000000"/>
                <w:sz w:val="22"/>
                <w:szCs w:val="22"/>
                <w:lang w:eastAsia="en-IE"/>
              </w:rPr>
            </w:pPr>
            <w:r>
              <w:rPr>
                <w:rFonts w:cs="Arial"/>
                <w:sz w:val="22"/>
                <w:szCs w:val="22"/>
              </w:rPr>
              <w:t xml:space="preserve">Co Co na Gaillimhe </w:t>
            </w:r>
          </w:p>
        </w:tc>
        <w:tc>
          <w:tcPr>
            <w:tcW w:w="1245" w:type="dxa"/>
            <w:tcBorders>
              <w:top w:val="nil"/>
              <w:left w:val="nil"/>
              <w:bottom w:val="single" w:sz="4" w:space="0" w:color="auto"/>
              <w:right w:val="single" w:sz="4" w:space="0" w:color="auto"/>
            </w:tcBorders>
            <w:noWrap/>
            <w:hideMark/>
          </w:tcPr>
          <w:p w14:paraId="39643DE6" w14:textId="77777777" w:rsidR="00973B13" w:rsidRPr="00B754EA" w:rsidRDefault="00973B13" w:rsidP="00AD2F28">
            <w:pPr>
              <w:jc w:val="right"/>
              <w:rPr>
                <w:color w:val="000000"/>
                <w:sz w:val="22"/>
                <w:szCs w:val="22"/>
                <w:lang w:eastAsia="en-IE"/>
              </w:rPr>
            </w:pPr>
            <w:r w:rsidRPr="00B754EA">
              <w:rPr>
                <w:rFonts w:cs="Arial"/>
                <w:sz w:val="22"/>
                <w:szCs w:val="22"/>
              </w:rPr>
              <w:t>803</w:t>
            </w:r>
          </w:p>
        </w:tc>
        <w:tc>
          <w:tcPr>
            <w:tcW w:w="959" w:type="dxa"/>
            <w:gridSpan w:val="2"/>
            <w:tcBorders>
              <w:top w:val="nil"/>
              <w:left w:val="nil"/>
              <w:bottom w:val="single" w:sz="4" w:space="0" w:color="auto"/>
              <w:right w:val="single" w:sz="4" w:space="0" w:color="auto"/>
            </w:tcBorders>
            <w:noWrap/>
          </w:tcPr>
          <w:p w14:paraId="55A77B4B" w14:textId="77777777" w:rsidR="00973B13" w:rsidRPr="00B754EA" w:rsidRDefault="00973B13" w:rsidP="00AD2F28">
            <w:pPr>
              <w:jc w:val="right"/>
              <w:rPr>
                <w:color w:val="000000"/>
                <w:sz w:val="22"/>
                <w:szCs w:val="22"/>
                <w:lang w:eastAsia="en-IE"/>
              </w:rPr>
            </w:pPr>
            <w:r w:rsidRPr="00B754EA">
              <w:rPr>
                <w:rFonts w:cs="Arial"/>
                <w:sz w:val="22"/>
                <w:szCs w:val="22"/>
              </w:rPr>
              <w:t>813</w:t>
            </w:r>
          </w:p>
        </w:tc>
        <w:tc>
          <w:tcPr>
            <w:tcW w:w="1013" w:type="dxa"/>
            <w:tcBorders>
              <w:top w:val="nil"/>
              <w:left w:val="nil"/>
              <w:bottom w:val="single" w:sz="4" w:space="0" w:color="auto"/>
              <w:right w:val="single" w:sz="4" w:space="0" w:color="auto"/>
            </w:tcBorders>
            <w:noWrap/>
            <w:hideMark/>
          </w:tcPr>
          <w:p w14:paraId="1531C4D0" w14:textId="77777777" w:rsidR="00973B13" w:rsidRPr="00B754EA" w:rsidRDefault="00973B13" w:rsidP="00AD2F28">
            <w:pPr>
              <w:jc w:val="right"/>
              <w:rPr>
                <w:color w:val="000000"/>
                <w:sz w:val="22"/>
                <w:szCs w:val="22"/>
                <w:lang w:eastAsia="en-IE"/>
              </w:rPr>
            </w:pPr>
            <w:r w:rsidRPr="00B754EA">
              <w:rPr>
                <w:rFonts w:cs="Arial"/>
                <w:sz w:val="22"/>
                <w:szCs w:val="22"/>
              </w:rPr>
              <w:t>29</w:t>
            </w:r>
          </w:p>
        </w:tc>
        <w:tc>
          <w:tcPr>
            <w:tcW w:w="1084" w:type="dxa"/>
            <w:gridSpan w:val="2"/>
            <w:tcBorders>
              <w:top w:val="nil"/>
              <w:left w:val="nil"/>
              <w:bottom w:val="single" w:sz="4" w:space="0" w:color="auto"/>
              <w:right w:val="single" w:sz="4" w:space="0" w:color="auto"/>
            </w:tcBorders>
            <w:noWrap/>
          </w:tcPr>
          <w:p w14:paraId="31582DDD" w14:textId="77777777" w:rsidR="00973B13" w:rsidRPr="00B754EA" w:rsidRDefault="00973B13" w:rsidP="00AD2F28">
            <w:pPr>
              <w:jc w:val="right"/>
              <w:rPr>
                <w:color w:val="000000"/>
                <w:sz w:val="22"/>
                <w:szCs w:val="22"/>
                <w:lang w:eastAsia="en-IE"/>
              </w:rPr>
            </w:pPr>
            <w:r w:rsidRPr="00B754EA">
              <w:rPr>
                <w:rFonts w:cs="Arial"/>
                <w:sz w:val="22"/>
                <w:szCs w:val="22"/>
              </w:rPr>
              <w:t>27</w:t>
            </w:r>
          </w:p>
        </w:tc>
        <w:tc>
          <w:tcPr>
            <w:tcW w:w="995" w:type="dxa"/>
            <w:tcBorders>
              <w:top w:val="nil"/>
              <w:left w:val="nil"/>
              <w:bottom w:val="single" w:sz="4" w:space="0" w:color="auto"/>
              <w:right w:val="single" w:sz="4" w:space="0" w:color="auto"/>
            </w:tcBorders>
            <w:noWrap/>
            <w:hideMark/>
          </w:tcPr>
          <w:p w14:paraId="1EE44A02" w14:textId="77777777" w:rsidR="00973B13" w:rsidRPr="00B754EA" w:rsidRDefault="00973B13" w:rsidP="00AD2F28">
            <w:pPr>
              <w:jc w:val="right"/>
              <w:rPr>
                <w:color w:val="000000"/>
                <w:sz w:val="22"/>
                <w:szCs w:val="22"/>
                <w:lang w:eastAsia="en-IE"/>
              </w:rPr>
            </w:pPr>
            <w:r w:rsidRPr="00B754EA">
              <w:rPr>
                <w:rFonts w:cs="Arial"/>
                <w:sz w:val="22"/>
                <w:szCs w:val="22"/>
              </w:rPr>
              <w:t>3.6</w:t>
            </w:r>
          </w:p>
        </w:tc>
        <w:tc>
          <w:tcPr>
            <w:tcW w:w="939" w:type="dxa"/>
            <w:gridSpan w:val="2"/>
            <w:tcBorders>
              <w:top w:val="nil"/>
              <w:left w:val="nil"/>
              <w:bottom w:val="single" w:sz="4" w:space="0" w:color="auto"/>
              <w:right w:val="single" w:sz="4" w:space="0" w:color="auto"/>
            </w:tcBorders>
            <w:noWrap/>
          </w:tcPr>
          <w:p w14:paraId="36F7F695" w14:textId="77777777" w:rsidR="00973B13" w:rsidRPr="00B754EA" w:rsidRDefault="00973B13" w:rsidP="00AD2F28">
            <w:pPr>
              <w:jc w:val="right"/>
              <w:rPr>
                <w:color w:val="000000"/>
                <w:sz w:val="22"/>
                <w:szCs w:val="22"/>
                <w:lang w:eastAsia="en-IE"/>
              </w:rPr>
            </w:pPr>
            <w:r w:rsidRPr="00B754EA">
              <w:rPr>
                <w:rFonts w:cs="Arial"/>
                <w:sz w:val="22"/>
                <w:szCs w:val="22"/>
              </w:rPr>
              <w:t>3.3</w:t>
            </w:r>
          </w:p>
        </w:tc>
      </w:tr>
      <w:tr w:rsidR="00973B13" w:rsidRPr="003F3B8D" w14:paraId="46DCC0B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4120DF6" w14:textId="328C074F" w:rsidR="00973B13" w:rsidRPr="005E10D0" w:rsidRDefault="00944A9D" w:rsidP="00944A9D">
            <w:pPr>
              <w:rPr>
                <w:color w:val="000000"/>
                <w:sz w:val="22"/>
                <w:szCs w:val="22"/>
                <w:lang w:eastAsia="en-IE"/>
              </w:rPr>
            </w:pPr>
            <w:r>
              <w:rPr>
                <w:rFonts w:cs="Arial"/>
                <w:sz w:val="22"/>
                <w:szCs w:val="22"/>
              </w:rPr>
              <w:t xml:space="preserve">Gníomhaireacht Tithíochta </w:t>
            </w:r>
            <w:r w:rsidR="00973B13" w:rsidRPr="005E10D0">
              <w:rPr>
                <w:rFonts w:cs="Arial"/>
                <w:sz w:val="22"/>
                <w:szCs w:val="22"/>
              </w:rPr>
              <w:t xml:space="preserve">&amp; </w:t>
            </w:r>
            <w:r>
              <w:rPr>
                <w:rFonts w:cs="Arial"/>
                <w:sz w:val="22"/>
                <w:szCs w:val="22"/>
              </w:rPr>
              <w:t xml:space="preserve">Pobail Inharthana </w:t>
            </w:r>
          </w:p>
        </w:tc>
        <w:tc>
          <w:tcPr>
            <w:tcW w:w="1245" w:type="dxa"/>
            <w:tcBorders>
              <w:top w:val="nil"/>
              <w:left w:val="nil"/>
              <w:bottom w:val="single" w:sz="4" w:space="0" w:color="auto"/>
              <w:right w:val="single" w:sz="4" w:space="0" w:color="auto"/>
            </w:tcBorders>
            <w:noWrap/>
            <w:hideMark/>
          </w:tcPr>
          <w:p w14:paraId="73AE7DC4" w14:textId="77777777" w:rsidR="00973B13" w:rsidRPr="00B754EA" w:rsidRDefault="00973B13" w:rsidP="00AD2F28">
            <w:pPr>
              <w:jc w:val="right"/>
              <w:rPr>
                <w:color w:val="000000"/>
                <w:sz w:val="22"/>
                <w:szCs w:val="22"/>
                <w:lang w:eastAsia="en-IE"/>
              </w:rPr>
            </w:pPr>
            <w:r w:rsidRPr="00B754EA">
              <w:rPr>
                <w:rFonts w:cs="Arial"/>
                <w:sz w:val="22"/>
                <w:szCs w:val="22"/>
              </w:rPr>
              <w:t>70</w:t>
            </w:r>
          </w:p>
        </w:tc>
        <w:tc>
          <w:tcPr>
            <w:tcW w:w="959" w:type="dxa"/>
            <w:gridSpan w:val="2"/>
            <w:tcBorders>
              <w:top w:val="nil"/>
              <w:left w:val="nil"/>
              <w:bottom w:val="single" w:sz="4" w:space="0" w:color="auto"/>
              <w:right w:val="single" w:sz="4" w:space="0" w:color="auto"/>
            </w:tcBorders>
            <w:noWrap/>
          </w:tcPr>
          <w:p w14:paraId="081BBB86" w14:textId="77777777" w:rsidR="00973B13" w:rsidRPr="00B754EA" w:rsidRDefault="00973B13" w:rsidP="00AD2F28">
            <w:pPr>
              <w:jc w:val="right"/>
              <w:rPr>
                <w:color w:val="000000"/>
                <w:sz w:val="22"/>
                <w:szCs w:val="22"/>
                <w:lang w:eastAsia="en-IE"/>
              </w:rPr>
            </w:pPr>
            <w:r w:rsidRPr="00B754EA">
              <w:rPr>
                <w:rFonts w:cs="Arial"/>
                <w:sz w:val="22"/>
                <w:szCs w:val="22"/>
              </w:rPr>
              <w:t>88</w:t>
            </w:r>
          </w:p>
        </w:tc>
        <w:tc>
          <w:tcPr>
            <w:tcW w:w="1013" w:type="dxa"/>
            <w:tcBorders>
              <w:top w:val="nil"/>
              <w:left w:val="nil"/>
              <w:bottom w:val="single" w:sz="4" w:space="0" w:color="auto"/>
              <w:right w:val="single" w:sz="4" w:space="0" w:color="auto"/>
            </w:tcBorders>
            <w:noWrap/>
            <w:hideMark/>
          </w:tcPr>
          <w:p w14:paraId="2AF5A5C6" w14:textId="77777777" w:rsidR="00973B13" w:rsidRPr="00B754EA" w:rsidRDefault="00973B13" w:rsidP="00AD2F28">
            <w:pPr>
              <w:jc w:val="right"/>
              <w:rPr>
                <w:color w:val="000000"/>
                <w:sz w:val="22"/>
                <w:szCs w:val="22"/>
                <w:lang w:eastAsia="en-IE"/>
              </w:rPr>
            </w:pPr>
            <w:r w:rsidRPr="00B754EA">
              <w:rPr>
                <w:rFonts w:cs="Arial"/>
                <w:sz w:val="22"/>
                <w:szCs w:val="22"/>
              </w:rPr>
              <w:t>6</w:t>
            </w:r>
          </w:p>
        </w:tc>
        <w:tc>
          <w:tcPr>
            <w:tcW w:w="1084" w:type="dxa"/>
            <w:gridSpan w:val="2"/>
            <w:tcBorders>
              <w:top w:val="nil"/>
              <w:left w:val="nil"/>
              <w:bottom w:val="single" w:sz="4" w:space="0" w:color="auto"/>
              <w:right w:val="single" w:sz="4" w:space="0" w:color="auto"/>
            </w:tcBorders>
            <w:noWrap/>
          </w:tcPr>
          <w:p w14:paraId="2CE56935" w14:textId="77777777" w:rsidR="00973B13" w:rsidRPr="00B754EA" w:rsidRDefault="00973B13" w:rsidP="00AD2F28">
            <w:pPr>
              <w:jc w:val="right"/>
              <w:rPr>
                <w:color w:val="000000"/>
                <w:sz w:val="22"/>
                <w:szCs w:val="22"/>
                <w:lang w:eastAsia="en-IE"/>
              </w:rPr>
            </w:pPr>
            <w:r w:rsidRPr="00B754EA">
              <w:rPr>
                <w:rFonts w:cs="Arial"/>
                <w:sz w:val="22"/>
                <w:szCs w:val="22"/>
              </w:rPr>
              <w:t>7</w:t>
            </w:r>
          </w:p>
        </w:tc>
        <w:tc>
          <w:tcPr>
            <w:tcW w:w="995" w:type="dxa"/>
            <w:tcBorders>
              <w:top w:val="nil"/>
              <w:left w:val="nil"/>
              <w:bottom w:val="single" w:sz="4" w:space="0" w:color="auto"/>
              <w:right w:val="single" w:sz="4" w:space="0" w:color="auto"/>
            </w:tcBorders>
            <w:noWrap/>
            <w:hideMark/>
          </w:tcPr>
          <w:p w14:paraId="7801ECA5" w14:textId="77777777" w:rsidR="00973B13" w:rsidRPr="00B754EA" w:rsidRDefault="00973B13" w:rsidP="00AD2F28">
            <w:pPr>
              <w:jc w:val="right"/>
              <w:rPr>
                <w:color w:val="000000"/>
                <w:sz w:val="22"/>
                <w:szCs w:val="22"/>
                <w:lang w:eastAsia="en-IE"/>
              </w:rPr>
            </w:pPr>
            <w:r w:rsidRPr="00B754EA">
              <w:rPr>
                <w:rFonts w:cs="Arial"/>
                <w:sz w:val="22"/>
                <w:szCs w:val="22"/>
              </w:rPr>
              <w:t>8.6</w:t>
            </w:r>
          </w:p>
        </w:tc>
        <w:tc>
          <w:tcPr>
            <w:tcW w:w="939" w:type="dxa"/>
            <w:gridSpan w:val="2"/>
            <w:tcBorders>
              <w:top w:val="nil"/>
              <w:left w:val="nil"/>
              <w:bottom w:val="single" w:sz="4" w:space="0" w:color="auto"/>
              <w:right w:val="single" w:sz="4" w:space="0" w:color="auto"/>
            </w:tcBorders>
            <w:noWrap/>
          </w:tcPr>
          <w:p w14:paraId="7CE06056" w14:textId="77777777" w:rsidR="00973B13" w:rsidRPr="00B754EA" w:rsidRDefault="00973B13" w:rsidP="00AD2F28">
            <w:pPr>
              <w:jc w:val="right"/>
              <w:rPr>
                <w:color w:val="000000"/>
                <w:sz w:val="22"/>
                <w:szCs w:val="22"/>
                <w:lang w:eastAsia="en-IE"/>
              </w:rPr>
            </w:pPr>
            <w:r w:rsidRPr="00B754EA">
              <w:rPr>
                <w:rFonts w:cs="Arial"/>
                <w:sz w:val="22"/>
                <w:szCs w:val="22"/>
              </w:rPr>
              <w:t>8.0</w:t>
            </w:r>
          </w:p>
        </w:tc>
      </w:tr>
      <w:tr w:rsidR="00973B13" w:rsidRPr="003F3B8D" w14:paraId="690C12B0"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DDB42D2" w14:textId="3C84B8CB" w:rsidR="00973B13" w:rsidRPr="005E10D0" w:rsidRDefault="00944A9D" w:rsidP="00944A9D">
            <w:pPr>
              <w:rPr>
                <w:color w:val="000000"/>
                <w:sz w:val="22"/>
                <w:szCs w:val="22"/>
                <w:lang w:eastAsia="en-IE"/>
              </w:rPr>
            </w:pPr>
            <w:r>
              <w:rPr>
                <w:rFonts w:cs="Arial"/>
                <w:sz w:val="22"/>
                <w:szCs w:val="22"/>
              </w:rPr>
              <w:t xml:space="preserve">Áisínteacht Airgeadais Tithíochta </w:t>
            </w:r>
          </w:p>
        </w:tc>
        <w:tc>
          <w:tcPr>
            <w:tcW w:w="1245" w:type="dxa"/>
            <w:tcBorders>
              <w:top w:val="nil"/>
              <w:left w:val="nil"/>
              <w:bottom w:val="single" w:sz="4" w:space="0" w:color="auto"/>
              <w:right w:val="single" w:sz="4" w:space="0" w:color="auto"/>
            </w:tcBorders>
            <w:noWrap/>
            <w:hideMark/>
          </w:tcPr>
          <w:p w14:paraId="7F9F272F" w14:textId="77777777" w:rsidR="00973B13" w:rsidRPr="00B754EA" w:rsidRDefault="00973B13" w:rsidP="00AD2F28">
            <w:pPr>
              <w:jc w:val="right"/>
              <w:rPr>
                <w:color w:val="000000"/>
                <w:sz w:val="22"/>
                <w:szCs w:val="22"/>
                <w:lang w:eastAsia="en-IE"/>
              </w:rPr>
            </w:pPr>
            <w:r w:rsidRPr="00B754EA">
              <w:rPr>
                <w:rFonts w:cs="Arial"/>
                <w:sz w:val="22"/>
                <w:szCs w:val="22"/>
              </w:rPr>
              <w:t>11</w:t>
            </w:r>
          </w:p>
        </w:tc>
        <w:tc>
          <w:tcPr>
            <w:tcW w:w="959" w:type="dxa"/>
            <w:gridSpan w:val="2"/>
            <w:tcBorders>
              <w:top w:val="nil"/>
              <w:left w:val="nil"/>
              <w:bottom w:val="single" w:sz="4" w:space="0" w:color="auto"/>
              <w:right w:val="single" w:sz="4" w:space="0" w:color="auto"/>
            </w:tcBorders>
            <w:noWrap/>
          </w:tcPr>
          <w:p w14:paraId="17AF3F6C" w14:textId="77777777" w:rsidR="00973B13" w:rsidRPr="00B754EA" w:rsidRDefault="00973B13" w:rsidP="00AD2F28">
            <w:pPr>
              <w:jc w:val="right"/>
              <w:rPr>
                <w:color w:val="000000"/>
                <w:sz w:val="22"/>
                <w:szCs w:val="22"/>
                <w:lang w:eastAsia="en-IE"/>
              </w:rPr>
            </w:pPr>
            <w:r w:rsidRPr="00B754EA">
              <w:rPr>
                <w:rFonts w:cs="Arial"/>
                <w:sz w:val="22"/>
                <w:szCs w:val="22"/>
              </w:rPr>
              <w:t>14</w:t>
            </w:r>
          </w:p>
        </w:tc>
        <w:tc>
          <w:tcPr>
            <w:tcW w:w="1013" w:type="dxa"/>
            <w:tcBorders>
              <w:top w:val="nil"/>
              <w:left w:val="nil"/>
              <w:bottom w:val="single" w:sz="4" w:space="0" w:color="auto"/>
              <w:right w:val="single" w:sz="4" w:space="0" w:color="auto"/>
            </w:tcBorders>
            <w:noWrap/>
            <w:hideMark/>
          </w:tcPr>
          <w:p w14:paraId="3920C3C3"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1084" w:type="dxa"/>
            <w:gridSpan w:val="2"/>
            <w:tcBorders>
              <w:top w:val="nil"/>
              <w:left w:val="nil"/>
              <w:bottom w:val="single" w:sz="4" w:space="0" w:color="auto"/>
              <w:right w:val="single" w:sz="4" w:space="0" w:color="auto"/>
            </w:tcBorders>
            <w:noWrap/>
          </w:tcPr>
          <w:p w14:paraId="3902EC27"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995" w:type="dxa"/>
            <w:tcBorders>
              <w:top w:val="nil"/>
              <w:left w:val="nil"/>
              <w:bottom w:val="single" w:sz="4" w:space="0" w:color="auto"/>
              <w:right w:val="single" w:sz="4" w:space="0" w:color="auto"/>
            </w:tcBorders>
            <w:noWrap/>
            <w:hideMark/>
          </w:tcPr>
          <w:p w14:paraId="402A659E" w14:textId="77777777" w:rsidR="00973B13" w:rsidRPr="00B754EA" w:rsidRDefault="00973B13" w:rsidP="00AD2F28">
            <w:pPr>
              <w:jc w:val="right"/>
              <w:rPr>
                <w:color w:val="000000"/>
                <w:sz w:val="22"/>
                <w:szCs w:val="22"/>
                <w:lang w:eastAsia="en-IE"/>
              </w:rPr>
            </w:pPr>
            <w:r w:rsidRPr="00B754EA">
              <w:rPr>
                <w:rFonts w:cs="Arial"/>
                <w:sz w:val="22"/>
                <w:szCs w:val="22"/>
              </w:rPr>
              <w:t>0.0</w:t>
            </w:r>
          </w:p>
        </w:tc>
        <w:tc>
          <w:tcPr>
            <w:tcW w:w="939" w:type="dxa"/>
            <w:gridSpan w:val="2"/>
            <w:tcBorders>
              <w:top w:val="nil"/>
              <w:left w:val="nil"/>
              <w:bottom w:val="single" w:sz="4" w:space="0" w:color="auto"/>
              <w:right w:val="single" w:sz="4" w:space="0" w:color="auto"/>
            </w:tcBorders>
            <w:noWrap/>
          </w:tcPr>
          <w:p w14:paraId="358922E2" w14:textId="77777777" w:rsidR="00973B13" w:rsidRPr="00B754EA" w:rsidRDefault="00973B13" w:rsidP="00AD2F28">
            <w:pPr>
              <w:jc w:val="right"/>
              <w:rPr>
                <w:color w:val="000000"/>
                <w:sz w:val="22"/>
                <w:szCs w:val="22"/>
                <w:lang w:eastAsia="en-IE"/>
              </w:rPr>
            </w:pPr>
            <w:r w:rsidRPr="00B754EA">
              <w:rPr>
                <w:rFonts w:cs="Arial"/>
                <w:sz w:val="22"/>
                <w:szCs w:val="22"/>
              </w:rPr>
              <w:t>0.0</w:t>
            </w:r>
          </w:p>
        </w:tc>
      </w:tr>
      <w:tr w:rsidR="00973B13" w:rsidRPr="003F3B8D" w14:paraId="0D2F5EF9"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tcPr>
          <w:p w14:paraId="0F35DAEF" w14:textId="5073844C" w:rsidR="00973B13" w:rsidRPr="005E10D0" w:rsidRDefault="0002728A" w:rsidP="0002728A">
            <w:pPr>
              <w:spacing w:after="0"/>
              <w:rPr>
                <w:rFonts w:cs="Arial"/>
                <w:sz w:val="22"/>
                <w:szCs w:val="22"/>
                <w:lang w:eastAsia="en-IE"/>
              </w:rPr>
            </w:pPr>
            <w:r>
              <w:rPr>
                <w:rFonts w:cs="Calibri"/>
                <w:color w:val="000000"/>
                <w:sz w:val="22"/>
                <w:szCs w:val="22"/>
              </w:rPr>
              <w:lastRenderedPageBreak/>
              <w:t xml:space="preserve">Ollscoil Teicneolaíochta Bhaile Átha Cliath </w:t>
            </w:r>
            <w:r w:rsidRPr="00051C8E">
              <w:rPr>
                <w:rFonts w:cs="Calibri"/>
                <w:color w:val="000000"/>
                <w:sz w:val="22"/>
                <w:szCs w:val="22"/>
              </w:rPr>
              <w:t xml:space="preserve">(TUD) </w:t>
            </w:r>
            <w:r w:rsidRPr="00051C8E">
              <w:rPr>
                <w:rFonts w:cs="Calibri"/>
                <w:b/>
                <w:color w:val="000000"/>
                <w:sz w:val="22"/>
                <w:szCs w:val="22"/>
              </w:rPr>
              <w:t>(</w:t>
            </w:r>
            <w:r>
              <w:rPr>
                <w:rFonts w:cs="Calibri"/>
                <w:b/>
                <w:color w:val="000000"/>
                <w:sz w:val="22"/>
                <w:szCs w:val="22"/>
              </w:rPr>
              <w:t xml:space="preserve">níor thuairiscigh an comhlacht seo sonraí do </w:t>
            </w:r>
            <w:r w:rsidRPr="00051C8E">
              <w:rPr>
                <w:rFonts w:cs="Calibri"/>
                <w:b/>
                <w:color w:val="000000"/>
                <w:sz w:val="22"/>
                <w:szCs w:val="22"/>
              </w:rPr>
              <w:t>2018)</w:t>
            </w:r>
          </w:p>
        </w:tc>
        <w:tc>
          <w:tcPr>
            <w:tcW w:w="1245" w:type="dxa"/>
            <w:tcBorders>
              <w:top w:val="nil"/>
              <w:left w:val="nil"/>
              <w:bottom w:val="single" w:sz="4" w:space="0" w:color="auto"/>
              <w:right w:val="single" w:sz="4" w:space="0" w:color="auto"/>
            </w:tcBorders>
            <w:noWrap/>
          </w:tcPr>
          <w:p w14:paraId="201CB301" w14:textId="77777777" w:rsidR="00973B13" w:rsidRPr="00B754EA" w:rsidRDefault="00973B13" w:rsidP="00AD2F28">
            <w:pPr>
              <w:jc w:val="right"/>
              <w:rPr>
                <w:rFonts w:cs="Arial"/>
                <w:sz w:val="22"/>
                <w:szCs w:val="22"/>
              </w:rPr>
            </w:pPr>
            <w:r>
              <w:rPr>
                <w:rFonts w:cs="Arial"/>
                <w:color w:val="222222"/>
                <w:sz w:val="22"/>
                <w:szCs w:val="22"/>
                <w:shd w:val="clear" w:color="auto" w:fill="FFFFFF"/>
              </w:rPr>
              <w:t>0</w:t>
            </w:r>
          </w:p>
        </w:tc>
        <w:tc>
          <w:tcPr>
            <w:tcW w:w="959" w:type="dxa"/>
            <w:gridSpan w:val="2"/>
            <w:tcBorders>
              <w:top w:val="nil"/>
              <w:left w:val="nil"/>
              <w:bottom w:val="single" w:sz="4" w:space="0" w:color="auto"/>
              <w:right w:val="single" w:sz="4" w:space="0" w:color="auto"/>
            </w:tcBorders>
            <w:noWrap/>
          </w:tcPr>
          <w:p w14:paraId="080BFF57" w14:textId="77777777" w:rsidR="00973B13" w:rsidRPr="00B754EA" w:rsidRDefault="00973B13" w:rsidP="00AD2F28">
            <w:pPr>
              <w:jc w:val="right"/>
              <w:rPr>
                <w:rFonts w:cs="Arial"/>
                <w:sz w:val="22"/>
                <w:szCs w:val="22"/>
              </w:rPr>
            </w:pPr>
            <w:r w:rsidRPr="00B754EA">
              <w:rPr>
                <w:rFonts w:cs="Arial"/>
                <w:sz w:val="22"/>
                <w:szCs w:val="22"/>
              </w:rPr>
              <w:t>11</w:t>
            </w:r>
          </w:p>
        </w:tc>
        <w:tc>
          <w:tcPr>
            <w:tcW w:w="1013" w:type="dxa"/>
            <w:tcBorders>
              <w:top w:val="nil"/>
              <w:left w:val="nil"/>
              <w:bottom w:val="single" w:sz="4" w:space="0" w:color="auto"/>
              <w:right w:val="single" w:sz="4" w:space="0" w:color="auto"/>
            </w:tcBorders>
            <w:noWrap/>
          </w:tcPr>
          <w:p w14:paraId="4F4F5524" w14:textId="77777777" w:rsidR="00973B13" w:rsidRPr="00B754EA" w:rsidRDefault="00973B13" w:rsidP="00AD2F28">
            <w:pPr>
              <w:jc w:val="right"/>
              <w:rPr>
                <w:rFonts w:cs="Arial"/>
                <w:sz w:val="22"/>
                <w:szCs w:val="22"/>
              </w:rPr>
            </w:pPr>
            <w:r>
              <w:rPr>
                <w:rFonts w:cs="Arial"/>
                <w:color w:val="222222"/>
                <w:sz w:val="22"/>
                <w:szCs w:val="22"/>
                <w:shd w:val="clear" w:color="auto" w:fill="FFFFFF"/>
              </w:rPr>
              <w:t>0</w:t>
            </w:r>
          </w:p>
        </w:tc>
        <w:tc>
          <w:tcPr>
            <w:tcW w:w="1084" w:type="dxa"/>
            <w:gridSpan w:val="2"/>
            <w:tcBorders>
              <w:top w:val="nil"/>
              <w:left w:val="nil"/>
              <w:bottom w:val="single" w:sz="4" w:space="0" w:color="auto"/>
              <w:right w:val="single" w:sz="4" w:space="0" w:color="auto"/>
            </w:tcBorders>
            <w:noWrap/>
          </w:tcPr>
          <w:p w14:paraId="31822A2F" w14:textId="77777777" w:rsidR="00973B13" w:rsidRPr="00B754EA" w:rsidRDefault="00973B13" w:rsidP="00AD2F28">
            <w:pPr>
              <w:jc w:val="right"/>
              <w:rPr>
                <w:rFonts w:cs="Arial"/>
                <w:sz w:val="22"/>
                <w:szCs w:val="22"/>
              </w:rPr>
            </w:pPr>
            <w:r w:rsidRPr="00B754EA">
              <w:rPr>
                <w:rFonts w:cs="Arial"/>
                <w:sz w:val="22"/>
                <w:szCs w:val="22"/>
              </w:rPr>
              <w:t>0</w:t>
            </w:r>
          </w:p>
        </w:tc>
        <w:tc>
          <w:tcPr>
            <w:tcW w:w="995" w:type="dxa"/>
            <w:tcBorders>
              <w:top w:val="nil"/>
              <w:left w:val="nil"/>
              <w:bottom w:val="single" w:sz="4" w:space="0" w:color="auto"/>
              <w:right w:val="single" w:sz="4" w:space="0" w:color="auto"/>
            </w:tcBorders>
            <w:noWrap/>
          </w:tcPr>
          <w:p w14:paraId="69991A53" w14:textId="77777777" w:rsidR="00973B13" w:rsidRPr="00B754EA" w:rsidRDefault="00973B13" w:rsidP="00AD2F28">
            <w:pPr>
              <w:jc w:val="right"/>
              <w:rPr>
                <w:rFonts w:cs="Arial"/>
                <w:sz w:val="22"/>
                <w:szCs w:val="22"/>
              </w:rPr>
            </w:pPr>
            <w:r>
              <w:rPr>
                <w:rFonts w:cs="Arial"/>
                <w:color w:val="222222"/>
                <w:sz w:val="22"/>
                <w:szCs w:val="22"/>
                <w:shd w:val="clear" w:color="auto" w:fill="FFFFFF"/>
              </w:rPr>
              <w:t>0</w:t>
            </w:r>
          </w:p>
        </w:tc>
        <w:tc>
          <w:tcPr>
            <w:tcW w:w="939" w:type="dxa"/>
            <w:gridSpan w:val="2"/>
            <w:tcBorders>
              <w:top w:val="nil"/>
              <w:left w:val="nil"/>
              <w:bottom w:val="single" w:sz="4" w:space="0" w:color="auto"/>
              <w:right w:val="single" w:sz="4" w:space="0" w:color="auto"/>
            </w:tcBorders>
            <w:noWrap/>
          </w:tcPr>
          <w:p w14:paraId="3193C668" w14:textId="77777777" w:rsidR="00973B13" w:rsidRPr="00B754EA" w:rsidRDefault="00973B13" w:rsidP="00AD2F28">
            <w:pPr>
              <w:jc w:val="right"/>
              <w:rPr>
                <w:rFonts w:cs="Arial"/>
                <w:sz w:val="22"/>
                <w:szCs w:val="22"/>
              </w:rPr>
            </w:pPr>
            <w:r w:rsidRPr="00B754EA">
              <w:rPr>
                <w:rFonts w:cs="Arial"/>
                <w:sz w:val="22"/>
                <w:szCs w:val="22"/>
              </w:rPr>
              <w:t>0.0</w:t>
            </w:r>
          </w:p>
        </w:tc>
      </w:tr>
      <w:tr w:rsidR="00973B13" w:rsidRPr="003F3B8D" w14:paraId="02A0D92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D5B2C1A" w14:textId="264E5F45" w:rsidR="00973B13" w:rsidRPr="005E10D0" w:rsidRDefault="0002728A" w:rsidP="0002728A">
            <w:pPr>
              <w:rPr>
                <w:color w:val="000000"/>
                <w:sz w:val="22"/>
                <w:szCs w:val="22"/>
                <w:lang w:eastAsia="en-IE"/>
              </w:rPr>
            </w:pPr>
            <w:r>
              <w:rPr>
                <w:rFonts w:cs="Arial"/>
                <w:sz w:val="22"/>
                <w:szCs w:val="22"/>
              </w:rPr>
              <w:t>Uisce Éireann</w:t>
            </w:r>
          </w:p>
        </w:tc>
        <w:tc>
          <w:tcPr>
            <w:tcW w:w="1245" w:type="dxa"/>
            <w:tcBorders>
              <w:top w:val="nil"/>
              <w:left w:val="nil"/>
              <w:bottom w:val="single" w:sz="4" w:space="0" w:color="auto"/>
              <w:right w:val="single" w:sz="4" w:space="0" w:color="auto"/>
            </w:tcBorders>
            <w:noWrap/>
            <w:hideMark/>
          </w:tcPr>
          <w:p w14:paraId="5DB7E3BE" w14:textId="77777777" w:rsidR="00973B13" w:rsidRPr="00B754EA" w:rsidRDefault="00973B13" w:rsidP="00AD2F28">
            <w:pPr>
              <w:jc w:val="right"/>
              <w:rPr>
                <w:color w:val="000000"/>
                <w:sz w:val="22"/>
                <w:szCs w:val="22"/>
                <w:lang w:eastAsia="en-IE"/>
              </w:rPr>
            </w:pPr>
            <w:r w:rsidRPr="00B754EA">
              <w:rPr>
                <w:rFonts w:cs="Arial"/>
                <w:sz w:val="22"/>
                <w:szCs w:val="22"/>
              </w:rPr>
              <w:t>809</w:t>
            </w:r>
          </w:p>
        </w:tc>
        <w:tc>
          <w:tcPr>
            <w:tcW w:w="959" w:type="dxa"/>
            <w:gridSpan w:val="2"/>
            <w:tcBorders>
              <w:top w:val="nil"/>
              <w:left w:val="nil"/>
              <w:bottom w:val="single" w:sz="4" w:space="0" w:color="auto"/>
              <w:right w:val="single" w:sz="4" w:space="0" w:color="auto"/>
            </w:tcBorders>
            <w:noWrap/>
          </w:tcPr>
          <w:p w14:paraId="72A8EB6D" w14:textId="77777777" w:rsidR="00973B13" w:rsidRPr="00B754EA" w:rsidRDefault="00973B13" w:rsidP="00AD2F28">
            <w:pPr>
              <w:jc w:val="right"/>
              <w:rPr>
                <w:color w:val="000000"/>
                <w:sz w:val="22"/>
                <w:szCs w:val="22"/>
                <w:lang w:eastAsia="en-IE"/>
              </w:rPr>
            </w:pPr>
            <w:r w:rsidRPr="00B754EA">
              <w:rPr>
                <w:rFonts w:cs="Arial"/>
                <w:sz w:val="22"/>
                <w:szCs w:val="22"/>
              </w:rPr>
              <w:t>773</w:t>
            </w:r>
          </w:p>
        </w:tc>
        <w:tc>
          <w:tcPr>
            <w:tcW w:w="1013" w:type="dxa"/>
            <w:tcBorders>
              <w:top w:val="nil"/>
              <w:left w:val="nil"/>
              <w:bottom w:val="single" w:sz="4" w:space="0" w:color="auto"/>
              <w:right w:val="single" w:sz="4" w:space="0" w:color="auto"/>
            </w:tcBorders>
            <w:noWrap/>
            <w:hideMark/>
          </w:tcPr>
          <w:p w14:paraId="555CBB05" w14:textId="77777777" w:rsidR="00973B13" w:rsidRPr="00B754EA" w:rsidRDefault="00973B13" w:rsidP="00AD2F28">
            <w:pPr>
              <w:jc w:val="right"/>
              <w:rPr>
                <w:color w:val="000000"/>
                <w:sz w:val="22"/>
                <w:szCs w:val="22"/>
                <w:lang w:eastAsia="en-IE"/>
              </w:rPr>
            </w:pPr>
            <w:r w:rsidRPr="00B754EA">
              <w:rPr>
                <w:rFonts w:cs="Arial"/>
                <w:sz w:val="22"/>
                <w:szCs w:val="22"/>
              </w:rPr>
              <w:t>25</w:t>
            </w:r>
          </w:p>
        </w:tc>
        <w:tc>
          <w:tcPr>
            <w:tcW w:w="1084" w:type="dxa"/>
            <w:gridSpan w:val="2"/>
            <w:tcBorders>
              <w:top w:val="nil"/>
              <w:left w:val="nil"/>
              <w:bottom w:val="single" w:sz="4" w:space="0" w:color="auto"/>
              <w:right w:val="single" w:sz="4" w:space="0" w:color="auto"/>
            </w:tcBorders>
            <w:noWrap/>
          </w:tcPr>
          <w:p w14:paraId="617F838F" w14:textId="77777777" w:rsidR="00973B13" w:rsidRPr="00B754EA" w:rsidRDefault="00973B13" w:rsidP="00AD2F28">
            <w:pPr>
              <w:jc w:val="right"/>
              <w:rPr>
                <w:color w:val="000000"/>
                <w:sz w:val="22"/>
                <w:szCs w:val="22"/>
                <w:lang w:eastAsia="en-IE"/>
              </w:rPr>
            </w:pPr>
            <w:r w:rsidRPr="00B754EA">
              <w:rPr>
                <w:rFonts w:cs="Arial"/>
                <w:sz w:val="22"/>
                <w:szCs w:val="22"/>
              </w:rPr>
              <w:t>26</w:t>
            </w:r>
          </w:p>
        </w:tc>
        <w:tc>
          <w:tcPr>
            <w:tcW w:w="995" w:type="dxa"/>
            <w:tcBorders>
              <w:top w:val="nil"/>
              <w:left w:val="nil"/>
              <w:bottom w:val="single" w:sz="4" w:space="0" w:color="auto"/>
              <w:right w:val="single" w:sz="4" w:space="0" w:color="auto"/>
            </w:tcBorders>
            <w:noWrap/>
            <w:hideMark/>
          </w:tcPr>
          <w:p w14:paraId="73E6EF7F" w14:textId="77777777" w:rsidR="00973B13" w:rsidRPr="00B754EA" w:rsidRDefault="00973B13" w:rsidP="00AD2F28">
            <w:pPr>
              <w:jc w:val="right"/>
              <w:rPr>
                <w:color w:val="000000"/>
                <w:sz w:val="22"/>
                <w:szCs w:val="22"/>
                <w:lang w:eastAsia="en-IE"/>
              </w:rPr>
            </w:pPr>
            <w:r w:rsidRPr="00B754EA">
              <w:rPr>
                <w:rFonts w:cs="Arial"/>
                <w:sz w:val="22"/>
                <w:szCs w:val="22"/>
              </w:rPr>
              <w:t>3.1</w:t>
            </w:r>
          </w:p>
        </w:tc>
        <w:tc>
          <w:tcPr>
            <w:tcW w:w="939" w:type="dxa"/>
            <w:gridSpan w:val="2"/>
            <w:tcBorders>
              <w:top w:val="nil"/>
              <w:left w:val="nil"/>
              <w:bottom w:val="single" w:sz="4" w:space="0" w:color="auto"/>
              <w:right w:val="single" w:sz="4" w:space="0" w:color="auto"/>
            </w:tcBorders>
            <w:noWrap/>
          </w:tcPr>
          <w:p w14:paraId="7D7EC036" w14:textId="77777777" w:rsidR="00973B13" w:rsidRPr="00B754EA" w:rsidRDefault="00973B13" w:rsidP="00AD2F28">
            <w:pPr>
              <w:jc w:val="right"/>
              <w:rPr>
                <w:color w:val="000000"/>
                <w:sz w:val="22"/>
                <w:szCs w:val="22"/>
                <w:lang w:eastAsia="en-IE"/>
              </w:rPr>
            </w:pPr>
            <w:r w:rsidRPr="00B754EA">
              <w:rPr>
                <w:rFonts w:cs="Arial"/>
                <w:sz w:val="22"/>
                <w:szCs w:val="22"/>
              </w:rPr>
              <w:t>3.4</w:t>
            </w:r>
          </w:p>
        </w:tc>
      </w:tr>
      <w:tr w:rsidR="00973B13" w:rsidRPr="003F3B8D" w14:paraId="6486A471"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FB822B5" w14:textId="49965122" w:rsidR="00973B13" w:rsidRPr="005E10D0" w:rsidRDefault="00411734" w:rsidP="0002728A">
            <w:pPr>
              <w:rPr>
                <w:color w:val="000000"/>
                <w:sz w:val="22"/>
                <w:szCs w:val="22"/>
                <w:lang w:eastAsia="en-IE"/>
              </w:rPr>
            </w:pPr>
            <w:r>
              <w:rPr>
                <w:rFonts w:cs="Arial"/>
                <w:sz w:val="22"/>
                <w:szCs w:val="22"/>
              </w:rPr>
              <w:t xml:space="preserve">Co Co </w:t>
            </w:r>
            <w:r w:rsidR="0002728A">
              <w:rPr>
                <w:rFonts w:cs="Arial"/>
                <w:sz w:val="22"/>
                <w:szCs w:val="22"/>
              </w:rPr>
              <w:t xml:space="preserve">Chiarraí </w:t>
            </w:r>
          </w:p>
        </w:tc>
        <w:tc>
          <w:tcPr>
            <w:tcW w:w="1245" w:type="dxa"/>
            <w:tcBorders>
              <w:top w:val="nil"/>
              <w:left w:val="nil"/>
              <w:bottom w:val="single" w:sz="4" w:space="0" w:color="auto"/>
              <w:right w:val="single" w:sz="4" w:space="0" w:color="auto"/>
            </w:tcBorders>
            <w:noWrap/>
            <w:hideMark/>
          </w:tcPr>
          <w:p w14:paraId="06185CAA" w14:textId="77777777" w:rsidR="00973B13" w:rsidRPr="00B754EA" w:rsidRDefault="00973B13" w:rsidP="00AD2F28">
            <w:pPr>
              <w:jc w:val="right"/>
              <w:rPr>
                <w:color w:val="000000"/>
                <w:sz w:val="22"/>
                <w:szCs w:val="22"/>
                <w:lang w:eastAsia="en-IE"/>
              </w:rPr>
            </w:pPr>
            <w:r w:rsidRPr="00B754EA">
              <w:rPr>
                <w:rFonts w:cs="Arial"/>
                <w:sz w:val="22"/>
                <w:szCs w:val="22"/>
              </w:rPr>
              <w:t>1,409</w:t>
            </w:r>
          </w:p>
        </w:tc>
        <w:tc>
          <w:tcPr>
            <w:tcW w:w="959" w:type="dxa"/>
            <w:gridSpan w:val="2"/>
            <w:tcBorders>
              <w:top w:val="nil"/>
              <w:left w:val="nil"/>
              <w:bottom w:val="single" w:sz="4" w:space="0" w:color="auto"/>
              <w:right w:val="single" w:sz="4" w:space="0" w:color="auto"/>
            </w:tcBorders>
            <w:noWrap/>
          </w:tcPr>
          <w:p w14:paraId="6FA7A751" w14:textId="77777777" w:rsidR="00973B13" w:rsidRPr="00B754EA" w:rsidRDefault="00973B13" w:rsidP="00AD2F28">
            <w:pPr>
              <w:jc w:val="right"/>
              <w:rPr>
                <w:color w:val="000000"/>
                <w:sz w:val="22"/>
                <w:szCs w:val="22"/>
                <w:lang w:eastAsia="en-IE"/>
              </w:rPr>
            </w:pPr>
            <w:r w:rsidRPr="00B754EA">
              <w:rPr>
                <w:rFonts w:cs="Arial"/>
                <w:sz w:val="22"/>
                <w:szCs w:val="22"/>
              </w:rPr>
              <w:t>1,465</w:t>
            </w:r>
          </w:p>
        </w:tc>
        <w:tc>
          <w:tcPr>
            <w:tcW w:w="1013" w:type="dxa"/>
            <w:tcBorders>
              <w:top w:val="nil"/>
              <w:left w:val="nil"/>
              <w:bottom w:val="single" w:sz="4" w:space="0" w:color="auto"/>
              <w:right w:val="single" w:sz="4" w:space="0" w:color="auto"/>
            </w:tcBorders>
            <w:noWrap/>
            <w:hideMark/>
          </w:tcPr>
          <w:p w14:paraId="0DCACC29" w14:textId="77777777" w:rsidR="00973B13" w:rsidRPr="00B754EA" w:rsidRDefault="00973B13" w:rsidP="00AD2F28">
            <w:pPr>
              <w:jc w:val="right"/>
              <w:rPr>
                <w:color w:val="000000"/>
                <w:sz w:val="22"/>
                <w:szCs w:val="22"/>
                <w:lang w:eastAsia="en-IE"/>
              </w:rPr>
            </w:pPr>
            <w:r w:rsidRPr="00B754EA">
              <w:rPr>
                <w:rFonts w:cs="Arial"/>
                <w:sz w:val="22"/>
                <w:szCs w:val="22"/>
              </w:rPr>
              <w:t>85</w:t>
            </w:r>
          </w:p>
        </w:tc>
        <w:tc>
          <w:tcPr>
            <w:tcW w:w="1084" w:type="dxa"/>
            <w:gridSpan w:val="2"/>
            <w:tcBorders>
              <w:top w:val="nil"/>
              <w:left w:val="nil"/>
              <w:bottom w:val="single" w:sz="4" w:space="0" w:color="auto"/>
              <w:right w:val="single" w:sz="4" w:space="0" w:color="auto"/>
            </w:tcBorders>
            <w:noWrap/>
          </w:tcPr>
          <w:p w14:paraId="3806EC94" w14:textId="77777777" w:rsidR="00973B13" w:rsidRPr="00B754EA" w:rsidRDefault="00973B13" w:rsidP="00AD2F28">
            <w:pPr>
              <w:jc w:val="right"/>
              <w:rPr>
                <w:color w:val="000000"/>
                <w:sz w:val="22"/>
                <w:szCs w:val="22"/>
                <w:lang w:eastAsia="en-IE"/>
              </w:rPr>
            </w:pPr>
            <w:r w:rsidRPr="00B754EA">
              <w:rPr>
                <w:rFonts w:cs="Arial"/>
                <w:sz w:val="22"/>
                <w:szCs w:val="22"/>
              </w:rPr>
              <w:t>85</w:t>
            </w:r>
          </w:p>
        </w:tc>
        <w:tc>
          <w:tcPr>
            <w:tcW w:w="995" w:type="dxa"/>
            <w:tcBorders>
              <w:top w:val="nil"/>
              <w:left w:val="nil"/>
              <w:bottom w:val="single" w:sz="4" w:space="0" w:color="auto"/>
              <w:right w:val="single" w:sz="4" w:space="0" w:color="auto"/>
            </w:tcBorders>
            <w:noWrap/>
            <w:hideMark/>
          </w:tcPr>
          <w:p w14:paraId="7CAEBFA1" w14:textId="77777777" w:rsidR="00973B13" w:rsidRPr="00B754EA" w:rsidRDefault="00973B13" w:rsidP="00AD2F28">
            <w:pPr>
              <w:jc w:val="right"/>
              <w:rPr>
                <w:color w:val="000000"/>
                <w:sz w:val="22"/>
                <w:szCs w:val="22"/>
                <w:lang w:eastAsia="en-IE"/>
              </w:rPr>
            </w:pPr>
            <w:r w:rsidRPr="00B754EA">
              <w:rPr>
                <w:rFonts w:cs="Arial"/>
                <w:sz w:val="22"/>
                <w:szCs w:val="22"/>
              </w:rPr>
              <w:t>6.0</w:t>
            </w:r>
          </w:p>
        </w:tc>
        <w:tc>
          <w:tcPr>
            <w:tcW w:w="939" w:type="dxa"/>
            <w:gridSpan w:val="2"/>
            <w:tcBorders>
              <w:top w:val="nil"/>
              <w:left w:val="nil"/>
              <w:bottom w:val="single" w:sz="4" w:space="0" w:color="auto"/>
              <w:right w:val="single" w:sz="4" w:space="0" w:color="auto"/>
            </w:tcBorders>
            <w:noWrap/>
          </w:tcPr>
          <w:p w14:paraId="56FA89D5" w14:textId="77777777" w:rsidR="00973B13" w:rsidRPr="00B754EA" w:rsidRDefault="00973B13" w:rsidP="00AD2F28">
            <w:pPr>
              <w:jc w:val="right"/>
              <w:rPr>
                <w:color w:val="000000"/>
                <w:sz w:val="22"/>
                <w:szCs w:val="22"/>
                <w:lang w:eastAsia="en-IE"/>
              </w:rPr>
            </w:pPr>
            <w:r w:rsidRPr="00B754EA">
              <w:rPr>
                <w:rFonts w:cs="Arial"/>
                <w:sz w:val="22"/>
                <w:szCs w:val="22"/>
              </w:rPr>
              <w:t>5.8</w:t>
            </w:r>
          </w:p>
        </w:tc>
      </w:tr>
      <w:tr w:rsidR="00973B13" w:rsidRPr="003F3B8D" w14:paraId="530D6F1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C5F6AC1" w14:textId="460B9919" w:rsidR="00973B13" w:rsidRPr="005E10D0" w:rsidRDefault="00411734" w:rsidP="0002728A">
            <w:pPr>
              <w:rPr>
                <w:color w:val="000000"/>
                <w:sz w:val="22"/>
                <w:szCs w:val="22"/>
                <w:lang w:eastAsia="en-IE"/>
              </w:rPr>
            </w:pPr>
            <w:r>
              <w:rPr>
                <w:rFonts w:cs="Arial"/>
                <w:sz w:val="22"/>
                <w:szCs w:val="22"/>
              </w:rPr>
              <w:t xml:space="preserve">Co Co </w:t>
            </w:r>
            <w:r w:rsidR="0002728A">
              <w:rPr>
                <w:rFonts w:cs="Arial"/>
                <w:sz w:val="22"/>
                <w:szCs w:val="22"/>
              </w:rPr>
              <w:t xml:space="preserve">Chill Dara </w:t>
            </w:r>
          </w:p>
        </w:tc>
        <w:tc>
          <w:tcPr>
            <w:tcW w:w="1245" w:type="dxa"/>
            <w:tcBorders>
              <w:top w:val="nil"/>
              <w:left w:val="nil"/>
              <w:bottom w:val="single" w:sz="4" w:space="0" w:color="auto"/>
              <w:right w:val="single" w:sz="4" w:space="0" w:color="auto"/>
            </w:tcBorders>
            <w:noWrap/>
            <w:hideMark/>
          </w:tcPr>
          <w:p w14:paraId="138F3094" w14:textId="77777777" w:rsidR="00973B13" w:rsidRPr="00B754EA" w:rsidRDefault="00973B13" w:rsidP="00AD2F28">
            <w:pPr>
              <w:jc w:val="right"/>
              <w:rPr>
                <w:color w:val="000000"/>
                <w:sz w:val="22"/>
                <w:szCs w:val="22"/>
                <w:lang w:eastAsia="en-IE"/>
              </w:rPr>
            </w:pPr>
            <w:r w:rsidRPr="00B754EA">
              <w:rPr>
                <w:rFonts w:cs="Arial"/>
                <w:sz w:val="22"/>
                <w:szCs w:val="22"/>
              </w:rPr>
              <w:t>1,044</w:t>
            </w:r>
          </w:p>
        </w:tc>
        <w:tc>
          <w:tcPr>
            <w:tcW w:w="959" w:type="dxa"/>
            <w:gridSpan w:val="2"/>
            <w:tcBorders>
              <w:top w:val="nil"/>
              <w:left w:val="nil"/>
              <w:bottom w:val="single" w:sz="4" w:space="0" w:color="auto"/>
              <w:right w:val="single" w:sz="4" w:space="0" w:color="auto"/>
            </w:tcBorders>
            <w:noWrap/>
          </w:tcPr>
          <w:p w14:paraId="774755A9" w14:textId="77777777" w:rsidR="00973B13" w:rsidRPr="00B754EA" w:rsidRDefault="00973B13" w:rsidP="00AD2F28">
            <w:pPr>
              <w:jc w:val="right"/>
              <w:rPr>
                <w:color w:val="000000"/>
                <w:sz w:val="22"/>
                <w:szCs w:val="22"/>
                <w:lang w:eastAsia="en-IE"/>
              </w:rPr>
            </w:pPr>
            <w:r w:rsidRPr="00B754EA">
              <w:rPr>
                <w:rFonts w:cs="Arial"/>
                <w:sz w:val="22"/>
                <w:szCs w:val="22"/>
              </w:rPr>
              <w:t>1,064</w:t>
            </w:r>
          </w:p>
        </w:tc>
        <w:tc>
          <w:tcPr>
            <w:tcW w:w="1013" w:type="dxa"/>
            <w:tcBorders>
              <w:top w:val="nil"/>
              <w:left w:val="nil"/>
              <w:bottom w:val="single" w:sz="4" w:space="0" w:color="auto"/>
              <w:right w:val="single" w:sz="4" w:space="0" w:color="auto"/>
            </w:tcBorders>
            <w:noWrap/>
            <w:hideMark/>
          </w:tcPr>
          <w:p w14:paraId="06AE2192" w14:textId="77777777" w:rsidR="00973B13" w:rsidRPr="00B754EA" w:rsidRDefault="00973B13" w:rsidP="00AD2F28">
            <w:pPr>
              <w:jc w:val="right"/>
              <w:rPr>
                <w:color w:val="000000"/>
                <w:sz w:val="22"/>
                <w:szCs w:val="22"/>
                <w:lang w:eastAsia="en-IE"/>
              </w:rPr>
            </w:pPr>
            <w:r w:rsidRPr="00B754EA">
              <w:rPr>
                <w:rFonts w:cs="Arial"/>
                <w:sz w:val="22"/>
                <w:szCs w:val="22"/>
              </w:rPr>
              <w:t>63</w:t>
            </w:r>
          </w:p>
        </w:tc>
        <w:tc>
          <w:tcPr>
            <w:tcW w:w="1084" w:type="dxa"/>
            <w:gridSpan w:val="2"/>
            <w:tcBorders>
              <w:top w:val="nil"/>
              <w:left w:val="nil"/>
              <w:bottom w:val="single" w:sz="4" w:space="0" w:color="auto"/>
              <w:right w:val="single" w:sz="4" w:space="0" w:color="auto"/>
            </w:tcBorders>
            <w:noWrap/>
          </w:tcPr>
          <w:p w14:paraId="614A842D" w14:textId="77777777" w:rsidR="00973B13" w:rsidRPr="00B754EA" w:rsidRDefault="00973B13" w:rsidP="00AD2F28">
            <w:pPr>
              <w:jc w:val="right"/>
              <w:rPr>
                <w:color w:val="000000"/>
                <w:sz w:val="22"/>
                <w:szCs w:val="22"/>
                <w:lang w:eastAsia="en-IE"/>
              </w:rPr>
            </w:pPr>
            <w:r w:rsidRPr="00B754EA">
              <w:rPr>
                <w:rFonts w:cs="Arial"/>
                <w:sz w:val="22"/>
                <w:szCs w:val="22"/>
              </w:rPr>
              <w:t>61</w:t>
            </w:r>
          </w:p>
        </w:tc>
        <w:tc>
          <w:tcPr>
            <w:tcW w:w="995" w:type="dxa"/>
            <w:tcBorders>
              <w:top w:val="nil"/>
              <w:left w:val="nil"/>
              <w:bottom w:val="single" w:sz="4" w:space="0" w:color="auto"/>
              <w:right w:val="single" w:sz="4" w:space="0" w:color="auto"/>
            </w:tcBorders>
            <w:noWrap/>
            <w:hideMark/>
          </w:tcPr>
          <w:p w14:paraId="02BD9DA6" w14:textId="77777777" w:rsidR="00973B13" w:rsidRPr="00B754EA" w:rsidRDefault="00973B13" w:rsidP="00AD2F28">
            <w:pPr>
              <w:jc w:val="right"/>
              <w:rPr>
                <w:color w:val="000000"/>
                <w:sz w:val="22"/>
                <w:szCs w:val="22"/>
                <w:lang w:eastAsia="en-IE"/>
              </w:rPr>
            </w:pPr>
            <w:r w:rsidRPr="00B754EA">
              <w:rPr>
                <w:rFonts w:cs="Arial"/>
                <w:sz w:val="22"/>
                <w:szCs w:val="22"/>
              </w:rPr>
              <w:t>6.0</w:t>
            </w:r>
          </w:p>
        </w:tc>
        <w:tc>
          <w:tcPr>
            <w:tcW w:w="939" w:type="dxa"/>
            <w:gridSpan w:val="2"/>
            <w:tcBorders>
              <w:top w:val="nil"/>
              <w:left w:val="nil"/>
              <w:bottom w:val="single" w:sz="4" w:space="0" w:color="auto"/>
              <w:right w:val="single" w:sz="4" w:space="0" w:color="auto"/>
            </w:tcBorders>
            <w:noWrap/>
          </w:tcPr>
          <w:p w14:paraId="3F55A0FA" w14:textId="77777777" w:rsidR="00973B13" w:rsidRPr="00B754EA" w:rsidRDefault="00973B13" w:rsidP="00AD2F28">
            <w:pPr>
              <w:jc w:val="right"/>
              <w:rPr>
                <w:color w:val="000000"/>
                <w:sz w:val="22"/>
                <w:szCs w:val="22"/>
                <w:lang w:eastAsia="en-IE"/>
              </w:rPr>
            </w:pPr>
            <w:r w:rsidRPr="00B754EA">
              <w:rPr>
                <w:rFonts w:cs="Arial"/>
                <w:sz w:val="22"/>
                <w:szCs w:val="22"/>
              </w:rPr>
              <w:t>5.7</w:t>
            </w:r>
          </w:p>
        </w:tc>
      </w:tr>
      <w:tr w:rsidR="00973B13" w:rsidRPr="003F3B8D" w14:paraId="2834F87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456B8EC9" w14:textId="0DC61DF2" w:rsidR="00973B13" w:rsidRPr="005E10D0" w:rsidRDefault="00411734" w:rsidP="003E44A5">
            <w:pPr>
              <w:rPr>
                <w:color w:val="000000"/>
                <w:sz w:val="22"/>
                <w:szCs w:val="22"/>
                <w:lang w:eastAsia="en-IE"/>
              </w:rPr>
            </w:pPr>
            <w:r>
              <w:rPr>
                <w:rFonts w:cs="Arial"/>
                <w:sz w:val="22"/>
                <w:szCs w:val="22"/>
              </w:rPr>
              <w:t xml:space="preserve">Co Co </w:t>
            </w:r>
            <w:r w:rsidR="0002728A">
              <w:rPr>
                <w:rFonts w:cs="Arial"/>
                <w:sz w:val="22"/>
                <w:szCs w:val="22"/>
              </w:rPr>
              <w:t>Chill Chainnigh</w:t>
            </w:r>
            <w:r w:rsidR="003E44A5">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4A518F28" w14:textId="77777777" w:rsidR="00973B13" w:rsidRPr="00B754EA" w:rsidRDefault="00973B13" w:rsidP="00AD2F28">
            <w:pPr>
              <w:jc w:val="right"/>
              <w:rPr>
                <w:color w:val="000000"/>
                <w:sz w:val="22"/>
                <w:szCs w:val="22"/>
                <w:lang w:eastAsia="en-IE"/>
              </w:rPr>
            </w:pPr>
            <w:r w:rsidRPr="00B754EA">
              <w:rPr>
                <w:rFonts w:cs="Arial"/>
                <w:sz w:val="22"/>
                <w:szCs w:val="22"/>
              </w:rPr>
              <w:t>594</w:t>
            </w:r>
          </w:p>
        </w:tc>
        <w:tc>
          <w:tcPr>
            <w:tcW w:w="959" w:type="dxa"/>
            <w:gridSpan w:val="2"/>
            <w:tcBorders>
              <w:top w:val="nil"/>
              <w:left w:val="nil"/>
              <w:bottom w:val="single" w:sz="4" w:space="0" w:color="auto"/>
              <w:right w:val="single" w:sz="4" w:space="0" w:color="auto"/>
            </w:tcBorders>
            <w:noWrap/>
          </w:tcPr>
          <w:p w14:paraId="35EDDF14" w14:textId="77777777" w:rsidR="00973B13" w:rsidRPr="00B754EA" w:rsidRDefault="00973B13" w:rsidP="00AD2F28">
            <w:pPr>
              <w:jc w:val="right"/>
              <w:rPr>
                <w:color w:val="000000"/>
                <w:sz w:val="22"/>
                <w:szCs w:val="22"/>
                <w:lang w:eastAsia="en-IE"/>
              </w:rPr>
            </w:pPr>
            <w:r w:rsidRPr="00B754EA">
              <w:rPr>
                <w:rFonts w:cs="Arial"/>
                <w:sz w:val="22"/>
                <w:szCs w:val="22"/>
              </w:rPr>
              <w:t>621</w:t>
            </w:r>
          </w:p>
        </w:tc>
        <w:tc>
          <w:tcPr>
            <w:tcW w:w="1013" w:type="dxa"/>
            <w:tcBorders>
              <w:top w:val="nil"/>
              <w:left w:val="nil"/>
              <w:bottom w:val="single" w:sz="4" w:space="0" w:color="auto"/>
              <w:right w:val="single" w:sz="4" w:space="0" w:color="auto"/>
            </w:tcBorders>
            <w:noWrap/>
            <w:hideMark/>
          </w:tcPr>
          <w:p w14:paraId="0193CB2D" w14:textId="77777777" w:rsidR="00973B13" w:rsidRPr="00B754EA" w:rsidRDefault="00973B13" w:rsidP="00AD2F28">
            <w:pPr>
              <w:jc w:val="right"/>
              <w:rPr>
                <w:color w:val="000000"/>
                <w:sz w:val="22"/>
                <w:szCs w:val="22"/>
                <w:lang w:eastAsia="en-IE"/>
              </w:rPr>
            </w:pPr>
            <w:r w:rsidRPr="00B754EA">
              <w:rPr>
                <w:rFonts w:cs="Arial"/>
                <w:sz w:val="22"/>
                <w:szCs w:val="22"/>
              </w:rPr>
              <w:t>24</w:t>
            </w:r>
          </w:p>
        </w:tc>
        <w:tc>
          <w:tcPr>
            <w:tcW w:w="1084" w:type="dxa"/>
            <w:gridSpan w:val="2"/>
            <w:tcBorders>
              <w:top w:val="nil"/>
              <w:left w:val="nil"/>
              <w:bottom w:val="single" w:sz="4" w:space="0" w:color="auto"/>
              <w:right w:val="single" w:sz="4" w:space="0" w:color="auto"/>
            </w:tcBorders>
            <w:noWrap/>
          </w:tcPr>
          <w:p w14:paraId="1DE626B6" w14:textId="77777777" w:rsidR="00973B13" w:rsidRPr="00B754EA" w:rsidRDefault="00973B13" w:rsidP="00AD2F28">
            <w:pPr>
              <w:jc w:val="right"/>
              <w:rPr>
                <w:color w:val="000000"/>
                <w:sz w:val="22"/>
                <w:szCs w:val="22"/>
                <w:lang w:eastAsia="en-IE"/>
              </w:rPr>
            </w:pPr>
            <w:r w:rsidRPr="00B754EA">
              <w:rPr>
                <w:rFonts w:cs="Arial"/>
                <w:sz w:val="22"/>
                <w:szCs w:val="22"/>
              </w:rPr>
              <w:t>25</w:t>
            </w:r>
          </w:p>
        </w:tc>
        <w:tc>
          <w:tcPr>
            <w:tcW w:w="995" w:type="dxa"/>
            <w:tcBorders>
              <w:top w:val="nil"/>
              <w:left w:val="nil"/>
              <w:bottom w:val="single" w:sz="4" w:space="0" w:color="auto"/>
              <w:right w:val="single" w:sz="4" w:space="0" w:color="auto"/>
            </w:tcBorders>
            <w:noWrap/>
            <w:hideMark/>
          </w:tcPr>
          <w:p w14:paraId="2167D1C9" w14:textId="77777777" w:rsidR="00973B13" w:rsidRPr="00B754EA" w:rsidRDefault="00973B13" w:rsidP="00AD2F28">
            <w:pPr>
              <w:jc w:val="right"/>
              <w:rPr>
                <w:color w:val="000000"/>
                <w:sz w:val="22"/>
                <w:szCs w:val="22"/>
                <w:lang w:eastAsia="en-IE"/>
              </w:rPr>
            </w:pPr>
            <w:r w:rsidRPr="00B754EA">
              <w:rPr>
                <w:rFonts w:cs="Arial"/>
                <w:sz w:val="22"/>
                <w:szCs w:val="22"/>
              </w:rPr>
              <w:t>4.0</w:t>
            </w:r>
          </w:p>
        </w:tc>
        <w:tc>
          <w:tcPr>
            <w:tcW w:w="939" w:type="dxa"/>
            <w:gridSpan w:val="2"/>
            <w:tcBorders>
              <w:top w:val="nil"/>
              <w:left w:val="nil"/>
              <w:bottom w:val="single" w:sz="4" w:space="0" w:color="auto"/>
              <w:right w:val="single" w:sz="4" w:space="0" w:color="auto"/>
            </w:tcBorders>
            <w:noWrap/>
          </w:tcPr>
          <w:p w14:paraId="26E7DDCE" w14:textId="77777777" w:rsidR="00973B13" w:rsidRPr="00B754EA" w:rsidRDefault="00973B13" w:rsidP="00AD2F28">
            <w:pPr>
              <w:jc w:val="right"/>
              <w:rPr>
                <w:color w:val="000000"/>
                <w:sz w:val="22"/>
                <w:szCs w:val="22"/>
                <w:lang w:eastAsia="en-IE"/>
              </w:rPr>
            </w:pPr>
            <w:r w:rsidRPr="00B754EA">
              <w:rPr>
                <w:rFonts w:cs="Arial"/>
                <w:sz w:val="22"/>
                <w:szCs w:val="22"/>
              </w:rPr>
              <w:t>4.0</w:t>
            </w:r>
          </w:p>
        </w:tc>
      </w:tr>
      <w:tr w:rsidR="00973B13" w:rsidRPr="003F3B8D" w14:paraId="4D31280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32DFB5D" w14:textId="7527A906" w:rsidR="00973B13" w:rsidRPr="005E10D0" w:rsidRDefault="00411734" w:rsidP="003E44A5">
            <w:pPr>
              <w:rPr>
                <w:color w:val="000000"/>
                <w:sz w:val="22"/>
                <w:szCs w:val="22"/>
                <w:lang w:eastAsia="en-IE"/>
              </w:rPr>
            </w:pPr>
            <w:r>
              <w:rPr>
                <w:rFonts w:cs="Arial"/>
                <w:sz w:val="22"/>
                <w:szCs w:val="22"/>
              </w:rPr>
              <w:t xml:space="preserve">Co Co </w:t>
            </w:r>
            <w:r w:rsidR="00973B13" w:rsidRPr="005E10D0">
              <w:rPr>
                <w:rFonts w:cs="Arial"/>
                <w:sz w:val="22"/>
                <w:szCs w:val="22"/>
              </w:rPr>
              <w:t>Laois</w:t>
            </w:r>
            <w:r w:rsidR="0002728A">
              <w:rPr>
                <w:rFonts w:cs="Arial"/>
                <w:sz w:val="22"/>
                <w:szCs w:val="22"/>
              </w:rPr>
              <w:t>e</w:t>
            </w:r>
            <w:r w:rsidR="00973B13"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6610EB19" w14:textId="77777777" w:rsidR="00973B13" w:rsidRPr="00B754EA" w:rsidRDefault="00973B13" w:rsidP="00AD2F28">
            <w:pPr>
              <w:jc w:val="right"/>
              <w:rPr>
                <w:color w:val="000000"/>
                <w:sz w:val="22"/>
                <w:szCs w:val="22"/>
                <w:lang w:eastAsia="en-IE"/>
              </w:rPr>
            </w:pPr>
            <w:r w:rsidRPr="00B754EA">
              <w:rPr>
                <w:rFonts w:cs="Arial"/>
                <w:sz w:val="22"/>
                <w:szCs w:val="22"/>
              </w:rPr>
              <w:t>449</w:t>
            </w:r>
          </w:p>
        </w:tc>
        <w:tc>
          <w:tcPr>
            <w:tcW w:w="959" w:type="dxa"/>
            <w:gridSpan w:val="2"/>
            <w:tcBorders>
              <w:top w:val="nil"/>
              <w:left w:val="nil"/>
              <w:bottom w:val="single" w:sz="4" w:space="0" w:color="auto"/>
              <w:right w:val="single" w:sz="4" w:space="0" w:color="auto"/>
            </w:tcBorders>
            <w:noWrap/>
          </w:tcPr>
          <w:p w14:paraId="32180B24" w14:textId="77777777" w:rsidR="00973B13" w:rsidRPr="00B754EA" w:rsidRDefault="00973B13" w:rsidP="00AD2F28">
            <w:pPr>
              <w:jc w:val="right"/>
              <w:rPr>
                <w:color w:val="000000"/>
                <w:sz w:val="22"/>
                <w:szCs w:val="22"/>
                <w:lang w:eastAsia="en-IE"/>
              </w:rPr>
            </w:pPr>
            <w:r w:rsidRPr="00B754EA">
              <w:rPr>
                <w:rFonts w:cs="Arial"/>
                <w:sz w:val="22"/>
                <w:szCs w:val="22"/>
              </w:rPr>
              <w:t>461</w:t>
            </w:r>
          </w:p>
        </w:tc>
        <w:tc>
          <w:tcPr>
            <w:tcW w:w="1013" w:type="dxa"/>
            <w:tcBorders>
              <w:top w:val="nil"/>
              <w:left w:val="nil"/>
              <w:bottom w:val="single" w:sz="4" w:space="0" w:color="auto"/>
              <w:right w:val="single" w:sz="4" w:space="0" w:color="auto"/>
            </w:tcBorders>
            <w:noWrap/>
            <w:hideMark/>
          </w:tcPr>
          <w:p w14:paraId="5F703932" w14:textId="77777777" w:rsidR="00973B13" w:rsidRPr="00B754EA" w:rsidRDefault="00973B13" w:rsidP="00AD2F28">
            <w:pPr>
              <w:jc w:val="right"/>
              <w:rPr>
                <w:color w:val="000000"/>
                <w:sz w:val="22"/>
                <w:szCs w:val="22"/>
                <w:lang w:eastAsia="en-IE"/>
              </w:rPr>
            </w:pPr>
            <w:r w:rsidRPr="00B754EA">
              <w:rPr>
                <w:rFonts w:cs="Arial"/>
                <w:sz w:val="22"/>
                <w:szCs w:val="22"/>
              </w:rPr>
              <w:t>20</w:t>
            </w:r>
          </w:p>
        </w:tc>
        <w:tc>
          <w:tcPr>
            <w:tcW w:w="1084" w:type="dxa"/>
            <w:gridSpan w:val="2"/>
            <w:tcBorders>
              <w:top w:val="nil"/>
              <w:left w:val="nil"/>
              <w:bottom w:val="single" w:sz="4" w:space="0" w:color="auto"/>
              <w:right w:val="single" w:sz="4" w:space="0" w:color="auto"/>
            </w:tcBorders>
            <w:noWrap/>
          </w:tcPr>
          <w:p w14:paraId="6F4F1A30" w14:textId="77777777" w:rsidR="00973B13" w:rsidRPr="00B754EA" w:rsidRDefault="00973B13" w:rsidP="00AD2F28">
            <w:pPr>
              <w:jc w:val="right"/>
              <w:rPr>
                <w:color w:val="000000"/>
                <w:sz w:val="22"/>
                <w:szCs w:val="22"/>
                <w:lang w:eastAsia="en-IE"/>
              </w:rPr>
            </w:pPr>
            <w:r w:rsidRPr="00B754EA">
              <w:rPr>
                <w:rFonts w:cs="Arial"/>
                <w:sz w:val="22"/>
                <w:szCs w:val="22"/>
              </w:rPr>
              <w:t>23</w:t>
            </w:r>
          </w:p>
        </w:tc>
        <w:tc>
          <w:tcPr>
            <w:tcW w:w="995" w:type="dxa"/>
            <w:tcBorders>
              <w:top w:val="nil"/>
              <w:left w:val="nil"/>
              <w:bottom w:val="single" w:sz="4" w:space="0" w:color="auto"/>
              <w:right w:val="single" w:sz="4" w:space="0" w:color="auto"/>
            </w:tcBorders>
            <w:noWrap/>
            <w:hideMark/>
          </w:tcPr>
          <w:p w14:paraId="48AC9A46" w14:textId="77777777" w:rsidR="00973B13" w:rsidRPr="00B754EA" w:rsidRDefault="00973B13" w:rsidP="00AD2F28">
            <w:pPr>
              <w:jc w:val="right"/>
              <w:rPr>
                <w:color w:val="000000"/>
                <w:sz w:val="22"/>
                <w:szCs w:val="22"/>
                <w:lang w:eastAsia="en-IE"/>
              </w:rPr>
            </w:pPr>
            <w:r w:rsidRPr="00B754EA">
              <w:rPr>
                <w:rFonts w:cs="Arial"/>
                <w:sz w:val="22"/>
                <w:szCs w:val="22"/>
              </w:rPr>
              <w:t>4.5</w:t>
            </w:r>
          </w:p>
        </w:tc>
        <w:tc>
          <w:tcPr>
            <w:tcW w:w="939" w:type="dxa"/>
            <w:gridSpan w:val="2"/>
            <w:tcBorders>
              <w:top w:val="nil"/>
              <w:left w:val="nil"/>
              <w:bottom w:val="single" w:sz="4" w:space="0" w:color="auto"/>
              <w:right w:val="single" w:sz="4" w:space="0" w:color="auto"/>
            </w:tcBorders>
            <w:noWrap/>
          </w:tcPr>
          <w:p w14:paraId="20A74C91" w14:textId="77777777" w:rsidR="00973B13" w:rsidRPr="00B754EA" w:rsidRDefault="00973B13" w:rsidP="00AD2F28">
            <w:pPr>
              <w:jc w:val="right"/>
              <w:rPr>
                <w:color w:val="000000"/>
                <w:sz w:val="22"/>
                <w:szCs w:val="22"/>
                <w:lang w:eastAsia="en-IE"/>
              </w:rPr>
            </w:pPr>
            <w:r w:rsidRPr="00B754EA">
              <w:rPr>
                <w:rFonts w:cs="Arial"/>
                <w:sz w:val="22"/>
                <w:szCs w:val="22"/>
              </w:rPr>
              <w:t>5.0</w:t>
            </w:r>
          </w:p>
        </w:tc>
      </w:tr>
      <w:tr w:rsidR="00973B13" w:rsidRPr="003F3B8D" w14:paraId="1A6A986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1DA383C" w14:textId="2CC055CD" w:rsidR="00973B13" w:rsidRPr="005E10D0" w:rsidRDefault="00411734" w:rsidP="0002728A">
            <w:pPr>
              <w:rPr>
                <w:color w:val="000000"/>
                <w:sz w:val="22"/>
                <w:szCs w:val="22"/>
                <w:lang w:eastAsia="en-IE"/>
              </w:rPr>
            </w:pPr>
            <w:r>
              <w:rPr>
                <w:rFonts w:cs="Arial"/>
                <w:sz w:val="22"/>
                <w:szCs w:val="22"/>
              </w:rPr>
              <w:t xml:space="preserve">Co Co </w:t>
            </w:r>
            <w:r w:rsidR="00973B13" w:rsidRPr="005E10D0">
              <w:rPr>
                <w:rFonts w:cs="Arial"/>
                <w:sz w:val="22"/>
                <w:szCs w:val="22"/>
              </w:rPr>
              <w:t>L</w:t>
            </w:r>
            <w:r w:rsidR="0002728A">
              <w:rPr>
                <w:rFonts w:cs="Arial"/>
                <w:sz w:val="22"/>
                <w:szCs w:val="22"/>
              </w:rPr>
              <w:t xml:space="preserve">iatroma </w:t>
            </w:r>
            <w:r w:rsidR="00973B13" w:rsidRPr="005E10D0">
              <w:rPr>
                <w:rFonts w:cs="Arial"/>
                <w:sz w:val="22"/>
                <w:szCs w:val="22"/>
              </w:rPr>
              <w:t xml:space="preserve"> Council</w:t>
            </w:r>
          </w:p>
        </w:tc>
        <w:tc>
          <w:tcPr>
            <w:tcW w:w="1245" w:type="dxa"/>
            <w:tcBorders>
              <w:top w:val="nil"/>
              <w:left w:val="nil"/>
              <w:bottom w:val="single" w:sz="4" w:space="0" w:color="auto"/>
              <w:right w:val="single" w:sz="4" w:space="0" w:color="auto"/>
            </w:tcBorders>
            <w:noWrap/>
            <w:hideMark/>
          </w:tcPr>
          <w:p w14:paraId="5BAC5ADE" w14:textId="77777777" w:rsidR="00973B13" w:rsidRPr="00B754EA" w:rsidRDefault="00973B13" w:rsidP="00AD2F28">
            <w:pPr>
              <w:jc w:val="right"/>
              <w:rPr>
                <w:color w:val="000000"/>
                <w:sz w:val="22"/>
                <w:szCs w:val="22"/>
                <w:lang w:eastAsia="en-IE"/>
              </w:rPr>
            </w:pPr>
            <w:r w:rsidRPr="00B754EA">
              <w:rPr>
                <w:rFonts w:cs="Arial"/>
                <w:sz w:val="22"/>
                <w:szCs w:val="22"/>
              </w:rPr>
              <w:t>327</w:t>
            </w:r>
          </w:p>
        </w:tc>
        <w:tc>
          <w:tcPr>
            <w:tcW w:w="959" w:type="dxa"/>
            <w:gridSpan w:val="2"/>
            <w:tcBorders>
              <w:top w:val="nil"/>
              <w:left w:val="nil"/>
              <w:bottom w:val="single" w:sz="4" w:space="0" w:color="auto"/>
              <w:right w:val="single" w:sz="4" w:space="0" w:color="auto"/>
            </w:tcBorders>
            <w:noWrap/>
          </w:tcPr>
          <w:p w14:paraId="7E26E743" w14:textId="77777777" w:rsidR="00973B13" w:rsidRPr="00B754EA" w:rsidRDefault="00973B13" w:rsidP="00AD2F28">
            <w:pPr>
              <w:jc w:val="right"/>
              <w:rPr>
                <w:color w:val="000000"/>
                <w:sz w:val="22"/>
                <w:szCs w:val="22"/>
                <w:lang w:eastAsia="en-IE"/>
              </w:rPr>
            </w:pPr>
            <w:r w:rsidRPr="00B754EA">
              <w:rPr>
                <w:rFonts w:cs="Arial"/>
                <w:sz w:val="22"/>
                <w:szCs w:val="22"/>
              </w:rPr>
              <w:t>351</w:t>
            </w:r>
          </w:p>
        </w:tc>
        <w:tc>
          <w:tcPr>
            <w:tcW w:w="1013" w:type="dxa"/>
            <w:tcBorders>
              <w:top w:val="nil"/>
              <w:left w:val="nil"/>
              <w:bottom w:val="single" w:sz="4" w:space="0" w:color="auto"/>
              <w:right w:val="single" w:sz="4" w:space="0" w:color="auto"/>
            </w:tcBorders>
            <w:noWrap/>
            <w:hideMark/>
          </w:tcPr>
          <w:p w14:paraId="3582F5C5" w14:textId="77777777" w:rsidR="00973B13" w:rsidRPr="00B754EA" w:rsidRDefault="00973B13" w:rsidP="00AD2F28">
            <w:pPr>
              <w:jc w:val="right"/>
              <w:rPr>
                <w:color w:val="000000"/>
                <w:sz w:val="22"/>
                <w:szCs w:val="22"/>
                <w:lang w:eastAsia="en-IE"/>
              </w:rPr>
            </w:pPr>
            <w:r w:rsidRPr="00B754EA">
              <w:rPr>
                <w:rFonts w:cs="Arial"/>
                <w:sz w:val="22"/>
                <w:szCs w:val="22"/>
              </w:rPr>
              <w:t>12</w:t>
            </w:r>
          </w:p>
        </w:tc>
        <w:tc>
          <w:tcPr>
            <w:tcW w:w="1084" w:type="dxa"/>
            <w:gridSpan w:val="2"/>
            <w:tcBorders>
              <w:top w:val="nil"/>
              <w:left w:val="nil"/>
              <w:bottom w:val="single" w:sz="4" w:space="0" w:color="auto"/>
              <w:right w:val="single" w:sz="4" w:space="0" w:color="auto"/>
            </w:tcBorders>
            <w:noWrap/>
          </w:tcPr>
          <w:p w14:paraId="7C1B46ED" w14:textId="77777777" w:rsidR="00973B13" w:rsidRPr="00B754EA" w:rsidRDefault="00973B13" w:rsidP="00AD2F28">
            <w:pPr>
              <w:jc w:val="right"/>
              <w:rPr>
                <w:color w:val="000000"/>
                <w:sz w:val="22"/>
                <w:szCs w:val="22"/>
                <w:lang w:eastAsia="en-IE"/>
              </w:rPr>
            </w:pPr>
            <w:r w:rsidRPr="00B754EA">
              <w:rPr>
                <w:rFonts w:cs="Arial"/>
                <w:sz w:val="22"/>
                <w:szCs w:val="22"/>
              </w:rPr>
              <w:t>13</w:t>
            </w:r>
          </w:p>
        </w:tc>
        <w:tc>
          <w:tcPr>
            <w:tcW w:w="995" w:type="dxa"/>
            <w:tcBorders>
              <w:top w:val="nil"/>
              <w:left w:val="nil"/>
              <w:bottom w:val="single" w:sz="4" w:space="0" w:color="auto"/>
              <w:right w:val="single" w:sz="4" w:space="0" w:color="auto"/>
            </w:tcBorders>
            <w:noWrap/>
            <w:hideMark/>
          </w:tcPr>
          <w:p w14:paraId="3D7CF36D"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39" w:type="dxa"/>
            <w:gridSpan w:val="2"/>
            <w:tcBorders>
              <w:top w:val="nil"/>
              <w:left w:val="nil"/>
              <w:bottom w:val="single" w:sz="4" w:space="0" w:color="auto"/>
              <w:right w:val="single" w:sz="4" w:space="0" w:color="auto"/>
            </w:tcBorders>
            <w:noWrap/>
          </w:tcPr>
          <w:p w14:paraId="7D9363DA" w14:textId="77777777" w:rsidR="00973B13" w:rsidRPr="00B754EA" w:rsidRDefault="00973B13" w:rsidP="00AD2F28">
            <w:pPr>
              <w:jc w:val="right"/>
              <w:rPr>
                <w:color w:val="000000"/>
                <w:sz w:val="22"/>
                <w:szCs w:val="22"/>
                <w:lang w:eastAsia="en-IE"/>
              </w:rPr>
            </w:pPr>
            <w:r w:rsidRPr="00B754EA">
              <w:rPr>
                <w:rFonts w:cs="Arial"/>
                <w:sz w:val="22"/>
                <w:szCs w:val="22"/>
              </w:rPr>
              <w:t>3.7</w:t>
            </w:r>
          </w:p>
        </w:tc>
      </w:tr>
      <w:tr w:rsidR="00973B13" w:rsidRPr="003F3B8D" w14:paraId="4172ED4F"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666A615" w14:textId="39E294C9" w:rsidR="00973B13" w:rsidRPr="005E10D0" w:rsidRDefault="00081030" w:rsidP="00081030">
            <w:pPr>
              <w:rPr>
                <w:color w:val="000000"/>
                <w:sz w:val="22"/>
                <w:szCs w:val="22"/>
                <w:lang w:eastAsia="en-IE"/>
              </w:rPr>
            </w:pPr>
            <w:r>
              <w:rPr>
                <w:rFonts w:cs="Arial"/>
                <w:sz w:val="22"/>
                <w:szCs w:val="22"/>
              </w:rPr>
              <w:t>Co Chathrach &amp; Contae Luimnigh</w:t>
            </w:r>
          </w:p>
        </w:tc>
        <w:tc>
          <w:tcPr>
            <w:tcW w:w="1245" w:type="dxa"/>
            <w:tcBorders>
              <w:top w:val="nil"/>
              <w:left w:val="nil"/>
              <w:bottom w:val="single" w:sz="4" w:space="0" w:color="auto"/>
              <w:right w:val="single" w:sz="4" w:space="0" w:color="auto"/>
            </w:tcBorders>
            <w:noWrap/>
            <w:hideMark/>
          </w:tcPr>
          <w:p w14:paraId="2AFE193F" w14:textId="77777777" w:rsidR="00973B13" w:rsidRPr="00B754EA" w:rsidRDefault="00973B13" w:rsidP="00AD2F28">
            <w:pPr>
              <w:jc w:val="right"/>
              <w:rPr>
                <w:color w:val="000000"/>
                <w:sz w:val="22"/>
                <w:szCs w:val="22"/>
                <w:lang w:eastAsia="en-IE"/>
              </w:rPr>
            </w:pPr>
            <w:r w:rsidRPr="00B754EA">
              <w:rPr>
                <w:rFonts w:cs="Arial"/>
                <w:sz w:val="22"/>
                <w:szCs w:val="22"/>
              </w:rPr>
              <w:t>1,352</w:t>
            </w:r>
          </w:p>
        </w:tc>
        <w:tc>
          <w:tcPr>
            <w:tcW w:w="959" w:type="dxa"/>
            <w:gridSpan w:val="2"/>
            <w:tcBorders>
              <w:top w:val="nil"/>
              <w:left w:val="nil"/>
              <w:bottom w:val="single" w:sz="4" w:space="0" w:color="auto"/>
              <w:right w:val="single" w:sz="4" w:space="0" w:color="auto"/>
            </w:tcBorders>
            <w:noWrap/>
          </w:tcPr>
          <w:p w14:paraId="711B4067" w14:textId="77777777" w:rsidR="00973B13" w:rsidRPr="00B754EA" w:rsidRDefault="00973B13" w:rsidP="00AD2F28">
            <w:pPr>
              <w:jc w:val="right"/>
              <w:rPr>
                <w:color w:val="000000"/>
                <w:sz w:val="22"/>
                <w:szCs w:val="22"/>
                <w:lang w:eastAsia="en-IE"/>
              </w:rPr>
            </w:pPr>
            <w:r w:rsidRPr="00B754EA">
              <w:rPr>
                <w:rFonts w:cs="Arial"/>
                <w:sz w:val="22"/>
                <w:szCs w:val="22"/>
              </w:rPr>
              <w:t>1,335</w:t>
            </w:r>
          </w:p>
        </w:tc>
        <w:tc>
          <w:tcPr>
            <w:tcW w:w="1013" w:type="dxa"/>
            <w:tcBorders>
              <w:top w:val="nil"/>
              <w:left w:val="nil"/>
              <w:bottom w:val="single" w:sz="4" w:space="0" w:color="auto"/>
              <w:right w:val="single" w:sz="4" w:space="0" w:color="auto"/>
            </w:tcBorders>
            <w:noWrap/>
            <w:hideMark/>
          </w:tcPr>
          <w:p w14:paraId="3D82AA4D" w14:textId="77777777" w:rsidR="00973B13" w:rsidRPr="00B754EA" w:rsidRDefault="00973B13" w:rsidP="00AD2F28">
            <w:pPr>
              <w:jc w:val="right"/>
              <w:rPr>
                <w:color w:val="000000"/>
                <w:sz w:val="22"/>
                <w:szCs w:val="22"/>
                <w:lang w:eastAsia="en-IE"/>
              </w:rPr>
            </w:pPr>
            <w:r w:rsidRPr="00B754EA">
              <w:rPr>
                <w:rFonts w:cs="Arial"/>
                <w:sz w:val="22"/>
                <w:szCs w:val="22"/>
              </w:rPr>
              <w:t>50</w:t>
            </w:r>
          </w:p>
        </w:tc>
        <w:tc>
          <w:tcPr>
            <w:tcW w:w="1084" w:type="dxa"/>
            <w:gridSpan w:val="2"/>
            <w:tcBorders>
              <w:top w:val="nil"/>
              <w:left w:val="nil"/>
              <w:bottom w:val="single" w:sz="4" w:space="0" w:color="auto"/>
              <w:right w:val="single" w:sz="4" w:space="0" w:color="auto"/>
            </w:tcBorders>
            <w:noWrap/>
          </w:tcPr>
          <w:p w14:paraId="58CC219D" w14:textId="77777777" w:rsidR="00973B13" w:rsidRPr="00B754EA" w:rsidRDefault="00973B13" w:rsidP="00AD2F28">
            <w:pPr>
              <w:jc w:val="right"/>
              <w:rPr>
                <w:color w:val="000000"/>
                <w:sz w:val="22"/>
                <w:szCs w:val="22"/>
                <w:lang w:eastAsia="en-IE"/>
              </w:rPr>
            </w:pPr>
            <w:r w:rsidRPr="00B754EA">
              <w:rPr>
                <w:rFonts w:cs="Arial"/>
                <w:sz w:val="22"/>
                <w:szCs w:val="22"/>
              </w:rPr>
              <w:t>55</w:t>
            </w:r>
          </w:p>
        </w:tc>
        <w:tc>
          <w:tcPr>
            <w:tcW w:w="995" w:type="dxa"/>
            <w:tcBorders>
              <w:top w:val="nil"/>
              <w:left w:val="nil"/>
              <w:bottom w:val="single" w:sz="4" w:space="0" w:color="auto"/>
              <w:right w:val="single" w:sz="4" w:space="0" w:color="auto"/>
            </w:tcBorders>
            <w:noWrap/>
            <w:hideMark/>
          </w:tcPr>
          <w:p w14:paraId="2A32757A"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39" w:type="dxa"/>
            <w:gridSpan w:val="2"/>
            <w:tcBorders>
              <w:top w:val="nil"/>
              <w:left w:val="nil"/>
              <w:bottom w:val="single" w:sz="4" w:space="0" w:color="auto"/>
              <w:right w:val="single" w:sz="4" w:space="0" w:color="auto"/>
            </w:tcBorders>
            <w:noWrap/>
          </w:tcPr>
          <w:p w14:paraId="6CD1A34F" w14:textId="77777777" w:rsidR="00973B13" w:rsidRPr="00B754EA" w:rsidRDefault="00973B13" w:rsidP="00AD2F28">
            <w:pPr>
              <w:jc w:val="right"/>
              <w:rPr>
                <w:color w:val="000000"/>
                <w:sz w:val="22"/>
                <w:szCs w:val="22"/>
                <w:lang w:eastAsia="en-IE"/>
              </w:rPr>
            </w:pPr>
            <w:r w:rsidRPr="00B754EA">
              <w:rPr>
                <w:rFonts w:cs="Arial"/>
                <w:sz w:val="22"/>
                <w:szCs w:val="22"/>
              </w:rPr>
              <w:t>4.1</w:t>
            </w:r>
          </w:p>
        </w:tc>
      </w:tr>
      <w:tr w:rsidR="00973B13" w:rsidRPr="003F3B8D" w14:paraId="12A8E05A"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106C0D8" w14:textId="76070BE5" w:rsidR="00973B13" w:rsidRPr="005E10D0" w:rsidRDefault="00973B13" w:rsidP="00081030">
            <w:pPr>
              <w:rPr>
                <w:color w:val="000000"/>
                <w:sz w:val="22"/>
                <w:szCs w:val="22"/>
                <w:lang w:eastAsia="en-IE"/>
              </w:rPr>
            </w:pPr>
            <w:r w:rsidRPr="005E10D0">
              <w:rPr>
                <w:rFonts w:cs="Arial"/>
                <w:sz w:val="22"/>
                <w:szCs w:val="22"/>
              </w:rPr>
              <w:t>G</w:t>
            </w:r>
            <w:r w:rsidR="00081030">
              <w:rPr>
                <w:rFonts w:cs="Arial"/>
                <w:sz w:val="22"/>
                <w:szCs w:val="22"/>
              </w:rPr>
              <w:t>nío</w:t>
            </w:r>
            <w:r w:rsidR="002F44C8">
              <w:rPr>
                <w:rFonts w:cs="Arial"/>
                <w:sz w:val="22"/>
                <w:szCs w:val="22"/>
              </w:rPr>
              <w:t>m</w:t>
            </w:r>
            <w:r w:rsidR="00081030">
              <w:rPr>
                <w:rFonts w:cs="Arial"/>
                <w:sz w:val="22"/>
                <w:szCs w:val="22"/>
              </w:rPr>
              <w:t xml:space="preserve">haireacht Bainistíochta ÚÁ </w:t>
            </w:r>
          </w:p>
        </w:tc>
        <w:tc>
          <w:tcPr>
            <w:tcW w:w="1245" w:type="dxa"/>
            <w:tcBorders>
              <w:top w:val="nil"/>
              <w:left w:val="nil"/>
              <w:bottom w:val="single" w:sz="4" w:space="0" w:color="auto"/>
              <w:right w:val="single" w:sz="4" w:space="0" w:color="auto"/>
            </w:tcBorders>
            <w:noWrap/>
            <w:hideMark/>
          </w:tcPr>
          <w:p w14:paraId="2B2113CF" w14:textId="77777777" w:rsidR="00973B13" w:rsidRPr="00B754EA" w:rsidRDefault="00973B13" w:rsidP="00AD2F28">
            <w:pPr>
              <w:jc w:val="right"/>
              <w:rPr>
                <w:color w:val="000000"/>
                <w:sz w:val="22"/>
                <w:szCs w:val="22"/>
                <w:lang w:eastAsia="en-IE"/>
              </w:rPr>
            </w:pPr>
            <w:r w:rsidRPr="00B754EA">
              <w:rPr>
                <w:rFonts w:cs="Arial"/>
                <w:sz w:val="22"/>
                <w:szCs w:val="22"/>
              </w:rPr>
              <w:t>95</w:t>
            </w:r>
          </w:p>
        </w:tc>
        <w:tc>
          <w:tcPr>
            <w:tcW w:w="959" w:type="dxa"/>
            <w:gridSpan w:val="2"/>
            <w:tcBorders>
              <w:top w:val="nil"/>
              <w:left w:val="nil"/>
              <w:bottom w:val="single" w:sz="4" w:space="0" w:color="auto"/>
              <w:right w:val="single" w:sz="4" w:space="0" w:color="auto"/>
            </w:tcBorders>
            <w:noWrap/>
          </w:tcPr>
          <w:p w14:paraId="2F01B10F" w14:textId="77777777" w:rsidR="00973B13" w:rsidRPr="00B754EA" w:rsidRDefault="00973B13" w:rsidP="00AD2F28">
            <w:pPr>
              <w:jc w:val="right"/>
              <w:rPr>
                <w:color w:val="000000"/>
                <w:sz w:val="22"/>
                <w:szCs w:val="22"/>
                <w:lang w:eastAsia="en-IE"/>
              </w:rPr>
            </w:pPr>
            <w:r w:rsidRPr="00B754EA">
              <w:rPr>
                <w:rFonts w:cs="Arial"/>
                <w:sz w:val="22"/>
                <w:szCs w:val="22"/>
              </w:rPr>
              <w:t>92</w:t>
            </w:r>
          </w:p>
        </w:tc>
        <w:tc>
          <w:tcPr>
            <w:tcW w:w="1013" w:type="dxa"/>
            <w:tcBorders>
              <w:top w:val="nil"/>
              <w:left w:val="nil"/>
              <w:bottom w:val="single" w:sz="4" w:space="0" w:color="auto"/>
              <w:right w:val="single" w:sz="4" w:space="0" w:color="auto"/>
            </w:tcBorders>
            <w:noWrap/>
            <w:hideMark/>
          </w:tcPr>
          <w:p w14:paraId="6EF26383" w14:textId="77777777" w:rsidR="00973B13" w:rsidRPr="00B754EA" w:rsidRDefault="00973B13" w:rsidP="00AD2F28">
            <w:pPr>
              <w:jc w:val="right"/>
              <w:rPr>
                <w:color w:val="000000"/>
                <w:sz w:val="22"/>
                <w:szCs w:val="22"/>
                <w:lang w:eastAsia="en-IE"/>
              </w:rPr>
            </w:pPr>
            <w:r w:rsidRPr="00B754EA">
              <w:rPr>
                <w:rFonts w:cs="Arial"/>
                <w:sz w:val="22"/>
                <w:szCs w:val="22"/>
              </w:rPr>
              <w:t>5</w:t>
            </w:r>
          </w:p>
        </w:tc>
        <w:tc>
          <w:tcPr>
            <w:tcW w:w="1084" w:type="dxa"/>
            <w:gridSpan w:val="2"/>
            <w:tcBorders>
              <w:top w:val="nil"/>
              <w:left w:val="nil"/>
              <w:bottom w:val="single" w:sz="4" w:space="0" w:color="auto"/>
              <w:right w:val="single" w:sz="4" w:space="0" w:color="auto"/>
            </w:tcBorders>
            <w:noWrap/>
          </w:tcPr>
          <w:p w14:paraId="63E09B56" w14:textId="77777777" w:rsidR="00973B13" w:rsidRPr="00B754EA" w:rsidRDefault="00973B13" w:rsidP="00AD2F28">
            <w:pPr>
              <w:jc w:val="right"/>
              <w:rPr>
                <w:color w:val="000000"/>
                <w:sz w:val="22"/>
                <w:szCs w:val="22"/>
                <w:lang w:eastAsia="en-IE"/>
              </w:rPr>
            </w:pPr>
            <w:r w:rsidRPr="00B754EA">
              <w:rPr>
                <w:rFonts w:cs="Arial"/>
                <w:sz w:val="22"/>
                <w:szCs w:val="22"/>
              </w:rPr>
              <w:t>5</w:t>
            </w:r>
          </w:p>
        </w:tc>
        <w:tc>
          <w:tcPr>
            <w:tcW w:w="995" w:type="dxa"/>
            <w:tcBorders>
              <w:top w:val="nil"/>
              <w:left w:val="nil"/>
              <w:bottom w:val="single" w:sz="4" w:space="0" w:color="auto"/>
              <w:right w:val="single" w:sz="4" w:space="0" w:color="auto"/>
            </w:tcBorders>
            <w:noWrap/>
            <w:hideMark/>
          </w:tcPr>
          <w:p w14:paraId="3AB43119" w14:textId="77777777" w:rsidR="00973B13" w:rsidRPr="00B754EA" w:rsidRDefault="00973B13" w:rsidP="00AD2F28">
            <w:pPr>
              <w:jc w:val="right"/>
              <w:rPr>
                <w:color w:val="000000"/>
                <w:sz w:val="22"/>
                <w:szCs w:val="22"/>
                <w:lang w:eastAsia="en-IE"/>
              </w:rPr>
            </w:pPr>
            <w:r w:rsidRPr="00B754EA">
              <w:rPr>
                <w:rFonts w:cs="Arial"/>
                <w:sz w:val="22"/>
                <w:szCs w:val="22"/>
              </w:rPr>
              <w:t>5.3</w:t>
            </w:r>
          </w:p>
        </w:tc>
        <w:tc>
          <w:tcPr>
            <w:tcW w:w="939" w:type="dxa"/>
            <w:gridSpan w:val="2"/>
            <w:tcBorders>
              <w:top w:val="nil"/>
              <w:left w:val="nil"/>
              <w:bottom w:val="single" w:sz="4" w:space="0" w:color="auto"/>
              <w:right w:val="single" w:sz="4" w:space="0" w:color="auto"/>
            </w:tcBorders>
            <w:noWrap/>
          </w:tcPr>
          <w:p w14:paraId="2DCC536A" w14:textId="77777777" w:rsidR="00973B13" w:rsidRPr="00B754EA" w:rsidRDefault="00973B13" w:rsidP="00AD2F28">
            <w:pPr>
              <w:jc w:val="right"/>
              <w:rPr>
                <w:color w:val="000000"/>
                <w:sz w:val="22"/>
                <w:szCs w:val="22"/>
                <w:lang w:eastAsia="en-IE"/>
              </w:rPr>
            </w:pPr>
            <w:r w:rsidRPr="00B754EA">
              <w:rPr>
                <w:rFonts w:cs="Arial"/>
                <w:sz w:val="22"/>
                <w:szCs w:val="22"/>
              </w:rPr>
              <w:t>5.4</w:t>
            </w:r>
          </w:p>
        </w:tc>
      </w:tr>
      <w:tr w:rsidR="00973B13" w:rsidRPr="003F3B8D" w14:paraId="74E83263"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73B3A42D" w14:textId="5481AB9E" w:rsidR="00973B13" w:rsidRPr="005E10D0" w:rsidRDefault="00411734" w:rsidP="00081030">
            <w:pPr>
              <w:rPr>
                <w:color w:val="000000"/>
                <w:sz w:val="22"/>
                <w:szCs w:val="22"/>
                <w:lang w:eastAsia="en-IE"/>
              </w:rPr>
            </w:pPr>
            <w:r>
              <w:rPr>
                <w:rFonts w:cs="Arial"/>
                <w:sz w:val="22"/>
                <w:szCs w:val="22"/>
              </w:rPr>
              <w:t xml:space="preserve">Co Co </w:t>
            </w:r>
            <w:r w:rsidR="00973B13" w:rsidRPr="005E10D0">
              <w:rPr>
                <w:rFonts w:cs="Arial"/>
                <w:sz w:val="22"/>
                <w:szCs w:val="22"/>
              </w:rPr>
              <w:t>Longfo</w:t>
            </w:r>
            <w:r w:rsidR="00081030">
              <w:rPr>
                <w:rFonts w:cs="Arial"/>
                <w:sz w:val="22"/>
                <w:szCs w:val="22"/>
              </w:rPr>
              <w:t>irt</w:t>
            </w:r>
            <w:r w:rsidR="00973B13"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4DAE3720" w14:textId="77777777" w:rsidR="00973B13" w:rsidRPr="00B754EA" w:rsidRDefault="00973B13" w:rsidP="00AD2F28">
            <w:pPr>
              <w:jc w:val="right"/>
              <w:rPr>
                <w:color w:val="000000"/>
                <w:sz w:val="22"/>
                <w:szCs w:val="22"/>
                <w:lang w:eastAsia="en-IE"/>
              </w:rPr>
            </w:pPr>
            <w:r w:rsidRPr="00B754EA">
              <w:rPr>
                <w:rFonts w:cs="Arial"/>
                <w:sz w:val="22"/>
                <w:szCs w:val="22"/>
              </w:rPr>
              <w:t>375</w:t>
            </w:r>
          </w:p>
        </w:tc>
        <w:tc>
          <w:tcPr>
            <w:tcW w:w="959" w:type="dxa"/>
            <w:gridSpan w:val="2"/>
            <w:tcBorders>
              <w:top w:val="nil"/>
              <w:left w:val="nil"/>
              <w:bottom w:val="single" w:sz="4" w:space="0" w:color="auto"/>
              <w:right w:val="single" w:sz="4" w:space="0" w:color="auto"/>
            </w:tcBorders>
            <w:noWrap/>
          </w:tcPr>
          <w:p w14:paraId="2F85AC4E" w14:textId="77777777" w:rsidR="00973B13" w:rsidRPr="00B754EA" w:rsidRDefault="00973B13" w:rsidP="00AD2F28">
            <w:pPr>
              <w:jc w:val="right"/>
              <w:rPr>
                <w:color w:val="000000"/>
                <w:sz w:val="22"/>
                <w:szCs w:val="22"/>
                <w:lang w:eastAsia="en-IE"/>
              </w:rPr>
            </w:pPr>
            <w:r w:rsidRPr="00B754EA">
              <w:rPr>
                <w:rFonts w:cs="Arial"/>
                <w:sz w:val="22"/>
                <w:szCs w:val="22"/>
              </w:rPr>
              <w:t>395</w:t>
            </w:r>
          </w:p>
        </w:tc>
        <w:tc>
          <w:tcPr>
            <w:tcW w:w="1013" w:type="dxa"/>
            <w:tcBorders>
              <w:top w:val="nil"/>
              <w:left w:val="nil"/>
              <w:bottom w:val="single" w:sz="4" w:space="0" w:color="auto"/>
              <w:right w:val="single" w:sz="4" w:space="0" w:color="auto"/>
            </w:tcBorders>
            <w:noWrap/>
            <w:hideMark/>
          </w:tcPr>
          <w:p w14:paraId="362FF278" w14:textId="77777777" w:rsidR="00973B13" w:rsidRPr="00B754EA" w:rsidRDefault="00973B13" w:rsidP="00AD2F28">
            <w:pPr>
              <w:jc w:val="right"/>
              <w:rPr>
                <w:color w:val="000000"/>
                <w:sz w:val="22"/>
                <w:szCs w:val="22"/>
                <w:lang w:eastAsia="en-IE"/>
              </w:rPr>
            </w:pPr>
            <w:r w:rsidRPr="00B754EA">
              <w:rPr>
                <w:rFonts w:cs="Arial"/>
                <w:sz w:val="22"/>
                <w:szCs w:val="22"/>
              </w:rPr>
              <w:t>19</w:t>
            </w:r>
          </w:p>
        </w:tc>
        <w:tc>
          <w:tcPr>
            <w:tcW w:w="1084" w:type="dxa"/>
            <w:gridSpan w:val="2"/>
            <w:tcBorders>
              <w:top w:val="nil"/>
              <w:left w:val="nil"/>
              <w:bottom w:val="single" w:sz="4" w:space="0" w:color="auto"/>
              <w:right w:val="single" w:sz="4" w:space="0" w:color="auto"/>
            </w:tcBorders>
            <w:noWrap/>
          </w:tcPr>
          <w:p w14:paraId="6875C008" w14:textId="77777777" w:rsidR="00973B13" w:rsidRPr="00B754EA" w:rsidRDefault="00973B13" w:rsidP="00AD2F28">
            <w:pPr>
              <w:jc w:val="right"/>
              <w:rPr>
                <w:color w:val="000000"/>
                <w:sz w:val="22"/>
                <w:szCs w:val="22"/>
                <w:lang w:eastAsia="en-IE"/>
              </w:rPr>
            </w:pPr>
            <w:r w:rsidRPr="00B754EA">
              <w:rPr>
                <w:rFonts w:cs="Arial"/>
                <w:sz w:val="22"/>
                <w:szCs w:val="22"/>
              </w:rPr>
              <w:t>22</w:t>
            </w:r>
          </w:p>
        </w:tc>
        <w:tc>
          <w:tcPr>
            <w:tcW w:w="995" w:type="dxa"/>
            <w:tcBorders>
              <w:top w:val="nil"/>
              <w:left w:val="nil"/>
              <w:bottom w:val="single" w:sz="4" w:space="0" w:color="auto"/>
              <w:right w:val="single" w:sz="4" w:space="0" w:color="auto"/>
            </w:tcBorders>
            <w:noWrap/>
            <w:hideMark/>
          </w:tcPr>
          <w:p w14:paraId="0854D5F7" w14:textId="77777777" w:rsidR="00973B13" w:rsidRPr="00B754EA" w:rsidRDefault="00973B13" w:rsidP="00AD2F28">
            <w:pPr>
              <w:jc w:val="right"/>
              <w:rPr>
                <w:color w:val="000000"/>
                <w:sz w:val="22"/>
                <w:szCs w:val="22"/>
                <w:lang w:eastAsia="en-IE"/>
              </w:rPr>
            </w:pPr>
            <w:r w:rsidRPr="00B754EA">
              <w:rPr>
                <w:rFonts w:cs="Arial"/>
                <w:sz w:val="22"/>
                <w:szCs w:val="22"/>
              </w:rPr>
              <w:t>5.1</w:t>
            </w:r>
          </w:p>
        </w:tc>
        <w:tc>
          <w:tcPr>
            <w:tcW w:w="939" w:type="dxa"/>
            <w:gridSpan w:val="2"/>
            <w:tcBorders>
              <w:top w:val="nil"/>
              <w:left w:val="nil"/>
              <w:bottom w:val="single" w:sz="4" w:space="0" w:color="auto"/>
              <w:right w:val="single" w:sz="4" w:space="0" w:color="auto"/>
            </w:tcBorders>
            <w:noWrap/>
          </w:tcPr>
          <w:p w14:paraId="39A11D27" w14:textId="77777777" w:rsidR="00973B13" w:rsidRPr="00B754EA" w:rsidRDefault="00973B13" w:rsidP="00AD2F28">
            <w:pPr>
              <w:jc w:val="right"/>
              <w:rPr>
                <w:color w:val="000000"/>
                <w:sz w:val="22"/>
                <w:szCs w:val="22"/>
                <w:lang w:eastAsia="en-IE"/>
              </w:rPr>
            </w:pPr>
            <w:r w:rsidRPr="00B754EA">
              <w:rPr>
                <w:rFonts w:cs="Arial"/>
                <w:sz w:val="22"/>
                <w:szCs w:val="22"/>
              </w:rPr>
              <w:t>5.6</w:t>
            </w:r>
          </w:p>
        </w:tc>
      </w:tr>
      <w:tr w:rsidR="00973B13" w:rsidRPr="003F3B8D" w14:paraId="30ED161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AE1FC46" w14:textId="1339BCDF" w:rsidR="00973B13" w:rsidRPr="005E10D0" w:rsidRDefault="00411734" w:rsidP="00081030">
            <w:pPr>
              <w:rPr>
                <w:color w:val="000000"/>
                <w:sz w:val="22"/>
                <w:szCs w:val="22"/>
                <w:lang w:eastAsia="en-IE"/>
              </w:rPr>
            </w:pPr>
            <w:r>
              <w:rPr>
                <w:rFonts w:cs="Arial"/>
                <w:sz w:val="22"/>
                <w:szCs w:val="22"/>
              </w:rPr>
              <w:t xml:space="preserve">Co Co </w:t>
            </w:r>
            <w:r w:rsidR="00081030">
              <w:rPr>
                <w:rFonts w:cs="Arial"/>
                <w:sz w:val="22"/>
                <w:szCs w:val="22"/>
              </w:rPr>
              <w:t>Lú</w:t>
            </w:r>
          </w:p>
        </w:tc>
        <w:tc>
          <w:tcPr>
            <w:tcW w:w="1245" w:type="dxa"/>
            <w:tcBorders>
              <w:top w:val="nil"/>
              <w:left w:val="nil"/>
              <w:bottom w:val="single" w:sz="4" w:space="0" w:color="auto"/>
              <w:right w:val="single" w:sz="4" w:space="0" w:color="auto"/>
            </w:tcBorders>
            <w:noWrap/>
            <w:hideMark/>
          </w:tcPr>
          <w:p w14:paraId="1A97CA18" w14:textId="77777777" w:rsidR="00973B13" w:rsidRPr="00B754EA" w:rsidRDefault="00973B13" w:rsidP="00AD2F28">
            <w:pPr>
              <w:jc w:val="right"/>
              <w:rPr>
                <w:color w:val="000000"/>
                <w:sz w:val="22"/>
                <w:szCs w:val="22"/>
                <w:lang w:eastAsia="en-IE"/>
              </w:rPr>
            </w:pPr>
            <w:r w:rsidRPr="00B754EA">
              <w:rPr>
                <w:rFonts w:cs="Arial"/>
                <w:sz w:val="22"/>
                <w:szCs w:val="22"/>
              </w:rPr>
              <w:t>724</w:t>
            </w:r>
          </w:p>
        </w:tc>
        <w:tc>
          <w:tcPr>
            <w:tcW w:w="959" w:type="dxa"/>
            <w:gridSpan w:val="2"/>
            <w:tcBorders>
              <w:top w:val="nil"/>
              <w:left w:val="nil"/>
              <w:bottom w:val="single" w:sz="4" w:space="0" w:color="auto"/>
              <w:right w:val="single" w:sz="4" w:space="0" w:color="auto"/>
            </w:tcBorders>
            <w:noWrap/>
          </w:tcPr>
          <w:p w14:paraId="4C30CB31" w14:textId="77777777" w:rsidR="00973B13" w:rsidRPr="00B754EA" w:rsidRDefault="00973B13" w:rsidP="00AD2F28">
            <w:pPr>
              <w:jc w:val="right"/>
              <w:rPr>
                <w:color w:val="000000"/>
                <w:sz w:val="22"/>
                <w:szCs w:val="22"/>
                <w:lang w:eastAsia="en-IE"/>
              </w:rPr>
            </w:pPr>
            <w:r w:rsidRPr="00B754EA">
              <w:rPr>
                <w:rFonts w:cs="Arial"/>
                <w:sz w:val="22"/>
                <w:szCs w:val="22"/>
              </w:rPr>
              <w:t>743</w:t>
            </w:r>
          </w:p>
        </w:tc>
        <w:tc>
          <w:tcPr>
            <w:tcW w:w="1013" w:type="dxa"/>
            <w:tcBorders>
              <w:top w:val="nil"/>
              <w:left w:val="nil"/>
              <w:bottom w:val="single" w:sz="4" w:space="0" w:color="auto"/>
              <w:right w:val="single" w:sz="4" w:space="0" w:color="auto"/>
            </w:tcBorders>
            <w:noWrap/>
            <w:hideMark/>
          </w:tcPr>
          <w:p w14:paraId="06EFF3CA" w14:textId="77777777" w:rsidR="00973B13" w:rsidRPr="00B754EA" w:rsidRDefault="00973B13" w:rsidP="00AD2F28">
            <w:pPr>
              <w:jc w:val="right"/>
              <w:rPr>
                <w:color w:val="000000"/>
                <w:sz w:val="22"/>
                <w:szCs w:val="22"/>
                <w:lang w:eastAsia="en-IE"/>
              </w:rPr>
            </w:pPr>
            <w:r w:rsidRPr="00B754EA">
              <w:rPr>
                <w:rFonts w:cs="Arial"/>
                <w:sz w:val="22"/>
                <w:szCs w:val="22"/>
              </w:rPr>
              <w:t>27</w:t>
            </w:r>
          </w:p>
        </w:tc>
        <w:tc>
          <w:tcPr>
            <w:tcW w:w="1084" w:type="dxa"/>
            <w:gridSpan w:val="2"/>
            <w:tcBorders>
              <w:top w:val="nil"/>
              <w:left w:val="nil"/>
              <w:bottom w:val="single" w:sz="4" w:space="0" w:color="auto"/>
              <w:right w:val="single" w:sz="4" w:space="0" w:color="auto"/>
            </w:tcBorders>
            <w:noWrap/>
          </w:tcPr>
          <w:p w14:paraId="3E684FD2" w14:textId="77777777" w:rsidR="00973B13" w:rsidRPr="00B754EA" w:rsidRDefault="00973B13" w:rsidP="00AD2F28">
            <w:pPr>
              <w:jc w:val="right"/>
              <w:rPr>
                <w:color w:val="000000"/>
                <w:sz w:val="22"/>
                <w:szCs w:val="22"/>
                <w:lang w:eastAsia="en-IE"/>
              </w:rPr>
            </w:pPr>
            <w:r w:rsidRPr="00B754EA">
              <w:rPr>
                <w:rFonts w:cs="Arial"/>
                <w:sz w:val="22"/>
                <w:szCs w:val="22"/>
              </w:rPr>
              <w:t>25</w:t>
            </w:r>
          </w:p>
        </w:tc>
        <w:tc>
          <w:tcPr>
            <w:tcW w:w="995" w:type="dxa"/>
            <w:tcBorders>
              <w:top w:val="nil"/>
              <w:left w:val="nil"/>
              <w:bottom w:val="single" w:sz="4" w:space="0" w:color="auto"/>
              <w:right w:val="single" w:sz="4" w:space="0" w:color="auto"/>
            </w:tcBorders>
            <w:noWrap/>
            <w:hideMark/>
          </w:tcPr>
          <w:p w14:paraId="42CAF10C"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39" w:type="dxa"/>
            <w:gridSpan w:val="2"/>
            <w:tcBorders>
              <w:top w:val="nil"/>
              <w:left w:val="nil"/>
              <w:bottom w:val="single" w:sz="4" w:space="0" w:color="auto"/>
              <w:right w:val="single" w:sz="4" w:space="0" w:color="auto"/>
            </w:tcBorders>
            <w:noWrap/>
          </w:tcPr>
          <w:p w14:paraId="7E8E3751" w14:textId="77777777" w:rsidR="00973B13" w:rsidRPr="00B754EA" w:rsidRDefault="00973B13" w:rsidP="00AD2F28">
            <w:pPr>
              <w:jc w:val="right"/>
              <w:rPr>
                <w:color w:val="000000"/>
                <w:sz w:val="22"/>
                <w:szCs w:val="22"/>
                <w:lang w:eastAsia="en-IE"/>
              </w:rPr>
            </w:pPr>
            <w:r w:rsidRPr="00B754EA">
              <w:rPr>
                <w:rFonts w:cs="Arial"/>
                <w:sz w:val="22"/>
                <w:szCs w:val="22"/>
              </w:rPr>
              <w:t>3.4</w:t>
            </w:r>
          </w:p>
        </w:tc>
      </w:tr>
      <w:tr w:rsidR="00973B13" w:rsidRPr="003F3B8D" w14:paraId="5BAD37A6"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27526FB" w14:textId="04A4FCA2" w:rsidR="00973B13" w:rsidRPr="005E10D0" w:rsidRDefault="00411734" w:rsidP="00081030">
            <w:pPr>
              <w:rPr>
                <w:color w:val="000000"/>
                <w:sz w:val="22"/>
                <w:szCs w:val="22"/>
                <w:lang w:eastAsia="en-IE"/>
              </w:rPr>
            </w:pPr>
            <w:r>
              <w:rPr>
                <w:rFonts w:cs="Arial"/>
                <w:sz w:val="22"/>
                <w:szCs w:val="22"/>
              </w:rPr>
              <w:t xml:space="preserve">Co Co </w:t>
            </w:r>
            <w:r w:rsidR="00973B13" w:rsidRPr="005E10D0">
              <w:rPr>
                <w:rFonts w:cs="Arial"/>
                <w:sz w:val="22"/>
                <w:szCs w:val="22"/>
              </w:rPr>
              <w:t>M</w:t>
            </w:r>
            <w:r w:rsidR="00081030">
              <w:rPr>
                <w:rFonts w:cs="Arial"/>
                <w:sz w:val="22"/>
                <w:szCs w:val="22"/>
              </w:rPr>
              <w:t>haigh Eo</w:t>
            </w:r>
          </w:p>
        </w:tc>
        <w:tc>
          <w:tcPr>
            <w:tcW w:w="1245" w:type="dxa"/>
            <w:tcBorders>
              <w:top w:val="nil"/>
              <w:left w:val="nil"/>
              <w:bottom w:val="single" w:sz="4" w:space="0" w:color="auto"/>
              <w:right w:val="single" w:sz="4" w:space="0" w:color="auto"/>
            </w:tcBorders>
            <w:noWrap/>
            <w:hideMark/>
          </w:tcPr>
          <w:p w14:paraId="33652E9F" w14:textId="77777777" w:rsidR="00973B13" w:rsidRPr="00B754EA" w:rsidRDefault="00973B13" w:rsidP="00AD2F28">
            <w:pPr>
              <w:jc w:val="right"/>
              <w:rPr>
                <w:color w:val="000000"/>
                <w:sz w:val="22"/>
                <w:szCs w:val="22"/>
                <w:lang w:eastAsia="en-IE"/>
              </w:rPr>
            </w:pPr>
            <w:r w:rsidRPr="00B754EA">
              <w:rPr>
                <w:rFonts w:cs="Arial"/>
                <w:sz w:val="22"/>
                <w:szCs w:val="22"/>
              </w:rPr>
              <w:t>1,115</w:t>
            </w:r>
          </w:p>
        </w:tc>
        <w:tc>
          <w:tcPr>
            <w:tcW w:w="959" w:type="dxa"/>
            <w:gridSpan w:val="2"/>
            <w:tcBorders>
              <w:top w:val="nil"/>
              <w:left w:val="nil"/>
              <w:bottom w:val="single" w:sz="4" w:space="0" w:color="auto"/>
              <w:right w:val="single" w:sz="4" w:space="0" w:color="auto"/>
            </w:tcBorders>
            <w:noWrap/>
          </w:tcPr>
          <w:p w14:paraId="4BBA4F85" w14:textId="77777777" w:rsidR="00973B13" w:rsidRPr="00B754EA" w:rsidRDefault="00973B13" w:rsidP="00AD2F28">
            <w:pPr>
              <w:jc w:val="right"/>
              <w:rPr>
                <w:color w:val="000000"/>
                <w:sz w:val="22"/>
                <w:szCs w:val="22"/>
                <w:lang w:eastAsia="en-IE"/>
              </w:rPr>
            </w:pPr>
            <w:r w:rsidRPr="00B754EA">
              <w:rPr>
                <w:rFonts w:cs="Arial"/>
                <w:sz w:val="22"/>
                <w:szCs w:val="22"/>
              </w:rPr>
              <w:t>1,256</w:t>
            </w:r>
          </w:p>
        </w:tc>
        <w:tc>
          <w:tcPr>
            <w:tcW w:w="1013" w:type="dxa"/>
            <w:tcBorders>
              <w:top w:val="nil"/>
              <w:left w:val="nil"/>
              <w:bottom w:val="single" w:sz="4" w:space="0" w:color="auto"/>
              <w:right w:val="single" w:sz="4" w:space="0" w:color="auto"/>
            </w:tcBorders>
            <w:noWrap/>
            <w:hideMark/>
          </w:tcPr>
          <w:p w14:paraId="45897F47" w14:textId="77777777" w:rsidR="00973B13" w:rsidRPr="00B754EA" w:rsidRDefault="00973B13" w:rsidP="00AD2F28">
            <w:pPr>
              <w:jc w:val="right"/>
              <w:rPr>
                <w:color w:val="000000"/>
                <w:sz w:val="22"/>
                <w:szCs w:val="22"/>
                <w:lang w:eastAsia="en-IE"/>
              </w:rPr>
            </w:pPr>
            <w:r w:rsidRPr="00B754EA">
              <w:rPr>
                <w:rFonts w:cs="Arial"/>
                <w:sz w:val="22"/>
                <w:szCs w:val="22"/>
              </w:rPr>
              <w:t>73</w:t>
            </w:r>
          </w:p>
        </w:tc>
        <w:tc>
          <w:tcPr>
            <w:tcW w:w="1084" w:type="dxa"/>
            <w:gridSpan w:val="2"/>
            <w:tcBorders>
              <w:top w:val="nil"/>
              <w:left w:val="nil"/>
              <w:bottom w:val="single" w:sz="4" w:space="0" w:color="auto"/>
              <w:right w:val="single" w:sz="4" w:space="0" w:color="auto"/>
            </w:tcBorders>
            <w:noWrap/>
          </w:tcPr>
          <w:p w14:paraId="46E49817" w14:textId="77777777" w:rsidR="00973B13" w:rsidRPr="00B754EA" w:rsidRDefault="00973B13" w:rsidP="00AD2F28">
            <w:pPr>
              <w:jc w:val="right"/>
              <w:rPr>
                <w:color w:val="000000"/>
                <w:sz w:val="22"/>
                <w:szCs w:val="22"/>
                <w:lang w:eastAsia="en-IE"/>
              </w:rPr>
            </w:pPr>
            <w:r w:rsidRPr="00B754EA">
              <w:rPr>
                <w:rFonts w:cs="Arial"/>
                <w:sz w:val="22"/>
                <w:szCs w:val="22"/>
              </w:rPr>
              <w:t>75</w:t>
            </w:r>
          </w:p>
        </w:tc>
        <w:tc>
          <w:tcPr>
            <w:tcW w:w="995" w:type="dxa"/>
            <w:tcBorders>
              <w:top w:val="nil"/>
              <w:left w:val="nil"/>
              <w:bottom w:val="single" w:sz="4" w:space="0" w:color="auto"/>
              <w:right w:val="single" w:sz="4" w:space="0" w:color="auto"/>
            </w:tcBorders>
            <w:noWrap/>
            <w:hideMark/>
          </w:tcPr>
          <w:p w14:paraId="4AAB8744" w14:textId="77777777" w:rsidR="00973B13" w:rsidRPr="00B754EA" w:rsidRDefault="00973B13" w:rsidP="00AD2F28">
            <w:pPr>
              <w:jc w:val="right"/>
              <w:rPr>
                <w:color w:val="000000"/>
                <w:sz w:val="22"/>
                <w:szCs w:val="22"/>
                <w:lang w:eastAsia="en-IE"/>
              </w:rPr>
            </w:pPr>
            <w:r w:rsidRPr="00B754EA">
              <w:rPr>
                <w:rFonts w:cs="Arial"/>
                <w:sz w:val="22"/>
                <w:szCs w:val="22"/>
              </w:rPr>
              <w:t>6.5</w:t>
            </w:r>
          </w:p>
        </w:tc>
        <w:tc>
          <w:tcPr>
            <w:tcW w:w="939" w:type="dxa"/>
            <w:gridSpan w:val="2"/>
            <w:tcBorders>
              <w:top w:val="nil"/>
              <w:left w:val="nil"/>
              <w:bottom w:val="single" w:sz="4" w:space="0" w:color="auto"/>
              <w:right w:val="single" w:sz="4" w:space="0" w:color="auto"/>
            </w:tcBorders>
            <w:noWrap/>
          </w:tcPr>
          <w:p w14:paraId="31711E89" w14:textId="77777777" w:rsidR="00973B13" w:rsidRPr="00B754EA" w:rsidRDefault="00973B13" w:rsidP="00AD2F28">
            <w:pPr>
              <w:jc w:val="right"/>
              <w:rPr>
                <w:color w:val="000000"/>
                <w:sz w:val="22"/>
                <w:szCs w:val="22"/>
                <w:lang w:eastAsia="en-IE"/>
              </w:rPr>
            </w:pPr>
            <w:r w:rsidRPr="00B754EA">
              <w:rPr>
                <w:rFonts w:cs="Arial"/>
                <w:sz w:val="22"/>
                <w:szCs w:val="22"/>
              </w:rPr>
              <w:t>6.0</w:t>
            </w:r>
          </w:p>
        </w:tc>
      </w:tr>
      <w:tr w:rsidR="00973B13" w:rsidRPr="003F3B8D" w14:paraId="550211F7"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1F3CB8E4" w14:textId="2240F735" w:rsidR="00973B13" w:rsidRPr="005E10D0" w:rsidRDefault="00411734" w:rsidP="00081030">
            <w:pPr>
              <w:rPr>
                <w:color w:val="000000"/>
                <w:sz w:val="22"/>
                <w:szCs w:val="22"/>
                <w:lang w:eastAsia="en-IE"/>
              </w:rPr>
            </w:pPr>
            <w:r>
              <w:rPr>
                <w:rFonts w:cs="Arial"/>
                <w:sz w:val="22"/>
                <w:szCs w:val="22"/>
              </w:rPr>
              <w:t xml:space="preserve">Co Co </w:t>
            </w:r>
            <w:r w:rsidR="00081030">
              <w:rPr>
                <w:rFonts w:cs="Arial"/>
                <w:sz w:val="22"/>
                <w:szCs w:val="22"/>
              </w:rPr>
              <w:t xml:space="preserve">na Mí </w:t>
            </w:r>
          </w:p>
        </w:tc>
        <w:tc>
          <w:tcPr>
            <w:tcW w:w="1245" w:type="dxa"/>
            <w:tcBorders>
              <w:top w:val="nil"/>
              <w:left w:val="nil"/>
              <w:bottom w:val="single" w:sz="4" w:space="0" w:color="auto"/>
              <w:right w:val="single" w:sz="4" w:space="0" w:color="auto"/>
            </w:tcBorders>
            <w:noWrap/>
            <w:hideMark/>
          </w:tcPr>
          <w:p w14:paraId="778DD7A5" w14:textId="77777777" w:rsidR="00973B13" w:rsidRPr="00B754EA" w:rsidRDefault="00973B13" w:rsidP="00AD2F28">
            <w:pPr>
              <w:jc w:val="right"/>
              <w:rPr>
                <w:color w:val="000000"/>
                <w:sz w:val="22"/>
                <w:szCs w:val="22"/>
                <w:lang w:eastAsia="en-IE"/>
              </w:rPr>
            </w:pPr>
            <w:r w:rsidRPr="00B754EA">
              <w:rPr>
                <w:rFonts w:cs="Arial"/>
                <w:sz w:val="22"/>
                <w:szCs w:val="22"/>
              </w:rPr>
              <w:t>742</w:t>
            </w:r>
          </w:p>
        </w:tc>
        <w:tc>
          <w:tcPr>
            <w:tcW w:w="959" w:type="dxa"/>
            <w:gridSpan w:val="2"/>
            <w:tcBorders>
              <w:top w:val="nil"/>
              <w:left w:val="nil"/>
              <w:bottom w:val="single" w:sz="4" w:space="0" w:color="auto"/>
              <w:right w:val="single" w:sz="4" w:space="0" w:color="auto"/>
            </w:tcBorders>
            <w:noWrap/>
          </w:tcPr>
          <w:p w14:paraId="1796C676" w14:textId="77777777" w:rsidR="00973B13" w:rsidRPr="00B754EA" w:rsidRDefault="00973B13" w:rsidP="00AD2F28">
            <w:pPr>
              <w:jc w:val="right"/>
              <w:rPr>
                <w:color w:val="000000"/>
                <w:sz w:val="22"/>
                <w:szCs w:val="22"/>
                <w:lang w:eastAsia="en-IE"/>
              </w:rPr>
            </w:pPr>
            <w:r w:rsidRPr="00B754EA">
              <w:rPr>
                <w:rFonts w:cs="Arial"/>
                <w:sz w:val="22"/>
                <w:szCs w:val="22"/>
              </w:rPr>
              <w:t>770</w:t>
            </w:r>
          </w:p>
        </w:tc>
        <w:tc>
          <w:tcPr>
            <w:tcW w:w="1013" w:type="dxa"/>
            <w:tcBorders>
              <w:top w:val="nil"/>
              <w:left w:val="nil"/>
              <w:bottom w:val="single" w:sz="4" w:space="0" w:color="auto"/>
              <w:right w:val="single" w:sz="4" w:space="0" w:color="auto"/>
            </w:tcBorders>
            <w:noWrap/>
            <w:hideMark/>
          </w:tcPr>
          <w:p w14:paraId="0E48578A" w14:textId="77777777" w:rsidR="00973B13" w:rsidRPr="00B754EA" w:rsidRDefault="00973B13" w:rsidP="00AD2F28">
            <w:pPr>
              <w:jc w:val="right"/>
              <w:rPr>
                <w:color w:val="000000"/>
                <w:sz w:val="22"/>
                <w:szCs w:val="22"/>
                <w:lang w:eastAsia="en-IE"/>
              </w:rPr>
            </w:pPr>
            <w:r w:rsidRPr="00B754EA">
              <w:rPr>
                <w:rFonts w:cs="Arial"/>
                <w:sz w:val="22"/>
                <w:szCs w:val="22"/>
              </w:rPr>
              <w:t>38</w:t>
            </w:r>
          </w:p>
        </w:tc>
        <w:tc>
          <w:tcPr>
            <w:tcW w:w="1084" w:type="dxa"/>
            <w:gridSpan w:val="2"/>
            <w:tcBorders>
              <w:top w:val="nil"/>
              <w:left w:val="nil"/>
              <w:bottom w:val="single" w:sz="4" w:space="0" w:color="auto"/>
              <w:right w:val="single" w:sz="4" w:space="0" w:color="auto"/>
            </w:tcBorders>
            <w:noWrap/>
          </w:tcPr>
          <w:p w14:paraId="0853053B"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95" w:type="dxa"/>
            <w:tcBorders>
              <w:top w:val="nil"/>
              <w:left w:val="nil"/>
              <w:bottom w:val="single" w:sz="4" w:space="0" w:color="auto"/>
              <w:right w:val="single" w:sz="4" w:space="0" w:color="auto"/>
            </w:tcBorders>
            <w:noWrap/>
            <w:hideMark/>
          </w:tcPr>
          <w:p w14:paraId="73FC4F78" w14:textId="77777777" w:rsidR="00973B13" w:rsidRPr="00B754EA" w:rsidRDefault="00973B13" w:rsidP="00AD2F28">
            <w:pPr>
              <w:jc w:val="right"/>
              <w:rPr>
                <w:color w:val="000000"/>
                <w:sz w:val="22"/>
                <w:szCs w:val="22"/>
                <w:lang w:eastAsia="en-IE"/>
              </w:rPr>
            </w:pPr>
            <w:r w:rsidRPr="00B754EA">
              <w:rPr>
                <w:rFonts w:cs="Arial"/>
                <w:sz w:val="22"/>
                <w:szCs w:val="22"/>
              </w:rPr>
              <w:t>5.1</w:t>
            </w:r>
          </w:p>
        </w:tc>
        <w:tc>
          <w:tcPr>
            <w:tcW w:w="939" w:type="dxa"/>
            <w:gridSpan w:val="2"/>
            <w:tcBorders>
              <w:top w:val="nil"/>
              <w:left w:val="nil"/>
              <w:bottom w:val="single" w:sz="4" w:space="0" w:color="auto"/>
              <w:right w:val="single" w:sz="4" w:space="0" w:color="auto"/>
            </w:tcBorders>
            <w:noWrap/>
          </w:tcPr>
          <w:p w14:paraId="3181A0C9" w14:textId="77777777" w:rsidR="00973B13" w:rsidRPr="00B754EA" w:rsidRDefault="00973B13" w:rsidP="00AD2F28">
            <w:pPr>
              <w:jc w:val="right"/>
              <w:rPr>
                <w:color w:val="000000"/>
                <w:sz w:val="22"/>
                <w:szCs w:val="22"/>
                <w:lang w:eastAsia="en-IE"/>
              </w:rPr>
            </w:pPr>
            <w:r w:rsidRPr="00B754EA">
              <w:rPr>
                <w:rFonts w:cs="Arial"/>
                <w:sz w:val="22"/>
                <w:szCs w:val="22"/>
              </w:rPr>
              <w:t>4.8</w:t>
            </w:r>
          </w:p>
        </w:tc>
      </w:tr>
      <w:tr w:rsidR="00973B13" w:rsidRPr="003F3B8D" w14:paraId="306F71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4B780D7E" w14:textId="0158D252" w:rsidR="00973B13" w:rsidRPr="005E10D0" w:rsidRDefault="00411734" w:rsidP="00081030">
            <w:pPr>
              <w:rPr>
                <w:color w:val="000000"/>
                <w:sz w:val="22"/>
                <w:szCs w:val="22"/>
                <w:lang w:eastAsia="en-IE"/>
              </w:rPr>
            </w:pPr>
            <w:r>
              <w:rPr>
                <w:rFonts w:cs="Arial"/>
                <w:sz w:val="22"/>
                <w:szCs w:val="22"/>
              </w:rPr>
              <w:t xml:space="preserve">Co Co </w:t>
            </w:r>
            <w:r w:rsidR="00973B13" w:rsidRPr="005E10D0">
              <w:rPr>
                <w:rFonts w:cs="Arial"/>
                <w:sz w:val="22"/>
                <w:szCs w:val="22"/>
              </w:rPr>
              <w:t>M</w:t>
            </w:r>
            <w:r w:rsidR="00081030">
              <w:rPr>
                <w:rFonts w:cs="Arial"/>
                <w:sz w:val="22"/>
                <w:szCs w:val="22"/>
              </w:rPr>
              <w:t xml:space="preserve">huineacháin </w:t>
            </w:r>
          </w:p>
        </w:tc>
        <w:tc>
          <w:tcPr>
            <w:tcW w:w="1245" w:type="dxa"/>
            <w:tcBorders>
              <w:top w:val="nil"/>
              <w:left w:val="nil"/>
              <w:bottom w:val="single" w:sz="4" w:space="0" w:color="auto"/>
              <w:right w:val="single" w:sz="4" w:space="0" w:color="auto"/>
            </w:tcBorders>
            <w:noWrap/>
            <w:hideMark/>
          </w:tcPr>
          <w:p w14:paraId="57AA6FAB" w14:textId="77777777" w:rsidR="00973B13" w:rsidRPr="00B754EA" w:rsidRDefault="00973B13" w:rsidP="00AD2F28">
            <w:pPr>
              <w:jc w:val="right"/>
              <w:rPr>
                <w:color w:val="000000"/>
                <w:sz w:val="22"/>
                <w:szCs w:val="22"/>
                <w:lang w:eastAsia="en-IE"/>
              </w:rPr>
            </w:pPr>
            <w:r w:rsidRPr="00B754EA">
              <w:rPr>
                <w:rFonts w:cs="Arial"/>
                <w:sz w:val="22"/>
                <w:szCs w:val="22"/>
              </w:rPr>
              <w:t>478</w:t>
            </w:r>
          </w:p>
        </w:tc>
        <w:tc>
          <w:tcPr>
            <w:tcW w:w="959" w:type="dxa"/>
            <w:gridSpan w:val="2"/>
            <w:tcBorders>
              <w:top w:val="nil"/>
              <w:left w:val="nil"/>
              <w:bottom w:val="single" w:sz="4" w:space="0" w:color="auto"/>
              <w:right w:val="single" w:sz="4" w:space="0" w:color="auto"/>
            </w:tcBorders>
            <w:noWrap/>
          </w:tcPr>
          <w:p w14:paraId="408AC53E" w14:textId="77777777" w:rsidR="00973B13" w:rsidRPr="00B754EA" w:rsidRDefault="00973B13" w:rsidP="00AD2F28">
            <w:pPr>
              <w:jc w:val="right"/>
              <w:rPr>
                <w:color w:val="000000"/>
                <w:sz w:val="22"/>
                <w:szCs w:val="22"/>
                <w:lang w:eastAsia="en-IE"/>
              </w:rPr>
            </w:pPr>
            <w:r w:rsidRPr="00B754EA">
              <w:rPr>
                <w:rFonts w:cs="Arial"/>
                <w:sz w:val="22"/>
                <w:szCs w:val="22"/>
              </w:rPr>
              <w:t>480</w:t>
            </w:r>
          </w:p>
        </w:tc>
        <w:tc>
          <w:tcPr>
            <w:tcW w:w="1013" w:type="dxa"/>
            <w:tcBorders>
              <w:top w:val="nil"/>
              <w:left w:val="nil"/>
              <w:bottom w:val="single" w:sz="4" w:space="0" w:color="auto"/>
              <w:right w:val="single" w:sz="4" w:space="0" w:color="auto"/>
            </w:tcBorders>
            <w:noWrap/>
            <w:hideMark/>
          </w:tcPr>
          <w:p w14:paraId="26BDB85D" w14:textId="77777777" w:rsidR="00973B13" w:rsidRPr="00B754EA" w:rsidRDefault="00973B13" w:rsidP="00AD2F28">
            <w:pPr>
              <w:jc w:val="right"/>
              <w:rPr>
                <w:color w:val="000000"/>
                <w:sz w:val="22"/>
                <w:szCs w:val="22"/>
                <w:lang w:eastAsia="en-IE"/>
              </w:rPr>
            </w:pPr>
            <w:r w:rsidRPr="00B754EA">
              <w:rPr>
                <w:rFonts w:cs="Arial"/>
                <w:sz w:val="22"/>
                <w:szCs w:val="22"/>
              </w:rPr>
              <w:t>34</w:t>
            </w:r>
          </w:p>
        </w:tc>
        <w:tc>
          <w:tcPr>
            <w:tcW w:w="1084" w:type="dxa"/>
            <w:gridSpan w:val="2"/>
            <w:tcBorders>
              <w:top w:val="nil"/>
              <w:left w:val="nil"/>
              <w:bottom w:val="single" w:sz="4" w:space="0" w:color="auto"/>
              <w:right w:val="single" w:sz="4" w:space="0" w:color="auto"/>
            </w:tcBorders>
            <w:noWrap/>
          </w:tcPr>
          <w:p w14:paraId="57567D48" w14:textId="77777777" w:rsidR="00973B13" w:rsidRPr="00B754EA" w:rsidRDefault="00973B13" w:rsidP="00AD2F28">
            <w:pPr>
              <w:jc w:val="right"/>
              <w:rPr>
                <w:color w:val="000000"/>
                <w:sz w:val="22"/>
                <w:szCs w:val="22"/>
                <w:lang w:eastAsia="en-IE"/>
              </w:rPr>
            </w:pPr>
            <w:r w:rsidRPr="00B754EA">
              <w:rPr>
                <w:rFonts w:cs="Arial"/>
                <w:sz w:val="22"/>
                <w:szCs w:val="22"/>
              </w:rPr>
              <w:t>34</w:t>
            </w:r>
          </w:p>
        </w:tc>
        <w:tc>
          <w:tcPr>
            <w:tcW w:w="995" w:type="dxa"/>
            <w:tcBorders>
              <w:top w:val="nil"/>
              <w:left w:val="nil"/>
              <w:bottom w:val="single" w:sz="4" w:space="0" w:color="auto"/>
              <w:right w:val="single" w:sz="4" w:space="0" w:color="auto"/>
            </w:tcBorders>
            <w:noWrap/>
            <w:hideMark/>
          </w:tcPr>
          <w:p w14:paraId="2C112785" w14:textId="77777777" w:rsidR="00973B13" w:rsidRPr="00B754EA" w:rsidRDefault="00973B13" w:rsidP="00AD2F28">
            <w:pPr>
              <w:jc w:val="right"/>
              <w:rPr>
                <w:color w:val="000000"/>
                <w:sz w:val="22"/>
                <w:szCs w:val="22"/>
                <w:lang w:eastAsia="en-IE"/>
              </w:rPr>
            </w:pPr>
            <w:r w:rsidRPr="00B754EA">
              <w:rPr>
                <w:rFonts w:cs="Arial"/>
                <w:sz w:val="22"/>
                <w:szCs w:val="22"/>
              </w:rPr>
              <w:t>7.1</w:t>
            </w:r>
          </w:p>
        </w:tc>
        <w:tc>
          <w:tcPr>
            <w:tcW w:w="939" w:type="dxa"/>
            <w:gridSpan w:val="2"/>
            <w:tcBorders>
              <w:top w:val="nil"/>
              <w:left w:val="nil"/>
              <w:bottom w:val="single" w:sz="4" w:space="0" w:color="auto"/>
              <w:right w:val="single" w:sz="4" w:space="0" w:color="auto"/>
            </w:tcBorders>
            <w:noWrap/>
          </w:tcPr>
          <w:p w14:paraId="2925F687" w14:textId="77777777" w:rsidR="00973B13" w:rsidRPr="00B754EA" w:rsidRDefault="00973B13" w:rsidP="00AD2F28">
            <w:pPr>
              <w:jc w:val="right"/>
              <w:rPr>
                <w:color w:val="000000"/>
                <w:sz w:val="22"/>
                <w:szCs w:val="22"/>
                <w:lang w:eastAsia="en-IE"/>
              </w:rPr>
            </w:pPr>
            <w:r w:rsidRPr="00B754EA">
              <w:rPr>
                <w:rFonts w:cs="Arial"/>
                <w:sz w:val="22"/>
                <w:szCs w:val="22"/>
              </w:rPr>
              <w:t>7.1</w:t>
            </w:r>
          </w:p>
        </w:tc>
      </w:tr>
      <w:tr w:rsidR="00973B13" w:rsidRPr="003F3B8D" w14:paraId="30ED9462"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3E5D9C5C" w14:textId="4D3E817A" w:rsidR="00973B13" w:rsidRPr="005E10D0" w:rsidRDefault="00AF1D2C" w:rsidP="00AF1D2C">
            <w:pPr>
              <w:rPr>
                <w:color w:val="000000"/>
                <w:sz w:val="22"/>
                <w:szCs w:val="22"/>
                <w:lang w:eastAsia="en-IE"/>
              </w:rPr>
            </w:pPr>
            <w:r>
              <w:rPr>
                <w:rFonts w:cs="Arial"/>
                <w:sz w:val="22"/>
                <w:szCs w:val="22"/>
              </w:rPr>
              <w:t xml:space="preserve">Údarás Réigiúnach Tuaiscirt-Iarthair </w:t>
            </w:r>
          </w:p>
        </w:tc>
        <w:tc>
          <w:tcPr>
            <w:tcW w:w="1245" w:type="dxa"/>
            <w:tcBorders>
              <w:top w:val="nil"/>
              <w:left w:val="nil"/>
              <w:bottom w:val="single" w:sz="4" w:space="0" w:color="auto"/>
              <w:right w:val="single" w:sz="4" w:space="0" w:color="auto"/>
            </w:tcBorders>
            <w:noWrap/>
            <w:hideMark/>
          </w:tcPr>
          <w:p w14:paraId="28445482" w14:textId="77777777" w:rsidR="00973B13" w:rsidRPr="00B754EA" w:rsidRDefault="00973B13" w:rsidP="00AD2F28">
            <w:pPr>
              <w:jc w:val="right"/>
              <w:rPr>
                <w:color w:val="000000"/>
                <w:sz w:val="22"/>
                <w:szCs w:val="22"/>
                <w:lang w:eastAsia="en-IE"/>
              </w:rPr>
            </w:pPr>
            <w:r w:rsidRPr="00B754EA">
              <w:rPr>
                <w:rFonts w:cs="Arial"/>
                <w:sz w:val="22"/>
                <w:szCs w:val="22"/>
              </w:rPr>
              <w:t>19</w:t>
            </w:r>
          </w:p>
        </w:tc>
        <w:tc>
          <w:tcPr>
            <w:tcW w:w="959" w:type="dxa"/>
            <w:gridSpan w:val="2"/>
            <w:tcBorders>
              <w:top w:val="nil"/>
              <w:left w:val="nil"/>
              <w:bottom w:val="single" w:sz="4" w:space="0" w:color="auto"/>
              <w:right w:val="single" w:sz="4" w:space="0" w:color="auto"/>
            </w:tcBorders>
            <w:noWrap/>
          </w:tcPr>
          <w:p w14:paraId="606AC5F5" w14:textId="77777777" w:rsidR="00973B13" w:rsidRPr="00B754EA" w:rsidRDefault="00973B13" w:rsidP="00AD2F28">
            <w:pPr>
              <w:jc w:val="right"/>
              <w:rPr>
                <w:color w:val="000000"/>
                <w:sz w:val="22"/>
                <w:szCs w:val="22"/>
                <w:lang w:eastAsia="en-IE"/>
              </w:rPr>
            </w:pPr>
            <w:r w:rsidRPr="00B754EA">
              <w:rPr>
                <w:rFonts w:cs="Arial"/>
                <w:sz w:val="22"/>
                <w:szCs w:val="22"/>
              </w:rPr>
              <w:t>18</w:t>
            </w:r>
          </w:p>
        </w:tc>
        <w:tc>
          <w:tcPr>
            <w:tcW w:w="1013" w:type="dxa"/>
            <w:tcBorders>
              <w:top w:val="nil"/>
              <w:left w:val="nil"/>
              <w:bottom w:val="single" w:sz="4" w:space="0" w:color="auto"/>
              <w:right w:val="single" w:sz="4" w:space="0" w:color="auto"/>
            </w:tcBorders>
            <w:noWrap/>
            <w:hideMark/>
          </w:tcPr>
          <w:p w14:paraId="7B3933D3"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1084" w:type="dxa"/>
            <w:gridSpan w:val="2"/>
            <w:tcBorders>
              <w:top w:val="nil"/>
              <w:left w:val="nil"/>
              <w:bottom w:val="single" w:sz="4" w:space="0" w:color="auto"/>
              <w:right w:val="single" w:sz="4" w:space="0" w:color="auto"/>
            </w:tcBorders>
            <w:noWrap/>
          </w:tcPr>
          <w:p w14:paraId="5C860E1A"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995" w:type="dxa"/>
            <w:tcBorders>
              <w:top w:val="nil"/>
              <w:left w:val="nil"/>
              <w:bottom w:val="single" w:sz="4" w:space="0" w:color="auto"/>
              <w:right w:val="single" w:sz="4" w:space="0" w:color="auto"/>
            </w:tcBorders>
            <w:noWrap/>
            <w:hideMark/>
          </w:tcPr>
          <w:p w14:paraId="1DD7DD61" w14:textId="77777777" w:rsidR="00973B13" w:rsidRPr="00B754EA" w:rsidRDefault="00973B13" w:rsidP="00AD2F28">
            <w:pPr>
              <w:jc w:val="right"/>
              <w:rPr>
                <w:color w:val="000000"/>
                <w:sz w:val="22"/>
                <w:szCs w:val="22"/>
                <w:lang w:eastAsia="en-IE"/>
              </w:rPr>
            </w:pPr>
            <w:r w:rsidRPr="00B754EA">
              <w:rPr>
                <w:rFonts w:cs="Arial"/>
                <w:sz w:val="22"/>
                <w:szCs w:val="22"/>
              </w:rPr>
              <w:t>0.0</w:t>
            </w:r>
          </w:p>
        </w:tc>
        <w:tc>
          <w:tcPr>
            <w:tcW w:w="939" w:type="dxa"/>
            <w:gridSpan w:val="2"/>
            <w:tcBorders>
              <w:top w:val="nil"/>
              <w:left w:val="nil"/>
              <w:bottom w:val="single" w:sz="4" w:space="0" w:color="auto"/>
              <w:right w:val="single" w:sz="4" w:space="0" w:color="auto"/>
            </w:tcBorders>
            <w:noWrap/>
          </w:tcPr>
          <w:p w14:paraId="7D549539" w14:textId="77777777" w:rsidR="00973B13" w:rsidRPr="00B754EA" w:rsidRDefault="00973B13" w:rsidP="00AD2F28">
            <w:pPr>
              <w:jc w:val="right"/>
              <w:rPr>
                <w:color w:val="000000"/>
                <w:sz w:val="22"/>
                <w:szCs w:val="22"/>
                <w:lang w:eastAsia="en-IE"/>
              </w:rPr>
            </w:pPr>
            <w:r w:rsidRPr="00B754EA">
              <w:rPr>
                <w:rFonts w:cs="Arial"/>
                <w:sz w:val="22"/>
                <w:szCs w:val="22"/>
              </w:rPr>
              <w:t>0.0</w:t>
            </w:r>
          </w:p>
        </w:tc>
      </w:tr>
      <w:tr w:rsidR="00973B13" w:rsidRPr="003F3B8D" w14:paraId="274DAA83"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25624400" w14:textId="08C42063" w:rsidR="00973B13" w:rsidRPr="005E10D0" w:rsidRDefault="00411734" w:rsidP="00AF1D2C">
            <w:pPr>
              <w:rPr>
                <w:color w:val="000000"/>
                <w:sz w:val="22"/>
                <w:szCs w:val="22"/>
                <w:lang w:eastAsia="en-IE"/>
              </w:rPr>
            </w:pPr>
            <w:r>
              <w:rPr>
                <w:rFonts w:cs="Arial"/>
                <w:sz w:val="22"/>
                <w:szCs w:val="22"/>
              </w:rPr>
              <w:t xml:space="preserve">Co Co </w:t>
            </w:r>
            <w:r w:rsidR="00AF1D2C">
              <w:rPr>
                <w:rFonts w:cs="Arial"/>
                <w:sz w:val="22"/>
                <w:szCs w:val="22"/>
              </w:rPr>
              <w:t xml:space="preserve">Uíbh Fhailí </w:t>
            </w:r>
          </w:p>
        </w:tc>
        <w:tc>
          <w:tcPr>
            <w:tcW w:w="1245" w:type="dxa"/>
            <w:tcBorders>
              <w:top w:val="nil"/>
              <w:left w:val="nil"/>
              <w:bottom w:val="single" w:sz="4" w:space="0" w:color="auto"/>
              <w:right w:val="single" w:sz="4" w:space="0" w:color="auto"/>
            </w:tcBorders>
            <w:noWrap/>
            <w:hideMark/>
          </w:tcPr>
          <w:p w14:paraId="45D78A05" w14:textId="77777777" w:rsidR="00973B13" w:rsidRPr="00B754EA" w:rsidRDefault="00973B13" w:rsidP="00AD2F28">
            <w:pPr>
              <w:jc w:val="right"/>
              <w:rPr>
                <w:color w:val="000000"/>
                <w:sz w:val="22"/>
                <w:szCs w:val="22"/>
                <w:lang w:eastAsia="en-IE"/>
              </w:rPr>
            </w:pPr>
            <w:r w:rsidRPr="00B754EA">
              <w:rPr>
                <w:rFonts w:cs="Arial"/>
                <w:sz w:val="22"/>
                <w:szCs w:val="22"/>
              </w:rPr>
              <w:t>409</w:t>
            </w:r>
          </w:p>
        </w:tc>
        <w:tc>
          <w:tcPr>
            <w:tcW w:w="959" w:type="dxa"/>
            <w:gridSpan w:val="2"/>
            <w:tcBorders>
              <w:top w:val="nil"/>
              <w:left w:val="nil"/>
              <w:bottom w:val="single" w:sz="4" w:space="0" w:color="auto"/>
              <w:right w:val="single" w:sz="4" w:space="0" w:color="auto"/>
            </w:tcBorders>
            <w:noWrap/>
          </w:tcPr>
          <w:p w14:paraId="78D6A95F" w14:textId="77777777" w:rsidR="00973B13" w:rsidRPr="00B754EA" w:rsidRDefault="00973B13" w:rsidP="00AD2F28">
            <w:pPr>
              <w:jc w:val="right"/>
              <w:rPr>
                <w:color w:val="000000"/>
                <w:sz w:val="22"/>
                <w:szCs w:val="22"/>
                <w:lang w:eastAsia="en-IE"/>
              </w:rPr>
            </w:pPr>
            <w:r w:rsidRPr="00B754EA">
              <w:rPr>
                <w:rFonts w:cs="Arial"/>
                <w:sz w:val="22"/>
                <w:szCs w:val="22"/>
              </w:rPr>
              <w:t>432</w:t>
            </w:r>
          </w:p>
        </w:tc>
        <w:tc>
          <w:tcPr>
            <w:tcW w:w="1013" w:type="dxa"/>
            <w:tcBorders>
              <w:top w:val="nil"/>
              <w:left w:val="nil"/>
              <w:bottom w:val="single" w:sz="4" w:space="0" w:color="auto"/>
              <w:right w:val="single" w:sz="4" w:space="0" w:color="auto"/>
            </w:tcBorders>
            <w:noWrap/>
            <w:hideMark/>
          </w:tcPr>
          <w:p w14:paraId="5E2C8D42" w14:textId="77777777" w:rsidR="00973B13" w:rsidRPr="00B754EA" w:rsidRDefault="00973B13" w:rsidP="00AD2F28">
            <w:pPr>
              <w:jc w:val="right"/>
              <w:rPr>
                <w:color w:val="000000"/>
                <w:sz w:val="22"/>
                <w:szCs w:val="22"/>
                <w:lang w:eastAsia="en-IE"/>
              </w:rPr>
            </w:pPr>
            <w:r w:rsidRPr="00B754EA">
              <w:rPr>
                <w:rFonts w:cs="Arial"/>
                <w:sz w:val="22"/>
                <w:szCs w:val="22"/>
              </w:rPr>
              <w:t>17</w:t>
            </w:r>
          </w:p>
        </w:tc>
        <w:tc>
          <w:tcPr>
            <w:tcW w:w="1084" w:type="dxa"/>
            <w:gridSpan w:val="2"/>
            <w:tcBorders>
              <w:top w:val="nil"/>
              <w:left w:val="nil"/>
              <w:bottom w:val="single" w:sz="4" w:space="0" w:color="auto"/>
              <w:right w:val="single" w:sz="4" w:space="0" w:color="auto"/>
            </w:tcBorders>
            <w:noWrap/>
          </w:tcPr>
          <w:p w14:paraId="6E33FE9B" w14:textId="77777777" w:rsidR="00973B13" w:rsidRPr="00B754EA" w:rsidRDefault="00973B13" w:rsidP="00AD2F28">
            <w:pPr>
              <w:jc w:val="right"/>
              <w:rPr>
                <w:color w:val="000000"/>
                <w:sz w:val="22"/>
                <w:szCs w:val="22"/>
                <w:lang w:eastAsia="en-IE"/>
              </w:rPr>
            </w:pPr>
            <w:r w:rsidRPr="00B754EA">
              <w:rPr>
                <w:rFonts w:cs="Arial"/>
                <w:sz w:val="22"/>
                <w:szCs w:val="22"/>
              </w:rPr>
              <w:t>24</w:t>
            </w:r>
          </w:p>
        </w:tc>
        <w:tc>
          <w:tcPr>
            <w:tcW w:w="995" w:type="dxa"/>
            <w:tcBorders>
              <w:top w:val="nil"/>
              <w:left w:val="nil"/>
              <w:bottom w:val="single" w:sz="4" w:space="0" w:color="auto"/>
              <w:right w:val="single" w:sz="4" w:space="0" w:color="auto"/>
            </w:tcBorders>
            <w:noWrap/>
            <w:hideMark/>
          </w:tcPr>
          <w:p w14:paraId="5BBB7425" w14:textId="77777777" w:rsidR="00973B13" w:rsidRPr="00B754EA" w:rsidRDefault="00973B13" w:rsidP="00AD2F28">
            <w:pPr>
              <w:jc w:val="right"/>
              <w:rPr>
                <w:color w:val="000000"/>
                <w:sz w:val="22"/>
                <w:szCs w:val="22"/>
                <w:lang w:eastAsia="en-IE"/>
              </w:rPr>
            </w:pPr>
            <w:r w:rsidRPr="00B754EA">
              <w:rPr>
                <w:rFonts w:cs="Arial"/>
                <w:sz w:val="22"/>
                <w:szCs w:val="22"/>
              </w:rPr>
              <w:t>4.2</w:t>
            </w:r>
          </w:p>
        </w:tc>
        <w:tc>
          <w:tcPr>
            <w:tcW w:w="939" w:type="dxa"/>
            <w:gridSpan w:val="2"/>
            <w:tcBorders>
              <w:top w:val="nil"/>
              <w:left w:val="nil"/>
              <w:bottom w:val="single" w:sz="4" w:space="0" w:color="auto"/>
              <w:right w:val="single" w:sz="4" w:space="0" w:color="auto"/>
            </w:tcBorders>
            <w:noWrap/>
          </w:tcPr>
          <w:p w14:paraId="4163A8C0" w14:textId="77777777" w:rsidR="00973B13" w:rsidRPr="00B754EA" w:rsidRDefault="00973B13" w:rsidP="00AD2F28">
            <w:pPr>
              <w:jc w:val="right"/>
              <w:rPr>
                <w:color w:val="000000"/>
                <w:sz w:val="22"/>
                <w:szCs w:val="22"/>
                <w:lang w:eastAsia="en-IE"/>
              </w:rPr>
            </w:pPr>
            <w:r w:rsidRPr="00B754EA">
              <w:rPr>
                <w:rFonts w:cs="Arial"/>
                <w:sz w:val="22"/>
                <w:szCs w:val="22"/>
              </w:rPr>
              <w:t>5.6</w:t>
            </w:r>
          </w:p>
        </w:tc>
      </w:tr>
      <w:tr w:rsidR="00973B13" w:rsidRPr="003F3B8D" w14:paraId="748734E8"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6993387B" w14:textId="56FE395B" w:rsidR="00973B13" w:rsidRPr="005E10D0" w:rsidRDefault="00AF1D2C" w:rsidP="00AF1D2C">
            <w:pPr>
              <w:rPr>
                <w:color w:val="000000"/>
                <w:sz w:val="22"/>
                <w:szCs w:val="22"/>
                <w:lang w:eastAsia="en-IE"/>
              </w:rPr>
            </w:pPr>
            <w:r>
              <w:rPr>
                <w:rFonts w:cs="Arial"/>
                <w:sz w:val="22"/>
                <w:szCs w:val="22"/>
              </w:rPr>
              <w:t>Suirbhéireacht Ordanáis Éireann</w:t>
            </w:r>
            <w:r w:rsidR="00973B13" w:rsidRPr="005E10D0">
              <w:rPr>
                <w:rFonts w:cs="Arial"/>
                <w:sz w:val="22"/>
                <w:szCs w:val="22"/>
              </w:rPr>
              <w:t xml:space="preserve"> (OSI)</w:t>
            </w:r>
          </w:p>
        </w:tc>
        <w:tc>
          <w:tcPr>
            <w:tcW w:w="1245" w:type="dxa"/>
            <w:tcBorders>
              <w:top w:val="nil"/>
              <w:left w:val="nil"/>
              <w:bottom w:val="single" w:sz="4" w:space="0" w:color="auto"/>
              <w:right w:val="single" w:sz="4" w:space="0" w:color="auto"/>
            </w:tcBorders>
            <w:noWrap/>
            <w:hideMark/>
          </w:tcPr>
          <w:p w14:paraId="4FEABF2B" w14:textId="77777777" w:rsidR="00973B13" w:rsidRPr="00B754EA" w:rsidRDefault="00973B13" w:rsidP="00AD2F28">
            <w:pPr>
              <w:jc w:val="right"/>
              <w:rPr>
                <w:color w:val="000000"/>
                <w:sz w:val="22"/>
                <w:szCs w:val="22"/>
                <w:lang w:eastAsia="en-IE"/>
              </w:rPr>
            </w:pPr>
            <w:r w:rsidRPr="00B754EA">
              <w:rPr>
                <w:rFonts w:cs="Arial"/>
                <w:sz w:val="22"/>
                <w:szCs w:val="22"/>
              </w:rPr>
              <w:t>226</w:t>
            </w:r>
          </w:p>
        </w:tc>
        <w:tc>
          <w:tcPr>
            <w:tcW w:w="959" w:type="dxa"/>
            <w:gridSpan w:val="2"/>
            <w:tcBorders>
              <w:top w:val="nil"/>
              <w:left w:val="nil"/>
              <w:bottom w:val="single" w:sz="4" w:space="0" w:color="auto"/>
              <w:right w:val="single" w:sz="4" w:space="0" w:color="auto"/>
            </w:tcBorders>
            <w:noWrap/>
          </w:tcPr>
          <w:p w14:paraId="7BB4B174" w14:textId="77777777" w:rsidR="00973B13" w:rsidRPr="00B754EA" w:rsidRDefault="00973B13" w:rsidP="00AD2F28">
            <w:pPr>
              <w:jc w:val="right"/>
              <w:rPr>
                <w:color w:val="000000"/>
                <w:sz w:val="22"/>
                <w:szCs w:val="22"/>
                <w:lang w:eastAsia="en-IE"/>
              </w:rPr>
            </w:pPr>
            <w:r w:rsidRPr="00B754EA">
              <w:rPr>
                <w:rFonts w:cs="Arial"/>
                <w:sz w:val="22"/>
                <w:szCs w:val="22"/>
              </w:rPr>
              <w:t>226</w:t>
            </w:r>
          </w:p>
        </w:tc>
        <w:tc>
          <w:tcPr>
            <w:tcW w:w="1013" w:type="dxa"/>
            <w:tcBorders>
              <w:top w:val="nil"/>
              <w:left w:val="nil"/>
              <w:bottom w:val="single" w:sz="4" w:space="0" w:color="auto"/>
              <w:right w:val="single" w:sz="4" w:space="0" w:color="auto"/>
            </w:tcBorders>
            <w:noWrap/>
            <w:hideMark/>
          </w:tcPr>
          <w:p w14:paraId="5E08B15D" w14:textId="77777777" w:rsidR="00973B13" w:rsidRPr="00B754EA" w:rsidRDefault="00973B13" w:rsidP="00AD2F28">
            <w:pPr>
              <w:jc w:val="right"/>
              <w:rPr>
                <w:color w:val="000000"/>
                <w:sz w:val="22"/>
                <w:szCs w:val="22"/>
                <w:lang w:eastAsia="en-IE"/>
              </w:rPr>
            </w:pPr>
            <w:r w:rsidRPr="00B754EA">
              <w:rPr>
                <w:rFonts w:cs="Arial"/>
                <w:sz w:val="22"/>
                <w:szCs w:val="22"/>
              </w:rPr>
              <w:t>8</w:t>
            </w:r>
          </w:p>
        </w:tc>
        <w:tc>
          <w:tcPr>
            <w:tcW w:w="1084" w:type="dxa"/>
            <w:gridSpan w:val="2"/>
            <w:tcBorders>
              <w:top w:val="nil"/>
              <w:left w:val="nil"/>
              <w:bottom w:val="single" w:sz="4" w:space="0" w:color="auto"/>
              <w:right w:val="single" w:sz="4" w:space="0" w:color="auto"/>
            </w:tcBorders>
            <w:noWrap/>
          </w:tcPr>
          <w:p w14:paraId="0E89314D" w14:textId="77777777" w:rsidR="00973B13" w:rsidRPr="00B754EA" w:rsidRDefault="00973B13" w:rsidP="00AD2F28">
            <w:pPr>
              <w:jc w:val="right"/>
              <w:rPr>
                <w:color w:val="000000"/>
                <w:sz w:val="22"/>
                <w:szCs w:val="22"/>
                <w:lang w:eastAsia="en-IE"/>
              </w:rPr>
            </w:pPr>
            <w:r w:rsidRPr="00B754EA">
              <w:rPr>
                <w:rFonts w:cs="Arial"/>
                <w:sz w:val="22"/>
                <w:szCs w:val="22"/>
              </w:rPr>
              <w:t>8</w:t>
            </w:r>
          </w:p>
        </w:tc>
        <w:tc>
          <w:tcPr>
            <w:tcW w:w="995" w:type="dxa"/>
            <w:tcBorders>
              <w:top w:val="nil"/>
              <w:left w:val="nil"/>
              <w:bottom w:val="single" w:sz="4" w:space="0" w:color="auto"/>
              <w:right w:val="single" w:sz="4" w:space="0" w:color="auto"/>
            </w:tcBorders>
            <w:noWrap/>
            <w:hideMark/>
          </w:tcPr>
          <w:p w14:paraId="40351BC2" w14:textId="77777777" w:rsidR="00973B13" w:rsidRPr="00B754EA" w:rsidRDefault="00973B13" w:rsidP="00AD2F28">
            <w:pPr>
              <w:jc w:val="right"/>
              <w:rPr>
                <w:color w:val="000000"/>
                <w:sz w:val="22"/>
                <w:szCs w:val="22"/>
                <w:lang w:eastAsia="en-IE"/>
              </w:rPr>
            </w:pPr>
            <w:r w:rsidRPr="00B754EA">
              <w:rPr>
                <w:rFonts w:cs="Arial"/>
                <w:sz w:val="22"/>
                <w:szCs w:val="22"/>
              </w:rPr>
              <w:t>3.5</w:t>
            </w:r>
          </w:p>
        </w:tc>
        <w:tc>
          <w:tcPr>
            <w:tcW w:w="939" w:type="dxa"/>
            <w:gridSpan w:val="2"/>
            <w:tcBorders>
              <w:top w:val="nil"/>
              <w:left w:val="nil"/>
              <w:bottom w:val="single" w:sz="4" w:space="0" w:color="auto"/>
              <w:right w:val="single" w:sz="4" w:space="0" w:color="auto"/>
            </w:tcBorders>
            <w:noWrap/>
          </w:tcPr>
          <w:p w14:paraId="5076B193" w14:textId="77777777" w:rsidR="00973B13" w:rsidRPr="00B754EA" w:rsidRDefault="00973B13" w:rsidP="00AD2F28">
            <w:pPr>
              <w:jc w:val="right"/>
              <w:rPr>
                <w:color w:val="000000"/>
                <w:sz w:val="22"/>
                <w:szCs w:val="22"/>
                <w:lang w:eastAsia="en-IE"/>
              </w:rPr>
            </w:pPr>
            <w:r w:rsidRPr="00B754EA">
              <w:rPr>
                <w:rFonts w:cs="Arial"/>
                <w:sz w:val="22"/>
                <w:szCs w:val="22"/>
              </w:rPr>
              <w:t>3.5</w:t>
            </w:r>
          </w:p>
        </w:tc>
      </w:tr>
      <w:tr w:rsidR="00973B13" w:rsidRPr="003F3B8D" w14:paraId="41E413DC" w14:textId="77777777" w:rsidTr="00AD2F28">
        <w:trPr>
          <w:cantSplit/>
          <w:trHeight w:val="300"/>
        </w:trPr>
        <w:tc>
          <w:tcPr>
            <w:tcW w:w="2395" w:type="dxa"/>
            <w:tcBorders>
              <w:top w:val="nil"/>
              <w:left w:val="single" w:sz="4" w:space="0" w:color="auto"/>
              <w:bottom w:val="single" w:sz="4" w:space="0" w:color="auto"/>
              <w:right w:val="single" w:sz="4" w:space="0" w:color="auto"/>
            </w:tcBorders>
            <w:noWrap/>
            <w:vAlign w:val="bottom"/>
            <w:hideMark/>
          </w:tcPr>
          <w:p w14:paraId="0205A6B0" w14:textId="217D2B87" w:rsidR="00973B13" w:rsidRPr="005E10D0" w:rsidRDefault="00AF1D2C" w:rsidP="00AF1D2C">
            <w:pPr>
              <w:rPr>
                <w:color w:val="000000"/>
                <w:sz w:val="22"/>
                <w:szCs w:val="22"/>
                <w:lang w:eastAsia="en-IE"/>
              </w:rPr>
            </w:pPr>
            <w:r>
              <w:rPr>
                <w:rFonts w:cs="Arial"/>
                <w:sz w:val="22"/>
                <w:szCs w:val="22"/>
              </w:rPr>
              <w:lastRenderedPageBreak/>
              <w:t>Bord um Thionóntachtaí Cónaithe</w:t>
            </w:r>
          </w:p>
        </w:tc>
        <w:tc>
          <w:tcPr>
            <w:tcW w:w="1245" w:type="dxa"/>
            <w:tcBorders>
              <w:top w:val="nil"/>
              <w:left w:val="nil"/>
              <w:bottom w:val="single" w:sz="4" w:space="0" w:color="auto"/>
              <w:right w:val="single" w:sz="4" w:space="0" w:color="auto"/>
            </w:tcBorders>
            <w:noWrap/>
            <w:hideMark/>
          </w:tcPr>
          <w:p w14:paraId="2DD871E6" w14:textId="77777777" w:rsidR="00973B13" w:rsidRPr="00B754EA" w:rsidRDefault="00973B13" w:rsidP="00AD2F28">
            <w:pPr>
              <w:jc w:val="right"/>
              <w:rPr>
                <w:color w:val="000000"/>
                <w:sz w:val="22"/>
                <w:szCs w:val="22"/>
                <w:lang w:eastAsia="en-IE"/>
              </w:rPr>
            </w:pPr>
            <w:r w:rsidRPr="00B754EA">
              <w:rPr>
                <w:rFonts w:cs="Arial"/>
                <w:sz w:val="22"/>
                <w:szCs w:val="22"/>
              </w:rPr>
              <w:t>53</w:t>
            </w:r>
          </w:p>
        </w:tc>
        <w:tc>
          <w:tcPr>
            <w:tcW w:w="959" w:type="dxa"/>
            <w:gridSpan w:val="2"/>
            <w:tcBorders>
              <w:top w:val="nil"/>
              <w:left w:val="nil"/>
              <w:bottom w:val="single" w:sz="4" w:space="0" w:color="auto"/>
              <w:right w:val="single" w:sz="4" w:space="0" w:color="auto"/>
            </w:tcBorders>
            <w:noWrap/>
          </w:tcPr>
          <w:p w14:paraId="639654BA" w14:textId="77777777" w:rsidR="00973B13" w:rsidRPr="00B754EA" w:rsidRDefault="00973B13" w:rsidP="00AD2F28">
            <w:pPr>
              <w:jc w:val="right"/>
              <w:rPr>
                <w:color w:val="000000"/>
                <w:sz w:val="22"/>
                <w:szCs w:val="22"/>
                <w:lang w:eastAsia="en-IE"/>
              </w:rPr>
            </w:pPr>
            <w:r w:rsidRPr="00B754EA">
              <w:rPr>
                <w:rFonts w:cs="Arial"/>
                <w:sz w:val="22"/>
                <w:szCs w:val="22"/>
              </w:rPr>
              <w:t>84</w:t>
            </w:r>
          </w:p>
        </w:tc>
        <w:tc>
          <w:tcPr>
            <w:tcW w:w="1013" w:type="dxa"/>
            <w:tcBorders>
              <w:top w:val="nil"/>
              <w:left w:val="nil"/>
              <w:bottom w:val="single" w:sz="4" w:space="0" w:color="auto"/>
              <w:right w:val="single" w:sz="4" w:space="0" w:color="auto"/>
            </w:tcBorders>
            <w:noWrap/>
            <w:hideMark/>
          </w:tcPr>
          <w:p w14:paraId="193D620D" w14:textId="77777777" w:rsidR="00973B13" w:rsidRPr="00B754EA" w:rsidRDefault="00973B13" w:rsidP="00AD2F28">
            <w:pPr>
              <w:jc w:val="right"/>
              <w:rPr>
                <w:color w:val="000000"/>
                <w:sz w:val="22"/>
                <w:szCs w:val="22"/>
                <w:lang w:eastAsia="en-IE"/>
              </w:rPr>
            </w:pPr>
            <w:r w:rsidRPr="00B754EA">
              <w:rPr>
                <w:rFonts w:cs="Arial"/>
                <w:sz w:val="22"/>
                <w:szCs w:val="22"/>
              </w:rPr>
              <w:t>2</w:t>
            </w:r>
          </w:p>
        </w:tc>
        <w:tc>
          <w:tcPr>
            <w:tcW w:w="1084" w:type="dxa"/>
            <w:gridSpan w:val="2"/>
            <w:tcBorders>
              <w:top w:val="nil"/>
              <w:left w:val="nil"/>
              <w:bottom w:val="single" w:sz="4" w:space="0" w:color="auto"/>
              <w:right w:val="single" w:sz="4" w:space="0" w:color="auto"/>
            </w:tcBorders>
            <w:noWrap/>
          </w:tcPr>
          <w:p w14:paraId="62E75793" w14:textId="77777777" w:rsidR="00973B13" w:rsidRPr="00B754EA" w:rsidRDefault="00973B13" w:rsidP="00AD2F28">
            <w:pPr>
              <w:jc w:val="right"/>
              <w:rPr>
                <w:color w:val="000000"/>
                <w:sz w:val="22"/>
                <w:szCs w:val="22"/>
                <w:lang w:eastAsia="en-IE"/>
              </w:rPr>
            </w:pPr>
            <w:r w:rsidRPr="00B754EA">
              <w:rPr>
                <w:rFonts w:cs="Arial"/>
                <w:sz w:val="22"/>
                <w:szCs w:val="22"/>
              </w:rPr>
              <w:t>2</w:t>
            </w:r>
          </w:p>
        </w:tc>
        <w:tc>
          <w:tcPr>
            <w:tcW w:w="995" w:type="dxa"/>
            <w:tcBorders>
              <w:top w:val="nil"/>
              <w:left w:val="nil"/>
              <w:bottom w:val="single" w:sz="4" w:space="0" w:color="auto"/>
              <w:right w:val="single" w:sz="4" w:space="0" w:color="auto"/>
            </w:tcBorders>
            <w:noWrap/>
            <w:hideMark/>
          </w:tcPr>
          <w:p w14:paraId="60178DD9" w14:textId="77777777" w:rsidR="00973B13" w:rsidRPr="00B754EA" w:rsidRDefault="00973B13" w:rsidP="00AD2F28">
            <w:pPr>
              <w:jc w:val="right"/>
              <w:rPr>
                <w:color w:val="000000"/>
                <w:sz w:val="22"/>
                <w:szCs w:val="22"/>
                <w:lang w:eastAsia="en-IE"/>
              </w:rPr>
            </w:pPr>
            <w:r w:rsidRPr="00B754EA">
              <w:rPr>
                <w:rFonts w:cs="Arial"/>
                <w:sz w:val="22"/>
                <w:szCs w:val="22"/>
              </w:rPr>
              <w:t>3.8</w:t>
            </w:r>
          </w:p>
        </w:tc>
        <w:tc>
          <w:tcPr>
            <w:tcW w:w="939" w:type="dxa"/>
            <w:gridSpan w:val="2"/>
            <w:tcBorders>
              <w:top w:val="nil"/>
              <w:left w:val="nil"/>
              <w:bottom w:val="single" w:sz="4" w:space="0" w:color="auto"/>
              <w:right w:val="single" w:sz="4" w:space="0" w:color="auto"/>
            </w:tcBorders>
            <w:noWrap/>
          </w:tcPr>
          <w:p w14:paraId="02A9A9CF" w14:textId="77777777" w:rsidR="00973B13" w:rsidRPr="00B754EA" w:rsidRDefault="00973B13" w:rsidP="00AD2F28">
            <w:pPr>
              <w:jc w:val="right"/>
              <w:rPr>
                <w:color w:val="000000"/>
                <w:sz w:val="22"/>
                <w:szCs w:val="22"/>
                <w:lang w:eastAsia="en-IE"/>
              </w:rPr>
            </w:pPr>
            <w:r w:rsidRPr="00B754EA">
              <w:rPr>
                <w:rFonts w:cs="Arial"/>
                <w:sz w:val="22"/>
                <w:szCs w:val="22"/>
              </w:rPr>
              <w:t>2.4</w:t>
            </w:r>
          </w:p>
        </w:tc>
      </w:tr>
      <w:tr w:rsidR="00973B13" w:rsidRPr="003F3B8D" w14:paraId="3E093E2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5DAB876" w14:textId="377C3FB1" w:rsidR="00973B13" w:rsidRPr="005E10D0" w:rsidRDefault="00AA00A9" w:rsidP="00AF1D2C">
            <w:pPr>
              <w:rPr>
                <w:color w:val="000000"/>
                <w:sz w:val="22"/>
                <w:szCs w:val="22"/>
                <w:lang w:eastAsia="en-IE"/>
              </w:rPr>
            </w:pPr>
            <w:r>
              <w:rPr>
                <w:rFonts w:cs="Arial"/>
                <w:sz w:val="22"/>
                <w:szCs w:val="22"/>
              </w:rPr>
              <w:t xml:space="preserve">Co Co </w:t>
            </w:r>
            <w:r w:rsidR="00973B13" w:rsidRPr="005E10D0">
              <w:rPr>
                <w:rFonts w:cs="Arial"/>
                <w:sz w:val="22"/>
                <w:szCs w:val="22"/>
              </w:rPr>
              <w:t>Ros</w:t>
            </w:r>
            <w:r w:rsidR="00AF1D2C">
              <w:rPr>
                <w:rFonts w:cs="Arial"/>
                <w:sz w:val="22"/>
                <w:szCs w:val="22"/>
              </w:rPr>
              <w:t xml:space="preserve"> Comáin </w:t>
            </w:r>
          </w:p>
        </w:tc>
        <w:tc>
          <w:tcPr>
            <w:tcW w:w="1245" w:type="dxa"/>
            <w:tcBorders>
              <w:top w:val="nil"/>
              <w:left w:val="nil"/>
              <w:bottom w:val="single" w:sz="4" w:space="0" w:color="auto"/>
              <w:right w:val="single" w:sz="4" w:space="0" w:color="auto"/>
            </w:tcBorders>
            <w:noWrap/>
          </w:tcPr>
          <w:p w14:paraId="12E37A09" w14:textId="77777777" w:rsidR="00973B13" w:rsidRPr="00B754EA" w:rsidRDefault="00973B13" w:rsidP="00AD2F28">
            <w:pPr>
              <w:jc w:val="right"/>
              <w:rPr>
                <w:color w:val="000000"/>
                <w:sz w:val="22"/>
                <w:szCs w:val="22"/>
                <w:lang w:eastAsia="en-IE"/>
              </w:rPr>
            </w:pPr>
            <w:r w:rsidRPr="00B754EA">
              <w:rPr>
                <w:rFonts w:cs="Arial"/>
                <w:sz w:val="22"/>
                <w:szCs w:val="22"/>
              </w:rPr>
              <w:t>414</w:t>
            </w:r>
          </w:p>
        </w:tc>
        <w:tc>
          <w:tcPr>
            <w:tcW w:w="959" w:type="dxa"/>
            <w:gridSpan w:val="2"/>
            <w:tcBorders>
              <w:top w:val="nil"/>
              <w:left w:val="nil"/>
              <w:bottom w:val="single" w:sz="4" w:space="0" w:color="auto"/>
              <w:right w:val="single" w:sz="4" w:space="0" w:color="auto"/>
            </w:tcBorders>
            <w:noWrap/>
          </w:tcPr>
          <w:p w14:paraId="3BCD65B7" w14:textId="77777777" w:rsidR="00973B13" w:rsidRPr="00B754EA" w:rsidRDefault="00973B13" w:rsidP="00AD2F28">
            <w:pPr>
              <w:jc w:val="right"/>
              <w:rPr>
                <w:color w:val="000000"/>
                <w:sz w:val="22"/>
                <w:szCs w:val="22"/>
                <w:lang w:eastAsia="en-IE"/>
              </w:rPr>
            </w:pPr>
            <w:r w:rsidRPr="00B754EA">
              <w:rPr>
                <w:rFonts w:cs="Arial"/>
                <w:sz w:val="22"/>
                <w:szCs w:val="22"/>
              </w:rPr>
              <w:t>422</w:t>
            </w:r>
          </w:p>
        </w:tc>
        <w:tc>
          <w:tcPr>
            <w:tcW w:w="1013" w:type="dxa"/>
            <w:tcBorders>
              <w:top w:val="nil"/>
              <w:left w:val="nil"/>
              <w:bottom w:val="single" w:sz="4" w:space="0" w:color="auto"/>
              <w:right w:val="single" w:sz="4" w:space="0" w:color="auto"/>
            </w:tcBorders>
            <w:noWrap/>
          </w:tcPr>
          <w:p w14:paraId="51C3EB08" w14:textId="77777777" w:rsidR="00973B13" w:rsidRPr="00B754EA" w:rsidRDefault="00973B13" w:rsidP="00AD2F28">
            <w:pPr>
              <w:jc w:val="right"/>
              <w:rPr>
                <w:color w:val="000000"/>
                <w:sz w:val="22"/>
                <w:szCs w:val="22"/>
                <w:lang w:eastAsia="en-IE"/>
              </w:rPr>
            </w:pPr>
            <w:r w:rsidRPr="00B754EA">
              <w:rPr>
                <w:rFonts w:cs="Arial"/>
                <w:sz w:val="22"/>
                <w:szCs w:val="22"/>
              </w:rPr>
              <w:t>22</w:t>
            </w:r>
          </w:p>
        </w:tc>
        <w:tc>
          <w:tcPr>
            <w:tcW w:w="1084" w:type="dxa"/>
            <w:gridSpan w:val="2"/>
            <w:tcBorders>
              <w:top w:val="nil"/>
              <w:left w:val="nil"/>
              <w:bottom w:val="single" w:sz="4" w:space="0" w:color="auto"/>
              <w:right w:val="single" w:sz="4" w:space="0" w:color="auto"/>
            </w:tcBorders>
            <w:noWrap/>
          </w:tcPr>
          <w:p w14:paraId="641C6BAB" w14:textId="77777777" w:rsidR="00973B13" w:rsidRPr="00B754EA" w:rsidRDefault="00973B13" w:rsidP="00AD2F28">
            <w:pPr>
              <w:jc w:val="right"/>
              <w:rPr>
                <w:color w:val="000000"/>
                <w:sz w:val="22"/>
                <w:szCs w:val="22"/>
                <w:lang w:eastAsia="en-IE"/>
              </w:rPr>
            </w:pPr>
            <w:r w:rsidRPr="00B754EA">
              <w:rPr>
                <w:rFonts w:cs="Arial"/>
                <w:sz w:val="22"/>
                <w:szCs w:val="22"/>
              </w:rPr>
              <w:t>25</w:t>
            </w:r>
          </w:p>
        </w:tc>
        <w:tc>
          <w:tcPr>
            <w:tcW w:w="995" w:type="dxa"/>
            <w:tcBorders>
              <w:top w:val="nil"/>
              <w:left w:val="nil"/>
              <w:bottom w:val="single" w:sz="4" w:space="0" w:color="auto"/>
              <w:right w:val="single" w:sz="4" w:space="0" w:color="auto"/>
            </w:tcBorders>
            <w:noWrap/>
          </w:tcPr>
          <w:p w14:paraId="315B7030" w14:textId="77777777" w:rsidR="00973B13" w:rsidRPr="00B754EA" w:rsidRDefault="00973B13" w:rsidP="00AD2F28">
            <w:pPr>
              <w:jc w:val="right"/>
              <w:rPr>
                <w:color w:val="000000"/>
                <w:sz w:val="22"/>
                <w:szCs w:val="22"/>
                <w:lang w:eastAsia="en-IE"/>
              </w:rPr>
            </w:pPr>
            <w:r w:rsidRPr="00B754EA">
              <w:rPr>
                <w:rFonts w:cs="Arial"/>
                <w:sz w:val="22"/>
                <w:szCs w:val="22"/>
              </w:rPr>
              <w:t>5.3</w:t>
            </w:r>
          </w:p>
        </w:tc>
        <w:tc>
          <w:tcPr>
            <w:tcW w:w="939" w:type="dxa"/>
            <w:gridSpan w:val="2"/>
            <w:tcBorders>
              <w:top w:val="nil"/>
              <w:left w:val="nil"/>
              <w:bottom w:val="single" w:sz="4" w:space="0" w:color="auto"/>
              <w:right w:val="single" w:sz="4" w:space="0" w:color="auto"/>
            </w:tcBorders>
            <w:noWrap/>
          </w:tcPr>
          <w:p w14:paraId="1BEBBEF3" w14:textId="77777777" w:rsidR="00973B13" w:rsidRPr="00B754EA" w:rsidRDefault="00973B13" w:rsidP="00AD2F28">
            <w:pPr>
              <w:jc w:val="right"/>
              <w:rPr>
                <w:color w:val="000000"/>
                <w:sz w:val="22"/>
                <w:szCs w:val="22"/>
                <w:lang w:eastAsia="en-IE"/>
              </w:rPr>
            </w:pPr>
            <w:r w:rsidRPr="00B754EA">
              <w:rPr>
                <w:rFonts w:cs="Arial"/>
                <w:sz w:val="22"/>
                <w:szCs w:val="22"/>
              </w:rPr>
              <w:t>5.9</w:t>
            </w:r>
          </w:p>
        </w:tc>
      </w:tr>
      <w:tr w:rsidR="00973B13" w:rsidRPr="003F3B8D" w14:paraId="7681DDD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3A14744" w14:textId="34A439B3" w:rsidR="00973B13" w:rsidRPr="005E10D0" w:rsidRDefault="00AA00A9" w:rsidP="00AF1D2C">
            <w:pPr>
              <w:rPr>
                <w:color w:val="000000"/>
                <w:sz w:val="22"/>
                <w:szCs w:val="22"/>
                <w:lang w:eastAsia="en-IE"/>
              </w:rPr>
            </w:pPr>
            <w:r>
              <w:rPr>
                <w:rFonts w:cs="Arial"/>
                <w:sz w:val="22"/>
                <w:szCs w:val="22"/>
              </w:rPr>
              <w:t xml:space="preserve">Co Co </w:t>
            </w:r>
            <w:r w:rsidR="007E6889">
              <w:rPr>
                <w:rFonts w:cs="Arial"/>
                <w:sz w:val="22"/>
                <w:szCs w:val="22"/>
              </w:rPr>
              <w:t>Shligigh</w:t>
            </w:r>
            <w:r w:rsidR="007E6889" w:rsidRPr="005E10D0">
              <w:rPr>
                <w:rFonts w:cs="Arial"/>
                <w:sz w:val="22"/>
                <w:szCs w:val="22"/>
              </w:rPr>
              <w:t xml:space="preserve"> </w:t>
            </w:r>
          </w:p>
        </w:tc>
        <w:tc>
          <w:tcPr>
            <w:tcW w:w="1245" w:type="dxa"/>
            <w:tcBorders>
              <w:top w:val="nil"/>
              <w:left w:val="nil"/>
              <w:bottom w:val="single" w:sz="4" w:space="0" w:color="auto"/>
              <w:right w:val="single" w:sz="4" w:space="0" w:color="auto"/>
            </w:tcBorders>
            <w:noWrap/>
            <w:hideMark/>
          </w:tcPr>
          <w:p w14:paraId="5D37B5EC" w14:textId="77777777" w:rsidR="00973B13" w:rsidRPr="00B754EA" w:rsidRDefault="00973B13" w:rsidP="00AD2F28">
            <w:pPr>
              <w:jc w:val="right"/>
              <w:rPr>
                <w:color w:val="000000"/>
                <w:sz w:val="22"/>
                <w:szCs w:val="22"/>
                <w:lang w:eastAsia="en-IE"/>
              </w:rPr>
            </w:pPr>
            <w:r w:rsidRPr="00B754EA">
              <w:rPr>
                <w:rFonts w:cs="Arial"/>
                <w:sz w:val="22"/>
                <w:szCs w:val="22"/>
              </w:rPr>
              <w:t>455</w:t>
            </w:r>
          </w:p>
        </w:tc>
        <w:tc>
          <w:tcPr>
            <w:tcW w:w="959" w:type="dxa"/>
            <w:gridSpan w:val="2"/>
            <w:tcBorders>
              <w:top w:val="nil"/>
              <w:left w:val="nil"/>
              <w:bottom w:val="single" w:sz="4" w:space="0" w:color="auto"/>
              <w:right w:val="single" w:sz="4" w:space="0" w:color="auto"/>
            </w:tcBorders>
            <w:noWrap/>
          </w:tcPr>
          <w:p w14:paraId="3D4AFDBE" w14:textId="77777777" w:rsidR="00973B13" w:rsidRPr="00B754EA" w:rsidRDefault="00973B13" w:rsidP="00AD2F28">
            <w:pPr>
              <w:jc w:val="right"/>
              <w:rPr>
                <w:color w:val="000000"/>
                <w:sz w:val="22"/>
                <w:szCs w:val="22"/>
                <w:lang w:eastAsia="en-IE"/>
              </w:rPr>
            </w:pPr>
            <w:r w:rsidRPr="00B754EA">
              <w:rPr>
                <w:rFonts w:cs="Arial"/>
                <w:sz w:val="22"/>
                <w:szCs w:val="22"/>
              </w:rPr>
              <w:t>465</w:t>
            </w:r>
          </w:p>
        </w:tc>
        <w:tc>
          <w:tcPr>
            <w:tcW w:w="1013" w:type="dxa"/>
            <w:tcBorders>
              <w:top w:val="nil"/>
              <w:left w:val="nil"/>
              <w:bottom w:val="single" w:sz="4" w:space="0" w:color="auto"/>
              <w:right w:val="single" w:sz="4" w:space="0" w:color="auto"/>
            </w:tcBorders>
            <w:noWrap/>
            <w:hideMark/>
          </w:tcPr>
          <w:p w14:paraId="00F54828" w14:textId="77777777" w:rsidR="00973B13" w:rsidRPr="00B754EA" w:rsidRDefault="00973B13" w:rsidP="00AD2F28">
            <w:pPr>
              <w:jc w:val="right"/>
              <w:rPr>
                <w:color w:val="000000"/>
                <w:sz w:val="22"/>
                <w:szCs w:val="22"/>
                <w:lang w:eastAsia="en-IE"/>
              </w:rPr>
            </w:pPr>
            <w:r w:rsidRPr="00B754EA">
              <w:rPr>
                <w:rFonts w:cs="Arial"/>
                <w:sz w:val="22"/>
                <w:szCs w:val="22"/>
              </w:rPr>
              <w:t>16</w:t>
            </w:r>
          </w:p>
        </w:tc>
        <w:tc>
          <w:tcPr>
            <w:tcW w:w="1084" w:type="dxa"/>
            <w:gridSpan w:val="2"/>
            <w:tcBorders>
              <w:top w:val="nil"/>
              <w:left w:val="nil"/>
              <w:bottom w:val="single" w:sz="4" w:space="0" w:color="auto"/>
              <w:right w:val="single" w:sz="4" w:space="0" w:color="auto"/>
            </w:tcBorders>
            <w:noWrap/>
          </w:tcPr>
          <w:p w14:paraId="5CDDC9BF" w14:textId="77777777" w:rsidR="00973B13" w:rsidRPr="00B754EA" w:rsidRDefault="00973B13" w:rsidP="00AD2F28">
            <w:pPr>
              <w:jc w:val="right"/>
              <w:rPr>
                <w:color w:val="000000"/>
                <w:sz w:val="22"/>
                <w:szCs w:val="22"/>
                <w:lang w:eastAsia="en-IE"/>
              </w:rPr>
            </w:pPr>
            <w:r w:rsidRPr="00B754EA">
              <w:rPr>
                <w:rFonts w:cs="Arial"/>
                <w:sz w:val="22"/>
                <w:szCs w:val="22"/>
              </w:rPr>
              <w:t>17</w:t>
            </w:r>
          </w:p>
        </w:tc>
        <w:tc>
          <w:tcPr>
            <w:tcW w:w="995" w:type="dxa"/>
            <w:tcBorders>
              <w:top w:val="nil"/>
              <w:left w:val="nil"/>
              <w:bottom w:val="single" w:sz="4" w:space="0" w:color="auto"/>
              <w:right w:val="single" w:sz="4" w:space="0" w:color="auto"/>
            </w:tcBorders>
            <w:noWrap/>
            <w:hideMark/>
          </w:tcPr>
          <w:p w14:paraId="43918C77" w14:textId="77777777" w:rsidR="00973B13" w:rsidRPr="00B754EA" w:rsidRDefault="00973B13" w:rsidP="00AD2F28">
            <w:pPr>
              <w:jc w:val="right"/>
              <w:rPr>
                <w:color w:val="000000"/>
                <w:sz w:val="22"/>
                <w:szCs w:val="22"/>
                <w:lang w:eastAsia="en-IE"/>
              </w:rPr>
            </w:pPr>
            <w:r w:rsidRPr="00B754EA">
              <w:rPr>
                <w:rFonts w:cs="Arial"/>
                <w:sz w:val="22"/>
                <w:szCs w:val="22"/>
              </w:rPr>
              <w:t>3.5</w:t>
            </w:r>
          </w:p>
        </w:tc>
        <w:tc>
          <w:tcPr>
            <w:tcW w:w="939" w:type="dxa"/>
            <w:gridSpan w:val="2"/>
            <w:tcBorders>
              <w:top w:val="nil"/>
              <w:left w:val="nil"/>
              <w:bottom w:val="single" w:sz="4" w:space="0" w:color="auto"/>
              <w:right w:val="single" w:sz="4" w:space="0" w:color="auto"/>
            </w:tcBorders>
            <w:noWrap/>
          </w:tcPr>
          <w:p w14:paraId="41C67BA2" w14:textId="77777777" w:rsidR="00973B13" w:rsidRPr="00B754EA" w:rsidRDefault="00973B13" w:rsidP="00AD2F28">
            <w:pPr>
              <w:jc w:val="right"/>
              <w:rPr>
                <w:color w:val="000000"/>
                <w:sz w:val="22"/>
                <w:szCs w:val="22"/>
                <w:lang w:eastAsia="en-IE"/>
              </w:rPr>
            </w:pPr>
            <w:r w:rsidRPr="00B754EA">
              <w:rPr>
                <w:rFonts w:cs="Arial"/>
                <w:sz w:val="22"/>
                <w:szCs w:val="22"/>
              </w:rPr>
              <w:t>3.7</w:t>
            </w:r>
          </w:p>
        </w:tc>
      </w:tr>
      <w:tr w:rsidR="00973B13" w:rsidRPr="003F3B8D" w14:paraId="671E05F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6F28D287" w14:textId="01E1B6CF" w:rsidR="00973B13" w:rsidRPr="005E10D0" w:rsidRDefault="00AA00A9" w:rsidP="007E6889">
            <w:pPr>
              <w:rPr>
                <w:color w:val="000000"/>
                <w:sz w:val="22"/>
                <w:szCs w:val="22"/>
                <w:lang w:eastAsia="en-IE"/>
              </w:rPr>
            </w:pPr>
            <w:r>
              <w:rPr>
                <w:rFonts w:cs="Arial"/>
                <w:sz w:val="22"/>
                <w:szCs w:val="22"/>
              </w:rPr>
              <w:t xml:space="preserve">Co Co </w:t>
            </w:r>
            <w:r w:rsidR="0063450B">
              <w:rPr>
                <w:rFonts w:cs="Arial"/>
                <w:sz w:val="22"/>
                <w:szCs w:val="22"/>
              </w:rPr>
              <w:t xml:space="preserve">Átha Cliath Theas </w:t>
            </w:r>
          </w:p>
        </w:tc>
        <w:tc>
          <w:tcPr>
            <w:tcW w:w="1245" w:type="dxa"/>
            <w:tcBorders>
              <w:top w:val="nil"/>
              <w:left w:val="nil"/>
              <w:bottom w:val="single" w:sz="4" w:space="0" w:color="auto"/>
              <w:right w:val="single" w:sz="4" w:space="0" w:color="auto"/>
            </w:tcBorders>
            <w:noWrap/>
            <w:hideMark/>
          </w:tcPr>
          <w:p w14:paraId="0C217943" w14:textId="77777777" w:rsidR="00973B13" w:rsidRPr="00B754EA" w:rsidRDefault="00973B13" w:rsidP="00AD2F28">
            <w:pPr>
              <w:jc w:val="right"/>
              <w:rPr>
                <w:color w:val="000000"/>
                <w:sz w:val="22"/>
                <w:szCs w:val="22"/>
                <w:lang w:eastAsia="en-IE"/>
              </w:rPr>
            </w:pPr>
            <w:r w:rsidRPr="00B754EA">
              <w:rPr>
                <w:rFonts w:cs="Arial"/>
                <w:sz w:val="22"/>
                <w:szCs w:val="22"/>
              </w:rPr>
              <w:t>1,263</w:t>
            </w:r>
          </w:p>
        </w:tc>
        <w:tc>
          <w:tcPr>
            <w:tcW w:w="959" w:type="dxa"/>
            <w:gridSpan w:val="2"/>
            <w:tcBorders>
              <w:top w:val="nil"/>
              <w:left w:val="nil"/>
              <w:bottom w:val="single" w:sz="4" w:space="0" w:color="auto"/>
              <w:right w:val="single" w:sz="4" w:space="0" w:color="auto"/>
            </w:tcBorders>
            <w:noWrap/>
          </w:tcPr>
          <w:p w14:paraId="7B35A853" w14:textId="77777777" w:rsidR="00973B13" w:rsidRPr="00B754EA" w:rsidRDefault="00973B13" w:rsidP="00AD2F28">
            <w:pPr>
              <w:jc w:val="right"/>
              <w:rPr>
                <w:color w:val="000000"/>
                <w:sz w:val="22"/>
                <w:szCs w:val="22"/>
                <w:lang w:eastAsia="en-IE"/>
              </w:rPr>
            </w:pPr>
            <w:r w:rsidRPr="00B754EA">
              <w:rPr>
                <w:rFonts w:cs="Arial"/>
                <w:sz w:val="22"/>
                <w:szCs w:val="22"/>
              </w:rPr>
              <w:t>1,261</w:t>
            </w:r>
          </w:p>
        </w:tc>
        <w:tc>
          <w:tcPr>
            <w:tcW w:w="1013" w:type="dxa"/>
            <w:tcBorders>
              <w:top w:val="nil"/>
              <w:left w:val="nil"/>
              <w:bottom w:val="single" w:sz="4" w:space="0" w:color="auto"/>
              <w:right w:val="single" w:sz="4" w:space="0" w:color="auto"/>
            </w:tcBorders>
            <w:noWrap/>
            <w:hideMark/>
          </w:tcPr>
          <w:p w14:paraId="54875FB4" w14:textId="77777777" w:rsidR="00973B13" w:rsidRPr="00B754EA" w:rsidRDefault="00973B13" w:rsidP="00AD2F28">
            <w:pPr>
              <w:jc w:val="right"/>
              <w:rPr>
                <w:color w:val="000000"/>
                <w:sz w:val="22"/>
                <w:szCs w:val="22"/>
                <w:lang w:eastAsia="en-IE"/>
              </w:rPr>
            </w:pPr>
            <w:r w:rsidRPr="00B754EA">
              <w:rPr>
                <w:rFonts w:cs="Arial"/>
                <w:sz w:val="22"/>
                <w:szCs w:val="22"/>
              </w:rPr>
              <w:t>56</w:t>
            </w:r>
          </w:p>
        </w:tc>
        <w:tc>
          <w:tcPr>
            <w:tcW w:w="1084" w:type="dxa"/>
            <w:gridSpan w:val="2"/>
            <w:tcBorders>
              <w:top w:val="nil"/>
              <w:left w:val="nil"/>
              <w:bottom w:val="single" w:sz="4" w:space="0" w:color="auto"/>
              <w:right w:val="single" w:sz="4" w:space="0" w:color="auto"/>
            </w:tcBorders>
            <w:noWrap/>
          </w:tcPr>
          <w:p w14:paraId="686F576D" w14:textId="77777777" w:rsidR="00973B13" w:rsidRPr="00B754EA" w:rsidRDefault="00973B13" w:rsidP="00AD2F28">
            <w:pPr>
              <w:jc w:val="right"/>
              <w:rPr>
                <w:color w:val="000000"/>
                <w:sz w:val="22"/>
                <w:szCs w:val="22"/>
                <w:lang w:eastAsia="en-IE"/>
              </w:rPr>
            </w:pPr>
            <w:r w:rsidRPr="00B754EA">
              <w:rPr>
                <w:rFonts w:cs="Arial"/>
                <w:sz w:val="22"/>
                <w:szCs w:val="22"/>
              </w:rPr>
              <w:t>59</w:t>
            </w:r>
          </w:p>
        </w:tc>
        <w:tc>
          <w:tcPr>
            <w:tcW w:w="995" w:type="dxa"/>
            <w:tcBorders>
              <w:top w:val="nil"/>
              <w:left w:val="nil"/>
              <w:bottom w:val="single" w:sz="4" w:space="0" w:color="auto"/>
              <w:right w:val="single" w:sz="4" w:space="0" w:color="auto"/>
            </w:tcBorders>
            <w:noWrap/>
            <w:hideMark/>
          </w:tcPr>
          <w:p w14:paraId="1279E50A" w14:textId="77777777" w:rsidR="00973B13" w:rsidRPr="00B754EA" w:rsidRDefault="00973B13" w:rsidP="00AD2F28">
            <w:pPr>
              <w:jc w:val="right"/>
              <w:rPr>
                <w:color w:val="000000"/>
                <w:sz w:val="22"/>
                <w:szCs w:val="22"/>
                <w:lang w:eastAsia="en-IE"/>
              </w:rPr>
            </w:pPr>
            <w:r w:rsidRPr="00B754EA">
              <w:rPr>
                <w:rFonts w:cs="Arial"/>
                <w:sz w:val="22"/>
                <w:szCs w:val="22"/>
              </w:rPr>
              <w:t>4.4</w:t>
            </w:r>
          </w:p>
        </w:tc>
        <w:tc>
          <w:tcPr>
            <w:tcW w:w="939" w:type="dxa"/>
            <w:gridSpan w:val="2"/>
            <w:tcBorders>
              <w:top w:val="nil"/>
              <w:left w:val="nil"/>
              <w:bottom w:val="single" w:sz="4" w:space="0" w:color="auto"/>
              <w:right w:val="single" w:sz="4" w:space="0" w:color="auto"/>
            </w:tcBorders>
            <w:noWrap/>
          </w:tcPr>
          <w:p w14:paraId="69546E72" w14:textId="77777777" w:rsidR="00973B13" w:rsidRPr="00B754EA" w:rsidRDefault="00973B13" w:rsidP="00AD2F28">
            <w:pPr>
              <w:jc w:val="right"/>
              <w:rPr>
                <w:color w:val="000000"/>
                <w:sz w:val="22"/>
                <w:szCs w:val="22"/>
                <w:lang w:eastAsia="en-IE"/>
              </w:rPr>
            </w:pPr>
            <w:r w:rsidRPr="00B754EA">
              <w:rPr>
                <w:rFonts w:cs="Arial"/>
                <w:sz w:val="22"/>
                <w:szCs w:val="22"/>
              </w:rPr>
              <w:t>4.7</w:t>
            </w:r>
          </w:p>
        </w:tc>
      </w:tr>
      <w:tr w:rsidR="00973B13" w:rsidRPr="003F3B8D" w14:paraId="3114E77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5D8E7C6" w14:textId="770CD7C6" w:rsidR="00973B13" w:rsidRPr="005E10D0" w:rsidRDefault="00AA00A9" w:rsidP="00AA00A9">
            <w:pPr>
              <w:rPr>
                <w:color w:val="000000"/>
                <w:sz w:val="22"/>
                <w:szCs w:val="22"/>
                <w:lang w:eastAsia="en-IE"/>
              </w:rPr>
            </w:pPr>
            <w:r>
              <w:rPr>
                <w:rFonts w:cs="Arial"/>
                <w:sz w:val="22"/>
                <w:szCs w:val="22"/>
              </w:rPr>
              <w:t xml:space="preserve">Údarás Réigiúnach an Deiscirt </w:t>
            </w:r>
          </w:p>
        </w:tc>
        <w:tc>
          <w:tcPr>
            <w:tcW w:w="1245" w:type="dxa"/>
            <w:tcBorders>
              <w:top w:val="nil"/>
              <w:left w:val="nil"/>
              <w:bottom w:val="single" w:sz="4" w:space="0" w:color="auto"/>
              <w:right w:val="single" w:sz="4" w:space="0" w:color="auto"/>
            </w:tcBorders>
            <w:noWrap/>
            <w:hideMark/>
          </w:tcPr>
          <w:p w14:paraId="6D404C20" w14:textId="77777777" w:rsidR="00973B13" w:rsidRPr="00B754EA" w:rsidRDefault="00973B13" w:rsidP="00AD2F28">
            <w:pPr>
              <w:jc w:val="right"/>
              <w:rPr>
                <w:color w:val="000000"/>
                <w:sz w:val="22"/>
                <w:szCs w:val="22"/>
                <w:lang w:eastAsia="en-IE"/>
              </w:rPr>
            </w:pPr>
            <w:r w:rsidRPr="00B754EA">
              <w:rPr>
                <w:rFonts w:cs="Arial"/>
                <w:sz w:val="22"/>
                <w:szCs w:val="22"/>
              </w:rPr>
              <w:t>23</w:t>
            </w:r>
          </w:p>
        </w:tc>
        <w:tc>
          <w:tcPr>
            <w:tcW w:w="959" w:type="dxa"/>
            <w:gridSpan w:val="2"/>
            <w:tcBorders>
              <w:top w:val="nil"/>
              <w:left w:val="nil"/>
              <w:bottom w:val="single" w:sz="4" w:space="0" w:color="auto"/>
              <w:right w:val="single" w:sz="4" w:space="0" w:color="auto"/>
            </w:tcBorders>
            <w:noWrap/>
          </w:tcPr>
          <w:p w14:paraId="56B5667A" w14:textId="77777777" w:rsidR="00973B13" w:rsidRPr="00B754EA" w:rsidRDefault="00973B13" w:rsidP="00AD2F28">
            <w:pPr>
              <w:jc w:val="right"/>
              <w:rPr>
                <w:color w:val="000000"/>
                <w:sz w:val="22"/>
                <w:szCs w:val="22"/>
                <w:lang w:eastAsia="en-IE"/>
              </w:rPr>
            </w:pPr>
            <w:r w:rsidRPr="00B754EA">
              <w:rPr>
                <w:rFonts w:cs="Arial"/>
                <w:sz w:val="22"/>
                <w:szCs w:val="22"/>
              </w:rPr>
              <w:t>23</w:t>
            </w:r>
          </w:p>
        </w:tc>
        <w:tc>
          <w:tcPr>
            <w:tcW w:w="1013" w:type="dxa"/>
            <w:tcBorders>
              <w:top w:val="nil"/>
              <w:left w:val="nil"/>
              <w:bottom w:val="single" w:sz="4" w:space="0" w:color="auto"/>
              <w:right w:val="single" w:sz="4" w:space="0" w:color="auto"/>
            </w:tcBorders>
            <w:noWrap/>
            <w:hideMark/>
          </w:tcPr>
          <w:p w14:paraId="08294418"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1084" w:type="dxa"/>
            <w:gridSpan w:val="2"/>
            <w:tcBorders>
              <w:top w:val="nil"/>
              <w:left w:val="nil"/>
              <w:bottom w:val="single" w:sz="4" w:space="0" w:color="auto"/>
              <w:right w:val="single" w:sz="4" w:space="0" w:color="auto"/>
            </w:tcBorders>
            <w:noWrap/>
          </w:tcPr>
          <w:p w14:paraId="3226042B" w14:textId="77777777" w:rsidR="00973B13" w:rsidRPr="00B754EA" w:rsidRDefault="00973B13" w:rsidP="00AD2F28">
            <w:pPr>
              <w:jc w:val="right"/>
              <w:rPr>
                <w:color w:val="000000"/>
                <w:sz w:val="22"/>
                <w:szCs w:val="22"/>
                <w:lang w:eastAsia="en-IE"/>
              </w:rPr>
            </w:pPr>
            <w:r w:rsidRPr="00B754EA">
              <w:rPr>
                <w:rFonts w:cs="Arial"/>
                <w:sz w:val="22"/>
                <w:szCs w:val="22"/>
              </w:rPr>
              <w:t>0</w:t>
            </w:r>
          </w:p>
        </w:tc>
        <w:tc>
          <w:tcPr>
            <w:tcW w:w="995" w:type="dxa"/>
            <w:tcBorders>
              <w:top w:val="nil"/>
              <w:left w:val="nil"/>
              <w:bottom w:val="single" w:sz="4" w:space="0" w:color="auto"/>
              <w:right w:val="single" w:sz="4" w:space="0" w:color="auto"/>
            </w:tcBorders>
            <w:noWrap/>
            <w:hideMark/>
          </w:tcPr>
          <w:p w14:paraId="777AA8FB" w14:textId="77777777" w:rsidR="00973B13" w:rsidRPr="00B754EA" w:rsidRDefault="00973B13" w:rsidP="00AD2F28">
            <w:pPr>
              <w:jc w:val="right"/>
              <w:rPr>
                <w:color w:val="000000"/>
                <w:sz w:val="22"/>
                <w:szCs w:val="22"/>
                <w:lang w:eastAsia="en-IE"/>
              </w:rPr>
            </w:pPr>
            <w:r w:rsidRPr="00B754EA">
              <w:rPr>
                <w:rFonts w:cs="Arial"/>
                <w:sz w:val="22"/>
                <w:szCs w:val="22"/>
              </w:rPr>
              <w:t>0.0</w:t>
            </w:r>
          </w:p>
        </w:tc>
        <w:tc>
          <w:tcPr>
            <w:tcW w:w="939" w:type="dxa"/>
            <w:gridSpan w:val="2"/>
            <w:tcBorders>
              <w:top w:val="nil"/>
              <w:left w:val="nil"/>
              <w:bottom w:val="single" w:sz="4" w:space="0" w:color="auto"/>
              <w:right w:val="single" w:sz="4" w:space="0" w:color="auto"/>
            </w:tcBorders>
            <w:noWrap/>
          </w:tcPr>
          <w:p w14:paraId="37B18A56" w14:textId="77777777" w:rsidR="00973B13" w:rsidRPr="00B754EA" w:rsidRDefault="00973B13" w:rsidP="00AD2F28">
            <w:pPr>
              <w:jc w:val="right"/>
              <w:rPr>
                <w:color w:val="000000"/>
                <w:sz w:val="22"/>
                <w:szCs w:val="22"/>
                <w:lang w:eastAsia="en-IE"/>
              </w:rPr>
            </w:pPr>
            <w:r w:rsidRPr="00B754EA">
              <w:rPr>
                <w:rFonts w:cs="Arial"/>
                <w:sz w:val="22"/>
                <w:szCs w:val="22"/>
              </w:rPr>
              <w:t>0.0</w:t>
            </w:r>
          </w:p>
        </w:tc>
      </w:tr>
      <w:tr w:rsidR="00973B13" w:rsidRPr="003F3B8D" w14:paraId="2A5651F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A00EBD2" w14:textId="7EB4B7A2" w:rsidR="00973B13" w:rsidRPr="005E10D0" w:rsidRDefault="00AA00A9" w:rsidP="00AA00A9">
            <w:pPr>
              <w:rPr>
                <w:color w:val="000000"/>
                <w:sz w:val="22"/>
                <w:szCs w:val="22"/>
                <w:lang w:eastAsia="en-IE"/>
              </w:rPr>
            </w:pPr>
            <w:r>
              <w:rPr>
                <w:rFonts w:cs="Arial"/>
                <w:sz w:val="22"/>
                <w:szCs w:val="22"/>
              </w:rPr>
              <w:t xml:space="preserve">Co Co </w:t>
            </w:r>
            <w:r w:rsidR="00973B13" w:rsidRPr="005E10D0">
              <w:rPr>
                <w:rFonts w:cs="Arial"/>
                <w:sz w:val="22"/>
                <w:szCs w:val="22"/>
              </w:rPr>
              <w:t>T</w:t>
            </w:r>
            <w:r>
              <w:rPr>
                <w:rFonts w:cs="Arial"/>
                <w:sz w:val="22"/>
                <w:szCs w:val="22"/>
              </w:rPr>
              <w:t>hiobraid Árann</w:t>
            </w:r>
          </w:p>
        </w:tc>
        <w:tc>
          <w:tcPr>
            <w:tcW w:w="1245" w:type="dxa"/>
            <w:tcBorders>
              <w:top w:val="nil"/>
              <w:left w:val="nil"/>
              <w:bottom w:val="single" w:sz="4" w:space="0" w:color="auto"/>
              <w:right w:val="single" w:sz="4" w:space="0" w:color="auto"/>
            </w:tcBorders>
            <w:noWrap/>
            <w:hideMark/>
          </w:tcPr>
          <w:p w14:paraId="6063891D" w14:textId="77777777" w:rsidR="00973B13" w:rsidRPr="00B754EA" w:rsidRDefault="00973B13" w:rsidP="00AD2F28">
            <w:pPr>
              <w:jc w:val="right"/>
              <w:rPr>
                <w:color w:val="000000"/>
                <w:sz w:val="22"/>
                <w:szCs w:val="22"/>
                <w:lang w:eastAsia="en-IE"/>
              </w:rPr>
            </w:pPr>
            <w:r w:rsidRPr="00B754EA">
              <w:rPr>
                <w:rFonts w:cs="Arial"/>
                <w:sz w:val="22"/>
                <w:szCs w:val="22"/>
              </w:rPr>
              <w:t>1,103</w:t>
            </w:r>
          </w:p>
        </w:tc>
        <w:tc>
          <w:tcPr>
            <w:tcW w:w="959" w:type="dxa"/>
            <w:gridSpan w:val="2"/>
            <w:tcBorders>
              <w:top w:val="nil"/>
              <w:left w:val="nil"/>
              <w:bottom w:val="single" w:sz="4" w:space="0" w:color="auto"/>
              <w:right w:val="single" w:sz="4" w:space="0" w:color="auto"/>
            </w:tcBorders>
            <w:noWrap/>
          </w:tcPr>
          <w:p w14:paraId="659015B8" w14:textId="77777777" w:rsidR="00973B13" w:rsidRPr="00B754EA" w:rsidRDefault="00973B13" w:rsidP="00AD2F28">
            <w:pPr>
              <w:jc w:val="right"/>
              <w:rPr>
                <w:color w:val="000000"/>
                <w:sz w:val="22"/>
                <w:szCs w:val="22"/>
                <w:lang w:eastAsia="en-IE"/>
              </w:rPr>
            </w:pPr>
            <w:r w:rsidRPr="00B754EA">
              <w:rPr>
                <w:rFonts w:cs="Arial"/>
                <w:sz w:val="22"/>
                <w:szCs w:val="22"/>
              </w:rPr>
              <w:t>1,143</w:t>
            </w:r>
          </w:p>
        </w:tc>
        <w:tc>
          <w:tcPr>
            <w:tcW w:w="1013" w:type="dxa"/>
            <w:tcBorders>
              <w:top w:val="nil"/>
              <w:left w:val="nil"/>
              <w:bottom w:val="single" w:sz="4" w:space="0" w:color="auto"/>
              <w:right w:val="single" w:sz="4" w:space="0" w:color="auto"/>
            </w:tcBorders>
            <w:noWrap/>
            <w:hideMark/>
          </w:tcPr>
          <w:p w14:paraId="639E1B2B" w14:textId="77777777" w:rsidR="00973B13" w:rsidRPr="00B754EA" w:rsidRDefault="00973B13" w:rsidP="00AD2F28">
            <w:pPr>
              <w:jc w:val="right"/>
              <w:rPr>
                <w:color w:val="000000"/>
                <w:sz w:val="22"/>
                <w:szCs w:val="22"/>
                <w:lang w:eastAsia="en-IE"/>
              </w:rPr>
            </w:pPr>
            <w:r w:rsidRPr="00B754EA">
              <w:rPr>
                <w:rFonts w:cs="Arial"/>
                <w:sz w:val="22"/>
                <w:szCs w:val="22"/>
              </w:rPr>
              <w:t>42</w:t>
            </w:r>
          </w:p>
        </w:tc>
        <w:tc>
          <w:tcPr>
            <w:tcW w:w="1084" w:type="dxa"/>
            <w:gridSpan w:val="2"/>
            <w:tcBorders>
              <w:top w:val="nil"/>
              <w:left w:val="nil"/>
              <w:bottom w:val="single" w:sz="4" w:space="0" w:color="auto"/>
              <w:right w:val="single" w:sz="4" w:space="0" w:color="auto"/>
            </w:tcBorders>
            <w:noWrap/>
          </w:tcPr>
          <w:p w14:paraId="43852CF8" w14:textId="77777777" w:rsidR="00973B13" w:rsidRPr="00B754EA" w:rsidRDefault="00973B13" w:rsidP="00AD2F28">
            <w:pPr>
              <w:jc w:val="right"/>
              <w:rPr>
                <w:color w:val="000000"/>
                <w:sz w:val="22"/>
                <w:szCs w:val="22"/>
                <w:lang w:eastAsia="en-IE"/>
              </w:rPr>
            </w:pPr>
            <w:r w:rsidRPr="00B754EA">
              <w:rPr>
                <w:rFonts w:cs="Arial"/>
                <w:sz w:val="22"/>
                <w:szCs w:val="22"/>
              </w:rPr>
              <w:t>37</w:t>
            </w:r>
          </w:p>
        </w:tc>
        <w:tc>
          <w:tcPr>
            <w:tcW w:w="995" w:type="dxa"/>
            <w:tcBorders>
              <w:top w:val="nil"/>
              <w:left w:val="nil"/>
              <w:bottom w:val="single" w:sz="4" w:space="0" w:color="auto"/>
              <w:right w:val="single" w:sz="4" w:space="0" w:color="auto"/>
            </w:tcBorders>
            <w:noWrap/>
            <w:hideMark/>
          </w:tcPr>
          <w:p w14:paraId="671AF298" w14:textId="77777777" w:rsidR="00973B13" w:rsidRPr="00B754EA" w:rsidRDefault="00973B13" w:rsidP="00AD2F28">
            <w:pPr>
              <w:jc w:val="right"/>
              <w:rPr>
                <w:color w:val="000000"/>
                <w:sz w:val="22"/>
                <w:szCs w:val="22"/>
                <w:lang w:eastAsia="en-IE"/>
              </w:rPr>
            </w:pPr>
            <w:r w:rsidRPr="00B754EA">
              <w:rPr>
                <w:rFonts w:cs="Arial"/>
                <w:sz w:val="22"/>
                <w:szCs w:val="22"/>
              </w:rPr>
              <w:t>3.8</w:t>
            </w:r>
          </w:p>
        </w:tc>
        <w:tc>
          <w:tcPr>
            <w:tcW w:w="939" w:type="dxa"/>
            <w:gridSpan w:val="2"/>
            <w:tcBorders>
              <w:top w:val="nil"/>
              <w:left w:val="nil"/>
              <w:bottom w:val="single" w:sz="4" w:space="0" w:color="auto"/>
              <w:right w:val="single" w:sz="4" w:space="0" w:color="auto"/>
            </w:tcBorders>
            <w:noWrap/>
          </w:tcPr>
          <w:p w14:paraId="0FD99C85" w14:textId="77777777" w:rsidR="00973B13" w:rsidRPr="00B754EA" w:rsidRDefault="00973B13" w:rsidP="00AD2F28">
            <w:pPr>
              <w:jc w:val="right"/>
              <w:rPr>
                <w:color w:val="000000"/>
                <w:sz w:val="22"/>
                <w:szCs w:val="22"/>
                <w:lang w:eastAsia="en-IE"/>
              </w:rPr>
            </w:pPr>
            <w:r w:rsidRPr="00B754EA">
              <w:rPr>
                <w:rFonts w:cs="Arial"/>
                <w:sz w:val="22"/>
                <w:szCs w:val="22"/>
              </w:rPr>
              <w:t>3.2</w:t>
            </w:r>
          </w:p>
        </w:tc>
      </w:tr>
      <w:tr w:rsidR="00973B13" w:rsidRPr="003F3B8D" w14:paraId="58268DF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4C942F2D" w14:textId="4E46DB17" w:rsidR="00973B13" w:rsidRPr="005E10D0" w:rsidRDefault="00AA00A9" w:rsidP="00AA00A9">
            <w:pPr>
              <w:rPr>
                <w:color w:val="000000"/>
                <w:sz w:val="22"/>
                <w:szCs w:val="22"/>
                <w:lang w:eastAsia="en-IE"/>
              </w:rPr>
            </w:pPr>
            <w:r>
              <w:rPr>
                <w:rFonts w:cs="Arial"/>
                <w:sz w:val="22"/>
                <w:szCs w:val="22"/>
              </w:rPr>
              <w:t xml:space="preserve">Co Cathrach &amp; Contae Phort Láirge </w:t>
            </w:r>
          </w:p>
        </w:tc>
        <w:tc>
          <w:tcPr>
            <w:tcW w:w="1245" w:type="dxa"/>
            <w:tcBorders>
              <w:top w:val="nil"/>
              <w:left w:val="nil"/>
              <w:bottom w:val="single" w:sz="4" w:space="0" w:color="auto"/>
              <w:right w:val="single" w:sz="4" w:space="0" w:color="auto"/>
            </w:tcBorders>
            <w:noWrap/>
            <w:hideMark/>
          </w:tcPr>
          <w:p w14:paraId="6BE2AA23" w14:textId="77777777" w:rsidR="00973B13" w:rsidRPr="00B754EA" w:rsidRDefault="00973B13" w:rsidP="00AD2F28">
            <w:pPr>
              <w:jc w:val="right"/>
              <w:rPr>
                <w:color w:val="000000"/>
                <w:sz w:val="22"/>
                <w:szCs w:val="22"/>
                <w:lang w:eastAsia="en-IE"/>
              </w:rPr>
            </w:pPr>
            <w:r w:rsidRPr="00B754EA">
              <w:rPr>
                <w:rFonts w:cs="Arial"/>
                <w:sz w:val="22"/>
                <w:szCs w:val="22"/>
              </w:rPr>
              <w:t>969</w:t>
            </w:r>
          </w:p>
        </w:tc>
        <w:tc>
          <w:tcPr>
            <w:tcW w:w="959" w:type="dxa"/>
            <w:gridSpan w:val="2"/>
            <w:tcBorders>
              <w:top w:val="nil"/>
              <w:left w:val="nil"/>
              <w:bottom w:val="single" w:sz="4" w:space="0" w:color="auto"/>
              <w:right w:val="single" w:sz="4" w:space="0" w:color="auto"/>
            </w:tcBorders>
            <w:noWrap/>
          </w:tcPr>
          <w:p w14:paraId="71A5E3EB" w14:textId="77777777" w:rsidR="00973B13" w:rsidRPr="00B754EA" w:rsidRDefault="00973B13" w:rsidP="00AD2F28">
            <w:pPr>
              <w:jc w:val="right"/>
              <w:rPr>
                <w:color w:val="000000"/>
                <w:sz w:val="22"/>
                <w:szCs w:val="22"/>
                <w:lang w:eastAsia="en-IE"/>
              </w:rPr>
            </w:pPr>
            <w:r w:rsidRPr="00B754EA">
              <w:rPr>
                <w:rFonts w:cs="Arial"/>
                <w:sz w:val="22"/>
                <w:szCs w:val="22"/>
              </w:rPr>
              <w:t>981</w:t>
            </w:r>
          </w:p>
        </w:tc>
        <w:tc>
          <w:tcPr>
            <w:tcW w:w="1013" w:type="dxa"/>
            <w:tcBorders>
              <w:top w:val="nil"/>
              <w:left w:val="nil"/>
              <w:bottom w:val="single" w:sz="4" w:space="0" w:color="auto"/>
              <w:right w:val="single" w:sz="4" w:space="0" w:color="auto"/>
            </w:tcBorders>
            <w:noWrap/>
            <w:hideMark/>
          </w:tcPr>
          <w:p w14:paraId="04259B19" w14:textId="77777777" w:rsidR="00973B13" w:rsidRPr="00B754EA" w:rsidRDefault="00973B13" w:rsidP="00AD2F28">
            <w:pPr>
              <w:jc w:val="right"/>
              <w:rPr>
                <w:color w:val="000000"/>
                <w:sz w:val="22"/>
                <w:szCs w:val="22"/>
                <w:lang w:eastAsia="en-IE"/>
              </w:rPr>
            </w:pPr>
            <w:r w:rsidRPr="00B754EA">
              <w:rPr>
                <w:rFonts w:cs="Arial"/>
                <w:sz w:val="22"/>
                <w:szCs w:val="22"/>
              </w:rPr>
              <w:t>44</w:t>
            </w:r>
          </w:p>
        </w:tc>
        <w:tc>
          <w:tcPr>
            <w:tcW w:w="1084" w:type="dxa"/>
            <w:gridSpan w:val="2"/>
            <w:tcBorders>
              <w:top w:val="nil"/>
              <w:left w:val="nil"/>
              <w:bottom w:val="single" w:sz="4" w:space="0" w:color="auto"/>
              <w:right w:val="single" w:sz="4" w:space="0" w:color="auto"/>
            </w:tcBorders>
            <w:noWrap/>
          </w:tcPr>
          <w:p w14:paraId="31BBB0C6" w14:textId="77777777" w:rsidR="00973B13" w:rsidRPr="00B754EA" w:rsidRDefault="00973B13" w:rsidP="00AD2F28">
            <w:pPr>
              <w:jc w:val="right"/>
              <w:rPr>
                <w:color w:val="000000"/>
                <w:sz w:val="22"/>
                <w:szCs w:val="22"/>
                <w:lang w:eastAsia="en-IE"/>
              </w:rPr>
            </w:pPr>
            <w:r w:rsidRPr="00B754EA">
              <w:rPr>
                <w:rFonts w:cs="Arial"/>
                <w:sz w:val="22"/>
                <w:szCs w:val="22"/>
              </w:rPr>
              <w:t>44</w:t>
            </w:r>
          </w:p>
        </w:tc>
        <w:tc>
          <w:tcPr>
            <w:tcW w:w="995" w:type="dxa"/>
            <w:tcBorders>
              <w:top w:val="nil"/>
              <w:left w:val="nil"/>
              <w:bottom w:val="single" w:sz="4" w:space="0" w:color="auto"/>
              <w:right w:val="single" w:sz="4" w:space="0" w:color="auto"/>
            </w:tcBorders>
            <w:noWrap/>
            <w:hideMark/>
          </w:tcPr>
          <w:p w14:paraId="08797998" w14:textId="77777777" w:rsidR="00973B13" w:rsidRPr="00B754EA" w:rsidRDefault="00973B13" w:rsidP="00AD2F28">
            <w:pPr>
              <w:jc w:val="right"/>
              <w:rPr>
                <w:color w:val="000000"/>
                <w:sz w:val="22"/>
                <w:szCs w:val="22"/>
                <w:lang w:eastAsia="en-IE"/>
              </w:rPr>
            </w:pPr>
            <w:r w:rsidRPr="00B754EA">
              <w:rPr>
                <w:rFonts w:cs="Arial"/>
                <w:sz w:val="22"/>
                <w:szCs w:val="22"/>
              </w:rPr>
              <w:t>4.5</w:t>
            </w:r>
          </w:p>
        </w:tc>
        <w:tc>
          <w:tcPr>
            <w:tcW w:w="939" w:type="dxa"/>
            <w:gridSpan w:val="2"/>
            <w:tcBorders>
              <w:top w:val="nil"/>
              <w:left w:val="nil"/>
              <w:bottom w:val="single" w:sz="4" w:space="0" w:color="auto"/>
              <w:right w:val="single" w:sz="4" w:space="0" w:color="auto"/>
            </w:tcBorders>
            <w:noWrap/>
          </w:tcPr>
          <w:p w14:paraId="373A71A5" w14:textId="77777777" w:rsidR="00973B13" w:rsidRPr="00B754EA" w:rsidRDefault="00973B13" w:rsidP="00AD2F28">
            <w:pPr>
              <w:jc w:val="right"/>
              <w:rPr>
                <w:color w:val="000000"/>
                <w:sz w:val="22"/>
                <w:szCs w:val="22"/>
                <w:lang w:eastAsia="en-IE"/>
              </w:rPr>
            </w:pPr>
            <w:r w:rsidRPr="00B754EA">
              <w:rPr>
                <w:rFonts w:cs="Arial"/>
                <w:sz w:val="22"/>
                <w:szCs w:val="22"/>
              </w:rPr>
              <w:t>4.5</w:t>
            </w:r>
          </w:p>
        </w:tc>
      </w:tr>
      <w:tr w:rsidR="00973B13" w:rsidRPr="003F3B8D" w14:paraId="307712B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5A216ACA" w14:textId="3AFF05AF" w:rsidR="00973B13" w:rsidRPr="005E10D0" w:rsidRDefault="00AD074A" w:rsidP="00AD074A">
            <w:pPr>
              <w:rPr>
                <w:color w:val="000000"/>
                <w:sz w:val="22"/>
                <w:szCs w:val="22"/>
                <w:lang w:eastAsia="en-IE"/>
              </w:rPr>
            </w:pPr>
            <w:r>
              <w:rPr>
                <w:rFonts w:cs="Arial"/>
                <w:sz w:val="22"/>
                <w:szCs w:val="22"/>
              </w:rPr>
              <w:t>Co Co na hIarmhí</w:t>
            </w:r>
          </w:p>
        </w:tc>
        <w:tc>
          <w:tcPr>
            <w:tcW w:w="1245" w:type="dxa"/>
            <w:tcBorders>
              <w:top w:val="nil"/>
              <w:left w:val="nil"/>
              <w:bottom w:val="single" w:sz="4" w:space="0" w:color="auto"/>
              <w:right w:val="single" w:sz="4" w:space="0" w:color="auto"/>
            </w:tcBorders>
            <w:noWrap/>
            <w:hideMark/>
          </w:tcPr>
          <w:p w14:paraId="4F0A9F59" w14:textId="77777777" w:rsidR="00973B13" w:rsidRPr="00B754EA" w:rsidRDefault="00973B13" w:rsidP="00AD2F28">
            <w:pPr>
              <w:jc w:val="right"/>
              <w:rPr>
                <w:color w:val="000000"/>
                <w:sz w:val="22"/>
                <w:szCs w:val="22"/>
                <w:lang w:eastAsia="en-IE"/>
              </w:rPr>
            </w:pPr>
            <w:r w:rsidRPr="00B754EA">
              <w:rPr>
                <w:rFonts w:cs="Arial"/>
                <w:sz w:val="22"/>
                <w:szCs w:val="22"/>
              </w:rPr>
              <w:t>488</w:t>
            </w:r>
          </w:p>
        </w:tc>
        <w:tc>
          <w:tcPr>
            <w:tcW w:w="959" w:type="dxa"/>
            <w:gridSpan w:val="2"/>
            <w:tcBorders>
              <w:top w:val="nil"/>
              <w:left w:val="nil"/>
              <w:bottom w:val="single" w:sz="4" w:space="0" w:color="auto"/>
              <w:right w:val="single" w:sz="4" w:space="0" w:color="auto"/>
            </w:tcBorders>
            <w:noWrap/>
          </w:tcPr>
          <w:p w14:paraId="658FFC9C" w14:textId="77777777" w:rsidR="00973B13" w:rsidRPr="00B754EA" w:rsidRDefault="00973B13" w:rsidP="00AD2F28">
            <w:pPr>
              <w:jc w:val="right"/>
              <w:rPr>
                <w:color w:val="000000"/>
                <w:sz w:val="22"/>
                <w:szCs w:val="22"/>
                <w:lang w:eastAsia="en-IE"/>
              </w:rPr>
            </w:pPr>
            <w:r w:rsidRPr="00B754EA">
              <w:rPr>
                <w:rFonts w:cs="Arial"/>
                <w:sz w:val="22"/>
                <w:szCs w:val="22"/>
              </w:rPr>
              <w:t>491</w:t>
            </w:r>
          </w:p>
        </w:tc>
        <w:tc>
          <w:tcPr>
            <w:tcW w:w="1013" w:type="dxa"/>
            <w:tcBorders>
              <w:top w:val="nil"/>
              <w:left w:val="nil"/>
              <w:bottom w:val="single" w:sz="4" w:space="0" w:color="auto"/>
              <w:right w:val="single" w:sz="4" w:space="0" w:color="auto"/>
            </w:tcBorders>
            <w:noWrap/>
            <w:hideMark/>
          </w:tcPr>
          <w:p w14:paraId="5FDAE05C" w14:textId="77777777" w:rsidR="00973B13" w:rsidRPr="00B754EA" w:rsidRDefault="00973B13" w:rsidP="00AD2F28">
            <w:pPr>
              <w:jc w:val="right"/>
              <w:rPr>
                <w:color w:val="000000"/>
                <w:sz w:val="22"/>
                <w:szCs w:val="22"/>
                <w:lang w:eastAsia="en-IE"/>
              </w:rPr>
            </w:pPr>
            <w:r w:rsidRPr="00B754EA">
              <w:rPr>
                <w:rFonts w:cs="Arial"/>
                <w:sz w:val="22"/>
                <w:szCs w:val="22"/>
              </w:rPr>
              <w:t>30</w:t>
            </w:r>
          </w:p>
        </w:tc>
        <w:tc>
          <w:tcPr>
            <w:tcW w:w="1084" w:type="dxa"/>
            <w:gridSpan w:val="2"/>
            <w:tcBorders>
              <w:top w:val="nil"/>
              <w:left w:val="nil"/>
              <w:bottom w:val="single" w:sz="4" w:space="0" w:color="auto"/>
              <w:right w:val="single" w:sz="4" w:space="0" w:color="auto"/>
            </w:tcBorders>
            <w:noWrap/>
          </w:tcPr>
          <w:p w14:paraId="6ADE14A4" w14:textId="77777777" w:rsidR="00973B13" w:rsidRPr="00B754EA" w:rsidRDefault="00973B13" w:rsidP="00AD2F28">
            <w:pPr>
              <w:jc w:val="right"/>
              <w:rPr>
                <w:color w:val="000000"/>
                <w:sz w:val="22"/>
                <w:szCs w:val="22"/>
                <w:lang w:eastAsia="en-IE"/>
              </w:rPr>
            </w:pPr>
            <w:r w:rsidRPr="00B754EA">
              <w:rPr>
                <w:rFonts w:cs="Arial"/>
                <w:sz w:val="22"/>
                <w:szCs w:val="22"/>
              </w:rPr>
              <w:t>18</w:t>
            </w:r>
          </w:p>
        </w:tc>
        <w:tc>
          <w:tcPr>
            <w:tcW w:w="995" w:type="dxa"/>
            <w:tcBorders>
              <w:top w:val="nil"/>
              <w:left w:val="nil"/>
              <w:bottom w:val="single" w:sz="4" w:space="0" w:color="auto"/>
              <w:right w:val="single" w:sz="4" w:space="0" w:color="auto"/>
            </w:tcBorders>
            <w:noWrap/>
            <w:hideMark/>
          </w:tcPr>
          <w:p w14:paraId="64CAD502" w14:textId="77777777" w:rsidR="00973B13" w:rsidRPr="00B754EA" w:rsidRDefault="00973B13" w:rsidP="00AD2F28">
            <w:pPr>
              <w:jc w:val="right"/>
              <w:rPr>
                <w:color w:val="000000"/>
                <w:sz w:val="22"/>
                <w:szCs w:val="22"/>
                <w:lang w:eastAsia="en-IE"/>
              </w:rPr>
            </w:pPr>
            <w:r w:rsidRPr="00B754EA">
              <w:rPr>
                <w:rFonts w:cs="Arial"/>
                <w:sz w:val="22"/>
                <w:szCs w:val="22"/>
              </w:rPr>
              <w:t>6.1</w:t>
            </w:r>
          </w:p>
        </w:tc>
        <w:tc>
          <w:tcPr>
            <w:tcW w:w="939" w:type="dxa"/>
            <w:gridSpan w:val="2"/>
            <w:tcBorders>
              <w:top w:val="nil"/>
              <w:left w:val="nil"/>
              <w:bottom w:val="single" w:sz="4" w:space="0" w:color="auto"/>
              <w:right w:val="single" w:sz="4" w:space="0" w:color="auto"/>
            </w:tcBorders>
            <w:noWrap/>
          </w:tcPr>
          <w:p w14:paraId="545A8A43" w14:textId="77777777" w:rsidR="00973B13" w:rsidRPr="00B754EA" w:rsidRDefault="00973B13" w:rsidP="00AD2F28">
            <w:pPr>
              <w:jc w:val="right"/>
              <w:rPr>
                <w:color w:val="000000"/>
                <w:sz w:val="22"/>
                <w:szCs w:val="22"/>
                <w:lang w:eastAsia="en-IE"/>
              </w:rPr>
            </w:pPr>
            <w:r w:rsidRPr="00B754EA">
              <w:rPr>
                <w:rFonts w:cs="Arial"/>
                <w:sz w:val="22"/>
                <w:szCs w:val="22"/>
              </w:rPr>
              <w:t>3.7</w:t>
            </w:r>
          </w:p>
        </w:tc>
      </w:tr>
      <w:tr w:rsidR="00973B13" w:rsidRPr="003F3B8D" w14:paraId="72B45F9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6314EEC9" w14:textId="125A72CD" w:rsidR="00973B13" w:rsidRPr="005E10D0" w:rsidRDefault="00AA00A9" w:rsidP="00AA00A9">
            <w:pPr>
              <w:rPr>
                <w:color w:val="000000"/>
                <w:sz w:val="22"/>
                <w:szCs w:val="22"/>
                <w:lang w:eastAsia="en-IE"/>
              </w:rPr>
            </w:pPr>
            <w:r>
              <w:rPr>
                <w:rFonts w:cs="Arial"/>
                <w:sz w:val="22"/>
                <w:szCs w:val="22"/>
              </w:rPr>
              <w:t xml:space="preserve">Co Co Loch Garman </w:t>
            </w:r>
          </w:p>
        </w:tc>
        <w:tc>
          <w:tcPr>
            <w:tcW w:w="1245" w:type="dxa"/>
            <w:tcBorders>
              <w:top w:val="nil"/>
              <w:left w:val="nil"/>
              <w:bottom w:val="single" w:sz="4" w:space="0" w:color="auto"/>
              <w:right w:val="single" w:sz="4" w:space="0" w:color="auto"/>
            </w:tcBorders>
            <w:noWrap/>
            <w:hideMark/>
          </w:tcPr>
          <w:p w14:paraId="351970BC" w14:textId="77777777" w:rsidR="00973B13" w:rsidRPr="00B754EA" w:rsidRDefault="00973B13" w:rsidP="00AD2F28">
            <w:pPr>
              <w:jc w:val="right"/>
              <w:rPr>
                <w:color w:val="000000"/>
                <w:sz w:val="22"/>
                <w:szCs w:val="22"/>
                <w:lang w:eastAsia="en-IE"/>
              </w:rPr>
            </w:pPr>
            <w:r w:rsidRPr="00B754EA">
              <w:rPr>
                <w:rFonts w:cs="Arial"/>
                <w:sz w:val="22"/>
                <w:szCs w:val="22"/>
              </w:rPr>
              <w:t>962</w:t>
            </w:r>
          </w:p>
        </w:tc>
        <w:tc>
          <w:tcPr>
            <w:tcW w:w="959" w:type="dxa"/>
            <w:gridSpan w:val="2"/>
            <w:tcBorders>
              <w:top w:val="nil"/>
              <w:left w:val="nil"/>
              <w:bottom w:val="single" w:sz="4" w:space="0" w:color="auto"/>
              <w:right w:val="single" w:sz="4" w:space="0" w:color="auto"/>
            </w:tcBorders>
            <w:noWrap/>
          </w:tcPr>
          <w:p w14:paraId="2C069C5D" w14:textId="77777777" w:rsidR="00973B13" w:rsidRPr="00B754EA" w:rsidRDefault="00973B13" w:rsidP="00AD2F28">
            <w:pPr>
              <w:jc w:val="right"/>
              <w:rPr>
                <w:color w:val="000000"/>
                <w:sz w:val="22"/>
                <w:szCs w:val="22"/>
                <w:lang w:eastAsia="en-IE"/>
              </w:rPr>
            </w:pPr>
            <w:r w:rsidRPr="00B754EA">
              <w:rPr>
                <w:rFonts w:cs="Arial"/>
                <w:sz w:val="22"/>
                <w:szCs w:val="22"/>
              </w:rPr>
              <w:t>998</w:t>
            </w:r>
          </w:p>
        </w:tc>
        <w:tc>
          <w:tcPr>
            <w:tcW w:w="1013" w:type="dxa"/>
            <w:tcBorders>
              <w:top w:val="nil"/>
              <w:left w:val="nil"/>
              <w:bottom w:val="single" w:sz="4" w:space="0" w:color="auto"/>
              <w:right w:val="single" w:sz="4" w:space="0" w:color="auto"/>
            </w:tcBorders>
            <w:noWrap/>
            <w:hideMark/>
          </w:tcPr>
          <w:p w14:paraId="14A95AE1" w14:textId="77777777" w:rsidR="00973B13" w:rsidRPr="00B754EA" w:rsidRDefault="00973B13" w:rsidP="00AD2F28">
            <w:pPr>
              <w:jc w:val="right"/>
              <w:rPr>
                <w:color w:val="000000"/>
                <w:sz w:val="22"/>
                <w:szCs w:val="22"/>
                <w:lang w:eastAsia="en-IE"/>
              </w:rPr>
            </w:pPr>
            <w:r w:rsidRPr="00B754EA">
              <w:rPr>
                <w:rFonts w:cs="Arial"/>
                <w:sz w:val="22"/>
                <w:szCs w:val="22"/>
              </w:rPr>
              <w:t>73</w:t>
            </w:r>
          </w:p>
        </w:tc>
        <w:tc>
          <w:tcPr>
            <w:tcW w:w="1084" w:type="dxa"/>
            <w:gridSpan w:val="2"/>
            <w:tcBorders>
              <w:top w:val="nil"/>
              <w:left w:val="nil"/>
              <w:bottom w:val="single" w:sz="4" w:space="0" w:color="auto"/>
              <w:right w:val="single" w:sz="4" w:space="0" w:color="auto"/>
            </w:tcBorders>
            <w:noWrap/>
          </w:tcPr>
          <w:p w14:paraId="40101AF7" w14:textId="77777777" w:rsidR="00973B13" w:rsidRPr="00B754EA" w:rsidRDefault="00973B13" w:rsidP="00AD2F28">
            <w:pPr>
              <w:jc w:val="right"/>
              <w:rPr>
                <w:color w:val="000000"/>
                <w:sz w:val="22"/>
                <w:szCs w:val="22"/>
                <w:lang w:eastAsia="en-IE"/>
              </w:rPr>
            </w:pPr>
            <w:r w:rsidRPr="00B754EA">
              <w:rPr>
                <w:rFonts w:cs="Arial"/>
                <w:sz w:val="22"/>
                <w:szCs w:val="22"/>
              </w:rPr>
              <w:t>60</w:t>
            </w:r>
          </w:p>
        </w:tc>
        <w:tc>
          <w:tcPr>
            <w:tcW w:w="995" w:type="dxa"/>
            <w:tcBorders>
              <w:top w:val="nil"/>
              <w:left w:val="nil"/>
              <w:bottom w:val="single" w:sz="4" w:space="0" w:color="auto"/>
              <w:right w:val="single" w:sz="4" w:space="0" w:color="auto"/>
            </w:tcBorders>
            <w:noWrap/>
            <w:hideMark/>
          </w:tcPr>
          <w:p w14:paraId="44E75C88" w14:textId="77777777" w:rsidR="00973B13" w:rsidRPr="00B754EA" w:rsidRDefault="00973B13" w:rsidP="00AD2F28">
            <w:pPr>
              <w:jc w:val="right"/>
              <w:rPr>
                <w:color w:val="000000"/>
                <w:sz w:val="22"/>
                <w:szCs w:val="22"/>
                <w:lang w:eastAsia="en-IE"/>
              </w:rPr>
            </w:pPr>
            <w:r w:rsidRPr="00B754EA">
              <w:rPr>
                <w:rFonts w:cs="Arial"/>
                <w:sz w:val="22"/>
                <w:szCs w:val="22"/>
              </w:rPr>
              <w:t>7.6</w:t>
            </w:r>
          </w:p>
        </w:tc>
        <w:tc>
          <w:tcPr>
            <w:tcW w:w="939" w:type="dxa"/>
            <w:gridSpan w:val="2"/>
            <w:tcBorders>
              <w:top w:val="nil"/>
              <w:left w:val="nil"/>
              <w:bottom w:val="single" w:sz="4" w:space="0" w:color="auto"/>
              <w:right w:val="single" w:sz="4" w:space="0" w:color="auto"/>
            </w:tcBorders>
            <w:noWrap/>
          </w:tcPr>
          <w:p w14:paraId="7AD5AF56" w14:textId="77777777" w:rsidR="00973B13" w:rsidRPr="00B754EA" w:rsidRDefault="00973B13" w:rsidP="00AD2F28">
            <w:pPr>
              <w:jc w:val="right"/>
              <w:rPr>
                <w:color w:val="000000"/>
                <w:sz w:val="22"/>
                <w:szCs w:val="22"/>
                <w:lang w:eastAsia="en-IE"/>
              </w:rPr>
            </w:pPr>
            <w:r w:rsidRPr="00B754EA">
              <w:rPr>
                <w:rFonts w:cs="Arial"/>
                <w:sz w:val="22"/>
                <w:szCs w:val="22"/>
              </w:rPr>
              <w:t>6.0</w:t>
            </w:r>
          </w:p>
        </w:tc>
      </w:tr>
      <w:tr w:rsidR="00973B13" w:rsidRPr="003F3B8D" w14:paraId="5EEE13F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hideMark/>
          </w:tcPr>
          <w:p w14:paraId="0CC40CAF" w14:textId="07604E26" w:rsidR="00973B13" w:rsidRPr="005E10D0" w:rsidRDefault="00AA00A9" w:rsidP="00AA00A9">
            <w:pPr>
              <w:rPr>
                <w:color w:val="000000"/>
                <w:sz w:val="22"/>
                <w:szCs w:val="22"/>
                <w:lang w:eastAsia="en-IE"/>
              </w:rPr>
            </w:pPr>
            <w:r>
              <w:rPr>
                <w:rFonts w:cs="Arial"/>
                <w:sz w:val="22"/>
                <w:szCs w:val="22"/>
              </w:rPr>
              <w:t>Co Co Chill Mhantáin</w:t>
            </w:r>
          </w:p>
        </w:tc>
        <w:tc>
          <w:tcPr>
            <w:tcW w:w="1245" w:type="dxa"/>
            <w:tcBorders>
              <w:top w:val="nil"/>
              <w:left w:val="nil"/>
              <w:bottom w:val="single" w:sz="4" w:space="0" w:color="auto"/>
              <w:right w:val="single" w:sz="4" w:space="0" w:color="auto"/>
            </w:tcBorders>
            <w:noWrap/>
            <w:hideMark/>
          </w:tcPr>
          <w:p w14:paraId="58274D8B" w14:textId="77777777" w:rsidR="00973B13" w:rsidRPr="00B754EA" w:rsidRDefault="00973B13" w:rsidP="00AD2F28">
            <w:pPr>
              <w:jc w:val="right"/>
              <w:rPr>
                <w:color w:val="000000"/>
                <w:sz w:val="22"/>
                <w:szCs w:val="22"/>
                <w:lang w:eastAsia="en-IE"/>
              </w:rPr>
            </w:pPr>
            <w:r w:rsidRPr="00B754EA">
              <w:rPr>
                <w:rFonts w:cs="Arial"/>
                <w:sz w:val="22"/>
                <w:szCs w:val="22"/>
              </w:rPr>
              <w:t>752</w:t>
            </w:r>
          </w:p>
        </w:tc>
        <w:tc>
          <w:tcPr>
            <w:tcW w:w="959" w:type="dxa"/>
            <w:gridSpan w:val="2"/>
            <w:tcBorders>
              <w:top w:val="nil"/>
              <w:left w:val="nil"/>
              <w:bottom w:val="single" w:sz="4" w:space="0" w:color="auto"/>
              <w:right w:val="single" w:sz="4" w:space="0" w:color="auto"/>
            </w:tcBorders>
            <w:noWrap/>
          </w:tcPr>
          <w:p w14:paraId="76D6C1A2" w14:textId="77777777" w:rsidR="00973B13" w:rsidRPr="00B754EA" w:rsidRDefault="00973B13" w:rsidP="00AD2F28">
            <w:pPr>
              <w:jc w:val="right"/>
              <w:rPr>
                <w:color w:val="000000"/>
                <w:sz w:val="22"/>
                <w:szCs w:val="22"/>
                <w:lang w:eastAsia="en-IE"/>
              </w:rPr>
            </w:pPr>
            <w:r w:rsidRPr="00B754EA">
              <w:rPr>
                <w:rFonts w:cs="Arial"/>
                <w:sz w:val="22"/>
                <w:szCs w:val="22"/>
              </w:rPr>
              <w:t>767</w:t>
            </w:r>
          </w:p>
        </w:tc>
        <w:tc>
          <w:tcPr>
            <w:tcW w:w="1013" w:type="dxa"/>
            <w:tcBorders>
              <w:top w:val="nil"/>
              <w:left w:val="nil"/>
              <w:bottom w:val="single" w:sz="4" w:space="0" w:color="auto"/>
              <w:right w:val="single" w:sz="4" w:space="0" w:color="auto"/>
            </w:tcBorders>
            <w:noWrap/>
            <w:hideMark/>
          </w:tcPr>
          <w:p w14:paraId="27CF5286" w14:textId="77777777" w:rsidR="00973B13" w:rsidRPr="00B754EA" w:rsidRDefault="00973B13" w:rsidP="00AD2F28">
            <w:pPr>
              <w:jc w:val="right"/>
              <w:rPr>
                <w:color w:val="000000"/>
                <w:sz w:val="22"/>
                <w:szCs w:val="22"/>
                <w:lang w:eastAsia="en-IE"/>
              </w:rPr>
            </w:pPr>
            <w:r w:rsidRPr="00B754EA">
              <w:rPr>
                <w:rFonts w:cs="Arial"/>
                <w:sz w:val="22"/>
                <w:szCs w:val="22"/>
              </w:rPr>
              <w:t>23</w:t>
            </w:r>
          </w:p>
        </w:tc>
        <w:tc>
          <w:tcPr>
            <w:tcW w:w="1084" w:type="dxa"/>
            <w:gridSpan w:val="2"/>
            <w:tcBorders>
              <w:top w:val="nil"/>
              <w:left w:val="nil"/>
              <w:bottom w:val="single" w:sz="4" w:space="0" w:color="auto"/>
              <w:right w:val="single" w:sz="4" w:space="0" w:color="auto"/>
            </w:tcBorders>
            <w:noWrap/>
          </w:tcPr>
          <w:p w14:paraId="579D9D18" w14:textId="77777777" w:rsidR="00973B13" w:rsidRPr="00B754EA" w:rsidRDefault="00973B13" w:rsidP="00AD2F28">
            <w:pPr>
              <w:jc w:val="right"/>
              <w:rPr>
                <w:color w:val="000000"/>
                <w:sz w:val="22"/>
                <w:szCs w:val="22"/>
                <w:lang w:eastAsia="en-IE"/>
              </w:rPr>
            </w:pPr>
            <w:r w:rsidRPr="00B754EA">
              <w:rPr>
                <w:rFonts w:cs="Arial"/>
                <w:sz w:val="22"/>
                <w:szCs w:val="22"/>
              </w:rPr>
              <w:t>53</w:t>
            </w:r>
          </w:p>
        </w:tc>
        <w:tc>
          <w:tcPr>
            <w:tcW w:w="995" w:type="dxa"/>
            <w:tcBorders>
              <w:top w:val="nil"/>
              <w:left w:val="nil"/>
              <w:bottom w:val="single" w:sz="4" w:space="0" w:color="auto"/>
              <w:right w:val="single" w:sz="4" w:space="0" w:color="auto"/>
            </w:tcBorders>
            <w:noWrap/>
            <w:hideMark/>
          </w:tcPr>
          <w:p w14:paraId="54A08752" w14:textId="77777777" w:rsidR="00973B13" w:rsidRPr="00B754EA" w:rsidRDefault="00973B13" w:rsidP="00AD2F28">
            <w:pPr>
              <w:jc w:val="right"/>
              <w:rPr>
                <w:color w:val="000000"/>
                <w:sz w:val="22"/>
                <w:szCs w:val="22"/>
                <w:lang w:eastAsia="en-IE"/>
              </w:rPr>
            </w:pPr>
            <w:r w:rsidRPr="00B754EA">
              <w:rPr>
                <w:rFonts w:cs="Arial"/>
                <w:sz w:val="22"/>
                <w:szCs w:val="22"/>
              </w:rPr>
              <w:t>3.1</w:t>
            </w:r>
          </w:p>
        </w:tc>
        <w:tc>
          <w:tcPr>
            <w:tcW w:w="939" w:type="dxa"/>
            <w:gridSpan w:val="2"/>
            <w:tcBorders>
              <w:top w:val="nil"/>
              <w:left w:val="nil"/>
              <w:bottom w:val="single" w:sz="4" w:space="0" w:color="auto"/>
              <w:right w:val="single" w:sz="4" w:space="0" w:color="auto"/>
            </w:tcBorders>
            <w:noWrap/>
          </w:tcPr>
          <w:p w14:paraId="2D743A51" w14:textId="77777777" w:rsidR="00973B13" w:rsidRPr="00B754EA" w:rsidRDefault="00973B13" w:rsidP="00AD2F28">
            <w:pPr>
              <w:jc w:val="right"/>
              <w:rPr>
                <w:color w:val="000000"/>
                <w:sz w:val="22"/>
                <w:szCs w:val="22"/>
                <w:lang w:eastAsia="en-IE"/>
              </w:rPr>
            </w:pPr>
            <w:r w:rsidRPr="00B754EA">
              <w:rPr>
                <w:rFonts w:cs="Arial"/>
                <w:sz w:val="22"/>
                <w:szCs w:val="22"/>
              </w:rPr>
              <w:t>6.9</w:t>
            </w:r>
          </w:p>
        </w:tc>
      </w:tr>
      <w:tr w:rsidR="00973B13" w:rsidRPr="003F3B8D" w14:paraId="6B51F69A" w14:textId="77777777" w:rsidTr="00AD2F28">
        <w:tc>
          <w:tcPr>
            <w:tcW w:w="2395" w:type="dxa"/>
          </w:tcPr>
          <w:p w14:paraId="6E818D3A" w14:textId="0569203F" w:rsidR="00973B13" w:rsidRPr="005E10D0" w:rsidRDefault="00AA00A9" w:rsidP="00AA00A9">
            <w:pPr>
              <w:ind w:firstLineChars="10" w:firstLine="22"/>
              <w:rPr>
                <w:b/>
                <w:sz w:val="22"/>
                <w:szCs w:val="22"/>
              </w:rPr>
            </w:pPr>
            <w:r>
              <w:rPr>
                <w:b/>
                <w:sz w:val="22"/>
                <w:szCs w:val="22"/>
              </w:rPr>
              <w:t>Móriomlán</w:t>
            </w:r>
          </w:p>
        </w:tc>
        <w:tc>
          <w:tcPr>
            <w:tcW w:w="1245" w:type="dxa"/>
            <w:tcBorders>
              <w:top w:val="single" w:sz="4" w:space="0" w:color="auto"/>
              <w:left w:val="single" w:sz="4" w:space="0" w:color="auto"/>
              <w:bottom w:val="single" w:sz="4" w:space="0" w:color="auto"/>
              <w:right w:val="single" w:sz="4" w:space="0" w:color="auto"/>
            </w:tcBorders>
          </w:tcPr>
          <w:p w14:paraId="7B13CC5F" w14:textId="77777777" w:rsidR="00973B13" w:rsidRPr="00B754EA" w:rsidRDefault="00973B13" w:rsidP="00AD2F28">
            <w:pPr>
              <w:jc w:val="right"/>
              <w:rPr>
                <w:b/>
                <w:bCs/>
                <w:color w:val="000000"/>
                <w:sz w:val="22"/>
                <w:szCs w:val="22"/>
              </w:rPr>
            </w:pPr>
            <w:r w:rsidRPr="00B754EA">
              <w:rPr>
                <w:rFonts w:cs="Arial"/>
                <w:b/>
                <w:bCs/>
                <w:color w:val="000000"/>
                <w:sz w:val="22"/>
                <w:szCs w:val="22"/>
              </w:rPr>
              <w:t>34,365</w:t>
            </w:r>
          </w:p>
        </w:tc>
        <w:tc>
          <w:tcPr>
            <w:tcW w:w="959" w:type="dxa"/>
            <w:gridSpan w:val="2"/>
            <w:tcBorders>
              <w:top w:val="single" w:sz="4" w:space="0" w:color="auto"/>
              <w:left w:val="single" w:sz="4" w:space="0" w:color="auto"/>
              <w:bottom w:val="single" w:sz="4" w:space="0" w:color="auto"/>
              <w:right w:val="single" w:sz="4" w:space="0" w:color="auto"/>
            </w:tcBorders>
          </w:tcPr>
          <w:p w14:paraId="419464B4" w14:textId="77777777" w:rsidR="00973B13" w:rsidRPr="00B754EA" w:rsidRDefault="00973B13" w:rsidP="00AD2F28">
            <w:pPr>
              <w:jc w:val="right"/>
              <w:rPr>
                <w:b/>
                <w:bCs/>
                <w:color w:val="000000"/>
                <w:sz w:val="22"/>
                <w:szCs w:val="22"/>
              </w:rPr>
            </w:pPr>
            <w:r w:rsidRPr="00B754EA">
              <w:rPr>
                <w:rFonts w:cs="Arial"/>
                <w:b/>
                <w:bCs/>
                <w:color w:val="000000"/>
                <w:sz w:val="22"/>
                <w:szCs w:val="22"/>
              </w:rPr>
              <w:t>35,519</w:t>
            </w:r>
          </w:p>
        </w:tc>
        <w:tc>
          <w:tcPr>
            <w:tcW w:w="1013" w:type="dxa"/>
            <w:tcBorders>
              <w:top w:val="single" w:sz="4" w:space="0" w:color="auto"/>
              <w:left w:val="single" w:sz="4" w:space="0" w:color="auto"/>
              <w:bottom w:val="single" w:sz="4" w:space="0" w:color="auto"/>
              <w:right w:val="single" w:sz="4" w:space="0" w:color="auto"/>
            </w:tcBorders>
          </w:tcPr>
          <w:p w14:paraId="74E82188" w14:textId="77777777" w:rsidR="00973B13" w:rsidRPr="00B754EA" w:rsidRDefault="00973B13" w:rsidP="00AD2F28">
            <w:pPr>
              <w:jc w:val="right"/>
              <w:rPr>
                <w:b/>
                <w:bCs/>
                <w:color w:val="000000"/>
                <w:sz w:val="22"/>
                <w:szCs w:val="22"/>
              </w:rPr>
            </w:pPr>
            <w:r w:rsidRPr="00B754EA">
              <w:rPr>
                <w:rFonts w:cs="Arial"/>
                <w:b/>
                <w:bCs/>
                <w:color w:val="000000"/>
                <w:sz w:val="22"/>
                <w:szCs w:val="22"/>
              </w:rPr>
              <w:t>1,543</w:t>
            </w:r>
          </w:p>
        </w:tc>
        <w:tc>
          <w:tcPr>
            <w:tcW w:w="1084" w:type="dxa"/>
            <w:gridSpan w:val="2"/>
            <w:tcBorders>
              <w:top w:val="single" w:sz="4" w:space="0" w:color="auto"/>
              <w:left w:val="single" w:sz="4" w:space="0" w:color="auto"/>
              <w:bottom w:val="single" w:sz="4" w:space="0" w:color="auto"/>
              <w:right w:val="single" w:sz="4" w:space="0" w:color="auto"/>
            </w:tcBorders>
          </w:tcPr>
          <w:p w14:paraId="085B5DF0" w14:textId="77777777" w:rsidR="00973B13" w:rsidRPr="00B754EA" w:rsidRDefault="00973B13" w:rsidP="00AD2F28">
            <w:pPr>
              <w:jc w:val="right"/>
              <w:rPr>
                <w:b/>
                <w:bCs/>
                <w:color w:val="000000"/>
                <w:sz w:val="22"/>
                <w:szCs w:val="22"/>
              </w:rPr>
            </w:pPr>
            <w:r w:rsidRPr="00B754EA">
              <w:rPr>
                <w:rFonts w:cs="Arial"/>
                <w:b/>
                <w:bCs/>
                <w:color w:val="000000"/>
                <w:sz w:val="22"/>
                <w:szCs w:val="22"/>
              </w:rPr>
              <w:t>1,608</w:t>
            </w:r>
          </w:p>
        </w:tc>
        <w:tc>
          <w:tcPr>
            <w:tcW w:w="995" w:type="dxa"/>
            <w:tcBorders>
              <w:top w:val="single" w:sz="4" w:space="0" w:color="auto"/>
              <w:left w:val="nil"/>
              <w:bottom w:val="single" w:sz="4" w:space="0" w:color="auto"/>
              <w:right w:val="single" w:sz="4" w:space="0" w:color="auto"/>
            </w:tcBorders>
          </w:tcPr>
          <w:p w14:paraId="342F79A9" w14:textId="77777777" w:rsidR="00973B13" w:rsidRPr="00B754EA" w:rsidRDefault="00973B13" w:rsidP="00AD2F28">
            <w:pPr>
              <w:jc w:val="right"/>
              <w:rPr>
                <w:rFonts w:cs="Arial"/>
                <w:b/>
                <w:sz w:val="22"/>
                <w:szCs w:val="22"/>
              </w:rPr>
            </w:pPr>
            <w:r w:rsidRPr="00B754EA">
              <w:rPr>
                <w:rFonts w:cs="Arial"/>
                <w:b/>
                <w:bCs/>
                <w:sz w:val="22"/>
                <w:szCs w:val="22"/>
              </w:rPr>
              <w:t>4.5</w:t>
            </w:r>
          </w:p>
        </w:tc>
        <w:tc>
          <w:tcPr>
            <w:tcW w:w="939" w:type="dxa"/>
            <w:gridSpan w:val="2"/>
            <w:tcBorders>
              <w:top w:val="single" w:sz="4" w:space="0" w:color="auto"/>
              <w:left w:val="nil"/>
              <w:bottom w:val="single" w:sz="4" w:space="0" w:color="auto"/>
              <w:right w:val="single" w:sz="4" w:space="0" w:color="auto"/>
            </w:tcBorders>
          </w:tcPr>
          <w:p w14:paraId="1C5B0816" w14:textId="77777777" w:rsidR="00973B13" w:rsidRPr="00B754EA" w:rsidRDefault="00973B13" w:rsidP="00AD2F28">
            <w:pPr>
              <w:jc w:val="right"/>
              <w:rPr>
                <w:rFonts w:cs="Arial"/>
                <w:b/>
                <w:sz w:val="22"/>
                <w:szCs w:val="22"/>
              </w:rPr>
            </w:pPr>
            <w:r w:rsidRPr="00B754EA">
              <w:rPr>
                <w:rFonts w:cs="Arial"/>
                <w:b/>
                <w:bCs/>
                <w:sz w:val="22"/>
                <w:szCs w:val="22"/>
              </w:rPr>
              <w:t>4.5</w:t>
            </w:r>
          </w:p>
        </w:tc>
      </w:tr>
    </w:tbl>
    <w:p w14:paraId="426E5E24" w14:textId="77777777" w:rsidR="00973B13" w:rsidRPr="003F3B8D" w:rsidRDefault="00973B13" w:rsidP="00973B13">
      <w:pPr>
        <w:spacing w:after="0"/>
        <w:rPr>
          <w:highlight w:val="yellow"/>
        </w:rPr>
      </w:pPr>
    </w:p>
    <w:p w14:paraId="1F1E7002" w14:textId="77777777" w:rsidR="00973B13" w:rsidRDefault="00973B13" w:rsidP="00973B13">
      <w:pPr>
        <w:spacing w:after="0"/>
        <w:rPr>
          <w:b/>
        </w:rPr>
      </w:pPr>
      <w:r>
        <w:rPr>
          <w:b/>
        </w:rPr>
        <w:br w:type="page"/>
      </w:r>
    </w:p>
    <w:p w14:paraId="6DBBC9E6" w14:textId="62603908" w:rsidR="00973B13" w:rsidRPr="00681135" w:rsidRDefault="003E44A5" w:rsidP="00973B13">
      <w:pPr>
        <w:rPr>
          <w:b/>
        </w:rPr>
      </w:pPr>
      <w:r>
        <w:rPr>
          <w:b/>
        </w:rPr>
        <w:lastRenderedPageBreak/>
        <w:t>An Roinn Dlí agus Cirt &amp; Comhionannais</w:t>
      </w:r>
    </w:p>
    <w:tbl>
      <w:tblPr>
        <w:tblStyle w:val="TableGrid"/>
        <w:tblpPr w:leftFromText="180" w:rightFromText="180" w:vertAnchor="text" w:horzAnchor="margin" w:tblpY="44"/>
        <w:tblW w:w="0" w:type="auto"/>
        <w:tblLook w:val="0620" w:firstRow="1" w:lastRow="0" w:firstColumn="0" w:lastColumn="0" w:noHBand="1" w:noVBand="1"/>
        <w:tblCaption w:val="Appendix B Public bodies"/>
        <w:tblDescription w:val="Department of Justice and Equality"/>
      </w:tblPr>
      <w:tblGrid>
        <w:gridCol w:w="2476"/>
        <w:gridCol w:w="1042"/>
        <w:gridCol w:w="348"/>
        <w:gridCol w:w="631"/>
        <w:gridCol w:w="1042"/>
        <w:gridCol w:w="822"/>
        <w:gridCol w:w="287"/>
        <w:gridCol w:w="1024"/>
        <w:gridCol w:w="712"/>
        <w:gridCol w:w="246"/>
      </w:tblGrid>
      <w:tr w:rsidR="00973B13" w:rsidRPr="003F3B8D" w14:paraId="7B6119EF" w14:textId="77777777" w:rsidTr="007F5609">
        <w:trPr>
          <w:tblHeader/>
        </w:trPr>
        <w:tc>
          <w:tcPr>
            <w:tcW w:w="2476" w:type="dxa"/>
          </w:tcPr>
          <w:p w14:paraId="583D8034" w14:textId="06C04AF5" w:rsidR="00973B13" w:rsidRPr="00681135" w:rsidRDefault="00472511" w:rsidP="00AD2F28">
            <w:pPr>
              <w:rPr>
                <w:b/>
                <w:sz w:val="22"/>
                <w:szCs w:val="22"/>
              </w:rPr>
            </w:pPr>
            <w:r>
              <w:rPr>
                <w:b/>
                <w:sz w:val="22"/>
                <w:szCs w:val="22"/>
              </w:rPr>
              <w:t>Comhlacht Poiblí</w:t>
            </w:r>
          </w:p>
        </w:tc>
        <w:tc>
          <w:tcPr>
            <w:tcW w:w="1390" w:type="dxa"/>
            <w:gridSpan w:val="2"/>
            <w:tcBorders>
              <w:right w:val="nil"/>
            </w:tcBorders>
          </w:tcPr>
          <w:p w14:paraId="4A6C2A46" w14:textId="321273E5" w:rsidR="00973B13" w:rsidRPr="00681135" w:rsidRDefault="0037292B" w:rsidP="00AD2F28">
            <w:pPr>
              <w:rPr>
                <w:b/>
                <w:sz w:val="22"/>
                <w:szCs w:val="22"/>
              </w:rPr>
            </w:pPr>
            <w:r>
              <w:rPr>
                <w:b/>
                <w:sz w:val="22"/>
                <w:szCs w:val="22"/>
              </w:rPr>
              <w:t>Iomlán foirne</w:t>
            </w:r>
          </w:p>
        </w:tc>
        <w:tc>
          <w:tcPr>
            <w:tcW w:w="631" w:type="dxa"/>
            <w:tcBorders>
              <w:left w:val="nil"/>
            </w:tcBorders>
          </w:tcPr>
          <w:p w14:paraId="329EA209" w14:textId="77777777" w:rsidR="00973B13" w:rsidRPr="00681135" w:rsidRDefault="00973B13" w:rsidP="00AD2F28">
            <w:pPr>
              <w:rPr>
                <w:b/>
                <w:sz w:val="22"/>
                <w:szCs w:val="22"/>
              </w:rPr>
            </w:pPr>
          </w:p>
        </w:tc>
        <w:tc>
          <w:tcPr>
            <w:tcW w:w="1864" w:type="dxa"/>
            <w:gridSpan w:val="2"/>
            <w:tcBorders>
              <w:right w:val="nil"/>
            </w:tcBorders>
          </w:tcPr>
          <w:p w14:paraId="0ABB0E9C" w14:textId="3BF3E7A1" w:rsidR="00973B13" w:rsidRPr="00681135" w:rsidRDefault="00EA67F3" w:rsidP="00AD2F28">
            <w:pPr>
              <w:rPr>
                <w:b/>
                <w:sz w:val="22"/>
                <w:szCs w:val="22"/>
              </w:rPr>
            </w:pPr>
            <w:r>
              <w:rPr>
                <w:b/>
                <w:sz w:val="22"/>
                <w:szCs w:val="22"/>
              </w:rPr>
              <w:t>Líon foirne faoi mhíchumas</w:t>
            </w:r>
          </w:p>
        </w:tc>
        <w:tc>
          <w:tcPr>
            <w:tcW w:w="287" w:type="dxa"/>
            <w:tcBorders>
              <w:left w:val="nil"/>
            </w:tcBorders>
          </w:tcPr>
          <w:p w14:paraId="452C3A42" w14:textId="77777777" w:rsidR="00973B13" w:rsidRPr="00681135" w:rsidRDefault="00973B13" w:rsidP="00AD2F28">
            <w:pPr>
              <w:rPr>
                <w:b/>
                <w:sz w:val="22"/>
                <w:szCs w:val="22"/>
              </w:rPr>
            </w:pPr>
          </w:p>
        </w:tc>
        <w:tc>
          <w:tcPr>
            <w:tcW w:w="1736" w:type="dxa"/>
            <w:gridSpan w:val="2"/>
            <w:tcBorders>
              <w:right w:val="nil"/>
            </w:tcBorders>
          </w:tcPr>
          <w:p w14:paraId="4CC3C9AC" w14:textId="3F48CA54" w:rsidR="00973B13" w:rsidRPr="00681135" w:rsidRDefault="00973B13" w:rsidP="000E58CD">
            <w:pPr>
              <w:rPr>
                <w:b/>
                <w:sz w:val="22"/>
                <w:szCs w:val="22"/>
              </w:rPr>
            </w:pPr>
            <w:r w:rsidRPr="00681135">
              <w:rPr>
                <w:b/>
                <w:sz w:val="22"/>
                <w:szCs w:val="22"/>
              </w:rPr>
              <w:t xml:space="preserve">% </w:t>
            </w:r>
            <w:r w:rsidR="000E58CD">
              <w:rPr>
                <w:b/>
                <w:sz w:val="22"/>
                <w:szCs w:val="22"/>
              </w:rPr>
              <w:t xml:space="preserve"> foirne faoi mhíchumas</w:t>
            </w:r>
          </w:p>
        </w:tc>
        <w:tc>
          <w:tcPr>
            <w:tcW w:w="246" w:type="dxa"/>
            <w:tcBorders>
              <w:left w:val="nil"/>
            </w:tcBorders>
          </w:tcPr>
          <w:p w14:paraId="0E1CA135" w14:textId="77777777" w:rsidR="00973B13" w:rsidRPr="00681135" w:rsidRDefault="00973B13" w:rsidP="00AD2F28">
            <w:pPr>
              <w:rPr>
                <w:b/>
                <w:sz w:val="22"/>
                <w:szCs w:val="22"/>
              </w:rPr>
            </w:pPr>
          </w:p>
        </w:tc>
      </w:tr>
      <w:tr w:rsidR="00973B13" w:rsidRPr="003F3B8D" w14:paraId="774A76F8" w14:textId="77777777" w:rsidTr="007F5609">
        <w:tc>
          <w:tcPr>
            <w:tcW w:w="2476" w:type="dxa"/>
          </w:tcPr>
          <w:p w14:paraId="572CE20E" w14:textId="77777777" w:rsidR="00973B13" w:rsidRPr="00681135" w:rsidRDefault="00973B13" w:rsidP="00AD2F28">
            <w:pPr>
              <w:rPr>
                <w:b/>
                <w:sz w:val="22"/>
                <w:szCs w:val="22"/>
              </w:rPr>
            </w:pPr>
          </w:p>
        </w:tc>
        <w:tc>
          <w:tcPr>
            <w:tcW w:w="1042" w:type="dxa"/>
          </w:tcPr>
          <w:p w14:paraId="6FE91337" w14:textId="77777777" w:rsidR="00973B13" w:rsidRPr="00EA7B9A" w:rsidRDefault="00973B13" w:rsidP="00AD2F28">
            <w:pPr>
              <w:jc w:val="right"/>
              <w:rPr>
                <w:b/>
                <w:sz w:val="22"/>
                <w:szCs w:val="22"/>
              </w:rPr>
            </w:pPr>
            <w:r w:rsidRPr="00EA7B9A">
              <w:rPr>
                <w:b/>
                <w:sz w:val="22"/>
                <w:szCs w:val="22"/>
              </w:rPr>
              <w:t>2018</w:t>
            </w:r>
          </w:p>
        </w:tc>
        <w:tc>
          <w:tcPr>
            <w:tcW w:w="979" w:type="dxa"/>
            <w:gridSpan w:val="2"/>
          </w:tcPr>
          <w:p w14:paraId="5B9326E8" w14:textId="77777777" w:rsidR="00973B13" w:rsidRPr="00EA7B9A" w:rsidRDefault="00973B13" w:rsidP="00AD2F28">
            <w:pPr>
              <w:jc w:val="right"/>
              <w:rPr>
                <w:b/>
                <w:sz w:val="22"/>
                <w:szCs w:val="22"/>
              </w:rPr>
            </w:pPr>
            <w:r w:rsidRPr="00EA7B9A">
              <w:rPr>
                <w:b/>
                <w:sz w:val="22"/>
                <w:szCs w:val="22"/>
              </w:rPr>
              <w:t>2019</w:t>
            </w:r>
          </w:p>
        </w:tc>
        <w:tc>
          <w:tcPr>
            <w:tcW w:w="1042" w:type="dxa"/>
          </w:tcPr>
          <w:p w14:paraId="37486AEC" w14:textId="77777777" w:rsidR="00973B13" w:rsidRPr="00EA7B9A" w:rsidRDefault="00973B13" w:rsidP="00AD2F28">
            <w:pPr>
              <w:jc w:val="right"/>
              <w:rPr>
                <w:b/>
                <w:sz w:val="22"/>
                <w:szCs w:val="22"/>
              </w:rPr>
            </w:pPr>
            <w:r w:rsidRPr="00EA7B9A">
              <w:rPr>
                <w:b/>
                <w:sz w:val="22"/>
                <w:szCs w:val="22"/>
              </w:rPr>
              <w:t>2018</w:t>
            </w:r>
          </w:p>
        </w:tc>
        <w:tc>
          <w:tcPr>
            <w:tcW w:w="1109" w:type="dxa"/>
            <w:gridSpan w:val="2"/>
          </w:tcPr>
          <w:p w14:paraId="703AB500" w14:textId="77777777" w:rsidR="00973B13" w:rsidRPr="00EA7B9A" w:rsidRDefault="00973B13" w:rsidP="00AD2F28">
            <w:pPr>
              <w:jc w:val="right"/>
              <w:rPr>
                <w:b/>
                <w:sz w:val="22"/>
                <w:szCs w:val="22"/>
              </w:rPr>
            </w:pPr>
            <w:r w:rsidRPr="00EA7B9A">
              <w:rPr>
                <w:b/>
                <w:sz w:val="22"/>
                <w:szCs w:val="22"/>
              </w:rPr>
              <w:t>2019</w:t>
            </w:r>
          </w:p>
        </w:tc>
        <w:tc>
          <w:tcPr>
            <w:tcW w:w="1024" w:type="dxa"/>
          </w:tcPr>
          <w:p w14:paraId="173EB5F7" w14:textId="77777777" w:rsidR="00973B13" w:rsidRPr="00EA7B9A" w:rsidRDefault="00973B13" w:rsidP="00AD2F28">
            <w:pPr>
              <w:jc w:val="right"/>
              <w:rPr>
                <w:b/>
                <w:sz w:val="22"/>
                <w:szCs w:val="22"/>
              </w:rPr>
            </w:pPr>
            <w:r w:rsidRPr="00EA7B9A">
              <w:rPr>
                <w:b/>
                <w:sz w:val="22"/>
                <w:szCs w:val="22"/>
              </w:rPr>
              <w:t>2018</w:t>
            </w:r>
          </w:p>
        </w:tc>
        <w:tc>
          <w:tcPr>
            <w:tcW w:w="958" w:type="dxa"/>
            <w:gridSpan w:val="2"/>
          </w:tcPr>
          <w:p w14:paraId="5BD78D09" w14:textId="77777777" w:rsidR="00973B13" w:rsidRPr="00EA7B9A" w:rsidRDefault="00973B13" w:rsidP="00AD2F28">
            <w:pPr>
              <w:jc w:val="right"/>
              <w:rPr>
                <w:b/>
                <w:sz w:val="22"/>
                <w:szCs w:val="22"/>
              </w:rPr>
            </w:pPr>
            <w:r w:rsidRPr="00EA7B9A">
              <w:rPr>
                <w:b/>
                <w:sz w:val="22"/>
                <w:szCs w:val="22"/>
              </w:rPr>
              <w:t>2019</w:t>
            </w:r>
          </w:p>
        </w:tc>
      </w:tr>
      <w:tr w:rsidR="00973B13" w:rsidRPr="00EA7B9A" w14:paraId="48E58DC8" w14:textId="77777777" w:rsidTr="007F5609">
        <w:trPr>
          <w:trHeight w:val="300"/>
        </w:trPr>
        <w:tc>
          <w:tcPr>
            <w:tcW w:w="2476" w:type="dxa"/>
            <w:noWrap/>
            <w:hideMark/>
          </w:tcPr>
          <w:p w14:paraId="7EC30D17" w14:textId="3F878B7D" w:rsidR="00973B13" w:rsidRPr="00EA7B9A" w:rsidRDefault="003E44A5" w:rsidP="003E44A5">
            <w:pPr>
              <w:ind w:firstLineChars="10" w:firstLine="22"/>
              <w:rPr>
                <w:color w:val="000000"/>
                <w:sz w:val="22"/>
                <w:szCs w:val="22"/>
                <w:lang w:eastAsia="en-IE"/>
              </w:rPr>
            </w:pPr>
            <w:r>
              <w:rPr>
                <w:color w:val="000000"/>
                <w:sz w:val="22"/>
                <w:szCs w:val="22"/>
                <w:lang w:eastAsia="en-IE"/>
              </w:rPr>
              <w:t xml:space="preserve">An tÚdarás Náisiúnta Míchumais </w:t>
            </w:r>
          </w:p>
        </w:tc>
        <w:tc>
          <w:tcPr>
            <w:tcW w:w="1042" w:type="dxa"/>
            <w:tcBorders>
              <w:top w:val="single" w:sz="4" w:space="0" w:color="auto"/>
              <w:left w:val="single" w:sz="4" w:space="0" w:color="auto"/>
              <w:bottom w:val="single" w:sz="4" w:space="0" w:color="auto"/>
              <w:right w:val="single" w:sz="4" w:space="0" w:color="auto"/>
            </w:tcBorders>
            <w:noWrap/>
            <w:hideMark/>
          </w:tcPr>
          <w:p w14:paraId="1BDA1515" w14:textId="77777777" w:rsidR="00973B13" w:rsidRPr="00EA7B9A" w:rsidRDefault="00973B13" w:rsidP="00AD2F28">
            <w:pPr>
              <w:jc w:val="right"/>
              <w:rPr>
                <w:color w:val="000000"/>
                <w:sz w:val="22"/>
                <w:szCs w:val="22"/>
                <w:lang w:eastAsia="en-IE"/>
              </w:rPr>
            </w:pPr>
            <w:r w:rsidRPr="00EA7B9A">
              <w:rPr>
                <w:rFonts w:cs="Arial"/>
                <w:sz w:val="22"/>
                <w:szCs w:val="22"/>
              </w:rPr>
              <w:t>34</w:t>
            </w:r>
          </w:p>
        </w:tc>
        <w:tc>
          <w:tcPr>
            <w:tcW w:w="979" w:type="dxa"/>
            <w:gridSpan w:val="2"/>
            <w:tcBorders>
              <w:top w:val="single" w:sz="4" w:space="0" w:color="auto"/>
              <w:left w:val="nil"/>
              <w:bottom w:val="single" w:sz="4" w:space="0" w:color="auto"/>
              <w:right w:val="single" w:sz="4" w:space="0" w:color="auto"/>
            </w:tcBorders>
            <w:noWrap/>
          </w:tcPr>
          <w:p w14:paraId="1867857F" w14:textId="77777777" w:rsidR="00973B13" w:rsidRPr="00EA7B9A" w:rsidRDefault="00973B13" w:rsidP="00AD2F28">
            <w:pPr>
              <w:jc w:val="right"/>
              <w:rPr>
                <w:color w:val="000000"/>
                <w:sz w:val="22"/>
                <w:szCs w:val="22"/>
                <w:lang w:eastAsia="en-IE"/>
              </w:rPr>
            </w:pPr>
            <w:r w:rsidRPr="00EA7B9A">
              <w:rPr>
                <w:rFonts w:cs="Arial"/>
                <w:sz w:val="22"/>
                <w:szCs w:val="22"/>
              </w:rPr>
              <w:t>35</w:t>
            </w:r>
          </w:p>
        </w:tc>
        <w:tc>
          <w:tcPr>
            <w:tcW w:w="1042" w:type="dxa"/>
            <w:tcBorders>
              <w:top w:val="single" w:sz="4" w:space="0" w:color="auto"/>
              <w:left w:val="nil"/>
              <w:bottom w:val="single" w:sz="4" w:space="0" w:color="auto"/>
              <w:right w:val="single" w:sz="4" w:space="0" w:color="auto"/>
            </w:tcBorders>
            <w:noWrap/>
            <w:hideMark/>
          </w:tcPr>
          <w:p w14:paraId="56791BD2" w14:textId="77777777" w:rsidR="00973B13" w:rsidRPr="00EA7B9A" w:rsidRDefault="00973B13" w:rsidP="00AD2F28">
            <w:pPr>
              <w:jc w:val="right"/>
              <w:rPr>
                <w:color w:val="000000"/>
                <w:sz w:val="22"/>
                <w:szCs w:val="22"/>
                <w:lang w:eastAsia="en-IE"/>
              </w:rPr>
            </w:pPr>
            <w:r w:rsidRPr="00EA7B9A">
              <w:rPr>
                <w:rFonts w:cs="Arial"/>
                <w:sz w:val="22"/>
                <w:szCs w:val="22"/>
              </w:rPr>
              <w:t>4</w:t>
            </w:r>
          </w:p>
        </w:tc>
        <w:tc>
          <w:tcPr>
            <w:tcW w:w="1109" w:type="dxa"/>
            <w:gridSpan w:val="2"/>
            <w:tcBorders>
              <w:top w:val="single" w:sz="4" w:space="0" w:color="auto"/>
              <w:left w:val="nil"/>
              <w:bottom w:val="single" w:sz="4" w:space="0" w:color="auto"/>
              <w:right w:val="single" w:sz="4" w:space="0" w:color="auto"/>
            </w:tcBorders>
            <w:noWrap/>
          </w:tcPr>
          <w:p w14:paraId="7F2D3A73" w14:textId="77777777" w:rsidR="00973B13" w:rsidRPr="00EA7B9A" w:rsidRDefault="00973B13" w:rsidP="00AD2F28">
            <w:pPr>
              <w:jc w:val="right"/>
              <w:rPr>
                <w:color w:val="000000"/>
                <w:sz w:val="22"/>
                <w:szCs w:val="22"/>
                <w:lang w:eastAsia="en-IE"/>
              </w:rPr>
            </w:pPr>
            <w:r w:rsidRPr="00EA7B9A">
              <w:rPr>
                <w:rFonts w:cs="Arial"/>
                <w:sz w:val="22"/>
                <w:szCs w:val="22"/>
              </w:rPr>
              <w:t>4</w:t>
            </w:r>
          </w:p>
        </w:tc>
        <w:tc>
          <w:tcPr>
            <w:tcW w:w="1024" w:type="dxa"/>
            <w:tcBorders>
              <w:top w:val="single" w:sz="4" w:space="0" w:color="auto"/>
              <w:left w:val="nil"/>
              <w:bottom w:val="single" w:sz="4" w:space="0" w:color="auto"/>
              <w:right w:val="single" w:sz="4" w:space="0" w:color="auto"/>
            </w:tcBorders>
            <w:noWrap/>
            <w:hideMark/>
          </w:tcPr>
          <w:p w14:paraId="052854F4" w14:textId="77777777" w:rsidR="00973B13" w:rsidRPr="00EA7B9A" w:rsidRDefault="00973B13" w:rsidP="00AD2F28">
            <w:pPr>
              <w:jc w:val="right"/>
              <w:rPr>
                <w:rFonts w:cs="Arial"/>
                <w:bCs/>
                <w:sz w:val="22"/>
                <w:szCs w:val="22"/>
                <w:lang w:eastAsia="en-IE"/>
              </w:rPr>
            </w:pPr>
            <w:r w:rsidRPr="00EA7B9A">
              <w:rPr>
                <w:rFonts w:cs="Arial"/>
                <w:sz w:val="22"/>
                <w:szCs w:val="22"/>
              </w:rPr>
              <w:t>11.8</w:t>
            </w:r>
          </w:p>
        </w:tc>
        <w:tc>
          <w:tcPr>
            <w:tcW w:w="958" w:type="dxa"/>
            <w:gridSpan w:val="2"/>
            <w:tcBorders>
              <w:top w:val="single" w:sz="4" w:space="0" w:color="auto"/>
              <w:left w:val="nil"/>
              <w:bottom w:val="single" w:sz="4" w:space="0" w:color="auto"/>
              <w:right w:val="single" w:sz="4" w:space="0" w:color="auto"/>
            </w:tcBorders>
            <w:noWrap/>
          </w:tcPr>
          <w:p w14:paraId="774FBBD3" w14:textId="77777777" w:rsidR="00973B13" w:rsidRPr="00EA7B9A" w:rsidRDefault="00973B13" w:rsidP="00AD2F28">
            <w:pPr>
              <w:jc w:val="right"/>
              <w:rPr>
                <w:rFonts w:cs="Arial"/>
                <w:bCs/>
                <w:sz w:val="22"/>
                <w:szCs w:val="22"/>
                <w:lang w:eastAsia="en-IE"/>
              </w:rPr>
            </w:pPr>
            <w:r w:rsidRPr="00EA7B9A">
              <w:rPr>
                <w:rFonts w:cs="Arial"/>
                <w:sz w:val="22"/>
                <w:szCs w:val="22"/>
              </w:rPr>
              <w:t>11.4</w:t>
            </w:r>
          </w:p>
        </w:tc>
      </w:tr>
      <w:tr w:rsidR="00973B13" w:rsidRPr="00EA7B9A" w14:paraId="49FF3734" w14:textId="77777777" w:rsidTr="007F5609">
        <w:tc>
          <w:tcPr>
            <w:tcW w:w="2476" w:type="dxa"/>
          </w:tcPr>
          <w:p w14:paraId="297CFC83" w14:textId="3D979D99" w:rsidR="00973B13" w:rsidRPr="00EA7B9A" w:rsidRDefault="003E44A5" w:rsidP="003E44A5">
            <w:pPr>
              <w:ind w:firstLineChars="10" w:firstLine="22"/>
              <w:rPr>
                <w:b/>
                <w:sz w:val="22"/>
                <w:szCs w:val="22"/>
              </w:rPr>
            </w:pPr>
            <w:r>
              <w:rPr>
                <w:b/>
                <w:sz w:val="22"/>
                <w:szCs w:val="22"/>
              </w:rPr>
              <w:t xml:space="preserve">Móriomlán </w:t>
            </w:r>
          </w:p>
        </w:tc>
        <w:tc>
          <w:tcPr>
            <w:tcW w:w="1042" w:type="dxa"/>
            <w:tcBorders>
              <w:top w:val="single" w:sz="4" w:space="0" w:color="auto"/>
              <w:left w:val="single" w:sz="4" w:space="0" w:color="auto"/>
              <w:bottom w:val="single" w:sz="4" w:space="0" w:color="auto"/>
              <w:right w:val="single" w:sz="4" w:space="0" w:color="auto"/>
            </w:tcBorders>
          </w:tcPr>
          <w:p w14:paraId="3AEFF2AD" w14:textId="77777777" w:rsidR="00973B13" w:rsidRPr="00EA7B9A" w:rsidRDefault="00973B13" w:rsidP="00AD2F28">
            <w:pPr>
              <w:jc w:val="right"/>
              <w:rPr>
                <w:b/>
                <w:bCs/>
                <w:color w:val="000000"/>
                <w:sz w:val="22"/>
                <w:szCs w:val="22"/>
              </w:rPr>
            </w:pPr>
            <w:r w:rsidRPr="00EA7B9A">
              <w:rPr>
                <w:rFonts w:cs="Arial"/>
                <w:b/>
                <w:sz w:val="22"/>
                <w:szCs w:val="22"/>
              </w:rPr>
              <w:t>34</w:t>
            </w:r>
          </w:p>
        </w:tc>
        <w:tc>
          <w:tcPr>
            <w:tcW w:w="979" w:type="dxa"/>
            <w:gridSpan w:val="2"/>
            <w:tcBorders>
              <w:top w:val="single" w:sz="4" w:space="0" w:color="auto"/>
              <w:left w:val="single" w:sz="4" w:space="0" w:color="auto"/>
              <w:bottom w:val="single" w:sz="4" w:space="0" w:color="auto"/>
              <w:right w:val="single" w:sz="4" w:space="0" w:color="auto"/>
            </w:tcBorders>
          </w:tcPr>
          <w:p w14:paraId="223D9C75" w14:textId="77777777" w:rsidR="00973B13" w:rsidRPr="00EA7B9A" w:rsidRDefault="00973B13" w:rsidP="00AD2F28">
            <w:pPr>
              <w:jc w:val="right"/>
              <w:rPr>
                <w:b/>
                <w:bCs/>
                <w:color w:val="000000"/>
                <w:sz w:val="22"/>
                <w:szCs w:val="22"/>
              </w:rPr>
            </w:pPr>
            <w:r w:rsidRPr="00EA7B9A">
              <w:rPr>
                <w:rFonts w:cs="Arial"/>
                <w:b/>
                <w:sz w:val="22"/>
                <w:szCs w:val="22"/>
              </w:rPr>
              <w:t>35</w:t>
            </w:r>
          </w:p>
        </w:tc>
        <w:tc>
          <w:tcPr>
            <w:tcW w:w="1042" w:type="dxa"/>
            <w:tcBorders>
              <w:top w:val="single" w:sz="4" w:space="0" w:color="auto"/>
              <w:left w:val="single" w:sz="4" w:space="0" w:color="auto"/>
              <w:bottom w:val="single" w:sz="4" w:space="0" w:color="auto"/>
              <w:right w:val="single" w:sz="4" w:space="0" w:color="auto"/>
            </w:tcBorders>
          </w:tcPr>
          <w:p w14:paraId="30A80487" w14:textId="77777777" w:rsidR="00973B13" w:rsidRPr="00EA7B9A" w:rsidRDefault="00973B13" w:rsidP="00AD2F28">
            <w:pPr>
              <w:jc w:val="right"/>
              <w:rPr>
                <w:b/>
                <w:bCs/>
                <w:color w:val="000000"/>
                <w:sz w:val="22"/>
                <w:szCs w:val="22"/>
              </w:rPr>
            </w:pPr>
            <w:r w:rsidRPr="00EA7B9A">
              <w:rPr>
                <w:rFonts w:cs="Arial"/>
                <w:b/>
                <w:sz w:val="22"/>
                <w:szCs w:val="22"/>
              </w:rPr>
              <w:t>4</w:t>
            </w:r>
          </w:p>
        </w:tc>
        <w:tc>
          <w:tcPr>
            <w:tcW w:w="1109" w:type="dxa"/>
            <w:gridSpan w:val="2"/>
            <w:tcBorders>
              <w:top w:val="single" w:sz="4" w:space="0" w:color="auto"/>
              <w:left w:val="single" w:sz="4" w:space="0" w:color="auto"/>
              <w:bottom w:val="single" w:sz="4" w:space="0" w:color="auto"/>
              <w:right w:val="single" w:sz="4" w:space="0" w:color="auto"/>
            </w:tcBorders>
          </w:tcPr>
          <w:p w14:paraId="38C28895" w14:textId="77777777" w:rsidR="00973B13" w:rsidRPr="00EA7B9A" w:rsidRDefault="00973B13" w:rsidP="00AD2F28">
            <w:pPr>
              <w:jc w:val="right"/>
              <w:rPr>
                <w:b/>
                <w:bCs/>
                <w:color w:val="000000"/>
                <w:sz w:val="22"/>
                <w:szCs w:val="22"/>
              </w:rPr>
            </w:pPr>
            <w:r w:rsidRPr="00EA7B9A">
              <w:rPr>
                <w:rFonts w:cs="Arial"/>
                <w:b/>
                <w:sz w:val="22"/>
                <w:szCs w:val="22"/>
              </w:rPr>
              <w:t>4</w:t>
            </w:r>
          </w:p>
        </w:tc>
        <w:tc>
          <w:tcPr>
            <w:tcW w:w="1024" w:type="dxa"/>
            <w:tcBorders>
              <w:top w:val="single" w:sz="4" w:space="0" w:color="auto"/>
              <w:left w:val="nil"/>
              <w:bottom w:val="single" w:sz="4" w:space="0" w:color="auto"/>
              <w:right w:val="single" w:sz="4" w:space="0" w:color="auto"/>
            </w:tcBorders>
          </w:tcPr>
          <w:p w14:paraId="19FE984B" w14:textId="77777777" w:rsidR="00973B13" w:rsidRPr="00EA7B9A" w:rsidRDefault="00973B13" w:rsidP="00AD2F28">
            <w:pPr>
              <w:jc w:val="right"/>
              <w:rPr>
                <w:b/>
                <w:color w:val="000000"/>
                <w:sz w:val="22"/>
                <w:szCs w:val="22"/>
              </w:rPr>
            </w:pPr>
            <w:r w:rsidRPr="00EA7B9A">
              <w:rPr>
                <w:rFonts w:cs="Arial"/>
                <w:b/>
                <w:sz w:val="22"/>
                <w:szCs w:val="22"/>
              </w:rPr>
              <w:t>11.8</w:t>
            </w:r>
          </w:p>
        </w:tc>
        <w:tc>
          <w:tcPr>
            <w:tcW w:w="958" w:type="dxa"/>
            <w:gridSpan w:val="2"/>
            <w:tcBorders>
              <w:top w:val="single" w:sz="4" w:space="0" w:color="auto"/>
              <w:left w:val="nil"/>
              <w:bottom w:val="single" w:sz="4" w:space="0" w:color="auto"/>
              <w:right w:val="single" w:sz="4" w:space="0" w:color="auto"/>
            </w:tcBorders>
          </w:tcPr>
          <w:p w14:paraId="572538C1" w14:textId="77777777" w:rsidR="00973B13" w:rsidRPr="00EA7B9A" w:rsidRDefault="00973B13" w:rsidP="00AD2F28">
            <w:pPr>
              <w:jc w:val="right"/>
              <w:rPr>
                <w:b/>
                <w:color w:val="000000"/>
                <w:sz w:val="22"/>
                <w:szCs w:val="22"/>
              </w:rPr>
            </w:pPr>
            <w:r w:rsidRPr="00EA7B9A">
              <w:rPr>
                <w:rFonts w:cs="Arial"/>
                <w:b/>
                <w:sz w:val="22"/>
                <w:szCs w:val="22"/>
              </w:rPr>
              <w:t>11.4</w:t>
            </w:r>
          </w:p>
        </w:tc>
      </w:tr>
    </w:tbl>
    <w:p w14:paraId="5EF59FBA" w14:textId="77777777" w:rsidR="00973B13" w:rsidRPr="00EA7B9A" w:rsidRDefault="00973B13" w:rsidP="00973B13">
      <w:pPr>
        <w:rPr>
          <w:sz w:val="22"/>
          <w:szCs w:val="22"/>
          <w:highlight w:val="yellow"/>
        </w:rPr>
      </w:pPr>
    </w:p>
    <w:p w14:paraId="0FFD9A9C" w14:textId="3DD8F0AB" w:rsidR="00973B13" w:rsidRPr="00043DE3" w:rsidRDefault="00EB22D6" w:rsidP="00973B13">
      <w:pPr>
        <w:rPr>
          <w:b/>
        </w:rPr>
      </w:pPr>
      <w:r>
        <w:rPr>
          <w:b/>
        </w:rPr>
        <w:t xml:space="preserve">An Roinn Caiteachais Phoiblí &amp; Athchóirithe </w:t>
      </w:r>
    </w:p>
    <w:tbl>
      <w:tblPr>
        <w:tblStyle w:val="TableGrid"/>
        <w:tblW w:w="0" w:type="auto"/>
        <w:tblLook w:val="04A0" w:firstRow="1" w:lastRow="0" w:firstColumn="1" w:lastColumn="0" w:noHBand="0" w:noVBand="1"/>
        <w:tblCaption w:val="Appendix B Public bodies"/>
        <w:tblDescription w:val="Department of Public Expenditure and Reform"/>
      </w:tblPr>
      <w:tblGrid>
        <w:gridCol w:w="2395"/>
        <w:gridCol w:w="1245"/>
        <w:gridCol w:w="343"/>
        <w:gridCol w:w="616"/>
        <w:gridCol w:w="1013"/>
        <w:gridCol w:w="800"/>
        <w:gridCol w:w="284"/>
        <w:gridCol w:w="995"/>
        <w:gridCol w:w="694"/>
        <w:gridCol w:w="245"/>
      </w:tblGrid>
      <w:tr w:rsidR="00973B13" w:rsidRPr="003F3B8D" w14:paraId="27C94A02" w14:textId="77777777" w:rsidTr="00AD2F28">
        <w:trPr>
          <w:tblHeader/>
        </w:trPr>
        <w:tc>
          <w:tcPr>
            <w:tcW w:w="2395" w:type="dxa"/>
          </w:tcPr>
          <w:p w14:paraId="0F2105B4" w14:textId="44584266" w:rsidR="00973B13" w:rsidRPr="00043DE3" w:rsidRDefault="00472511" w:rsidP="00AD2F28">
            <w:pPr>
              <w:rPr>
                <w:b/>
                <w:sz w:val="22"/>
                <w:szCs w:val="22"/>
              </w:rPr>
            </w:pPr>
            <w:r>
              <w:rPr>
                <w:b/>
                <w:sz w:val="22"/>
                <w:szCs w:val="22"/>
              </w:rPr>
              <w:t>Comhlacht Poiblí</w:t>
            </w:r>
          </w:p>
        </w:tc>
        <w:tc>
          <w:tcPr>
            <w:tcW w:w="1588" w:type="dxa"/>
            <w:gridSpan w:val="2"/>
            <w:tcBorders>
              <w:right w:val="nil"/>
            </w:tcBorders>
          </w:tcPr>
          <w:p w14:paraId="00E47242" w14:textId="248E6FF8" w:rsidR="00973B13" w:rsidRPr="00043DE3" w:rsidRDefault="0037292B" w:rsidP="00AD2F28">
            <w:pPr>
              <w:rPr>
                <w:b/>
                <w:sz w:val="22"/>
                <w:szCs w:val="22"/>
              </w:rPr>
            </w:pPr>
            <w:r>
              <w:rPr>
                <w:b/>
                <w:sz w:val="22"/>
                <w:szCs w:val="22"/>
              </w:rPr>
              <w:t>Iomlán foirne</w:t>
            </w:r>
          </w:p>
        </w:tc>
        <w:tc>
          <w:tcPr>
            <w:tcW w:w="616" w:type="dxa"/>
            <w:tcBorders>
              <w:left w:val="nil"/>
            </w:tcBorders>
          </w:tcPr>
          <w:p w14:paraId="56FFF35D" w14:textId="77777777" w:rsidR="00973B13" w:rsidRPr="00043DE3" w:rsidRDefault="00973B13" w:rsidP="00AD2F28">
            <w:pPr>
              <w:rPr>
                <w:b/>
                <w:sz w:val="22"/>
                <w:szCs w:val="22"/>
              </w:rPr>
            </w:pPr>
          </w:p>
        </w:tc>
        <w:tc>
          <w:tcPr>
            <w:tcW w:w="1813" w:type="dxa"/>
            <w:gridSpan w:val="2"/>
            <w:tcBorders>
              <w:right w:val="nil"/>
            </w:tcBorders>
          </w:tcPr>
          <w:p w14:paraId="34282921" w14:textId="586D6A5E" w:rsidR="00973B13" w:rsidRPr="00043DE3" w:rsidRDefault="003A5AA6" w:rsidP="00AD2F28">
            <w:pPr>
              <w:rPr>
                <w:b/>
                <w:sz w:val="22"/>
                <w:szCs w:val="22"/>
              </w:rPr>
            </w:pPr>
            <w:r>
              <w:rPr>
                <w:b/>
                <w:sz w:val="22"/>
                <w:szCs w:val="22"/>
              </w:rPr>
              <w:t>Líon foirne faoi mhíchumas</w:t>
            </w:r>
          </w:p>
        </w:tc>
        <w:tc>
          <w:tcPr>
            <w:tcW w:w="284" w:type="dxa"/>
            <w:tcBorders>
              <w:left w:val="nil"/>
              <w:right w:val="single" w:sz="4" w:space="0" w:color="auto"/>
            </w:tcBorders>
          </w:tcPr>
          <w:p w14:paraId="03BE9CFA" w14:textId="77777777" w:rsidR="00973B13" w:rsidRPr="00043DE3" w:rsidRDefault="00973B13" w:rsidP="00AD2F28">
            <w:pPr>
              <w:rPr>
                <w:b/>
                <w:sz w:val="22"/>
                <w:szCs w:val="22"/>
              </w:rPr>
            </w:pPr>
          </w:p>
        </w:tc>
        <w:tc>
          <w:tcPr>
            <w:tcW w:w="1689" w:type="dxa"/>
            <w:gridSpan w:val="2"/>
            <w:tcBorders>
              <w:left w:val="single" w:sz="4" w:space="0" w:color="auto"/>
              <w:right w:val="nil"/>
            </w:tcBorders>
          </w:tcPr>
          <w:p w14:paraId="4298C8F6" w14:textId="6C656700" w:rsidR="00973B13" w:rsidRPr="00043DE3" w:rsidRDefault="00973B13" w:rsidP="000E58CD">
            <w:pPr>
              <w:rPr>
                <w:b/>
                <w:sz w:val="22"/>
                <w:szCs w:val="22"/>
              </w:rPr>
            </w:pPr>
            <w:r w:rsidRPr="00043DE3">
              <w:rPr>
                <w:b/>
                <w:sz w:val="22"/>
                <w:szCs w:val="22"/>
              </w:rPr>
              <w:t xml:space="preserve">% </w:t>
            </w:r>
            <w:r w:rsidR="000E58CD">
              <w:rPr>
                <w:b/>
                <w:sz w:val="22"/>
                <w:szCs w:val="22"/>
              </w:rPr>
              <w:t>foirne faoi mhíchumas</w:t>
            </w:r>
          </w:p>
        </w:tc>
        <w:tc>
          <w:tcPr>
            <w:tcW w:w="245" w:type="dxa"/>
            <w:tcBorders>
              <w:left w:val="nil"/>
            </w:tcBorders>
          </w:tcPr>
          <w:p w14:paraId="7A624A4C" w14:textId="77777777" w:rsidR="00973B13" w:rsidRPr="00043DE3" w:rsidRDefault="00973B13" w:rsidP="00AD2F28">
            <w:pPr>
              <w:rPr>
                <w:b/>
                <w:sz w:val="22"/>
                <w:szCs w:val="22"/>
              </w:rPr>
            </w:pPr>
          </w:p>
        </w:tc>
      </w:tr>
      <w:tr w:rsidR="00973B13" w:rsidRPr="003F3B8D" w14:paraId="72A95AE3" w14:textId="77777777" w:rsidTr="00AD2F28">
        <w:trPr>
          <w:tblHeader/>
        </w:trPr>
        <w:tc>
          <w:tcPr>
            <w:tcW w:w="2395" w:type="dxa"/>
          </w:tcPr>
          <w:p w14:paraId="70290710" w14:textId="77777777" w:rsidR="00973B13" w:rsidRPr="00CE1040" w:rsidRDefault="00973B13" w:rsidP="00AD2F28">
            <w:pPr>
              <w:rPr>
                <w:b/>
                <w:sz w:val="22"/>
                <w:szCs w:val="22"/>
              </w:rPr>
            </w:pPr>
          </w:p>
        </w:tc>
        <w:tc>
          <w:tcPr>
            <w:tcW w:w="1245" w:type="dxa"/>
          </w:tcPr>
          <w:p w14:paraId="7100F6EE" w14:textId="77777777" w:rsidR="00973B13" w:rsidRPr="00CE1040" w:rsidRDefault="00973B13" w:rsidP="00AD2F28">
            <w:pPr>
              <w:jc w:val="right"/>
              <w:rPr>
                <w:b/>
                <w:sz w:val="22"/>
                <w:szCs w:val="22"/>
              </w:rPr>
            </w:pPr>
            <w:r w:rsidRPr="00CE1040">
              <w:rPr>
                <w:b/>
                <w:sz w:val="22"/>
                <w:szCs w:val="22"/>
              </w:rPr>
              <w:t>2018</w:t>
            </w:r>
          </w:p>
        </w:tc>
        <w:tc>
          <w:tcPr>
            <w:tcW w:w="959" w:type="dxa"/>
            <w:gridSpan w:val="2"/>
          </w:tcPr>
          <w:p w14:paraId="4D0E0E0F" w14:textId="77777777" w:rsidR="00973B13" w:rsidRPr="00CE1040" w:rsidRDefault="00973B13" w:rsidP="00AD2F28">
            <w:pPr>
              <w:jc w:val="right"/>
              <w:rPr>
                <w:b/>
                <w:sz w:val="22"/>
                <w:szCs w:val="22"/>
              </w:rPr>
            </w:pPr>
            <w:r w:rsidRPr="00CE1040">
              <w:rPr>
                <w:b/>
                <w:sz w:val="22"/>
                <w:szCs w:val="22"/>
              </w:rPr>
              <w:t>2019</w:t>
            </w:r>
          </w:p>
        </w:tc>
        <w:tc>
          <w:tcPr>
            <w:tcW w:w="1013" w:type="dxa"/>
          </w:tcPr>
          <w:p w14:paraId="2F3E2A32" w14:textId="77777777" w:rsidR="00973B13" w:rsidRPr="00CE1040" w:rsidRDefault="00973B13" w:rsidP="00AD2F28">
            <w:pPr>
              <w:jc w:val="right"/>
              <w:rPr>
                <w:b/>
                <w:sz w:val="22"/>
                <w:szCs w:val="22"/>
              </w:rPr>
            </w:pPr>
            <w:r w:rsidRPr="00CE1040">
              <w:rPr>
                <w:b/>
                <w:sz w:val="22"/>
                <w:szCs w:val="22"/>
              </w:rPr>
              <w:t>2018</w:t>
            </w:r>
          </w:p>
        </w:tc>
        <w:tc>
          <w:tcPr>
            <w:tcW w:w="1084" w:type="dxa"/>
            <w:gridSpan w:val="2"/>
          </w:tcPr>
          <w:p w14:paraId="7EE58458" w14:textId="77777777" w:rsidR="00973B13" w:rsidRPr="00CE1040" w:rsidRDefault="00973B13" w:rsidP="00AD2F28">
            <w:pPr>
              <w:jc w:val="right"/>
              <w:rPr>
                <w:b/>
                <w:sz w:val="22"/>
                <w:szCs w:val="22"/>
              </w:rPr>
            </w:pPr>
            <w:r w:rsidRPr="00CE1040">
              <w:rPr>
                <w:b/>
                <w:sz w:val="22"/>
                <w:szCs w:val="22"/>
              </w:rPr>
              <w:t>2019</w:t>
            </w:r>
          </w:p>
        </w:tc>
        <w:tc>
          <w:tcPr>
            <w:tcW w:w="995" w:type="dxa"/>
          </w:tcPr>
          <w:p w14:paraId="46132F69" w14:textId="77777777" w:rsidR="00973B13" w:rsidRPr="00CE1040" w:rsidRDefault="00973B13" w:rsidP="00AD2F28">
            <w:pPr>
              <w:jc w:val="right"/>
              <w:rPr>
                <w:b/>
                <w:sz w:val="22"/>
                <w:szCs w:val="22"/>
              </w:rPr>
            </w:pPr>
            <w:r w:rsidRPr="00CE1040">
              <w:rPr>
                <w:b/>
                <w:sz w:val="22"/>
                <w:szCs w:val="22"/>
              </w:rPr>
              <w:t>2018</w:t>
            </w:r>
          </w:p>
        </w:tc>
        <w:tc>
          <w:tcPr>
            <w:tcW w:w="939" w:type="dxa"/>
            <w:gridSpan w:val="2"/>
          </w:tcPr>
          <w:p w14:paraId="690EAA55" w14:textId="77777777" w:rsidR="00973B13" w:rsidRPr="00CE1040" w:rsidRDefault="00973B13" w:rsidP="00AD2F28">
            <w:pPr>
              <w:jc w:val="right"/>
              <w:rPr>
                <w:b/>
                <w:sz w:val="22"/>
                <w:szCs w:val="22"/>
              </w:rPr>
            </w:pPr>
            <w:r w:rsidRPr="00CE1040">
              <w:rPr>
                <w:b/>
                <w:sz w:val="22"/>
                <w:szCs w:val="22"/>
              </w:rPr>
              <w:t>2019</w:t>
            </w:r>
          </w:p>
        </w:tc>
      </w:tr>
      <w:tr w:rsidR="00973B13" w:rsidRPr="003F3B8D" w14:paraId="7FC90370" w14:textId="77777777" w:rsidTr="00AD2F28">
        <w:trPr>
          <w:trHeight w:val="300"/>
        </w:trPr>
        <w:tc>
          <w:tcPr>
            <w:tcW w:w="2395" w:type="dxa"/>
            <w:tcBorders>
              <w:top w:val="single" w:sz="4" w:space="0" w:color="auto"/>
              <w:left w:val="single" w:sz="4" w:space="0" w:color="auto"/>
              <w:bottom w:val="single" w:sz="4" w:space="0" w:color="auto"/>
              <w:right w:val="single" w:sz="4" w:space="0" w:color="auto"/>
            </w:tcBorders>
            <w:noWrap/>
            <w:vAlign w:val="bottom"/>
          </w:tcPr>
          <w:p w14:paraId="6610B8C3" w14:textId="77777777" w:rsidR="00973B13" w:rsidRPr="00CE1040" w:rsidRDefault="00973B13" w:rsidP="00AD2F28">
            <w:pPr>
              <w:rPr>
                <w:color w:val="000000"/>
                <w:sz w:val="22"/>
                <w:szCs w:val="22"/>
                <w:lang w:eastAsia="en-IE"/>
              </w:rPr>
            </w:pPr>
            <w:r w:rsidRPr="00CE1040">
              <w:rPr>
                <w:rFonts w:cs="Arial"/>
                <w:sz w:val="22"/>
                <w:szCs w:val="22"/>
              </w:rPr>
              <w:t>An Chomhairle um Oideachas Gaeltachta &amp; Gaelscolaíochta</w:t>
            </w:r>
          </w:p>
        </w:tc>
        <w:tc>
          <w:tcPr>
            <w:tcW w:w="1245" w:type="dxa"/>
            <w:tcBorders>
              <w:top w:val="single" w:sz="4" w:space="0" w:color="auto"/>
              <w:left w:val="nil"/>
              <w:bottom w:val="single" w:sz="4" w:space="0" w:color="auto"/>
              <w:right w:val="single" w:sz="4" w:space="0" w:color="auto"/>
            </w:tcBorders>
            <w:noWrap/>
          </w:tcPr>
          <w:p w14:paraId="2A8D0C40" w14:textId="77777777" w:rsidR="00973B13" w:rsidRPr="001F6DFE" w:rsidRDefault="00973B13" w:rsidP="00AD2F28">
            <w:pPr>
              <w:jc w:val="right"/>
              <w:rPr>
                <w:color w:val="000000"/>
                <w:sz w:val="22"/>
                <w:szCs w:val="22"/>
                <w:lang w:eastAsia="en-IE"/>
              </w:rPr>
            </w:pPr>
            <w:r w:rsidRPr="001F6DFE">
              <w:rPr>
                <w:rFonts w:cs="Arial"/>
                <w:sz w:val="22"/>
                <w:szCs w:val="22"/>
              </w:rPr>
              <w:t>5</w:t>
            </w:r>
          </w:p>
        </w:tc>
        <w:tc>
          <w:tcPr>
            <w:tcW w:w="959" w:type="dxa"/>
            <w:gridSpan w:val="2"/>
            <w:tcBorders>
              <w:top w:val="single" w:sz="4" w:space="0" w:color="auto"/>
              <w:left w:val="nil"/>
              <w:bottom w:val="single" w:sz="4" w:space="0" w:color="auto"/>
              <w:right w:val="single" w:sz="4" w:space="0" w:color="auto"/>
            </w:tcBorders>
            <w:noWrap/>
          </w:tcPr>
          <w:p w14:paraId="001BACF3" w14:textId="77777777" w:rsidR="00973B13" w:rsidRPr="001F6DFE" w:rsidRDefault="00973B13" w:rsidP="00AD2F28">
            <w:pPr>
              <w:jc w:val="right"/>
              <w:rPr>
                <w:color w:val="000000"/>
                <w:sz w:val="22"/>
                <w:szCs w:val="22"/>
                <w:lang w:eastAsia="en-IE"/>
              </w:rPr>
            </w:pPr>
            <w:r w:rsidRPr="001F6DFE">
              <w:rPr>
                <w:rFonts w:cs="Arial"/>
                <w:sz w:val="22"/>
                <w:szCs w:val="22"/>
              </w:rPr>
              <w:t>5</w:t>
            </w:r>
          </w:p>
        </w:tc>
        <w:tc>
          <w:tcPr>
            <w:tcW w:w="1013" w:type="dxa"/>
            <w:tcBorders>
              <w:top w:val="single" w:sz="4" w:space="0" w:color="auto"/>
              <w:left w:val="nil"/>
              <w:bottom w:val="single" w:sz="4" w:space="0" w:color="auto"/>
              <w:right w:val="single" w:sz="4" w:space="0" w:color="auto"/>
            </w:tcBorders>
            <w:noWrap/>
          </w:tcPr>
          <w:p w14:paraId="40C69482"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single" w:sz="4" w:space="0" w:color="auto"/>
              <w:left w:val="nil"/>
              <w:bottom w:val="single" w:sz="4" w:space="0" w:color="auto"/>
              <w:right w:val="single" w:sz="4" w:space="0" w:color="auto"/>
            </w:tcBorders>
            <w:noWrap/>
          </w:tcPr>
          <w:p w14:paraId="1D3C1BD8"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995" w:type="dxa"/>
            <w:tcBorders>
              <w:top w:val="single" w:sz="4" w:space="0" w:color="auto"/>
              <w:left w:val="nil"/>
              <w:bottom w:val="single" w:sz="4" w:space="0" w:color="auto"/>
              <w:right w:val="single" w:sz="4" w:space="0" w:color="auto"/>
            </w:tcBorders>
            <w:noWrap/>
          </w:tcPr>
          <w:p w14:paraId="2604DC73" w14:textId="77777777" w:rsidR="00973B13" w:rsidRPr="001F6DFE" w:rsidRDefault="00973B13" w:rsidP="00AD2F28">
            <w:pPr>
              <w:jc w:val="right"/>
              <w:rPr>
                <w:rFonts w:cs="Arial"/>
                <w:bCs/>
                <w:sz w:val="22"/>
                <w:szCs w:val="22"/>
                <w:lang w:eastAsia="en-IE"/>
              </w:rPr>
            </w:pPr>
            <w:r w:rsidRPr="001F6DFE">
              <w:rPr>
                <w:rFonts w:cs="Arial"/>
                <w:sz w:val="22"/>
                <w:szCs w:val="22"/>
              </w:rPr>
              <w:t>0.0</w:t>
            </w:r>
          </w:p>
        </w:tc>
        <w:tc>
          <w:tcPr>
            <w:tcW w:w="939" w:type="dxa"/>
            <w:gridSpan w:val="2"/>
            <w:tcBorders>
              <w:top w:val="single" w:sz="4" w:space="0" w:color="auto"/>
              <w:left w:val="nil"/>
              <w:bottom w:val="single" w:sz="4" w:space="0" w:color="auto"/>
              <w:right w:val="single" w:sz="4" w:space="0" w:color="auto"/>
            </w:tcBorders>
            <w:noWrap/>
          </w:tcPr>
          <w:p w14:paraId="2389FD59" w14:textId="77777777" w:rsidR="00973B13" w:rsidRPr="001F6DFE" w:rsidRDefault="00973B13" w:rsidP="00AD2F28">
            <w:pPr>
              <w:jc w:val="right"/>
              <w:rPr>
                <w:rFonts w:cs="Arial"/>
                <w:bCs/>
                <w:sz w:val="22"/>
                <w:szCs w:val="22"/>
                <w:lang w:eastAsia="en-IE"/>
              </w:rPr>
            </w:pPr>
            <w:r w:rsidRPr="001F6DFE">
              <w:rPr>
                <w:rFonts w:cs="Arial"/>
                <w:sz w:val="22"/>
                <w:szCs w:val="22"/>
              </w:rPr>
              <w:t>0.0</w:t>
            </w:r>
          </w:p>
        </w:tc>
      </w:tr>
      <w:tr w:rsidR="00973B13" w:rsidRPr="003F3B8D" w14:paraId="73D067B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D95E429" w14:textId="0052434C" w:rsidR="00973B13" w:rsidRPr="00CE1040" w:rsidRDefault="00973B13" w:rsidP="00EB22D6">
            <w:pPr>
              <w:rPr>
                <w:color w:val="000000"/>
                <w:sz w:val="22"/>
                <w:szCs w:val="22"/>
                <w:lang w:eastAsia="en-IE"/>
              </w:rPr>
            </w:pPr>
            <w:r w:rsidRPr="00CE1040">
              <w:rPr>
                <w:rFonts w:cs="Arial"/>
                <w:sz w:val="22"/>
                <w:szCs w:val="22"/>
              </w:rPr>
              <w:t xml:space="preserve">An </w:t>
            </w:r>
            <w:r w:rsidR="00EB22D6">
              <w:rPr>
                <w:rFonts w:cs="Arial"/>
                <w:sz w:val="22"/>
                <w:szCs w:val="22"/>
              </w:rPr>
              <w:t xml:space="preserve">Coimisinéir Teanga Phríomh-Oifig Staidrimh </w:t>
            </w:r>
          </w:p>
        </w:tc>
        <w:tc>
          <w:tcPr>
            <w:tcW w:w="1245" w:type="dxa"/>
            <w:tcBorders>
              <w:top w:val="nil"/>
              <w:left w:val="nil"/>
              <w:bottom w:val="single" w:sz="4" w:space="0" w:color="auto"/>
              <w:right w:val="single" w:sz="4" w:space="0" w:color="auto"/>
            </w:tcBorders>
            <w:noWrap/>
          </w:tcPr>
          <w:p w14:paraId="5A5ED821"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959" w:type="dxa"/>
            <w:gridSpan w:val="2"/>
            <w:tcBorders>
              <w:top w:val="nil"/>
              <w:left w:val="nil"/>
              <w:bottom w:val="single" w:sz="4" w:space="0" w:color="auto"/>
              <w:right w:val="single" w:sz="4" w:space="0" w:color="auto"/>
            </w:tcBorders>
            <w:noWrap/>
          </w:tcPr>
          <w:p w14:paraId="03963EA9" w14:textId="77777777" w:rsidR="00973B13" w:rsidRPr="001F6DFE" w:rsidRDefault="00973B13" w:rsidP="00AD2F28">
            <w:pPr>
              <w:jc w:val="right"/>
              <w:rPr>
                <w:color w:val="000000"/>
                <w:sz w:val="22"/>
                <w:szCs w:val="22"/>
                <w:lang w:eastAsia="en-IE"/>
              </w:rPr>
            </w:pPr>
            <w:r w:rsidRPr="001F6DFE">
              <w:rPr>
                <w:rFonts w:cs="Arial"/>
                <w:sz w:val="22"/>
                <w:szCs w:val="22"/>
              </w:rPr>
              <w:t>9</w:t>
            </w:r>
          </w:p>
        </w:tc>
        <w:tc>
          <w:tcPr>
            <w:tcW w:w="1013" w:type="dxa"/>
            <w:tcBorders>
              <w:top w:val="nil"/>
              <w:left w:val="nil"/>
              <w:bottom w:val="single" w:sz="4" w:space="0" w:color="auto"/>
              <w:right w:val="single" w:sz="4" w:space="0" w:color="auto"/>
            </w:tcBorders>
            <w:noWrap/>
          </w:tcPr>
          <w:p w14:paraId="35EE969D"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1D14C7E0"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995" w:type="dxa"/>
            <w:tcBorders>
              <w:top w:val="nil"/>
              <w:left w:val="nil"/>
              <w:bottom w:val="single" w:sz="4" w:space="0" w:color="auto"/>
              <w:right w:val="single" w:sz="4" w:space="0" w:color="auto"/>
            </w:tcBorders>
            <w:noWrap/>
          </w:tcPr>
          <w:p w14:paraId="414490C0"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7E71EE50" w14:textId="77777777" w:rsidR="00973B13" w:rsidRPr="001F6DFE" w:rsidRDefault="00973B13" w:rsidP="00AD2F28">
            <w:pPr>
              <w:jc w:val="right"/>
              <w:rPr>
                <w:color w:val="000000"/>
                <w:sz w:val="22"/>
                <w:szCs w:val="22"/>
                <w:lang w:eastAsia="en-IE"/>
              </w:rPr>
            </w:pPr>
            <w:r w:rsidRPr="001F6DFE">
              <w:rPr>
                <w:rFonts w:cs="Arial"/>
                <w:sz w:val="22"/>
                <w:szCs w:val="22"/>
              </w:rPr>
              <w:t>0.0</w:t>
            </w:r>
          </w:p>
        </w:tc>
      </w:tr>
      <w:tr w:rsidR="00973B13" w:rsidRPr="003F3B8D" w14:paraId="6ED7A62E"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D281D5E" w14:textId="4A5F46C5" w:rsidR="00973B13" w:rsidRPr="00CE1040" w:rsidRDefault="00EB22D6" w:rsidP="00EB22D6">
            <w:pPr>
              <w:rPr>
                <w:color w:val="000000"/>
                <w:sz w:val="22"/>
                <w:szCs w:val="22"/>
                <w:lang w:eastAsia="en-IE"/>
              </w:rPr>
            </w:pPr>
            <w:r>
              <w:rPr>
                <w:rFonts w:cs="Arial"/>
                <w:sz w:val="22"/>
                <w:szCs w:val="22"/>
              </w:rPr>
              <w:t>An Príomh-Oifig Staidrimh</w:t>
            </w:r>
          </w:p>
        </w:tc>
        <w:tc>
          <w:tcPr>
            <w:tcW w:w="1245" w:type="dxa"/>
            <w:tcBorders>
              <w:top w:val="nil"/>
              <w:left w:val="nil"/>
              <w:bottom w:val="single" w:sz="4" w:space="0" w:color="auto"/>
              <w:right w:val="single" w:sz="4" w:space="0" w:color="auto"/>
            </w:tcBorders>
            <w:noWrap/>
          </w:tcPr>
          <w:p w14:paraId="26FB6E0D" w14:textId="77777777" w:rsidR="00973B13" w:rsidRPr="001F6DFE" w:rsidRDefault="00973B13" w:rsidP="00AD2F28">
            <w:pPr>
              <w:jc w:val="right"/>
              <w:rPr>
                <w:color w:val="000000"/>
                <w:sz w:val="22"/>
                <w:szCs w:val="22"/>
                <w:lang w:eastAsia="en-IE"/>
              </w:rPr>
            </w:pPr>
            <w:r w:rsidRPr="001F6DFE">
              <w:rPr>
                <w:rFonts w:cs="Arial"/>
                <w:sz w:val="22"/>
                <w:szCs w:val="22"/>
              </w:rPr>
              <w:t>896</w:t>
            </w:r>
          </w:p>
        </w:tc>
        <w:tc>
          <w:tcPr>
            <w:tcW w:w="959" w:type="dxa"/>
            <w:gridSpan w:val="2"/>
            <w:tcBorders>
              <w:top w:val="nil"/>
              <w:left w:val="nil"/>
              <w:bottom w:val="single" w:sz="4" w:space="0" w:color="auto"/>
              <w:right w:val="single" w:sz="4" w:space="0" w:color="auto"/>
            </w:tcBorders>
            <w:noWrap/>
          </w:tcPr>
          <w:p w14:paraId="16B9A677" w14:textId="77777777" w:rsidR="00973B13" w:rsidRPr="001F6DFE" w:rsidRDefault="00973B13" w:rsidP="00AD2F28">
            <w:pPr>
              <w:jc w:val="right"/>
              <w:rPr>
                <w:color w:val="000000"/>
                <w:sz w:val="22"/>
                <w:szCs w:val="22"/>
                <w:lang w:eastAsia="en-IE"/>
              </w:rPr>
            </w:pPr>
            <w:r w:rsidRPr="001F6DFE">
              <w:rPr>
                <w:rFonts w:cs="Arial"/>
                <w:sz w:val="22"/>
                <w:szCs w:val="22"/>
              </w:rPr>
              <w:t>924</w:t>
            </w:r>
          </w:p>
        </w:tc>
        <w:tc>
          <w:tcPr>
            <w:tcW w:w="1013" w:type="dxa"/>
            <w:tcBorders>
              <w:top w:val="nil"/>
              <w:left w:val="nil"/>
              <w:bottom w:val="single" w:sz="4" w:space="0" w:color="auto"/>
              <w:right w:val="single" w:sz="4" w:space="0" w:color="auto"/>
            </w:tcBorders>
            <w:noWrap/>
          </w:tcPr>
          <w:p w14:paraId="6B33F07B" w14:textId="77777777" w:rsidR="00973B13" w:rsidRPr="001F6DFE" w:rsidRDefault="00973B13" w:rsidP="00AD2F28">
            <w:pPr>
              <w:jc w:val="right"/>
              <w:rPr>
                <w:color w:val="000000"/>
                <w:sz w:val="22"/>
                <w:szCs w:val="22"/>
                <w:lang w:eastAsia="en-IE"/>
              </w:rPr>
            </w:pPr>
            <w:r w:rsidRPr="001F6DFE">
              <w:rPr>
                <w:rFonts w:cs="Arial"/>
                <w:sz w:val="22"/>
                <w:szCs w:val="22"/>
              </w:rPr>
              <w:t>56</w:t>
            </w:r>
          </w:p>
        </w:tc>
        <w:tc>
          <w:tcPr>
            <w:tcW w:w="1084" w:type="dxa"/>
            <w:gridSpan w:val="2"/>
            <w:tcBorders>
              <w:top w:val="nil"/>
              <w:left w:val="nil"/>
              <w:bottom w:val="single" w:sz="4" w:space="0" w:color="auto"/>
              <w:right w:val="single" w:sz="4" w:space="0" w:color="auto"/>
            </w:tcBorders>
            <w:noWrap/>
          </w:tcPr>
          <w:p w14:paraId="429D82F0" w14:textId="77777777" w:rsidR="00973B13" w:rsidRPr="001F6DFE" w:rsidRDefault="00973B13" w:rsidP="00AD2F28">
            <w:pPr>
              <w:jc w:val="right"/>
              <w:rPr>
                <w:color w:val="000000"/>
                <w:sz w:val="22"/>
                <w:szCs w:val="22"/>
                <w:lang w:eastAsia="en-IE"/>
              </w:rPr>
            </w:pPr>
            <w:r w:rsidRPr="001F6DFE">
              <w:rPr>
                <w:rFonts w:cs="Arial"/>
                <w:sz w:val="22"/>
                <w:szCs w:val="22"/>
              </w:rPr>
              <w:t>51</w:t>
            </w:r>
          </w:p>
        </w:tc>
        <w:tc>
          <w:tcPr>
            <w:tcW w:w="995" w:type="dxa"/>
            <w:tcBorders>
              <w:top w:val="nil"/>
              <w:left w:val="nil"/>
              <w:bottom w:val="single" w:sz="4" w:space="0" w:color="auto"/>
              <w:right w:val="single" w:sz="4" w:space="0" w:color="auto"/>
            </w:tcBorders>
            <w:noWrap/>
          </w:tcPr>
          <w:p w14:paraId="2FB50C87" w14:textId="77777777" w:rsidR="00973B13" w:rsidRPr="001F6DFE" w:rsidRDefault="00973B13" w:rsidP="00AD2F28">
            <w:pPr>
              <w:jc w:val="right"/>
              <w:rPr>
                <w:color w:val="000000"/>
                <w:sz w:val="22"/>
                <w:szCs w:val="22"/>
                <w:lang w:eastAsia="en-IE"/>
              </w:rPr>
            </w:pPr>
            <w:r w:rsidRPr="001F6DFE">
              <w:rPr>
                <w:rFonts w:cs="Arial"/>
                <w:sz w:val="22"/>
                <w:szCs w:val="22"/>
              </w:rPr>
              <w:t>6.3</w:t>
            </w:r>
          </w:p>
        </w:tc>
        <w:tc>
          <w:tcPr>
            <w:tcW w:w="939" w:type="dxa"/>
            <w:gridSpan w:val="2"/>
            <w:tcBorders>
              <w:top w:val="nil"/>
              <w:left w:val="nil"/>
              <w:bottom w:val="single" w:sz="4" w:space="0" w:color="auto"/>
              <w:right w:val="single" w:sz="4" w:space="0" w:color="auto"/>
            </w:tcBorders>
            <w:noWrap/>
          </w:tcPr>
          <w:p w14:paraId="4FAE5AA1" w14:textId="77777777" w:rsidR="00973B13" w:rsidRPr="001F6DFE" w:rsidRDefault="00973B13" w:rsidP="00AD2F28">
            <w:pPr>
              <w:jc w:val="right"/>
              <w:rPr>
                <w:color w:val="000000"/>
                <w:sz w:val="22"/>
                <w:szCs w:val="22"/>
                <w:lang w:eastAsia="en-IE"/>
              </w:rPr>
            </w:pPr>
            <w:r w:rsidRPr="001F6DFE">
              <w:rPr>
                <w:rFonts w:cs="Arial"/>
                <w:sz w:val="22"/>
                <w:szCs w:val="22"/>
              </w:rPr>
              <w:t>5.5</w:t>
            </w:r>
          </w:p>
        </w:tc>
      </w:tr>
      <w:tr w:rsidR="00973B13" w:rsidRPr="003F3B8D" w14:paraId="71C9189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20F2ECA" w14:textId="4E7D55A7" w:rsidR="00973B13" w:rsidRPr="00CE1040" w:rsidRDefault="002814D4" w:rsidP="00EB22D6">
            <w:pPr>
              <w:rPr>
                <w:color w:val="000000"/>
                <w:sz w:val="22"/>
                <w:szCs w:val="22"/>
                <w:lang w:eastAsia="en-IE"/>
              </w:rPr>
            </w:pPr>
            <w:r>
              <w:rPr>
                <w:rFonts w:cs="Arial"/>
                <w:sz w:val="22"/>
                <w:szCs w:val="22"/>
              </w:rPr>
              <w:t>An tÚ</w:t>
            </w:r>
            <w:r w:rsidR="00EB22D6">
              <w:rPr>
                <w:rFonts w:cs="Arial"/>
                <w:sz w:val="22"/>
                <w:szCs w:val="22"/>
              </w:rPr>
              <w:t xml:space="preserve">darás Rialála Carthanas </w:t>
            </w:r>
          </w:p>
        </w:tc>
        <w:tc>
          <w:tcPr>
            <w:tcW w:w="1245" w:type="dxa"/>
            <w:tcBorders>
              <w:top w:val="nil"/>
              <w:left w:val="nil"/>
              <w:bottom w:val="single" w:sz="4" w:space="0" w:color="auto"/>
              <w:right w:val="single" w:sz="4" w:space="0" w:color="auto"/>
            </w:tcBorders>
            <w:noWrap/>
          </w:tcPr>
          <w:p w14:paraId="7B82F3CA" w14:textId="77777777" w:rsidR="00973B13" w:rsidRPr="001F6DFE" w:rsidRDefault="00973B13" w:rsidP="00AD2F28">
            <w:pPr>
              <w:jc w:val="right"/>
              <w:rPr>
                <w:color w:val="000000"/>
                <w:sz w:val="22"/>
                <w:szCs w:val="22"/>
                <w:lang w:eastAsia="en-IE"/>
              </w:rPr>
            </w:pPr>
            <w:r w:rsidRPr="001F6DFE">
              <w:rPr>
                <w:rFonts w:cs="Arial"/>
                <w:sz w:val="22"/>
                <w:szCs w:val="22"/>
              </w:rPr>
              <w:t>39</w:t>
            </w:r>
          </w:p>
        </w:tc>
        <w:tc>
          <w:tcPr>
            <w:tcW w:w="959" w:type="dxa"/>
            <w:gridSpan w:val="2"/>
            <w:tcBorders>
              <w:top w:val="nil"/>
              <w:left w:val="nil"/>
              <w:bottom w:val="single" w:sz="4" w:space="0" w:color="auto"/>
              <w:right w:val="single" w:sz="4" w:space="0" w:color="auto"/>
            </w:tcBorders>
            <w:noWrap/>
          </w:tcPr>
          <w:p w14:paraId="69CF889D" w14:textId="77777777" w:rsidR="00973B13" w:rsidRPr="001F6DFE" w:rsidRDefault="00973B13" w:rsidP="00AD2F28">
            <w:pPr>
              <w:jc w:val="right"/>
              <w:rPr>
                <w:color w:val="000000"/>
                <w:sz w:val="22"/>
                <w:szCs w:val="22"/>
                <w:lang w:eastAsia="en-IE"/>
              </w:rPr>
            </w:pPr>
            <w:r w:rsidRPr="001F6DFE">
              <w:rPr>
                <w:rFonts w:cs="Arial"/>
                <w:sz w:val="22"/>
                <w:szCs w:val="22"/>
              </w:rPr>
              <w:t>38</w:t>
            </w:r>
          </w:p>
        </w:tc>
        <w:tc>
          <w:tcPr>
            <w:tcW w:w="1013" w:type="dxa"/>
            <w:tcBorders>
              <w:top w:val="nil"/>
              <w:left w:val="nil"/>
              <w:bottom w:val="single" w:sz="4" w:space="0" w:color="auto"/>
              <w:right w:val="single" w:sz="4" w:space="0" w:color="auto"/>
            </w:tcBorders>
            <w:noWrap/>
          </w:tcPr>
          <w:p w14:paraId="59B8CF2B"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84" w:type="dxa"/>
            <w:gridSpan w:val="2"/>
            <w:tcBorders>
              <w:top w:val="nil"/>
              <w:left w:val="nil"/>
              <w:bottom w:val="single" w:sz="4" w:space="0" w:color="auto"/>
              <w:right w:val="single" w:sz="4" w:space="0" w:color="auto"/>
            </w:tcBorders>
            <w:noWrap/>
          </w:tcPr>
          <w:p w14:paraId="21F08030"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995" w:type="dxa"/>
            <w:tcBorders>
              <w:top w:val="nil"/>
              <w:left w:val="nil"/>
              <w:bottom w:val="single" w:sz="4" w:space="0" w:color="auto"/>
              <w:right w:val="single" w:sz="4" w:space="0" w:color="auto"/>
            </w:tcBorders>
            <w:noWrap/>
          </w:tcPr>
          <w:p w14:paraId="22726391" w14:textId="77777777" w:rsidR="00973B13" w:rsidRPr="001F6DFE" w:rsidRDefault="00973B13" w:rsidP="00AD2F28">
            <w:pPr>
              <w:jc w:val="right"/>
              <w:rPr>
                <w:color w:val="000000"/>
                <w:sz w:val="22"/>
                <w:szCs w:val="22"/>
                <w:lang w:eastAsia="en-IE"/>
              </w:rPr>
            </w:pPr>
            <w:r w:rsidRPr="001F6DFE">
              <w:rPr>
                <w:rFonts w:cs="Arial"/>
                <w:sz w:val="22"/>
                <w:szCs w:val="22"/>
              </w:rPr>
              <w:t>7.7</w:t>
            </w:r>
          </w:p>
        </w:tc>
        <w:tc>
          <w:tcPr>
            <w:tcW w:w="939" w:type="dxa"/>
            <w:gridSpan w:val="2"/>
            <w:tcBorders>
              <w:top w:val="nil"/>
              <w:left w:val="nil"/>
              <w:bottom w:val="single" w:sz="4" w:space="0" w:color="auto"/>
              <w:right w:val="single" w:sz="4" w:space="0" w:color="auto"/>
            </w:tcBorders>
            <w:noWrap/>
          </w:tcPr>
          <w:p w14:paraId="19627903" w14:textId="77777777" w:rsidR="00973B13" w:rsidRPr="001F6DFE" w:rsidRDefault="00973B13" w:rsidP="00AD2F28">
            <w:pPr>
              <w:jc w:val="right"/>
              <w:rPr>
                <w:color w:val="000000"/>
                <w:sz w:val="22"/>
                <w:szCs w:val="22"/>
                <w:lang w:eastAsia="en-IE"/>
              </w:rPr>
            </w:pPr>
            <w:r w:rsidRPr="001F6DFE">
              <w:rPr>
                <w:rFonts w:cs="Arial"/>
                <w:sz w:val="22"/>
                <w:szCs w:val="22"/>
              </w:rPr>
              <w:t>7.9</w:t>
            </w:r>
          </w:p>
        </w:tc>
      </w:tr>
      <w:tr w:rsidR="00973B13" w:rsidRPr="003F3B8D" w14:paraId="78D60B0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AC06085" w14:textId="7F49129E" w:rsidR="00973B13" w:rsidRPr="00CE1040" w:rsidRDefault="001E757A" w:rsidP="001E757A">
            <w:pPr>
              <w:rPr>
                <w:color w:val="000000"/>
                <w:sz w:val="22"/>
                <w:szCs w:val="22"/>
                <w:lang w:eastAsia="en-IE"/>
              </w:rPr>
            </w:pPr>
            <w:r>
              <w:rPr>
                <w:rFonts w:cs="Arial"/>
                <w:sz w:val="22"/>
                <w:szCs w:val="22"/>
              </w:rPr>
              <w:t xml:space="preserve">Oifig an Phríomh-Aturnae Stáit </w:t>
            </w:r>
          </w:p>
        </w:tc>
        <w:tc>
          <w:tcPr>
            <w:tcW w:w="1245" w:type="dxa"/>
            <w:tcBorders>
              <w:top w:val="nil"/>
              <w:left w:val="nil"/>
              <w:bottom w:val="single" w:sz="4" w:space="0" w:color="auto"/>
              <w:right w:val="single" w:sz="4" w:space="0" w:color="auto"/>
            </w:tcBorders>
            <w:noWrap/>
          </w:tcPr>
          <w:p w14:paraId="5143B33E" w14:textId="77777777" w:rsidR="00973B13" w:rsidRPr="001F6DFE" w:rsidRDefault="00973B13" w:rsidP="00AD2F28">
            <w:pPr>
              <w:jc w:val="right"/>
              <w:rPr>
                <w:color w:val="000000"/>
                <w:sz w:val="22"/>
                <w:szCs w:val="22"/>
                <w:lang w:eastAsia="en-IE"/>
              </w:rPr>
            </w:pPr>
            <w:r w:rsidRPr="001F6DFE">
              <w:rPr>
                <w:rFonts w:cs="Arial"/>
                <w:sz w:val="22"/>
                <w:szCs w:val="22"/>
              </w:rPr>
              <w:t>263</w:t>
            </w:r>
          </w:p>
        </w:tc>
        <w:tc>
          <w:tcPr>
            <w:tcW w:w="959" w:type="dxa"/>
            <w:gridSpan w:val="2"/>
            <w:tcBorders>
              <w:top w:val="nil"/>
              <w:left w:val="nil"/>
              <w:bottom w:val="single" w:sz="4" w:space="0" w:color="auto"/>
              <w:right w:val="single" w:sz="4" w:space="0" w:color="auto"/>
            </w:tcBorders>
            <w:noWrap/>
          </w:tcPr>
          <w:p w14:paraId="2D404510" w14:textId="77777777" w:rsidR="00973B13" w:rsidRPr="001F6DFE" w:rsidRDefault="00973B13" w:rsidP="00AD2F28">
            <w:pPr>
              <w:jc w:val="right"/>
              <w:rPr>
                <w:color w:val="000000"/>
                <w:sz w:val="22"/>
                <w:szCs w:val="22"/>
                <w:lang w:eastAsia="en-IE"/>
              </w:rPr>
            </w:pPr>
            <w:r w:rsidRPr="001F6DFE">
              <w:rPr>
                <w:rFonts w:cs="Arial"/>
                <w:sz w:val="22"/>
                <w:szCs w:val="22"/>
              </w:rPr>
              <w:t>281</w:t>
            </w:r>
          </w:p>
        </w:tc>
        <w:tc>
          <w:tcPr>
            <w:tcW w:w="1013" w:type="dxa"/>
            <w:tcBorders>
              <w:top w:val="nil"/>
              <w:left w:val="nil"/>
              <w:bottom w:val="single" w:sz="4" w:space="0" w:color="auto"/>
              <w:right w:val="single" w:sz="4" w:space="0" w:color="auto"/>
            </w:tcBorders>
            <w:noWrap/>
          </w:tcPr>
          <w:p w14:paraId="15A6541A" w14:textId="77777777" w:rsidR="00973B13" w:rsidRPr="001F6DFE" w:rsidRDefault="00973B13" w:rsidP="00AD2F28">
            <w:pPr>
              <w:jc w:val="right"/>
              <w:rPr>
                <w:color w:val="000000"/>
                <w:sz w:val="22"/>
                <w:szCs w:val="22"/>
                <w:lang w:eastAsia="en-IE"/>
              </w:rPr>
            </w:pPr>
            <w:r w:rsidRPr="001F6DFE">
              <w:rPr>
                <w:rFonts w:cs="Arial"/>
                <w:sz w:val="22"/>
                <w:szCs w:val="22"/>
              </w:rPr>
              <w:t>12</w:t>
            </w:r>
          </w:p>
        </w:tc>
        <w:tc>
          <w:tcPr>
            <w:tcW w:w="1084" w:type="dxa"/>
            <w:gridSpan w:val="2"/>
            <w:tcBorders>
              <w:top w:val="nil"/>
              <w:left w:val="nil"/>
              <w:bottom w:val="single" w:sz="4" w:space="0" w:color="auto"/>
              <w:right w:val="single" w:sz="4" w:space="0" w:color="auto"/>
            </w:tcBorders>
            <w:noWrap/>
          </w:tcPr>
          <w:p w14:paraId="28F52264" w14:textId="77777777" w:rsidR="00973B13" w:rsidRPr="001F6DFE" w:rsidRDefault="00973B13" w:rsidP="00AD2F28">
            <w:pPr>
              <w:jc w:val="right"/>
              <w:rPr>
                <w:color w:val="000000"/>
                <w:sz w:val="22"/>
                <w:szCs w:val="22"/>
                <w:lang w:eastAsia="en-IE"/>
              </w:rPr>
            </w:pPr>
            <w:r w:rsidRPr="001F6DFE">
              <w:rPr>
                <w:rFonts w:cs="Arial"/>
                <w:sz w:val="22"/>
                <w:szCs w:val="22"/>
              </w:rPr>
              <w:t>21</w:t>
            </w:r>
          </w:p>
        </w:tc>
        <w:tc>
          <w:tcPr>
            <w:tcW w:w="995" w:type="dxa"/>
            <w:tcBorders>
              <w:top w:val="nil"/>
              <w:left w:val="nil"/>
              <w:bottom w:val="single" w:sz="4" w:space="0" w:color="auto"/>
              <w:right w:val="single" w:sz="4" w:space="0" w:color="auto"/>
            </w:tcBorders>
            <w:noWrap/>
          </w:tcPr>
          <w:p w14:paraId="5F3531F7" w14:textId="77777777" w:rsidR="00973B13" w:rsidRPr="001F6DFE" w:rsidRDefault="00973B13" w:rsidP="00AD2F28">
            <w:pPr>
              <w:jc w:val="right"/>
              <w:rPr>
                <w:color w:val="000000"/>
                <w:sz w:val="22"/>
                <w:szCs w:val="22"/>
                <w:lang w:eastAsia="en-IE"/>
              </w:rPr>
            </w:pPr>
            <w:r w:rsidRPr="001F6DFE">
              <w:rPr>
                <w:rFonts w:cs="Arial"/>
                <w:sz w:val="22"/>
                <w:szCs w:val="22"/>
              </w:rPr>
              <w:t>4.6</w:t>
            </w:r>
          </w:p>
        </w:tc>
        <w:tc>
          <w:tcPr>
            <w:tcW w:w="939" w:type="dxa"/>
            <w:gridSpan w:val="2"/>
            <w:tcBorders>
              <w:top w:val="nil"/>
              <w:left w:val="nil"/>
              <w:bottom w:val="single" w:sz="4" w:space="0" w:color="auto"/>
              <w:right w:val="single" w:sz="4" w:space="0" w:color="auto"/>
            </w:tcBorders>
            <w:noWrap/>
          </w:tcPr>
          <w:p w14:paraId="16CAB031" w14:textId="77777777" w:rsidR="00973B13" w:rsidRPr="001F6DFE" w:rsidRDefault="00973B13" w:rsidP="00AD2F28">
            <w:pPr>
              <w:jc w:val="right"/>
              <w:rPr>
                <w:color w:val="000000"/>
                <w:sz w:val="22"/>
                <w:szCs w:val="22"/>
                <w:lang w:eastAsia="en-IE"/>
              </w:rPr>
            </w:pPr>
            <w:r w:rsidRPr="001F6DFE">
              <w:rPr>
                <w:rFonts w:cs="Arial"/>
                <w:sz w:val="22"/>
                <w:szCs w:val="22"/>
              </w:rPr>
              <w:t>7.5</w:t>
            </w:r>
          </w:p>
        </w:tc>
      </w:tr>
      <w:tr w:rsidR="00973B13" w:rsidRPr="003F3B8D" w14:paraId="75D4CCF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71494E" w14:textId="1E618487" w:rsidR="00973B13" w:rsidRPr="00CE1040" w:rsidRDefault="001E757A" w:rsidP="001E757A">
            <w:pPr>
              <w:rPr>
                <w:color w:val="000000"/>
                <w:sz w:val="22"/>
                <w:szCs w:val="22"/>
                <w:lang w:eastAsia="en-IE"/>
              </w:rPr>
            </w:pPr>
            <w:r>
              <w:rPr>
                <w:rFonts w:cs="Arial"/>
                <w:sz w:val="22"/>
                <w:szCs w:val="22"/>
              </w:rPr>
              <w:t xml:space="preserve">An tSeirbhís Cúirteanna </w:t>
            </w:r>
          </w:p>
        </w:tc>
        <w:tc>
          <w:tcPr>
            <w:tcW w:w="1245" w:type="dxa"/>
            <w:tcBorders>
              <w:top w:val="nil"/>
              <w:left w:val="nil"/>
              <w:bottom w:val="single" w:sz="4" w:space="0" w:color="auto"/>
              <w:right w:val="single" w:sz="4" w:space="0" w:color="auto"/>
            </w:tcBorders>
            <w:noWrap/>
          </w:tcPr>
          <w:p w14:paraId="03161FAA" w14:textId="77777777" w:rsidR="00973B13" w:rsidRPr="001F6DFE" w:rsidRDefault="00973B13" w:rsidP="00AD2F28">
            <w:pPr>
              <w:jc w:val="right"/>
              <w:rPr>
                <w:color w:val="000000"/>
                <w:sz w:val="22"/>
                <w:szCs w:val="22"/>
                <w:lang w:eastAsia="en-IE"/>
              </w:rPr>
            </w:pPr>
            <w:r w:rsidRPr="001F6DFE">
              <w:rPr>
                <w:rFonts w:cs="Arial"/>
                <w:sz w:val="22"/>
                <w:szCs w:val="22"/>
              </w:rPr>
              <w:t>1,097</w:t>
            </w:r>
          </w:p>
        </w:tc>
        <w:tc>
          <w:tcPr>
            <w:tcW w:w="959" w:type="dxa"/>
            <w:gridSpan w:val="2"/>
            <w:tcBorders>
              <w:top w:val="nil"/>
              <w:left w:val="nil"/>
              <w:bottom w:val="single" w:sz="4" w:space="0" w:color="auto"/>
              <w:right w:val="single" w:sz="4" w:space="0" w:color="auto"/>
            </w:tcBorders>
            <w:noWrap/>
          </w:tcPr>
          <w:p w14:paraId="02C96692" w14:textId="77777777" w:rsidR="00973B13" w:rsidRPr="001F6DFE" w:rsidRDefault="00973B13" w:rsidP="00AD2F28">
            <w:pPr>
              <w:jc w:val="right"/>
              <w:rPr>
                <w:color w:val="000000"/>
                <w:sz w:val="22"/>
                <w:szCs w:val="22"/>
                <w:lang w:eastAsia="en-IE"/>
              </w:rPr>
            </w:pPr>
            <w:r w:rsidRPr="001F6DFE">
              <w:rPr>
                <w:rFonts w:cs="Arial"/>
                <w:sz w:val="22"/>
                <w:szCs w:val="22"/>
              </w:rPr>
              <w:t>1,080</w:t>
            </w:r>
          </w:p>
        </w:tc>
        <w:tc>
          <w:tcPr>
            <w:tcW w:w="1013" w:type="dxa"/>
            <w:tcBorders>
              <w:top w:val="nil"/>
              <w:left w:val="nil"/>
              <w:bottom w:val="single" w:sz="4" w:space="0" w:color="auto"/>
              <w:right w:val="single" w:sz="4" w:space="0" w:color="auto"/>
            </w:tcBorders>
            <w:noWrap/>
          </w:tcPr>
          <w:p w14:paraId="0370B028" w14:textId="77777777" w:rsidR="00973B13" w:rsidRPr="001F6DFE" w:rsidRDefault="00973B13" w:rsidP="00AD2F28">
            <w:pPr>
              <w:jc w:val="right"/>
              <w:rPr>
                <w:color w:val="000000"/>
                <w:sz w:val="22"/>
                <w:szCs w:val="22"/>
                <w:lang w:eastAsia="en-IE"/>
              </w:rPr>
            </w:pPr>
            <w:r w:rsidRPr="001F6DFE">
              <w:rPr>
                <w:rFonts w:cs="Arial"/>
                <w:sz w:val="22"/>
                <w:szCs w:val="22"/>
              </w:rPr>
              <w:t>37</w:t>
            </w:r>
          </w:p>
        </w:tc>
        <w:tc>
          <w:tcPr>
            <w:tcW w:w="1084" w:type="dxa"/>
            <w:gridSpan w:val="2"/>
            <w:tcBorders>
              <w:top w:val="nil"/>
              <w:left w:val="nil"/>
              <w:bottom w:val="single" w:sz="4" w:space="0" w:color="auto"/>
              <w:right w:val="single" w:sz="4" w:space="0" w:color="auto"/>
            </w:tcBorders>
            <w:noWrap/>
          </w:tcPr>
          <w:p w14:paraId="1522B317" w14:textId="77777777" w:rsidR="00973B13" w:rsidRPr="001F6DFE" w:rsidRDefault="00973B13" w:rsidP="00AD2F28">
            <w:pPr>
              <w:jc w:val="right"/>
              <w:rPr>
                <w:color w:val="000000"/>
                <w:sz w:val="22"/>
                <w:szCs w:val="22"/>
                <w:lang w:eastAsia="en-IE"/>
              </w:rPr>
            </w:pPr>
            <w:r w:rsidRPr="001F6DFE">
              <w:rPr>
                <w:rFonts w:cs="Arial"/>
                <w:sz w:val="22"/>
                <w:szCs w:val="22"/>
              </w:rPr>
              <w:t>35</w:t>
            </w:r>
          </w:p>
        </w:tc>
        <w:tc>
          <w:tcPr>
            <w:tcW w:w="995" w:type="dxa"/>
            <w:tcBorders>
              <w:top w:val="nil"/>
              <w:left w:val="nil"/>
              <w:bottom w:val="single" w:sz="4" w:space="0" w:color="auto"/>
              <w:right w:val="single" w:sz="4" w:space="0" w:color="auto"/>
            </w:tcBorders>
            <w:noWrap/>
          </w:tcPr>
          <w:p w14:paraId="6F3D2CEB" w14:textId="77777777" w:rsidR="00973B13" w:rsidRPr="001F6DFE" w:rsidRDefault="00973B13" w:rsidP="00AD2F28">
            <w:pPr>
              <w:jc w:val="right"/>
              <w:rPr>
                <w:color w:val="000000"/>
                <w:sz w:val="22"/>
                <w:szCs w:val="22"/>
                <w:lang w:eastAsia="en-IE"/>
              </w:rPr>
            </w:pPr>
            <w:r w:rsidRPr="001F6DFE">
              <w:rPr>
                <w:rFonts w:cs="Arial"/>
                <w:sz w:val="22"/>
                <w:szCs w:val="22"/>
              </w:rPr>
              <w:t>3.4</w:t>
            </w:r>
          </w:p>
        </w:tc>
        <w:tc>
          <w:tcPr>
            <w:tcW w:w="939" w:type="dxa"/>
            <w:gridSpan w:val="2"/>
            <w:tcBorders>
              <w:top w:val="nil"/>
              <w:left w:val="nil"/>
              <w:bottom w:val="single" w:sz="4" w:space="0" w:color="auto"/>
              <w:right w:val="single" w:sz="4" w:space="0" w:color="auto"/>
            </w:tcBorders>
            <w:noWrap/>
          </w:tcPr>
          <w:p w14:paraId="18F122E8" w14:textId="77777777" w:rsidR="00973B13" w:rsidRPr="001F6DFE" w:rsidRDefault="00973B13" w:rsidP="00AD2F28">
            <w:pPr>
              <w:jc w:val="right"/>
              <w:rPr>
                <w:color w:val="000000"/>
                <w:sz w:val="22"/>
                <w:szCs w:val="22"/>
                <w:lang w:eastAsia="en-IE"/>
              </w:rPr>
            </w:pPr>
            <w:r w:rsidRPr="001F6DFE">
              <w:rPr>
                <w:rFonts w:cs="Arial"/>
                <w:sz w:val="22"/>
                <w:szCs w:val="22"/>
              </w:rPr>
              <w:t>3.2</w:t>
            </w:r>
          </w:p>
        </w:tc>
      </w:tr>
      <w:tr w:rsidR="00973B13" w:rsidRPr="003F3B8D" w14:paraId="19EFF96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FC7D96C" w14:textId="39892FD7" w:rsidR="00973B13" w:rsidRPr="00CE1040" w:rsidRDefault="00DF6E0F" w:rsidP="00DF6E0F">
            <w:pPr>
              <w:rPr>
                <w:color w:val="000000"/>
                <w:sz w:val="22"/>
                <w:szCs w:val="22"/>
                <w:lang w:eastAsia="en-IE"/>
              </w:rPr>
            </w:pPr>
            <w:r>
              <w:rPr>
                <w:rFonts w:cs="Arial"/>
                <w:sz w:val="22"/>
                <w:szCs w:val="22"/>
              </w:rPr>
              <w:t xml:space="preserve">Coimisiún Cocsanta Sonraí </w:t>
            </w:r>
          </w:p>
        </w:tc>
        <w:tc>
          <w:tcPr>
            <w:tcW w:w="1245" w:type="dxa"/>
            <w:tcBorders>
              <w:top w:val="nil"/>
              <w:left w:val="nil"/>
              <w:bottom w:val="single" w:sz="4" w:space="0" w:color="auto"/>
              <w:right w:val="single" w:sz="4" w:space="0" w:color="auto"/>
            </w:tcBorders>
            <w:noWrap/>
          </w:tcPr>
          <w:p w14:paraId="30ECFF58" w14:textId="77777777" w:rsidR="00973B13" w:rsidRPr="001F6DFE" w:rsidRDefault="00973B13" w:rsidP="00AD2F28">
            <w:pPr>
              <w:jc w:val="right"/>
              <w:rPr>
                <w:color w:val="000000"/>
                <w:sz w:val="22"/>
                <w:szCs w:val="22"/>
                <w:lang w:eastAsia="en-IE"/>
              </w:rPr>
            </w:pPr>
            <w:r w:rsidRPr="001F6DFE">
              <w:rPr>
                <w:rFonts w:cs="Arial"/>
                <w:sz w:val="22"/>
                <w:szCs w:val="22"/>
              </w:rPr>
              <w:t>74</w:t>
            </w:r>
          </w:p>
        </w:tc>
        <w:tc>
          <w:tcPr>
            <w:tcW w:w="959" w:type="dxa"/>
            <w:gridSpan w:val="2"/>
            <w:tcBorders>
              <w:top w:val="nil"/>
              <w:left w:val="nil"/>
              <w:bottom w:val="single" w:sz="4" w:space="0" w:color="auto"/>
              <w:right w:val="single" w:sz="4" w:space="0" w:color="auto"/>
            </w:tcBorders>
            <w:noWrap/>
          </w:tcPr>
          <w:p w14:paraId="0F0C973B" w14:textId="77777777" w:rsidR="00973B13" w:rsidRPr="001F6DFE" w:rsidRDefault="00973B13" w:rsidP="00AD2F28">
            <w:pPr>
              <w:jc w:val="right"/>
              <w:rPr>
                <w:color w:val="000000"/>
                <w:sz w:val="22"/>
                <w:szCs w:val="22"/>
                <w:lang w:eastAsia="en-IE"/>
              </w:rPr>
            </w:pPr>
            <w:r w:rsidRPr="001F6DFE">
              <w:rPr>
                <w:rFonts w:cs="Arial"/>
                <w:sz w:val="22"/>
                <w:szCs w:val="22"/>
              </w:rPr>
              <w:t>142</w:t>
            </w:r>
          </w:p>
        </w:tc>
        <w:tc>
          <w:tcPr>
            <w:tcW w:w="1013" w:type="dxa"/>
            <w:tcBorders>
              <w:top w:val="nil"/>
              <w:left w:val="nil"/>
              <w:bottom w:val="single" w:sz="4" w:space="0" w:color="auto"/>
              <w:right w:val="single" w:sz="4" w:space="0" w:color="auto"/>
            </w:tcBorders>
            <w:noWrap/>
          </w:tcPr>
          <w:p w14:paraId="7112781D"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84" w:type="dxa"/>
            <w:gridSpan w:val="2"/>
            <w:tcBorders>
              <w:top w:val="nil"/>
              <w:left w:val="nil"/>
              <w:bottom w:val="single" w:sz="4" w:space="0" w:color="auto"/>
              <w:right w:val="single" w:sz="4" w:space="0" w:color="auto"/>
            </w:tcBorders>
            <w:noWrap/>
          </w:tcPr>
          <w:p w14:paraId="6C96EDE3" w14:textId="77777777" w:rsidR="00973B13" w:rsidRPr="001F6DFE" w:rsidRDefault="00973B13" w:rsidP="00AD2F28">
            <w:pPr>
              <w:jc w:val="right"/>
              <w:rPr>
                <w:color w:val="000000"/>
                <w:sz w:val="22"/>
                <w:szCs w:val="22"/>
                <w:lang w:eastAsia="en-IE"/>
              </w:rPr>
            </w:pPr>
            <w:r w:rsidRPr="001F6DFE">
              <w:rPr>
                <w:rFonts w:cs="Arial"/>
                <w:sz w:val="22"/>
                <w:szCs w:val="22"/>
              </w:rPr>
              <w:t>5</w:t>
            </w:r>
          </w:p>
        </w:tc>
        <w:tc>
          <w:tcPr>
            <w:tcW w:w="995" w:type="dxa"/>
            <w:tcBorders>
              <w:top w:val="nil"/>
              <w:left w:val="nil"/>
              <w:bottom w:val="single" w:sz="4" w:space="0" w:color="auto"/>
              <w:right w:val="single" w:sz="4" w:space="0" w:color="auto"/>
            </w:tcBorders>
            <w:noWrap/>
          </w:tcPr>
          <w:p w14:paraId="75311952" w14:textId="77777777" w:rsidR="00973B13" w:rsidRPr="001F6DFE" w:rsidRDefault="00973B13" w:rsidP="00AD2F28">
            <w:pPr>
              <w:jc w:val="right"/>
              <w:rPr>
                <w:color w:val="000000"/>
                <w:sz w:val="22"/>
                <w:szCs w:val="22"/>
                <w:lang w:eastAsia="en-IE"/>
              </w:rPr>
            </w:pPr>
            <w:r w:rsidRPr="001F6DFE">
              <w:rPr>
                <w:rFonts w:cs="Arial"/>
                <w:sz w:val="22"/>
                <w:szCs w:val="22"/>
              </w:rPr>
              <w:t>4.1</w:t>
            </w:r>
          </w:p>
        </w:tc>
        <w:tc>
          <w:tcPr>
            <w:tcW w:w="939" w:type="dxa"/>
            <w:gridSpan w:val="2"/>
            <w:tcBorders>
              <w:top w:val="nil"/>
              <w:left w:val="nil"/>
              <w:bottom w:val="single" w:sz="4" w:space="0" w:color="auto"/>
              <w:right w:val="single" w:sz="4" w:space="0" w:color="auto"/>
            </w:tcBorders>
            <w:noWrap/>
          </w:tcPr>
          <w:p w14:paraId="77A5425E" w14:textId="77777777" w:rsidR="00973B13" w:rsidRPr="001F6DFE" w:rsidRDefault="00973B13" w:rsidP="00AD2F28">
            <w:pPr>
              <w:jc w:val="right"/>
              <w:rPr>
                <w:color w:val="000000"/>
                <w:sz w:val="22"/>
                <w:szCs w:val="22"/>
                <w:lang w:eastAsia="en-IE"/>
              </w:rPr>
            </w:pPr>
            <w:r w:rsidRPr="001F6DFE">
              <w:rPr>
                <w:rFonts w:cs="Arial"/>
                <w:sz w:val="22"/>
                <w:szCs w:val="22"/>
              </w:rPr>
              <w:t>3.5</w:t>
            </w:r>
          </w:p>
        </w:tc>
      </w:tr>
      <w:tr w:rsidR="00973B13" w:rsidRPr="003F3B8D" w14:paraId="0D1FFBD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6408605" w14:textId="54E30078" w:rsidR="00973B13" w:rsidRPr="00CE1040" w:rsidRDefault="00DF6E0F" w:rsidP="00DF6E0F">
            <w:pPr>
              <w:rPr>
                <w:color w:val="000000"/>
                <w:sz w:val="22"/>
                <w:szCs w:val="22"/>
                <w:lang w:eastAsia="en-IE"/>
              </w:rPr>
            </w:pPr>
            <w:r>
              <w:rPr>
                <w:rFonts w:cs="Arial"/>
                <w:sz w:val="22"/>
                <w:szCs w:val="22"/>
              </w:rPr>
              <w:t xml:space="preserve">Bord Ceaintín Óglaigh na hÉireann </w:t>
            </w:r>
          </w:p>
        </w:tc>
        <w:tc>
          <w:tcPr>
            <w:tcW w:w="1245" w:type="dxa"/>
            <w:tcBorders>
              <w:top w:val="nil"/>
              <w:left w:val="nil"/>
              <w:bottom w:val="single" w:sz="4" w:space="0" w:color="auto"/>
              <w:right w:val="single" w:sz="4" w:space="0" w:color="auto"/>
            </w:tcBorders>
            <w:noWrap/>
          </w:tcPr>
          <w:p w14:paraId="146222DE"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959" w:type="dxa"/>
            <w:gridSpan w:val="2"/>
            <w:tcBorders>
              <w:top w:val="nil"/>
              <w:left w:val="nil"/>
              <w:bottom w:val="single" w:sz="4" w:space="0" w:color="auto"/>
              <w:right w:val="single" w:sz="4" w:space="0" w:color="auto"/>
            </w:tcBorders>
            <w:noWrap/>
          </w:tcPr>
          <w:p w14:paraId="13E06935"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13" w:type="dxa"/>
            <w:tcBorders>
              <w:top w:val="nil"/>
              <w:left w:val="nil"/>
              <w:bottom w:val="single" w:sz="4" w:space="0" w:color="auto"/>
              <w:right w:val="single" w:sz="4" w:space="0" w:color="auto"/>
            </w:tcBorders>
            <w:noWrap/>
          </w:tcPr>
          <w:p w14:paraId="2330BF77"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202E0E53"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995" w:type="dxa"/>
            <w:tcBorders>
              <w:top w:val="nil"/>
              <w:left w:val="nil"/>
              <w:bottom w:val="single" w:sz="4" w:space="0" w:color="auto"/>
              <w:right w:val="single" w:sz="4" w:space="0" w:color="auto"/>
            </w:tcBorders>
            <w:noWrap/>
          </w:tcPr>
          <w:p w14:paraId="21E854AE"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69055879" w14:textId="77777777" w:rsidR="00973B13" w:rsidRPr="001F6DFE" w:rsidRDefault="00973B13" w:rsidP="00AD2F28">
            <w:pPr>
              <w:jc w:val="right"/>
              <w:rPr>
                <w:color w:val="000000"/>
                <w:sz w:val="22"/>
                <w:szCs w:val="22"/>
                <w:lang w:eastAsia="en-IE"/>
              </w:rPr>
            </w:pPr>
            <w:r w:rsidRPr="001F6DFE">
              <w:rPr>
                <w:rFonts w:cs="Arial"/>
                <w:sz w:val="22"/>
                <w:szCs w:val="22"/>
              </w:rPr>
              <w:t>0.0</w:t>
            </w:r>
          </w:p>
        </w:tc>
      </w:tr>
      <w:tr w:rsidR="00973B13" w:rsidRPr="003F3B8D" w14:paraId="3E764E6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F0C3CF2" w14:textId="21187475" w:rsidR="00973B13" w:rsidRPr="00CE1040" w:rsidRDefault="00DF6E0F" w:rsidP="00AD2F28">
            <w:pPr>
              <w:rPr>
                <w:color w:val="000000"/>
                <w:sz w:val="22"/>
                <w:szCs w:val="22"/>
                <w:lang w:eastAsia="en-IE"/>
              </w:rPr>
            </w:pPr>
            <w:r>
              <w:rPr>
                <w:rFonts w:cs="Arial"/>
                <w:sz w:val="24"/>
                <w:lang w:eastAsia="en-IE"/>
              </w:rPr>
              <w:t xml:space="preserve">An Roinn Talmhaíochta, Bia </w:t>
            </w:r>
            <w:r w:rsidRPr="002D500C">
              <w:rPr>
                <w:rFonts w:cs="Arial"/>
                <w:sz w:val="24"/>
                <w:lang w:eastAsia="en-IE"/>
              </w:rPr>
              <w:t xml:space="preserve">&amp; </w:t>
            </w:r>
            <w:r>
              <w:rPr>
                <w:rFonts w:cs="Arial"/>
                <w:sz w:val="24"/>
                <w:lang w:eastAsia="en-IE"/>
              </w:rPr>
              <w:t>Mara</w:t>
            </w:r>
          </w:p>
        </w:tc>
        <w:tc>
          <w:tcPr>
            <w:tcW w:w="1245" w:type="dxa"/>
            <w:tcBorders>
              <w:top w:val="nil"/>
              <w:left w:val="nil"/>
              <w:bottom w:val="single" w:sz="4" w:space="0" w:color="auto"/>
              <w:right w:val="single" w:sz="4" w:space="0" w:color="auto"/>
            </w:tcBorders>
            <w:noWrap/>
          </w:tcPr>
          <w:p w14:paraId="338AD659" w14:textId="77777777" w:rsidR="00973B13" w:rsidRPr="001F6DFE" w:rsidRDefault="00973B13" w:rsidP="00AD2F28">
            <w:pPr>
              <w:jc w:val="right"/>
              <w:rPr>
                <w:color w:val="000000"/>
                <w:sz w:val="22"/>
                <w:szCs w:val="22"/>
                <w:lang w:eastAsia="en-IE"/>
              </w:rPr>
            </w:pPr>
            <w:r w:rsidRPr="001F6DFE">
              <w:rPr>
                <w:rFonts w:cs="Arial"/>
                <w:sz w:val="22"/>
                <w:szCs w:val="22"/>
              </w:rPr>
              <w:t>3,369</w:t>
            </w:r>
          </w:p>
        </w:tc>
        <w:tc>
          <w:tcPr>
            <w:tcW w:w="959" w:type="dxa"/>
            <w:gridSpan w:val="2"/>
            <w:tcBorders>
              <w:top w:val="nil"/>
              <w:left w:val="nil"/>
              <w:bottom w:val="single" w:sz="4" w:space="0" w:color="auto"/>
              <w:right w:val="single" w:sz="4" w:space="0" w:color="auto"/>
            </w:tcBorders>
            <w:noWrap/>
          </w:tcPr>
          <w:p w14:paraId="704DE447" w14:textId="77777777" w:rsidR="00973B13" w:rsidRPr="001F6DFE" w:rsidRDefault="00973B13" w:rsidP="00AD2F28">
            <w:pPr>
              <w:jc w:val="right"/>
              <w:rPr>
                <w:color w:val="000000"/>
                <w:sz w:val="22"/>
                <w:szCs w:val="22"/>
                <w:lang w:eastAsia="en-IE"/>
              </w:rPr>
            </w:pPr>
            <w:r w:rsidRPr="001F6DFE">
              <w:rPr>
                <w:rFonts w:cs="Arial"/>
                <w:sz w:val="22"/>
                <w:szCs w:val="22"/>
              </w:rPr>
              <w:t>3,430</w:t>
            </w:r>
          </w:p>
        </w:tc>
        <w:tc>
          <w:tcPr>
            <w:tcW w:w="1013" w:type="dxa"/>
            <w:tcBorders>
              <w:top w:val="nil"/>
              <w:left w:val="nil"/>
              <w:bottom w:val="single" w:sz="4" w:space="0" w:color="auto"/>
              <w:right w:val="single" w:sz="4" w:space="0" w:color="auto"/>
            </w:tcBorders>
            <w:noWrap/>
          </w:tcPr>
          <w:p w14:paraId="773B70B9" w14:textId="77777777" w:rsidR="00973B13" w:rsidRPr="001F6DFE" w:rsidRDefault="00973B13" w:rsidP="00AD2F28">
            <w:pPr>
              <w:jc w:val="right"/>
              <w:rPr>
                <w:color w:val="000000"/>
                <w:sz w:val="22"/>
                <w:szCs w:val="22"/>
                <w:lang w:eastAsia="en-IE"/>
              </w:rPr>
            </w:pPr>
            <w:r w:rsidRPr="001F6DFE">
              <w:rPr>
                <w:rFonts w:cs="Arial"/>
                <w:sz w:val="22"/>
                <w:szCs w:val="22"/>
              </w:rPr>
              <w:t>128</w:t>
            </w:r>
          </w:p>
        </w:tc>
        <w:tc>
          <w:tcPr>
            <w:tcW w:w="1084" w:type="dxa"/>
            <w:gridSpan w:val="2"/>
            <w:tcBorders>
              <w:top w:val="nil"/>
              <w:left w:val="nil"/>
              <w:bottom w:val="single" w:sz="4" w:space="0" w:color="auto"/>
              <w:right w:val="single" w:sz="4" w:space="0" w:color="auto"/>
            </w:tcBorders>
            <w:noWrap/>
          </w:tcPr>
          <w:p w14:paraId="3E607001" w14:textId="77777777" w:rsidR="00973B13" w:rsidRPr="001F6DFE" w:rsidRDefault="00973B13" w:rsidP="00AD2F28">
            <w:pPr>
              <w:jc w:val="right"/>
              <w:rPr>
                <w:color w:val="000000"/>
                <w:sz w:val="22"/>
                <w:szCs w:val="22"/>
                <w:lang w:eastAsia="en-IE"/>
              </w:rPr>
            </w:pPr>
            <w:r w:rsidRPr="001F6DFE">
              <w:rPr>
                <w:rFonts w:cs="Arial"/>
                <w:sz w:val="22"/>
                <w:szCs w:val="22"/>
              </w:rPr>
              <w:t>138</w:t>
            </w:r>
          </w:p>
        </w:tc>
        <w:tc>
          <w:tcPr>
            <w:tcW w:w="995" w:type="dxa"/>
            <w:tcBorders>
              <w:top w:val="nil"/>
              <w:left w:val="nil"/>
              <w:bottom w:val="single" w:sz="4" w:space="0" w:color="auto"/>
              <w:right w:val="single" w:sz="4" w:space="0" w:color="auto"/>
            </w:tcBorders>
            <w:noWrap/>
          </w:tcPr>
          <w:p w14:paraId="14B5A783" w14:textId="77777777" w:rsidR="00973B13" w:rsidRPr="001F6DFE" w:rsidRDefault="00973B13" w:rsidP="00AD2F28">
            <w:pPr>
              <w:jc w:val="right"/>
              <w:rPr>
                <w:color w:val="000000"/>
                <w:sz w:val="22"/>
                <w:szCs w:val="22"/>
                <w:lang w:eastAsia="en-IE"/>
              </w:rPr>
            </w:pPr>
            <w:r w:rsidRPr="001F6DFE">
              <w:rPr>
                <w:rFonts w:cs="Arial"/>
                <w:sz w:val="22"/>
                <w:szCs w:val="22"/>
              </w:rPr>
              <w:t>3.8</w:t>
            </w:r>
          </w:p>
        </w:tc>
        <w:tc>
          <w:tcPr>
            <w:tcW w:w="939" w:type="dxa"/>
            <w:gridSpan w:val="2"/>
            <w:tcBorders>
              <w:top w:val="nil"/>
              <w:left w:val="nil"/>
              <w:bottom w:val="single" w:sz="4" w:space="0" w:color="auto"/>
              <w:right w:val="single" w:sz="4" w:space="0" w:color="auto"/>
            </w:tcBorders>
            <w:noWrap/>
          </w:tcPr>
          <w:p w14:paraId="17E81B91" w14:textId="77777777" w:rsidR="00973B13" w:rsidRPr="001F6DFE" w:rsidRDefault="00973B13" w:rsidP="00AD2F28">
            <w:pPr>
              <w:jc w:val="right"/>
              <w:rPr>
                <w:color w:val="000000"/>
                <w:sz w:val="22"/>
                <w:szCs w:val="22"/>
                <w:lang w:eastAsia="en-IE"/>
              </w:rPr>
            </w:pPr>
            <w:r w:rsidRPr="001F6DFE">
              <w:rPr>
                <w:rFonts w:cs="Arial"/>
                <w:sz w:val="22"/>
                <w:szCs w:val="22"/>
              </w:rPr>
              <w:t>4.0</w:t>
            </w:r>
          </w:p>
        </w:tc>
      </w:tr>
      <w:tr w:rsidR="00973B13" w:rsidRPr="003F3B8D" w14:paraId="5905977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BA9F518" w14:textId="7922447A" w:rsidR="00973B13" w:rsidRPr="00CE1040" w:rsidRDefault="0063551A" w:rsidP="0063551A">
            <w:pPr>
              <w:rPr>
                <w:color w:val="000000"/>
                <w:sz w:val="22"/>
                <w:szCs w:val="22"/>
                <w:lang w:eastAsia="en-IE"/>
              </w:rPr>
            </w:pPr>
            <w:r>
              <w:rPr>
                <w:rFonts w:cs="Arial"/>
                <w:sz w:val="22"/>
                <w:szCs w:val="22"/>
              </w:rPr>
              <w:lastRenderedPageBreak/>
              <w:t>An Roinn Gnó, Fi</w:t>
            </w:r>
            <w:r w:rsidR="00804CE9">
              <w:rPr>
                <w:rFonts w:cs="Arial"/>
                <w:sz w:val="22"/>
                <w:szCs w:val="22"/>
              </w:rPr>
              <w:t>o</w:t>
            </w:r>
            <w:r>
              <w:rPr>
                <w:rFonts w:cs="Arial"/>
                <w:sz w:val="22"/>
                <w:szCs w:val="22"/>
              </w:rPr>
              <w:t xml:space="preserve">ntar &amp; Nuálaíochta </w:t>
            </w:r>
          </w:p>
        </w:tc>
        <w:tc>
          <w:tcPr>
            <w:tcW w:w="1245" w:type="dxa"/>
            <w:tcBorders>
              <w:top w:val="nil"/>
              <w:left w:val="nil"/>
              <w:bottom w:val="single" w:sz="4" w:space="0" w:color="auto"/>
              <w:right w:val="single" w:sz="4" w:space="0" w:color="auto"/>
            </w:tcBorders>
            <w:noWrap/>
          </w:tcPr>
          <w:p w14:paraId="222C7E59" w14:textId="77777777" w:rsidR="00973B13" w:rsidRPr="001F6DFE" w:rsidRDefault="00973B13" w:rsidP="00AD2F28">
            <w:pPr>
              <w:jc w:val="right"/>
              <w:rPr>
                <w:color w:val="000000"/>
                <w:sz w:val="22"/>
                <w:szCs w:val="22"/>
                <w:lang w:eastAsia="en-IE"/>
              </w:rPr>
            </w:pPr>
            <w:r w:rsidRPr="001F6DFE">
              <w:rPr>
                <w:rFonts w:cs="Arial"/>
                <w:sz w:val="22"/>
                <w:szCs w:val="22"/>
              </w:rPr>
              <w:t>897</w:t>
            </w:r>
          </w:p>
        </w:tc>
        <w:tc>
          <w:tcPr>
            <w:tcW w:w="959" w:type="dxa"/>
            <w:gridSpan w:val="2"/>
            <w:tcBorders>
              <w:top w:val="nil"/>
              <w:left w:val="nil"/>
              <w:bottom w:val="single" w:sz="4" w:space="0" w:color="auto"/>
              <w:right w:val="single" w:sz="4" w:space="0" w:color="auto"/>
            </w:tcBorders>
            <w:noWrap/>
          </w:tcPr>
          <w:p w14:paraId="1FF7F400" w14:textId="77777777" w:rsidR="00973B13" w:rsidRPr="001F6DFE" w:rsidRDefault="00973B13" w:rsidP="00AD2F28">
            <w:pPr>
              <w:jc w:val="right"/>
              <w:rPr>
                <w:color w:val="000000"/>
                <w:sz w:val="22"/>
                <w:szCs w:val="22"/>
                <w:lang w:eastAsia="en-IE"/>
              </w:rPr>
            </w:pPr>
            <w:r w:rsidRPr="001F6DFE">
              <w:rPr>
                <w:rFonts w:cs="Arial"/>
                <w:sz w:val="22"/>
                <w:szCs w:val="22"/>
              </w:rPr>
              <w:t>927</w:t>
            </w:r>
          </w:p>
        </w:tc>
        <w:tc>
          <w:tcPr>
            <w:tcW w:w="1013" w:type="dxa"/>
            <w:tcBorders>
              <w:top w:val="nil"/>
              <w:left w:val="nil"/>
              <w:bottom w:val="single" w:sz="4" w:space="0" w:color="auto"/>
              <w:right w:val="single" w:sz="4" w:space="0" w:color="auto"/>
            </w:tcBorders>
            <w:noWrap/>
          </w:tcPr>
          <w:p w14:paraId="06586B69" w14:textId="77777777" w:rsidR="00973B13" w:rsidRPr="001F6DFE" w:rsidRDefault="00973B13" w:rsidP="00AD2F28">
            <w:pPr>
              <w:jc w:val="right"/>
              <w:rPr>
                <w:color w:val="000000"/>
                <w:sz w:val="22"/>
                <w:szCs w:val="22"/>
                <w:lang w:eastAsia="en-IE"/>
              </w:rPr>
            </w:pPr>
            <w:r w:rsidRPr="001F6DFE">
              <w:rPr>
                <w:rFonts w:cs="Arial"/>
                <w:sz w:val="22"/>
                <w:szCs w:val="22"/>
              </w:rPr>
              <w:t>45</w:t>
            </w:r>
          </w:p>
        </w:tc>
        <w:tc>
          <w:tcPr>
            <w:tcW w:w="1084" w:type="dxa"/>
            <w:gridSpan w:val="2"/>
            <w:tcBorders>
              <w:top w:val="nil"/>
              <w:left w:val="nil"/>
              <w:bottom w:val="single" w:sz="4" w:space="0" w:color="auto"/>
              <w:right w:val="single" w:sz="4" w:space="0" w:color="auto"/>
            </w:tcBorders>
            <w:noWrap/>
          </w:tcPr>
          <w:p w14:paraId="091D5298" w14:textId="77777777" w:rsidR="00973B13" w:rsidRPr="001F6DFE" w:rsidRDefault="00973B13" w:rsidP="00AD2F28">
            <w:pPr>
              <w:jc w:val="right"/>
              <w:rPr>
                <w:color w:val="000000"/>
                <w:sz w:val="22"/>
                <w:szCs w:val="22"/>
                <w:lang w:eastAsia="en-IE"/>
              </w:rPr>
            </w:pPr>
            <w:r w:rsidRPr="001F6DFE">
              <w:rPr>
                <w:rFonts w:cs="Arial"/>
                <w:sz w:val="22"/>
                <w:szCs w:val="22"/>
              </w:rPr>
              <w:t>47</w:t>
            </w:r>
          </w:p>
        </w:tc>
        <w:tc>
          <w:tcPr>
            <w:tcW w:w="995" w:type="dxa"/>
            <w:tcBorders>
              <w:top w:val="nil"/>
              <w:left w:val="nil"/>
              <w:bottom w:val="single" w:sz="4" w:space="0" w:color="auto"/>
              <w:right w:val="single" w:sz="4" w:space="0" w:color="auto"/>
            </w:tcBorders>
            <w:noWrap/>
          </w:tcPr>
          <w:p w14:paraId="44F65494" w14:textId="77777777" w:rsidR="00973B13" w:rsidRPr="001F6DFE" w:rsidRDefault="00973B13" w:rsidP="00AD2F28">
            <w:pPr>
              <w:jc w:val="right"/>
              <w:rPr>
                <w:color w:val="000000"/>
                <w:sz w:val="22"/>
                <w:szCs w:val="22"/>
                <w:lang w:eastAsia="en-IE"/>
              </w:rPr>
            </w:pPr>
            <w:r w:rsidRPr="001F6DFE">
              <w:rPr>
                <w:rFonts w:cs="Arial"/>
                <w:sz w:val="22"/>
                <w:szCs w:val="22"/>
              </w:rPr>
              <w:t>5.0</w:t>
            </w:r>
          </w:p>
        </w:tc>
        <w:tc>
          <w:tcPr>
            <w:tcW w:w="939" w:type="dxa"/>
            <w:gridSpan w:val="2"/>
            <w:tcBorders>
              <w:top w:val="nil"/>
              <w:left w:val="nil"/>
              <w:bottom w:val="single" w:sz="4" w:space="0" w:color="auto"/>
              <w:right w:val="single" w:sz="4" w:space="0" w:color="auto"/>
            </w:tcBorders>
            <w:noWrap/>
          </w:tcPr>
          <w:p w14:paraId="391796EB" w14:textId="77777777" w:rsidR="00973B13" w:rsidRPr="001F6DFE" w:rsidRDefault="00973B13" w:rsidP="00AD2F28">
            <w:pPr>
              <w:jc w:val="right"/>
              <w:rPr>
                <w:color w:val="000000"/>
                <w:sz w:val="22"/>
                <w:szCs w:val="22"/>
                <w:lang w:eastAsia="en-IE"/>
              </w:rPr>
            </w:pPr>
            <w:r w:rsidRPr="001F6DFE">
              <w:rPr>
                <w:rFonts w:cs="Arial"/>
                <w:sz w:val="22"/>
                <w:szCs w:val="22"/>
              </w:rPr>
              <w:t>5.1</w:t>
            </w:r>
          </w:p>
        </w:tc>
      </w:tr>
      <w:tr w:rsidR="00973B13" w:rsidRPr="003F3B8D" w14:paraId="6710232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900E10" w14:textId="05D2A59E" w:rsidR="00973B13" w:rsidRPr="00CE1040" w:rsidRDefault="0063551A" w:rsidP="00804CE9">
            <w:pPr>
              <w:rPr>
                <w:color w:val="000000"/>
                <w:sz w:val="22"/>
                <w:szCs w:val="22"/>
                <w:lang w:eastAsia="en-IE"/>
              </w:rPr>
            </w:pPr>
            <w:r>
              <w:rPr>
                <w:rFonts w:cs="Arial"/>
                <w:sz w:val="22"/>
                <w:szCs w:val="22"/>
              </w:rPr>
              <w:t xml:space="preserve">An Roinn </w:t>
            </w:r>
            <w:r w:rsidR="00804CE9">
              <w:rPr>
                <w:rFonts w:cs="Arial"/>
                <w:sz w:val="22"/>
                <w:szCs w:val="22"/>
              </w:rPr>
              <w:t xml:space="preserve">Leanaí &amp; Gnóthaí Óige </w:t>
            </w:r>
          </w:p>
        </w:tc>
        <w:tc>
          <w:tcPr>
            <w:tcW w:w="1245" w:type="dxa"/>
            <w:tcBorders>
              <w:top w:val="nil"/>
              <w:left w:val="nil"/>
              <w:bottom w:val="single" w:sz="4" w:space="0" w:color="auto"/>
              <w:right w:val="single" w:sz="4" w:space="0" w:color="auto"/>
            </w:tcBorders>
            <w:noWrap/>
          </w:tcPr>
          <w:p w14:paraId="1F785C3F" w14:textId="77777777" w:rsidR="00973B13" w:rsidRPr="001F6DFE" w:rsidRDefault="00973B13" w:rsidP="00AD2F28">
            <w:pPr>
              <w:jc w:val="right"/>
              <w:rPr>
                <w:color w:val="000000"/>
                <w:sz w:val="22"/>
                <w:szCs w:val="22"/>
                <w:lang w:eastAsia="en-IE"/>
              </w:rPr>
            </w:pPr>
            <w:r w:rsidRPr="001F6DFE">
              <w:rPr>
                <w:rFonts w:cs="Arial"/>
                <w:sz w:val="22"/>
                <w:szCs w:val="22"/>
              </w:rPr>
              <w:t>277</w:t>
            </w:r>
          </w:p>
        </w:tc>
        <w:tc>
          <w:tcPr>
            <w:tcW w:w="959" w:type="dxa"/>
            <w:gridSpan w:val="2"/>
            <w:tcBorders>
              <w:top w:val="nil"/>
              <w:left w:val="nil"/>
              <w:bottom w:val="single" w:sz="4" w:space="0" w:color="auto"/>
              <w:right w:val="single" w:sz="4" w:space="0" w:color="auto"/>
            </w:tcBorders>
            <w:noWrap/>
          </w:tcPr>
          <w:p w14:paraId="6777ADF5" w14:textId="77777777" w:rsidR="00973B13" w:rsidRPr="001F6DFE" w:rsidRDefault="00973B13" w:rsidP="00AD2F28">
            <w:pPr>
              <w:jc w:val="right"/>
              <w:rPr>
                <w:color w:val="000000"/>
                <w:sz w:val="22"/>
                <w:szCs w:val="22"/>
                <w:lang w:eastAsia="en-IE"/>
              </w:rPr>
            </w:pPr>
            <w:r w:rsidRPr="001F6DFE">
              <w:rPr>
                <w:rFonts w:cs="Arial"/>
                <w:sz w:val="22"/>
                <w:szCs w:val="22"/>
              </w:rPr>
              <w:t>287</w:t>
            </w:r>
          </w:p>
        </w:tc>
        <w:tc>
          <w:tcPr>
            <w:tcW w:w="1013" w:type="dxa"/>
            <w:tcBorders>
              <w:top w:val="nil"/>
              <w:left w:val="nil"/>
              <w:bottom w:val="single" w:sz="4" w:space="0" w:color="auto"/>
              <w:right w:val="single" w:sz="4" w:space="0" w:color="auto"/>
            </w:tcBorders>
            <w:noWrap/>
          </w:tcPr>
          <w:p w14:paraId="75597E5F" w14:textId="77777777" w:rsidR="00973B13" w:rsidRPr="001F6DFE" w:rsidRDefault="00973B13" w:rsidP="00AD2F28">
            <w:pPr>
              <w:jc w:val="right"/>
              <w:rPr>
                <w:color w:val="000000"/>
                <w:sz w:val="22"/>
                <w:szCs w:val="22"/>
                <w:lang w:eastAsia="en-IE"/>
              </w:rPr>
            </w:pPr>
            <w:r w:rsidRPr="001F6DFE">
              <w:rPr>
                <w:rFonts w:cs="Arial"/>
                <w:sz w:val="22"/>
                <w:szCs w:val="22"/>
              </w:rPr>
              <w:t>14</w:t>
            </w:r>
          </w:p>
        </w:tc>
        <w:tc>
          <w:tcPr>
            <w:tcW w:w="1084" w:type="dxa"/>
            <w:gridSpan w:val="2"/>
            <w:tcBorders>
              <w:top w:val="nil"/>
              <w:left w:val="nil"/>
              <w:bottom w:val="single" w:sz="4" w:space="0" w:color="auto"/>
              <w:right w:val="single" w:sz="4" w:space="0" w:color="auto"/>
            </w:tcBorders>
            <w:noWrap/>
          </w:tcPr>
          <w:p w14:paraId="0551F1B6" w14:textId="77777777" w:rsidR="00973B13" w:rsidRPr="001F6DFE" w:rsidRDefault="00973B13" w:rsidP="00AD2F28">
            <w:pPr>
              <w:jc w:val="right"/>
              <w:rPr>
                <w:color w:val="000000"/>
                <w:sz w:val="22"/>
                <w:szCs w:val="22"/>
                <w:lang w:eastAsia="en-IE"/>
              </w:rPr>
            </w:pPr>
            <w:r w:rsidRPr="001F6DFE">
              <w:rPr>
                <w:rFonts w:cs="Arial"/>
                <w:sz w:val="22"/>
                <w:szCs w:val="22"/>
              </w:rPr>
              <w:t>15</w:t>
            </w:r>
          </w:p>
        </w:tc>
        <w:tc>
          <w:tcPr>
            <w:tcW w:w="995" w:type="dxa"/>
            <w:tcBorders>
              <w:top w:val="nil"/>
              <w:left w:val="nil"/>
              <w:bottom w:val="single" w:sz="4" w:space="0" w:color="auto"/>
              <w:right w:val="single" w:sz="4" w:space="0" w:color="auto"/>
            </w:tcBorders>
            <w:noWrap/>
          </w:tcPr>
          <w:p w14:paraId="33B27583" w14:textId="77777777" w:rsidR="00973B13" w:rsidRPr="001F6DFE" w:rsidRDefault="00973B13" w:rsidP="00AD2F28">
            <w:pPr>
              <w:jc w:val="right"/>
              <w:rPr>
                <w:color w:val="000000"/>
                <w:sz w:val="22"/>
                <w:szCs w:val="22"/>
                <w:lang w:eastAsia="en-IE"/>
              </w:rPr>
            </w:pPr>
            <w:r w:rsidRPr="001F6DFE">
              <w:rPr>
                <w:rFonts w:cs="Arial"/>
                <w:sz w:val="22"/>
                <w:szCs w:val="22"/>
              </w:rPr>
              <w:t>5.1</w:t>
            </w:r>
          </w:p>
        </w:tc>
        <w:tc>
          <w:tcPr>
            <w:tcW w:w="939" w:type="dxa"/>
            <w:gridSpan w:val="2"/>
            <w:tcBorders>
              <w:top w:val="nil"/>
              <w:left w:val="nil"/>
              <w:bottom w:val="single" w:sz="4" w:space="0" w:color="auto"/>
              <w:right w:val="single" w:sz="4" w:space="0" w:color="auto"/>
            </w:tcBorders>
            <w:noWrap/>
          </w:tcPr>
          <w:p w14:paraId="6052E460" w14:textId="77777777" w:rsidR="00973B13" w:rsidRPr="001F6DFE" w:rsidRDefault="00973B13" w:rsidP="00AD2F28">
            <w:pPr>
              <w:jc w:val="right"/>
              <w:rPr>
                <w:color w:val="000000"/>
                <w:sz w:val="22"/>
                <w:szCs w:val="22"/>
                <w:lang w:eastAsia="en-IE"/>
              </w:rPr>
            </w:pPr>
            <w:r w:rsidRPr="001F6DFE">
              <w:rPr>
                <w:rFonts w:cs="Arial"/>
                <w:sz w:val="22"/>
                <w:szCs w:val="22"/>
              </w:rPr>
              <w:t>5.2</w:t>
            </w:r>
          </w:p>
        </w:tc>
      </w:tr>
      <w:tr w:rsidR="00973B13" w:rsidRPr="003F3B8D" w14:paraId="7E22651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1212E56" w14:textId="431E4B5A" w:rsidR="00973B13" w:rsidRPr="00CE1040" w:rsidRDefault="0063551A" w:rsidP="00804CE9">
            <w:pPr>
              <w:rPr>
                <w:color w:val="000000"/>
                <w:sz w:val="22"/>
                <w:szCs w:val="22"/>
                <w:lang w:eastAsia="en-IE"/>
              </w:rPr>
            </w:pPr>
            <w:r>
              <w:rPr>
                <w:rFonts w:cs="Arial"/>
                <w:sz w:val="22"/>
                <w:szCs w:val="22"/>
              </w:rPr>
              <w:t xml:space="preserve">An Roinn </w:t>
            </w:r>
            <w:r w:rsidR="00804CE9">
              <w:rPr>
                <w:rFonts w:cs="Arial"/>
                <w:sz w:val="22"/>
                <w:szCs w:val="22"/>
              </w:rPr>
              <w:t>Cu</w:t>
            </w:r>
            <w:r w:rsidR="00973B13" w:rsidRPr="00CE1040">
              <w:rPr>
                <w:rFonts w:cs="Arial"/>
                <w:sz w:val="22"/>
                <w:szCs w:val="22"/>
              </w:rPr>
              <w:t>ma</w:t>
            </w:r>
            <w:r w:rsidR="00804CE9">
              <w:rPr>
                <w:rFonts w:cs="Arial"/>
                <w:sz w:val="22"/>
                <w:szCs w:val="22"/>
              </w:rPr>
              <w:t xml:space="preserve">rsáide, </w:t>
            </w:r>
            <w:r w:rsidR="00442C53">
              <w:rPr>
                <w:rFonts w:cs="Arial"/>
                <w:sz w:val="22"/>
                <w:szCs w:val="22"/>
              </w:rPr>
              <w:t>Gní</w:t>
            </w:r>
            <w:r w:rsidR="00804CE9">
              <w:rPr>
                <w:rFonts w:cs="Arial"/>
                <w:sz w:val="22"/>
                <w:szCs w:val="22"/>
              </w:rPr>
              <w:t>omh Aeráide &amp; Comhshaoil</w:t>
            </w:r>
          </w:p>
        </w:tc>
        <w:tc>
          <w:tcPr>
            <w:tcW w:w="1245" w:type="dxa"/>
            <w:tcBorders>
              <w:top w:val="nil"/>
              <w:left w:val="nil"/>
              <w:bottom w:val="single" w:sz="4" w:space="0" w:color="auto"/>
              <w:right w:val="single" w:sz="4" w:space="0" w:color="auto"/>
            </w:tcBorders>
            <w:noWrap/>
          </w:tcPr>
          <w:p w14:paraId="20FB88AA" w14:textId="77777777" w:rsidR="00973B13" w:rsidRPr="001F6DFE" w:rsidRDefault="00973B13" w:rsidP="00AD2F28">
            <w:pPr>
              <w:jc w:val="right"/>
              <w:rPr>
                <w:color w:val="000000"/>
                <w:sz w:val="22"/>
                <w:szCs w:val="22"/>
                <w:lang w:eastAsia="en-IE"/>
              </w:rPr>
            </w:pPr>
            <w:r w:rsidRPr="001F6DFE">
              <w:rPr>
                <w:rFonts w:cs="Arial"/>
                <w:sz w:val="22"/>
                <w:szCs w:val="22"/>
              </w:rPr>
              <w:t>412</w:t>
            </w:r>
          </w:p>
        </w:tc>
        <w:tc>
          <w:tcPr>
            <w:tcW w:w="959" w:type="dxa"/>
            <w:gridSpan w:val="2"/>
            <w:tcBorders>
              <w:top w:val="nil"/>
              <w:left w:val="nil"/>
              <w:bottom w:val="single" w:sz="4" w:space="0" w:color="auto"/>
              <w:right w:val="single" w:sz="4" w:space="0" w:color="auto"/>
            </w:tcBorders>
            <w:noWrap/>
          </w:tcPr>
          <w:p w14:paraId="6CB69921" w14:textId="77777777" w:rsidR="00973B13" w:rsidRPr="001F6DFE" w:rsidRDefault="00973B13" w:rsidP="00AD2F28">
            <w:pPr>
              <w:jc w:val="right"/>
              <w:rPr>
                <w:color w:val="000000"/>
                <w:sz w:val="22"/>
                <w:szCs w:val="22"/>
                <w:lang w:eastAsia="en-IE"/>
              </w:rPr>
            </w:pPr>
            <w:r w:rsidRPr="001F6DFE">
              <w:rPr>
                <w:rFonts w:cs="Arial"/>
                <w:sz w:val="22"/>
                <w:szCs w:val="22"/>
              </w:rPr>
              <w:t>399</w:t>
            </w:r>
          </w:p>
        </w:tc>
        <w:tc>
          <w:tcPr>
            <w:tcW w:w="1013" w:type="dxa"/>
            <w:tcBorders>
              <w:top w:val="nil"/>
              <w:left w:val="nil"/>
              <w:bottom w:val="single" w:sz="4" w:space="0" w:color="auto"/>
              <w:right w:val="single" w:sz="4" w:space="0" w:color="auto"/>
            </w:tcBorders>
            <w:noWrap/>
          </w:tcPr>
          <w:p w14:paraId="341D69BF" w14:textId="77777777" w:rsidR="00973B13" w:rsidRPr="001F6DFE" w:rsidRDefault="00973B13" w:rsidP="00AD2F28">
            <w:pPr>
              <w:jc w:val="right"/>
              <w:rPr>
                <w:color w:val="000000"/>
                <w:sz w:val="22"/>
                <w:szCs w:val="22"/>
                <w:lang w:eastAsia="en-IE"/>
              </w:rPr>
            </w:pPr>
            <w:r w:rsidRPr="001F6DFE">
              <w:rPr>
                <w:rFonts w:cs="Arial"/>
                <w:sz w:val="22"/>
                <w:szCs w:val="22"/>
              </w:rPr>
              <w:t>14</w:t>
            </w:r>
          </w:p>
        </w:tc>
        <w:tc>
          <w:tcPr>
            <w:tcW w:w="1084" w:type="dxa"/>
            <w:gridSpan w:val="2"/>
            <w:tcBorders>
              <w:top w:val="nil"/>
              <w:left w:val="nil"/>
              <w:bottom w:val="single" w:sz="4" w:space="0" w:color="auto"/>
              <w:right w:val="single" w:sz="4" w:space="0" w:color="auto"/>
            </w:tcBorders>
            <w:noWrap/>
          </w:tcPr>
          <w:p w14:paraId="676E8772" w14:textId="77777777" w:rsidR="00973B13" w:rsidRPr="001F6DFE" w:rsidRDefault="00973B13" w:rsidP="00AD2F28">
            <w:pPr>
              <w:jc w:val="right"/>
              <w:rPr>
                <w:color w:val="000000"/>
                <w:sz w:val="22"/>
                <w:szCs w:val="22"/>
                <w:lang w:eastAsia="en-IE"/>
              </w:rPr>
            </w:pPr>
            <w:r w:rsidRPr="001F6DFE">
              <w:rPr>
                <w:rFonts w:cs="Arial"/>
                <w:sz w:val="22"/>
                <w:szCs w:val="22"/>
              </w:rPr>
              <w:t>15</w:t>
            </w:r>
          </w:p>
        </w:tc>
        <w:tc>
          <w:tcPr>
            <w:tcW w:w="995" w:type="dxa"/>
            <w:tcBorders>
              <w:top w:val="nil"/>
              <w:left w:val="nil"/>
              <w:bottom w:val="single" w:sz="4" w:space="0" w:color="auto"/>
              <w:right w:val="single" w:sz="4" w:space="0" w:color="auto"/>
            </w:tcBorders>
            <w:noWrap/>
          </w:tcPr>
          <w:p w14:paraId="164F100F" w14:textId="77777777" w:rsidR="00973B13" w:rsidRPr="001F6DFE" w:rsidRDefault="00973B13" w:rsidP="00AD2F28">
            <w:pPr>
              <w:jc w:val="right"/>
              <w:rPr>
                <w:color w:val="000000"/>
                <w:sz w:val="22"/>
                <w:szCs w:val="22"/>
                <w:lang w:eastAsia="en-IE"/>
              </w:rPr>
            </w:pPr>
            <w:r w:rsidRPr="001F6DFE">
              <w:rPr>
                <w:rFonts w:cs="Arial"/>
                <w:sz w:val="22"/>
                <w:szCs w:val="22"/>
              </w:rPr>
              <w:t>3.4</w:t>
            </w:r>
          </w:p>
        </w:tc>
        <w:tc>
          <w:tcPr>
            <w:tcW w:w="939" w:type="dxa"/>
            <w:gridSpan w:val="2"/>
            <w:tcBorders>
              <w:top w:val="nil"/>
              <w:left w:val="nil"/>
              <w:bottom w:val="single" w:sz="4" w:space="0" w:color="auto"/>
              <w:right w:val="single" w:sz="4" w:space="0" w:color="auto"/>
            </w:tcBorders>
            <w:noWrap/>
          </w:tcPr>
          <w:p w14:paraId="7227DBA6" w14:textId="77777777" w:rsidR="00973B13" w:rsidRPr="001F6DFE" w:rsidRDefault="00973B13" w:rsidP="00AD2F28">
            <w:pPr>
              <w:jc w:val="right"/>
              <w:rPr>
                <w:color w:val="000000"/>
                <w:sz w:val="22"/>
                <w:szCs w:val="22"/>
                <w:lang w:eastAsia="en-IE"/>
              </w:rPr>
            </w:pPr>
            <w:r w:rsidRPr="001F6DFE">
              <w:rPr>
                <w:rFonts w:cs="Arial"/>
                <w:sz w:val="22"/>
                <w:szCs w:val="22"/>
              </w:rPr>
              <w:t>3.8</w:t>
            </w:r>
          </w:p>
        </w:tc>
      </w:tr>
      <w:tr w:rsidR="00973B13" w:rsidRPr="003F3B8D" w14:paraId="12A16F5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88D11E1" w14:textId="5D3CF263" w:rsidR="00973B13" w:rsidRPr="00CE1040" w:rsidRDefault="00442C53" w:rsidP="00316ED7">
            <w:pPr>
              <w:rPr>
                <w:color w:val="000000"/>
                <w:sz w:val="22"/>
                <w:szCs w:val="22"/>
                <w:lang w:eastAsia="en-IE"/>
              </w:rPr>
            </w:pPr>
            <w:r>
              <w:rPr>
                <w:rFonts w:cs="Arial"/>
                <w:sz w:val="22"/>
                <w:szCs w:val="22"/>
              </w:rPr>
              <w:t>An Roinn Cultúir,Oid</w:t>
            </w:r>
            <w:r w:rsidR="00316ED7">
              <w:rPr>
                <w:rFonts w:cs="Arial"/>
                <w:sz w:val="22"/>
                <w:szCs w:val="22"/>
              </w:rPr>
              <w:t xml:space="preserve">hreachta &amp; na </w:t>
            </w:r>
            <w:r w:rsidR="00973B13" w:rsidRPr="00CE1040">
              <w:rPr>
                <w:rFonts w:cs="Arial"/>
                <w:sz w:val="22"/>
                <w:szCs w:val="22"/>
              </w:rPr>
              <w:t>Gaeltacht</w:t>
            </w:r>
            <w:r w:rsidR="00316ED7">
              <w:rPr>
                <w:rFonts w:cs="Arial"/>
                <w:sz w:val="22"/>
                <w:szCs w:val="22"/>
              </w:rPr>
              <w:t>a</w:t>
            </w:r>
          </w:p>
        </w:tc>
        <w:tc>
          <w:tcPr>
            <w:tcW w:w="1245" w:type="dxa"/>
            <w:tcBorders>
              <w:top w:val="nil"/>
              <w:left w:val="nil"/>
              <w:bottom w:val="single" w:sz="4" w:space="0" w:color="auto"/>
              <w:right w:val="single" w:sz="4" w:space="0" w:color="auto"/>
            </w:tcBorders>
            <w:noWrap/>
          </w:tcPr>
          <w:p w14:paraId="26F39538" w14:textId="77777777" w:rsidR="00973B13" w:rsidRPr="001F6DFE" w:rsidRDefault="00973B13" w:rsidP="00AD2F28">
            <w:pPr>
              <w:jc w:val="right"/>
              <w:rPr>
                <w:color w:val="000000"/>
                <w:sz w:val="22"/>
                <w:szCs w:val="22"/>
                <w:lang w:eastAsia="en-IE"/>
              </w:rPr>
            </w:pPr>
            <w:r w:rsidRPr="001F6DFE">
              <w:rPr>
                <w:rFonts w:cs="Arial"/>
                <w:sz w:val="22"/>
                <w:szCs w:val="22"/>
              </w:rPr>
              <w:t>643</w:t>
            </w:r>
          </w:p>
        </w:tc>
        <w:tc>
          <w:tcPr>
            <w:tcW w:w="959" w:type="dxa"/>
            <w:gridSpan w:val="2"/>
            <w:tcBorders>
              <w:top w:val="nil"/>
              <w:left w:val="nil"/>
              <w:bottom w:val="single" w:sz="4" w:space="0" w:color="auto"/>
              <w:right w:val="single" w:sz="4" w:space="0" w:color="auto"/>
            </w:tcBorders>
            <w:noWrap/>
          </w:tcPr>
          <w:p w14:paraId="69B04CD3" w14:textId="77777777" w:rsidR="00973B13" w:rsidRPr="001F6DFE" w:rsidRDefault="00973B13" w:rsidP="00AD2F28">
            <w:pPr>
              <w:jc w:val="right"/>
              <w:rPr>
                <w:color w:val="000000"/>
                <w:sz w:val="22"/>
                <w:szCs w:val="22"/>
                <w:lang w:eastAsia="en-IE"/>
              </w:rPr>
            </w:pPr>
            <w:r w:rsidRPr="001F6DFE">
              <w:rPr>
                <w:rFonts w:cs="Arial"/>
                <w:sz w:val="22"/>
                <w:szCs w:val="22"/>
              </w:rPr>
              <w:t>682</w:t>
            </w:r>
          </w:p>
        </w:tc>
        <w:tc>
          <w:tcPr>
            <w:tcW w:w="1013" w:type="dxa"/>
            <w:tcBorders>
              <w:top w:val="nil"/>
              <w:left w:val="nil"/>
              <w:bottom w:val="single" w:sz="4" w:space="0" w:color="auto"/>
              <w:right w:val="single" w:sz="4" w:space="0" w:color="auto"/>
            </w:tcBorders>
            <w:noWrap/>
          </w:tcPr>
          <w:p w14:paraId="2B801F6F" w14:textId="77777777" w:rsidR="00973B13" w:rsidRPr="001F6DFE" w:rsidRDefault="00973B13" w:rsidP="00AD2F28">
            <w:pPr>
              <w:jc w:val="right"/>
              <w:rPr>
                <w:color w:val="000000"/>
                <w:sz w:val="22"/>
                <w:szCs w:val="22"/>
                <w:lang w:eastAsia="en-IE"/>
              </w:rPr>
            </w:pPr>
            <w:r w:rsidRPr="001F6DFE">
              <w:rPr>
                <w:rFonts w:cs="Arial"/>
                <w:sz w:val="22"/>
                <w:szCs w:val="22"/>
              </w:rPr>
              <w:t>20</w:t>
            </w:r>
          </w:p>
        </w:tc>
        <w:tc>
          <w:tcPr>
            <w:tcW w:w="1084" w:type="dxa"/>
            <w:gridSpan w:val="2"/>
            <w:tcBorders>
              <w:top w:val="nil"/>
              <w:left w:val="nil"/>
              <w:bottom w:val="single" w:sz="4" w:space="0" w:color="auto"/>
              <w:right w:val="single" w:sz="4" w:space="0" w:color="auto"/>
            </w:tcBorders>
            <w:noWrap/>
          </w:tcPr>
          <w:p w14:paraId="6D42A490" w14:textId="77777777" w:rsidR="00973B13" w:rsidRPr="001F6DFE" w:rsidRDefault="00973B13" w:rsidP="00AD2F28">
            <w:pPr>
              <w:jc w:val="right"/>
              <w:rPr>
                <w:color w:val="000000"/>
                <w:sz w:val="22"/>
                <w:szCs w:val="22"/>
                <w:lang w:eastAsia="en-IE"/>
              </w:rPr>
            </w:pPr>
            <w:r w:rsidRPr="001F6DFE">
              <w:rPr>
                <w:rFonts w:cs="Arial"/>
                <w:sz w:val="22"/>
                <w:szCs w:val="22"/>
              </w:rPr>
              <w:t>26</w:t>
            </w:r>
          </w:p>
        </w:tc>
        <w:tc>
          <w:tcPr>
            <w:tcW w:w="995" w:type="dxa"/>
            <w:tcBorders>
              <w:top w:val="nil"/>
              <w:left w:val="nil"/>
              <w:bottom w:val="single" w:sz="4" w:space="0" w:color="auto"/>
              <w:right w:val="single" w:sz="4" w:space="0" w:color="auto"/>
            </w:tcBorders>
            <w:noWrap/>
          </w:tcPr>
          <w:p w14:paraId="30B00DD7" w14:textId="77777777" w:rsidR="00973B13" w:rsidRPr="001F6DFE" w:rsidRDefault="00973B13" w:rsidP="00AD2F28">
            <w:pPr>
              <w:jc w:val="right"/>
              <w:rPr>
                <w:color w:val="000000"/>
                <w:sz w:val="22"/>
                <w:szCs w:val="22"/>
                <w:lang w:eastAsia="en-IE"/>
              </w:rPr>
            </w:pPr>
            <w:r w:rsidRPr="001F6DFE">
              <w:rPr>
                <w:rFonts w:cs="Arial"/>
                <w:sz w:val="22"/>
                <w:szCs w:val="22"/>
              </w:rPr>
              <w:t>3.1</w:t>
            </w:r>
          </w:p>
        </w:tc>
        <w:tc>
          <w:tcPr>
            <w:tcW w:w="939" w:type="dxa"/>
            <w:gridSpan w:val="2"/>
            <w:tcBorders>
              <w:top w:val="nil"/>
              <w:left w:val="nil"/>
              <w:bottom w:val="single" w:sz="4" w:space="0" w:color="auto"/>
              <w:right w:val="single" w:sz="4" w:space="0" w:color="auto"/>
            </w:tcBorders>
            <w:noWrap/>
          </w:tcPr>
          <w:p w14:paraId="6D0FCFBD" w14:textId="77777777" w:rsidR="00973B13" w:rsidRPr="001F6DFE" w:rsidRDefault="00973B13" w:rsidP="00AD2F28">
            <w:pPr>
              <w:jc w:val="right"/>
              <w:rPr>
                <w:color w:val="000000"/>
                <w:sz w:val="22"/>
                <w:szCs w:val="22"/>
                <w:lang w:eastAsia="en-IE"/>
              </w:rPr>
            </w:pPr>
            <w:r w:rsidRPr="001F6DFE">
              <w:rPr>
                <w:rFonts w:cs="Arial"/>
                <w:sz w:val="22"/>
                <w:szCs w:val="22"/>
              </w:rPr>
              <w:t>3.8</w:t>
            </w:r>
          </w:p>
        </w:tc>
      </w:tr>
      <w:tr w:rsidR="00973B13" w:rsidRPr="003F3B8D" w14:paraId="1A92FF0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6380808" w14:textId="4FCC466B" w:rsidR="00973B13" w:rsidRPr="00CE1040" w:rsidRDefault="0063551A" w:rsidP="002510AE">
            <w:pPr>
              <w:rPr>
                <w:color w:val="000000"/>
                <w:sz w:val="22"/>
                <w:szCs w:val="22"/>
                <w:lang w:eastAsia="en-IE"/>
              </w:rPr>
            </w:pPr>
            <w:r>
              <w:rPr>
                <w:rFonts w:cs="Arial"/>
                <w:sz w:val="22"/>
                <w:szCs w:val="22"/>
              </w:rPr>
              <w:t>An Roinn</w:t>
            </w:r>
            <w:r w:rsidR="00973B13" w:rsidRPr="00CE1040">
              <w:rPr>
                <w:rFonts w:cs="Arial"/>
                <w:sz w:val="22"/>
                <w:szCs w:val="22"/>
              </w:rPr>
              <w:t xml:space="preserve"> </w:t>
            </w:r>
            <w:r w:rsidR="002510AE">
              <w:rPr>
                <w:rFonts w:cs="Arial"/>
                <w:sz w:val="22"/>
                <w:szCs w:val="22"/>
              </w:rPr>
              <w:t>Cosanta</w:t>
            </w:r>
          </w:p>
        </w:tc>
        <w:tc>
          <w:tcPr>
            <w:tcW w:w="1245" w:type="dxa"/>
            <w:tcBorders>
              <w:top w:val="nil"/>
              <w:left w:val="nil"/>
              <w:bottom w:val="single" w:sz="4" w:space="0" w:color="auto"/>
              <w:right w:val="single" w:sz="4" w:space="0" w:color="auto"/>
            </w:tcBorders>
            <w:noWrap/>
          </w:tcPr>
          <w:p w14:paraId="3E990F0C" w14:textId="77777777" w:rsidR="00973B13" w:rsidRPr="001F6DFE" w:rsidRDefault="00973B13" w:rsidP="00AD2F28">
            <w:pPr>
              <w:jc w:val="right"/>
              <w:rPr>
                <w:color w:val="000000"/>
                <w:sz w:val="22"/>
                <w:szCs w:val="22"/>
                <w:lang w:eastAsia="en-IE"/>
              </w:rPr>
            </w:pPr>
            <w:r w:rsidRPr="001F6DFE">
              <w:rPr>
                <w:rFonts w:cs="Arial"/>
                <w:sz w:val="22"/>
                <w:szCs w:val="22"/>
              </w:rPr>
              <w:t>355</w:t>
            </w:r>
          </w:p>
        </w:tc>
        <w:tc>
          <w:tcPr>
            <w:tcW w:w="959" w:type="dxa"/>
            <w:gridSpan w:val="2"/>
            <w:tcBorders>
              <w:top w:val="nil"/>
              <w:left w:val="nil"/>
              <w:bottom w:val="single" w:sz="4" w:space="0" w:color="auto"/>
              <w:right w:val="single" w:sz="4" w:space="0" w:color="auto"/>
            </w:tcBorders>
            <w:noWrap/>
          </w:tcPr>
          <w:p w14:paraId="10E307AB" w14:textId="77777777" w:rsidR="00973B13" w:rsidRPr="001F6DFE" w:rsidRDefault="00973B13" w:rsidP="00AD2F28">
            <w:pPr>
              <w:jc w:val="right"/>
              <w:rPr>
                <w:color w:val="000000"/>
                <w:sz w:val="22"/>
                <w:szCs w:val="22"/>
                <w:lang w:eastAsia="en-IE"/>
              </w:rPr>
            </w:pPr>
            <w:r w:rsidRPr="001F6DFE">
              <w:rPr>
                <w:rFonts w:cs="Arial"/>
                <w:sz w:val="22"/>
                <w:szCs w:val="22"/>
              </w:rPr>
              <w:t>371</w:t>
            </w:r>
          </w:p>
        </w:tc>
        <w:tc>
          <w:tcPr>
            <w:tcW w:w="1013" w:type="dxa"/>
            <w:tcBorders>
              <w:top w:val="nil"/>
              <w:left w:val="nil"/>
              <w:bottom w:val="single" w:sz="4" w:space="0" w:color="auto"/>
              <w:right w:val="single" w:sz="4" w:space="0" w:color="auto"/>
            </w:tcBorders>
            <w:noWrap/>
          </w:tcPr>
          <w:p w14:paraId="70A9E975" w14:textId="77777777" w:rsidR="00973B13" w:rsidRPr="001F6DFE" w:rsidRDefault="00973B13" w:rsidP="00AD2F28">
            <w:pPr>
              <w:jc w:val="right"/>
              <w:rPr>
                <w:color w:val="000000"/>
                <w:sz w:val="22"/>
                <w:szCs w:val="22"/>
                <w:lang w:eastAsia="en-IE"/>
              </w:rPr>
            </w:pPr>
            <w:r w:rsidRPr="001F6DFE">
              <w:rPr>
                <w:rFonts w:cs="Arial"/>
                <w:sz w:val="22"/>
                <w:szCs w:val="22"/>
              </w:rPr>
              <w:t>15</w:t>
            </w:r>
          </w:p>
        </w:tc>
        <w:tc>
          <w:tcPr>
            <w:tcW w:w="1084" w:type="dxa"/>
            <w:gridSpan w:val="2"/>
            <w:tcBorders>
              <w:top w:val="nil"/>
              <w:left w:val="nil"/>
              <w:bottom w:val="single" w:sz="4" w:space="0" w:color="auto"/>
              <w:right w:val="single" w:sz="4" w:space="0" w:color="auto"/>
            </w:tcBorders>
            <w:noWrap/>
          </w:tcPr>
          <w:p w14:paraId="416E3280" w14:textId="77777777" w:rsidR="00973B13" w:rsidRPr="001F6DFE" w:rsidRDefault="00973B13" w:rsidP="00AD2F28">
            <w:pPr>
              <w:jc w:val="right"/>
              <w:rPr>
                <w:color w:val="000000"/>
                <w:sz w:val="22"/>
                <w:szCs w:val="22"/>
                <w:lang w:eastAsia="en-IE"/>
              </w:rPr>
            </w:pPr>
            <w:r w:rsidRPr="001F6DFE">
              <w:rPr>
                <w:rFonts w:cs="Arial"/>
                <w:sz w:val="22"/>
                <w:szCs w:val="22"/>
              </w:rPr>
              <w:t>16</w:t>
            </w:r>
          </w:p>
        </w:tc>
        <w:tc>
          <w:tcPr>
            <w:tcW w:w="995" w:type="dxa"/>
            <w:tcBorders>
              <w:top w:val="nil"/>
              <w:left w:val="nil"/>
              <w:bottom w:val="single" w:sz="4" w:space="0" w:color="auto"/>
              <w:right w:val="single" w:sz="4" w:space="0" w:color="auto"/>
            </w:tcBorders>
            <w:noWrap/>
          </w:tcPr>
          <w:p w14:paraId="3B944239" w14:textId="77777777" w:rsidR="00973B13" w:rsidRPr="001F6DFE" w:rsidRDefault="00973B13" w:rsidP="00AD2F28">
            <w:pPr>
              <w:jc w:val="right"/>
              <w:rPr>
                <w:color w:val="000000"/>
                <w:sz w:val="22"/>
                <w:szCs w:val="22"/>
                <w:lang w:eastAsia="en-IE"/>
              </w:rPr>
            </w:pPr>
            <w:r w:rsidRPr="001F6DFE">
              <w:rPr>
                <w:rFonts w:cs="Arial"/>
                <w:sz w:val="22"/>
                <w:szCs w:val="22"/>
              </w:rPr>
              <w:t>4.2</w:t>
            </w:r>
          </w:p>
        </w:tc>
        <w:tc>
          <w:tcPr>
            <w:tcW w:w="939" w:type="dxa"/>
            <w:gridSpan w:val="2"/>
            <w:tcBorders>
              <w:top w:val="nil"/>
              <w:left w:val="nil"/>
              <w:bottom w:val="single" w:sz="4" w:space="0" w:color="auto"/>
              <w:right w:val="single" w:sz="4" w:space="0" w:color="auto"/>
            </w:tcBorders>
            <w:noWrap/>
          </w:tcPr>
          <w:p w14:paraId="41BD69DC" w14:textId="77777777" w:rsidR="00973B13" w:rsidRPr="001F6DFE" w:rsidRDefault="00973B13" w:rsidP="00AD2F28">
            <w:pPr>
              <w:jc w:val="right"/>
              <w:rPr>
                <w:color w:val="000000"/>
                <w:sz w:val="22"/>
                <w:szCs w:val="22"/>
                <w:lang w:eastAsia="en-IE"/>
              </w:rPr>
            </w:pPr>
            <w:r w:rsidRPr="001F6DFE">
              <w:rPr>
                <w:rFonts w:cs="Arial"/>
                <w:sz w:val="22"/>
                <w:szCs w:val="22"/>
              </w:rPr>
              <w:t>4.3</w:t>
            </w:r>
          </w:p>
        </w:tc>
      </w:tr>
      <w:tr w:rsidR="00973B13" w:rsidRPr="003F3B8D" w14:paraId="7C9E61C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44D9A4A" w14:textId="3C856D83" w:rsidR="00973B13" w:rsidRPr="002510AE" w:rsidRDefault="0063551A" w:rsidP="002510AE">
            <w:pPr>
              <w:rPr>
                <w:rFonts w:cs="Arial"/>
                <w:sz w:val="22"/>
                <w:szCs w:val="22"/>
              </w:rPr>
            </w:pPr>
            <w:r>
              <w:rPr>
                <w:rFonts w:cs="Arial"/>
                <w:sz w:val="22"/>
                <w:szCs w:val="22"/>
              </w:rPr>
              <w:t>An Roinn</w:t>
            </w:r>
            <w:r w:rsidR="00973B13" w:rsidRPr="00CE1040">
              <w:rPr>
                <w:rFonts w:cs="Arial"/>
                <w:sz w:val="22"/>
                <w:szCs w:val="22"/>
              </w:rPr>
              <w:t xml:space="preserve"> </w:t>
            </w:r>
            <w:r w:rsidR="002510AE">
              <w:rPr>
                <w:rFonts w:cs="Arial"/>
                <w:sz w:val="22"/>
                <w:szCs w:val="22"/>
              </w:rPr>
              <w:t>Cosanta</w:t>
            </w:r>
            <w:r w:rsidR="00973B13" w:rsidRPr="00CE1040">
              <w:rPr>
                <w:rFonts w:cs="Arial"/>
                <w:sz w:val="22"/>
                <w:szCs w:val="22"/>
              </w:rPr>
              <w:t xml:space="preserve"> </w:t>
            </w:r>
            <w:r w:rsidR="002510AE">
              <w:rPr>
                <w:rFonts w:cs="Arial"/>
                <w:sz w:val="22"/>
                <w:szCs w:val="22"/>
              </w:rPr>
              <w:t>–</w:t>
            </w:r>
            <w:r w:rsidR="00973B13" w:rsidRPr="00CE1040">
              <w:rPr>
                <w:rFonts w:cs="Arial"/>
                <w:sz w:val="22"/>
                <w:szCs w:val="22"/>
              </w:rPr>
              <w:t xml:space="preserve"> </w:t>
            </w:r>
            <w:r w:rsidR="002510AE">
              <w:rPr>
                <w:rFonts w:cs="Arial"/>
                <w:sz w:val="22"/>
                <w:szCs w:val="22"/>
              </w:rPr>
              <w:t xml:space="preserve">Fostaithe Sibhialta </w:t>
            </w:r>
          </w:p>
        </w:tc>
        <w:tc>
          <w:tcPr>
            <w:tcW w:w="1245" w:type="dxa"/>
            <w:tcBorders>
              <w:top w:val="nil"/>
              <w:left w:val="nil"/>
              <w:bottom w:val="single" w:sz="4" w:space="0" w:color="auto"/>
              <w:right w:val="single" w:sz="4" w:space="0" w:color="auto"/>
            </w:tcBorders>
            <w:noWrap/>
          </w:tcPr>
          <w:p w14:paraId="0024C2F5" w14:textId="77777777" w:rsidR="00973B13" w:rsidRPr="001F6DFE" w:rsidRDefault="00973B13" w:rsidP="00AD2F28">
            <w:pPr>
              <w:jc w:val="right"/>
              <w:rPr>
                <w:color w:val="000000"/>
                <w:sz w:val="22"/>
                <w:szCs w:val="22"/>
                <w:lang w:eastAsia="en-IE"/>
              </w:rPr>
            </w:pPr>
            <w:r w:rsidRPr="001F6DFE">
              <w:rPr>
                <w:rFonts w:cs="Arial"/>
                <w:sz w:val="22"/>
                <w:szCs w:val="22"/>
              </w:rPr>
              <w:t>431</w:t>
            </w:r>
          </w:p>
        </w:tc>
        <w:tc>
          <w:tcPr>
            <w:tcW w:w="959" w:type="dxa"/>
            <w:gridSpan w:val="2"/>
            <w:tcBorders>
              <w:top w:val="nil"/>
              <w:left w:val="nil"/>
              <w:bottom w:val="single" w:sz="4" w:space="0" w:color="auto"/>
              <w:right w:val="single" w:sz="4" w:space="0" w:color="auto"/>
            </w:tcBorders>
            <w:noWrap/>
          </w:tcPr>
          <w:p w14:paraId="1D57DBB7" w14:textId="77777777" w:rsidR="00973B13" w:rsidRPr="001F6DFE" w:rsidRDefault="00973B13" w:rsidP="00AD2F28">
            <w:pPr>
              <w:jc w:val="right"/>
              <w:rPr>
                <w:color w:val="000000"/>
                <w:sz w:val="22"/>
                <w:szCs w:val="22"/>
                <w:lang w:eastAsia="en-IE"/>
              </w:rPr>
            </w:pPr>
            <w:r w:rsidRPr="001F6DFE">
              <w:rPr>
                <w:rFonts w:cs="Arial"/>
                <w:sz w:val="22"/>
                <w:szCs w:val="22"/>
              </w:rPr>
              <w:t>451</w:t>
            </w:r>
          </w:p>
        </w:tc>
        <w:tc>
          <w:tcPr>
            <w:tcW w:w="1013" w:type="dxa"/>
            <w:tcBorders>
              <w:top w:val="nil"/>
              <w:left w:val="nil"/>
              <w:bottom w:val="single" w:sz="4" w:space="0" w:color="auto"/>
              <w:right w:val="single" w:sz="4" w:space="0" w:color="auto"/>
            </w:tcBorders>
            <w:noWrap/>
          </w:tcPr>
          <w:p w14:paraId="4E94C37D" w14:textId="77777777" w:rsidR="00973B13" w:rsidRPr="001F6DFE" w:rsidRDefault="00973B13" w:rsidP="00AD2F28">
            <w:pPr>
              <w:jc w:val="right"/>
              <w:rPr>
                <w:color w:val="000000"/>
                <w:sz w:val="22"/>
                <w:szCs w:val="22"/>
                <w:lang w:eastAsia="en-IE"/>
              </w:rPr>
            </w:pPr>
            <w:r w:rsidRPr="001F6DFE">
              <w:rPr>
                <w:rFonts w:cs="Arial"/>
                <w:sz w:val="22"/>
                <w:szCs w:val="22"/>
              </w:rPr>
              <w:t>29</w:t>
            </w:r>
          </w:p>
        </w:tc>
        <w:tc>
          <w:tcPr>
            <w:tcW w:w="1084" w:type="dxa"/>
            <w:gridSpan w:val="2"/>
            <w:tcBorders>
              <w:top w:val="nil"/>
              <w:left w:val="nil"/>
              <w:bottom w:val="single" w:sz="4" w:space="0" w:color="auto"/>
              <w:right w:val="single" w:sz="4" w:space="0" w:color="auto"/>
            </w:tcBorders>
            <w:noWrap/>
          </w:tcPr>
          <w:p w14:paraId="3C1C69A1" w14:textId="77777777" w:rsidR="00973B13" w:rsidRPr="001F6DFE" w:rsidRDefault="00973B13" w:rsidP="00AD2F28">
            <w:pPr>
              <w:jc w:val="right"/>
              <w:rPr>
                <w:color w:val="000000"/>
                <w:sz w:val="22"/>
                <w:szCs w:val="22"/>
                <w:lang w:eastAsia="en-IE"/>
              </w:rPr>
            </w:pPr>
            <w:r w:rsidRPr="001F6DFE">
              <w:rPr>
                <w:rFonts w:cs="Arial"/>
                <w:sz w:val="22"/>
                <w:szCs w:val="22"/>
              </w:rPr>
              <w:t>28</w:t>
            </w:r>
          </w:p>
        </w:tc>
        <w:tc>
          <w:tcPr>
            <w:tcW w:w="995" w:type="dxa"/>
            <w:tcBorders>
              <w:top w:val="nil"/>
              <w:left w:val="nil"/>
              <w:bottom w:val="single" w:sz="4" w:space="0" w:color="auto"/>
              <w:right w:val="single" w:sz="4" w:space="0" w:color="auto"/>
            </w:tcBorders>
            <w:noWrap/>
          </w:tcPr>
          <w:p w14:paraId="290D0973" w14:textId="77777777" w:rsidR="00973B13" w:rsidRPr="001F6DFE" w:rsidRDefault="00973B13" w:rsidP="00AD2F28">
            <w:pPr>
              <w:jc w:val="right"/>
              <w:rPr>
                <w:color w:val="000000"/>
                <w:sz w:val="22"/>
                <w:szCs w:val="22"/>
                <w:lang w:eastAsia="en-IE"/>
              </w:rPr>
            </w:pPr>
            <w:r w:rsidRPr="001F6DFE">
              <w:rPr>
                <w:rFonts w:cs="Arial"/>
                <w:sz w:val="22"/>
                <w:szCs w:val="22"/>
              </w:rPr>
              <w:t>6.7</w:t>
            </w:r>
          </w:p>
        </w:tc>
        <w:tc>
          <w:tcPr>
            <w:tcW w:w="939" w:type="dxa"/>
            <w:gridSpan w:val="2"/>
            <w:tcBorders>
              <w:top w:val="nil"/>
              <w:left w:val="nil"/>
              <w:bottom w:val="single" w:sz="4" w:space="0" w:color="auto"/>
              <w:right w:val="single" w:sz="4" w:space="0" w:color="auto"/>
            </w:tcBorders>
            <w:noWrap/>
          </w:tcPr>
          <w:p w14:paraId="743050F3" w14:textId="77777777" w:rsidR="00973B13" w:rsidRPr="001F6DFE" w:rsidRDefault="00973B13" w:rsidP="00AD2F28">
            <w:pPr>
              <w:jc w:val="right"/>
              <w:rPr>
                <w:color w:val="000000"/>
                <w:sz w:val="22"/>
                <w:szCs w:val="22"/>
                <w:lang w:eastAsia="en-IE"/>
              </w:rPr>
            </w:pPr>
            <w:r w:rsidRPr="001F6DFE">
              <w:rPr>
                <w:rFonts w:cs="Arial"/>
                <w:sz w:val="22"/>
                <w:szCs w:val="22"/>
              </w:rPr>
              <w:t>6.2</w:t>
            </w:r>
          </w:p>
        </w:tc>
      </w:tr>
      <w:tr w:rsidR="00973B13" w:rsidRPr="003F3B8D" w14:paraId="608117C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318FD1B" w14:textId="009F60B1" w:rsidR="00973B13" w:rsidRPr="00CE1040" w:rsidRDefault="0063551A" w:rsidP="002510AE">
            <w:pPr>
              <w:rPr>
                <w:color w:val="000000"/>
                <w:sz w:val="22"/>
                <w:szCs w:val="22"/>
                <w:lang w:eastAsia="en-IE"/>
              </w:rPr>
            </w:pPr>
            <w:r>
              <w:rPr>
                <w:rFonts w:cs="Arial"/>
                <w:sz w:val="22"/>
                <w:szCs w:val="22"/>
              </w:rPr>
              <w:t>An Roinn</w:t>
            </w:r>
            <w:r w:rsidR="002510AE">
              <w:rPr>
                <w:rFonts w:cs="Arial"/>
                <w:sz w:val="22"/>
                <w:szCs w:val="22"/>
              </w:rPr>
              <w:t xml:space="preserve"> Oideach</w:t>
            </w:r>
            <w:r w:rsidR="00973B13" w:rsidRPr="00CE1040">
              <w:rPr>
                <w:rFonts w:cs="Arial"/>
                <w:sz w:val="22"/>
                <w:szCs w:val="22"/>
              </w:rPr>
              <w:t>a</w:t>
            </w:r>
            <w:r w:rsidR="002510AE">
              <w:rPr>
                <w:rFonts w:cs="Arial"/>
                <w:sz w:val="22"/>
                <w:szCs w:val="22"/>
              </w:rPr>
              <w:t>is  &amp; Scileanna</w:t>
            </w:r>
          </w:p>
        </w:tc>
        <w:tc>
          <w:tcPr>
            <w:tcW w:w="1245" w:type="dxa"/>
            <w:tcBorders>
              <w:top w:val="nil"/>
              <w:left w:val="nil"/>
              <w:bottom w:val="single" w:sz="4" w:space="0" w:color="auto"/>
              <w:right w:val="single" w:sz="4" w:space="0" w:color="auto"/>
            </w:tcBorders>
            <w:noWrap/>
          </w:tcPr>
          <w:p w14:paraId="50B2E679" w14:textId="77777777" w:rsidR="00973B13" w:rsidRPr="0047650F" w:rsidRDefault="00973B13" w:rsidP="00AD2F28">
            <w:pPr>
              <w:jc w:val="right"/>
              <w:rPr>
                <w:color w:val="000000"/>
                <w:sz w:val="22"/>
                <w:szCs w:val="22"/>
                <w:highlight w:val="yellow"/>
                <w:lang w:eastAsia="en-IE"/>
              </w:rPr>
            </w:pPr>
            <w:r w:rsidRPr="008D3993">
              <w:rPr>
                <w:rFonts w:cs="Arial"/>
                <w:sz w:val="22"/>
                <w:szCs w:val="22"/>
              </w:rPr>
              <w:t>1,450</w:t>
            </w:r>
          </w:p>
        </w:tc>
        <w:tc>
          <w:tcPr>
            <w:tcW w:w="959" w:type="dxa"/>
            <w:gridSpan w:val="2"/>
            <w:tcBorders>
              <w:top w:val="nil"/>
              <w:left w:val="nil"/>
              <w:bottom w:val="single" w:sz="4" w:space="0" w:color="auto"/>
              <w:right w:val="single" w:sz="4" w:space="0" w:color="auto"/>
            </w:tcBorders>
            <w:noWrap/>
          </w:tcPr>
          <w:p w14:paraId="7A409ED9" w14:textId="77777777" w:rsidR="00973B13" w:rsidRPr="001F6DFE" w:rsidRDefault="00973B13" w:rsidP="00AD2F28">
            <w:pPr>
              <w:jc w:val="right"/>
              <w:rPr>
                <w:color w:val="000000"/>
                <w:sz w:val="22"/>
                <w:szCs w:val="22"/>
                <w:lang w:eastAsia="en-IE"/>
              </w:rPr>
            </w:pPr>
            <w:r w:rsidRPr="001F6DFE">
              <w:rPr>
                <w:rFonts w:cs="Arial"/>
                <w:sz w:val="22"/>
                <w:szCs w:val="22"/>
              </w:rPr>
              <w:t>1,521</w:t>
            </w:r>
          </w:p>
        </w:tc>
        <w:tc>
          <w:tcPr>
            <w:tcW w:w="1013" w:type="dxa"/>
            <w:tcBorders>
              <w:top w:val="nil"/>
              <w:left w:val="nil"/>
              <w:bottom w:val="single" w:sz="4" w:space="0" w:color="auto"/>
              <w:right w:val="single" w:sz="4" w:space="0" w:color="auto"/>
            </w:tcBorders>
            <w:noWrap/>
          </w:tcPr>
          <w:p w14:paraId="1C1AE471" w14:textId="77777777" w:rsidR="00973B13" w:rsidRPr="008D3993" w:rsidRDefault="00973B13" w:rsidP="00AD2F28">
            <w:pPr>
              <w:jc w:val="right"/>
              <w:rPr>
                <w:color w:val="000000"/>
                <w:sz w:val="22"/>
                <w:szCs w:val="22"/>
                <w:lang w:eastAsia="en-IE"/>
              </w:rPr>
            </w:pPr>
            <w:r w:rsidRPr="008D3993">
              <w:rPr>
                <w:rFonts w:cs="Arial"/>
                <w:sz w:val="22"/>
                <w:szCs w:val="22"/>
              </w:rPr>
              <w:t>54</w:t>
            </w:r>
          </w:p>
        </w:tc>
        <w:tc>
          <w:tcPr>
            <w:tcW w:w="1084" w:type="dxa"/>
            <w:gridSpan w:val="2"/>
            <w:tcBorders>
              <w:top w:val="nil"/>
              <w:left w:val="nil"/>
              <w:bottom w:val="single" w:sz="4" w:space="0" w:color="auto"/>
              <w:right w:val="single" w:sz="4" w:space="0" w:color="auto"/>
            </w:tcBorders>
            <w:noWrap/>
          </w:tcPr>
          <w:p w14:paraId="4EBA9565" w14:textId="77777777" w:rsidR="00973B13" w:rsidRPr="008D3993" w:rsidRDefault="00973B13" w:rsidP="00AD2F28">
            <w:pPr>
              <w:jc w:val="right"/>
              <w:rPr>
                <w:color w:val="000000"/>
                <w:sz w:val="22"/>
                <w:szCs w:val="22"/>
                <w:lang w:eastAsia="en-IE"/>
              </w:rPr>
            </w:pPr>
            <w:r w:rsidRPr="008D3993">
              <w:rPr>
                <w:rFonts w:cs="Arial"/>
                <w:sz w:val="22"/>
                <w:szCs w:val="22"/>
              </w:rPr>
              <w:t>58</w:t>
            </w:r>
          </w:p>
        </w:tc>
        <w:tc>
          <w:tcPr>
            <w:tcW w:w="995" w:type="dxa"/>
            <w:tcBorders>
              <w:top w:val="nil"/>
              <w:left w:val="nil"/>
              <w:bottom w:val="single" w:sz="4" w:space="0" w:color="auto"/>
              <w:right w:val="single" w:sz="4" w:space="0" w:color="auto"/>
            </w:tcBorders>
            <w:noWrap/>
          </w:tcPr>
          <w:p w14:paraId="6702356E" w14:textId="77777777" w:rsidR="00973B13" w:rsidRPr="008D3993" w:rsidRDefault="00973B13" w:rsidP="00AD2F28">
            <w:pPr>
              <w:jc w:val="right"/>
              <w:rPr>
                <w:color w:val="000000"/>
                <w:sz w:val="22"/>
                <w:szCs w:val="22"/>
                <w:lang w:eastAsia="en-IE"/>
              </w:rPr>
            </w:pPr>
            <w:r w:rsidRPr="008D3993">
              <w:rPr>
                <w:rFonts w:cs="Arial"/>
                <w:sz w:val="22"/>
                <w:szCs w:val="22"/>
              </w:rPr>
              <w:t>3.7</w:t>
            </w:r>
          </w:p>
        </w:tc>
        <w:tc>
          <w:tcPr>
            <w:tcW w:w="939" w:type="dxa"/>
            <w:gridSpan w:val="2"/>
            <w:tcBorders>
              <w:top w:val="nil"/>
              <w:left w:val="nil"/>
              <w:bottom w:val="single" w:sz="4" w:space="0" w:color="auto"/>
              <w:right w:val="single" w:sz="4" w:space="0" w:color="auto"/>
            </w:tcBorders>
            <w:noWrap/>
          </w:tcPr>
          <w:p w14:paraId="5AC8B2D2" w14:textId="77777777" w:rsidR="00973B13" w:rsidRPr="001F6DFE" w:rsidRDefault="00973B13" w:rsidP="00AD2F28">
            <w:pPr>
              <w:jc w:val="right"/>
              <w:rPr>
                <w:color w:val="000000"/>
                <w:sz w:val="22"/>
                <w:szCs w:val="22"/>
                <w:lang w:eastAsia="en-IE"/>
              </w:rPr>
            </w:pPr>
            <w:r w:rsidRPr="001F6DFE">
              <w:rPr>
                <w:rFonts w:cs="Arial"/>
                <w:sz w:val="22"/>
                <w:szCs w:val="22"/>
              </w:rPr>
              <w:t>3.8</w:t>
            </w:r>
          </w:p>
        </w:tc>
      </w:tr>
      <w:tr w:rsidR="00973B13" w:rsidRPr="003F3B8D" w14:paraId="3845689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379FFF0" w14:textId="5D479B94" w:rsidR="00973B13" w:rsidRPr="00CE1040" w:rsidRDefault="0063551A" w:rsidP="001A4943">
            <w:pPr>
              <w:rPr>
                <w:color w:val="000000"/>
                <w:sz w:val="22"/>
                <w:szCs w:val="22"/>
                <w:lang w:eastAsia="en-IE"/>
              </w:rPr>
            </w:pPr>
            <w:r>
              <w:rPr>
                <w:rFonts w:cs="Arial"/>
                <w:sz w:val="22"/>
                <w:szCs w:val="22"/>
              </w:rPr>
              <w:t>An Roinn</w:t>
            </w:r>
            <w:r w:rsidR="002B7501">
              <w:rPr>
                <w:rFonts w:cs="Arial"/>
                <w:sz w:val="22"/>
                <w:szCs w:val="22"/>
              </w:rPr>
              <w:t xml:space="preserve"> Gnóthaí Fostaí</w:t>
            </w:r>
            <w:r w:rsidR="001A4943">
              <w:rPr>
                <w:rFonts w:cs="Arial"/>
                <w:sz w:val="22"/>
                <w:szCs w:val="22"/>
              </w:rPr>
              <w:t xml:space="preserve">ochta </w:t>
            </w:r>
            <w:r w:rsidR="00973B13" w:rsidRPr="00CE1040">
              <w:rPr>
                <w:rFonts w:cs="Arial"/>
                <w:sz w:val="22"/>
                <w:szCs w:val="22"/>
              </w:rPr>
              <w:t xml:space="preserve">&amp; </w:t>
            </w:r>
            <w:r w:rsidR="002B7501">
              <w:rPr>
                <w:rFonts w:cs="Arial"/>
                <w:sz w:val="22"/>
                <w:szCs w:val="22"/>
              </w:rPr>
              <w:t>Coimi</w:t>
            </w:r>
            <w:r w:rsidR="001A4943">
              <w:rPr>
                <w:rFonts w:cs="Arial"/>
                <w:sz w:val="22"/>
                <w:szCs w:val="22"/>
              </w:rPr>
              <w:t xml:space="preserve">rce Sóisialaí </w:t>
            </w:r>
          </w:p>
        </w:tc>
        <w:tc>
          <w:tcPr>
            <w:tcW w:w="1245" w:type="dxa"/>
            <w:tcBorders>
              <w:top w:val="nil"/>
              <w:left w:val="nil"/>
              <w:bottom w:val="single" w:sz="4" w:space="0" w:color="auto"/>
              <w:right w:val="single" w:sz="4" w:space="0" w:color="auto"/>
            </w:tcBorders>
            <w:noWrap/>
          </w:tcPr>
          <w:p w14:paraId="0A5C8171" w14:textId="77777777" w:rsidR="00973B13" w:rsidRPr="001F6DFE" w:rsidRDefault="00973B13" w:rsidP="00AD2F28">
            <w:pPr>
              <w:jc w:val="right"/>
              <w:rPr>
                <w:color w:val="000000"/>
                <w:sz w:val="22"/>
                <w:szCs w:val="22"/>
                <w:lang w:eastAsia="en-IE"/>
              </w:rPr>
            </w:pPr>
            <w:r w:rsidRPr="001F6DFE">
              <w:rPr>
                <w:rFonts w:cs="Arial"/>
                <w:sz w:val="22"/>
                <w:szCs w:val="22"/>
              </w:rPr>
              <w:t>6,725</w:t>
            </w:r>
          </w:p>
        </w:tc>
        <w:tc>
          <w:tcPr>
            <w:tcW w:w="959" w:type="dxa"/>
            <w:gridSpan w:val="2"/>
            <w:tcBorders>
              <w:top w:val="nil"/>
              <w:left w:val="nil"/>
              <w:bottom w:val="single" w:sz="4" w:space="0" w:color="auto"/>
              <w:right w:val="single" w:sz="4" w:space="0" w:color="auto"/>
            </w:tcBorders>
            <w:noWrap/>
          </w:tcPr>
          <w:p w14:paraId="19DE8B11" w14:textId="77777777" w:rsidR="00973B13" w:rsidRPr="001F6DFE" w:rsidRDefault="00973B13" w:rsidP="00AD2F28">
            <w:pPr>
              <w:jc w:val="right"/>
              <w:rPr>
                <w:color w:val="000000"/>
                <w:sz w:val="22"/>
                <w:szCs w:val="22"/>
                <w:lang w:eastAsia="en-IE"/>
              </w:rPr>
            </w:pPr>
            <w:r w:rsidRPr="001F6DFE">
              <w:rPr>
                <w:rFonts w:cs="Arial"/>
                <w:sz w:val="22"/>
                <w:szCs w:val="22"/>
              </w:rPr>
              <w:t>6,642</w:t>
            </w:r>
          </w:p>
        </w:tc>
        <w:tc>
          <w:tcPr>
            <w:tcW w:w="1013" w:type="dxa"/>
            <w:tcBorders>
              <w:top w:val="nil"/>
              <w:left w:val="nil"/>
              <w:bottom w:val="single" w:sz="4" w:space="0" w:color="auto"/>
              <w:right w:val="single" w:sz="4" w:space="0" w:color="auto"/>
            </w:tcBorders>
            <w:noWrap/>
          </w:tcPr>
          <w:p w14:paraId="0989DBCD" w14:textId="77777777" w:rsidR="00973B13" w:rsidRPr="001F6DFE" w:rsidRDefault="00973B13" w:rsidP="00AD2F28">
            <w:pPr>
              <w:jc w:val="right"/>
              <w:rPr>
                <w:color w:val="000000"/>
                <w:sz w:val="22"/>
                <w:szCs w:val="22"/>
                <w:lang w:eastAsia="en-IE"/>
              </w:rPr>
            </w:pPr>
            <w:r w:rsidRPr="001F6DFE">
              <w:rPr>
                <w:rFonts w:cs="Arial"/>
                <w:sz w:val="22"/>
                <w:szCs w:val="22"/>
              </w:rPr>
              <w:t>351</w:t>
            </w:r>
          </w:p>
        </w:tc>
        <w:tc>
          <w:tcPr>
            <w:tcW w:w="1084" w:type="dxa"/>
            <w:gridSpan w:val="2"/>
            <w:tcBorders>
              <w:top w:val="nil"/>
              <w:left w:val="nil"/>
              <w:bottom w:val="single" w:sz="4" w:space="0" w:color="auto"/>
              <w:right w:val="single" w:sz="4" w:space="0" w:color="auto"/>
            </w:tcBorders>
            <w:noWrap/>
          </w:tcPr>
          <w:p w14:paraId="08C20C09" w14:textId="77777777" w:rsidR="00973B13" w:rsidRPr="001F6DFE" w:rsidRDefault="00973B13" w:rsidP="00AD2F28">
            <w:pPr>
              <w:jc w:val="right"/>
              <w:rPr>
                <w:color w:val="000000"/>
                <w:sz w:val="22"/>
                <w:szCs w:val="22"/>
                <w:lang w:eastAsia="en-IE"/>
              </w:rPr>
            </w:pPr>
            <w:r w:rsidRPr="001F6DFE">
              <w:rPr>
                <w:rFonts w:cs="Arial"/>
                <w:sz w:val="22"/>
                <w:szCs w:val="22"/>
              </w:rPr>
              <w:t>462</w:t>
            </w:r>
          </w:p>
        </w:tc>
        <w:tc>
          <w:tcPr>
            <w:tcW w:w="995" w:type="dxa"/>
            <w:tcBorders>
              <w:top w:val="nil"/>
              <w:left w:val="nil"/>
              <w:bottom w:val="single" w:sz="4" w:space="0" w:color="auto"/>
              <w:right w:val="single" w:sz="4" w:space="0" w:color="auto"/>
            </w:tcBorders>
            <w:noWrap/>
          </w:tcPr>
          <w:p w14:paraId="17547077" w14:textId="77777777" w:rsidR="00973B13" w:rsidRPr="001F6DFE" w:rsidRDefault="00973B13" w:rsidP="00AD2F28">
            <w:pPr>
              <w:jc w:val="right"/>
              <w:rPr>
                <w:color w:val="000000"/>
                <w:sz w:val="22"/>
                <w:szCs w:val="22"/>
                <w:lang w:eastAsia="en-IE"/>
              </w:rPr>
            </w:pPr>
            <w:r w:rsidRPr="001F6DFE">
              <w:rPr>
                <w:rFonts w:cs="Arial"/>
                <w:sz w:val="22"/>
                <w:szCs w:val="22"/>
              </w:rPr>
              <w:t>5.2</w:t>
            </w:r>
          </w:p>
        </w:tc>
        <w:tc>
          <w:tcPr>
            <w:tcW w:w="939" w:type="dxa"/>
            <w:gridSpan w:val="2"/>
            <w:tcBorders>
              <w:top w:val="nil"/>
              <w:left w:val="nil"/>
              <w:bottom w:val="single" w:sz="4" w:space="0" w:color="auto"/>
              <w:right w:val="single" w:sz="4" w:space="0" w:color="auto"/>
            </w:tcBorders>
            <w:noWrap/>
          </w:tcPr>
          <w:p w14:paraId="1D6B4BBE" w14:textId="77777777" w:rsidR="00973B13" w:rsidRPr="001F6DFE" w:rsidRDefault="00973B13" w:rsidP="00AD2F28">
            <w:pPr>
              <w:jc w:val="right"/>
              <w:rPr>
                <w:color w:val="000000"/>
                <w:sz w:val="22"/>
                <w:szCs w:val="22"/>
                <w:lang w:eastAsia="en-IE"/>
              </w:rPr>
            </w:pPr>
            <w:r w:rsidRPr="001F6DFE">
              <w:rPr>
                <w:rFonts w:cs="Arial"/>
                <w:sz w:val="22"/>
                <w:szCs w:val="22"/>
              </w:rPr>
              <w:t>7.0</w:t>
            </w:r>
          </w:p>
        </w:tc>
      </w:tr>
      <w:tr w:rsidR="00973B13" w:rsidRPr="003F3B8D" w14:paraId="0DC61D8E"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9C9C437" w14:textId="4DC2EB66" w:rsidR="00973B13" w:rsidRPr="00CE1040" w:rsidRDefault="0063551A" w:rsidP="001A4943">
            <w:pPr>
              <w:rPr>
                <w:color w:val="000000"/>
                <w:sz w:val="22"/>
                <w:szCs w:val="22"/>
                <w:lang w:eastAsia="en-IE"/>
              </w:rPr>
            </w:pPr>
            <w:r>
              <w:rPr>
                <w:rFonts w:cs="Arial"/>
                <w:sz w:val="22"/>
                <w:szCs w:val="22"/>
              </w:rPr>
              <w:t>An Roinn</w:t>
            </w:r>
            <w:r w:rsidR="001A4943">
              <w:rPr>
                <w:rFonts w:cs="Arial"/>
                <w:sz w:val="22"/>
                <w:szCs w:val="22"/>
              </w:rPr>
              <w:t xml:space="preserve"> Airgeadais</w:t>
            </w:r>
          </w:p>
        </w:tc>
        <w:tc>
          <w:tcPr>
            <w:tcW w:w="1245" w:type="dxa"/>
            <w:tcBorders>
              <w:top w:val="nil"/>
              <w:left w:val="nil"/>
              <w:bottom w:val="single" w:sz="4" w:space="0" w:color="auto"/>
              <w:right w:val="single" w:sz="4" w:space="0" w:color="auto"/>
            </w:tcBorders>
            <w:noWrap/>
          </w:tcPr>
          <w:p w14:paraId="2C7952A4" w14:textId="77777777" w:rsidR="00973B13" w:rsidRPr="001F6DFE" w:rsidRDefault="00973B13" w:rsidP="00AD2F28">
            <w:pPr>
              <w:jc w:val="right"/>
              <w:rPr>
                <w:color w:val="000000"/>
                <w:sz w:val="22"/>
                <w:szCs w:val="22"/>
                <w:lang w:eastAsia="en-IE"/>
              </w:rPr>
            </w:pPr>
            <w:r w:rsidRPr="001F6DFE">
              <w:rPr>
                <w:rFonts w:cs="Arial"/>
                <w:sz w:val="22"/>
                <w:szCs w:val="22"/>
              </w:rPr>
              <w:t>319</w:t>
            </w:r>
          </w:p>
        </w:tc>
        <w:tc>
          <w:tcPr>
            <w:tcW w:w="959" w:type="dxa"/>
            <w:gridSpan w:val="2"/>
            <w:tcBorders>
              <w:top w:val="nil"/>
              <w:left w:val="nil"/>
              <w:bottom w:val="single" w:sz="4" w:space="0" w:color="auto"/>
              <w:right w:val="single" w:sz="4" w:space="0" w:color="auto"/>
            </w:tcBorders>
            <w:noWrap/>
          </w:tcPr>
          <w:p w14:paraId="45641D31" w14:textId="77777777" w:rsidR="00973B13" w:rsidRPr="001F6DFE" w:rsidRDefault="00973B13" w:rsidP="00AD2F28">
            <w:pPr>
              <w:jc w:val="right"/>
              <w:rPr>
                <w:color w:val="000000"/>
                <w:sz w:val="22"/>
                <w:szCs w:val="22"/>
                <w:lang w:eastAsia="en-IE"/>
              </w:rPr>
            </w:pPr>
            <w:r w:rsidRPr="001F6DFE">
              <w:rPr>
                <w:rFonts w:cs="Arial"/>
                <w:sz w:val="22"/>
                <w:szCs w:val="22"/>
              </w:rPr>
              <w:t>311</w:t>
            </w:r>
          </w:p>
        </w:tc>
        <w:tc>
          <w:tcPr>
            <w:tcW w:w="1013" w:type="dxa"/>
            <w:tcBorders>
              <w:top w:val="nil"/>
              <w:left w:val="nil"/>
              <w:bottom w:val="single" w:sz="4" w:space="0" w:color="auto"/>
              <w:right w:val="single" w:sz="4" w:space="0" w:color="auto"/>
            </w:tcBorders>
            <w:noWrap/>
          </w:tcPr>
          <w:p w14:paraId="2CC0C2CF" w14:textId="77777777" w:rsidR="00973B13" w:rsidRPr="001F6DFE" w:rsidRDefault="00973B13" w:rsidP="00AD2F28">
            <w:pPr>
              <w:jc w:val="right"/>
              <w:rPr>
                <w:color w:val="000000"/>
                <w:sz w:val="22"/>
                <w:szCs w:val="22"/>
                <w:lang w:eastAsia="en-IE"/>
              </w:rPr>
            </w:pPr>
            <w:r w:rsidRPr="001F6DFE">
              <w:rPr>
                <w:rFonts w:cs="Arial"/>
                <w:sz w:val="22"/>
                <w:szCs w:val="22"/>
              </w:rPr>
              <w:t>13</w:t>
            </w:r>
          </w:p>
        </w:tc>
        <w:tc>
          <w:tcPr>
            <w:tcW w:w="1084" w:type="dxa"/>
            <w:gridSpan w:val="2"/>
            <w:tcBorders>
              <w:top w:val="nil"/>
              <w:left w:val="nil"/>
              <w:bottom w:val="single" w:sz="4" w:space="0" w:color="auto"/>
              <w:right w:val="single" w:sz="4" w:space="0" w:color="auto"/>
            </w:tcBorders>
            <w:noWrap/>
          </w:tcPr>
          <w:p w14:paraId="79FE4926" w14:textId="77777777" w:rsidR="00973B13" w:rsidRPr="001F6DFE" w:rsidRDefault="00973B13" w:rsidP="00AD2F28">
            <w:pPr>
              <w:jc w:val="right"/>
              <w:rPr>
                <w:color w:val="000000"/>
                <w:sz w:val="22"/>
                <w:szCs w:val="22"/>
                <w:lang w:eastAsia="en-IE"/>
              </w:rPr>
            </w:pPr>
            <w:r w:rsidRPr="001F6DFE">
              <w:rPr>
                <w:rFonts w:cs="Arial"/>
                <w:sz w:val="22"/>
                <w:szCs w:val="22"/>
              </w:rPr>
              <w:t>16</w:t>
            </w:r>
          </w:p>
        </w:tc>
        <w:tc>
          <w:tcPr>
            <w:tcW w:w="995" w:type="dxa"/>
            <w:tcBorders>
              <w:top w:val="nil"/>
              <w:left w:val="nil"/>
              <w:bottom w:val="single" w:sz="4" w:space="0" w:color="auto"/>
              <w:right w:val="single" w:sz="4" w:space="0" w:color="auto"/>
            </w:tcBorders>
            <w:noWrap/>
          </w:tcPr>
          <w:p w14:paraId="2B4941B9" w14:textId="77777777" w:rsidR="00973B13" w:rsidRPr="001F6DFE" w:rsidRDefault="00973B13" w:rsidP="00AD2F28">
            <w:pPr>
              <w:jc w:val="right"/>
              <w:rPr>
                <w:color w:val="000000"/>
                <w:sz w:val="22"/>
                <w:szCs w:val="22"/>
                <w:lang w:eastAsia="en-IE"/>
              </w:rPr>
            </w:pPr>
            <w:r w:rsidRPr="001F6DFE">
              <w:rPr>
                <w:rFonts w:cs="Arial"/>
                <w:sz w:val="22"/>
                <w:szCs w:val="22"/>
              </w:rPr>
              <w:t>4.1</w:t>
            </w:r>
          </w:p>
        </w:tc>
        <w:tc>
          <w:tcPr>
            <w:tcW w:w="939" w:type="dxa"/>
            <w:gridSpan w:val="2"/>
            <w:tcBorders>
              <w:top w:val="nil"/>
              <w:left w:val="nil"/>
              <w:bottom w:val="single" w:sz="4" w:space="0" w:color="auto"/>
              <w:right w:val="single" w:sz="4" w:space="0" w:color="auto"/>
            </w:tcBorders>
            <w:noWrap/>
          </w:tcPr>
          <w:p w14:paraId="346B270E" w14:textId="77777777" w:rsidR="00973B13" w:rsidRPr="001F6DFE" w:rsidRDefault="00973B13" w:rsidP="00AD2F28">
            <w:pPr>
              <w:jc w:val="right"/>
              <w:rPr>
                <w:color w:val="000000"/>
                <w:sz w:val="22"/>
                <w:szCs w:val="22"/>
                <w:lang w:eastAsia="en-IE"/>
              </w:rPr>
            </w:pPr>
            <w:r w:rsidRPr="001F6DFE">
              <w:rPr>
                <w:rFonts w:cs="Arial"/>
                <w:sz w:val="22"/>
                <w:szCs w:val="22"/>
              </w:rPr>
              <w:t>5.1</w:t>
            </w:r>
          </w:p>
        </w:tc>
      </w:tr>
      <w:tr w:rsidR="00973B13" w:rsidRPr="003F3B8D" w14:paraId="6178118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4687F6C" w14:textId="1AFB288E" w:rsidR="00973B13" w:rsidRPr="00CE1040" w:rsidRDefault="0063551A" w:rsidP="001A4943">
            <w:pPr>
              <w:rPr>
                <w:color w:val="000000"/>
                <w:sz w:val="22"/>
                <w:szCs w:val="22"/>
                <w:lang w:eastAsia="en-IE"/>
              </w:rPr>
            </w:pPr>
            <w:r>
              <w:rPr>
                <w:rFonts w:cs="Arial"/>
                <w:sz w:val="22"/>
                <w:szCs w:val="22"/>
              </w:rPr>
              <w:t>An Roinn</w:t>
            </w:r>
            <w:r w:rsidR="00973B13" w:rsidRPr="00CE1040">
              <w:rPr>
                <w:rFonts w:cs="Arial"/>
                <w:sz w:val="22"/>
                <w:szCs w:val="22"/>
              </w:rPr>
              <w:t xml:space="preserve"> </w:t>
            </w:r>
            <w:r w:rsidR="001A4943">
              <w:rPr>
                <w:rFonts w:cs="Arial"/>
                <w:sz w:val="22"/>
                <w:szCs w:val="22"/>
              </w:rPr>
              <w:t>Gnóthaí Eachtracha &amp; Trádála</w:t>
            </w:r>
          </w:p>
        </w:tc>
        <w:tc>
          <w:tcPr>
            <w:tcW w:w="1245" w:type="dxa"/>
            <w:tcBorders>
              <w:top w:val="nil"/>
              <w:left w:val="nil"/>
              <w:bottom w:val="single" w:sz="4" w:space="0" w:color="auto"/>
              <w:right w:val="single" w:sz="4" w:space="0" w:color="auto"/>
            </w:tcBorders>
            <w:noWrap/>
          </w:tcPr>
          <w:p w14:paraId="37ECF381" w14:textId="77777777" w:rsidR="00973B13" w:rsidRPr="001F6DFE" w:rsidRDefault="00973B13" w:rsidP="00AD2F28">
            <w:pPr>
              <w:jc w:val="right"/>
              <w:rPr>
                <w:color w:val="000000"/>
                <w:sz w:val="22"/>
                <w:szCs w:val="22"/>
                <w:lang w:eastAsia="en-IE"/>
              </w:rPr>
            </w:pPr>
            <w:r w:rsidRPr="001F6DFE">
              <w:rPr>
                <w:rFonts w:cs="Arial"/>
                <w:sz w:val="22"/>
                <w:szCs w:val="22"/>
              </w:rPr>
              <w:t>1,763</w:t>
            </w:r>
          </w:p>
        </w:tc>
        <w:tc>
          <w:tcPr>
            <w:tcW w:w="959" w:type="dxa"/>
            <w:gridSpan w:val="2"/>
            <w:tcBorders>
              <w:top w:val="nil"/>
              <w:left w:val="nil"/>
              <w:bottom w:val="single" w:sz="4" w:space="0" w:color="auto"/>
              <w:right w:val="single" w:sz="4" w:space="0" w:color="auto"/>
            </w:tcBorders>
            <w:noWrap/>
          </w:tcPr>
          <w:p w14:paraId="18466838" w14:textId="77777777" w:rsidR="00973B13" w:rsidRPr="001F6DFE" w:rsidRDefault="00973B13" w:rsidP="00AD2F28">
            <w:pPr>
              <w:jc w:val="right"/>
              <w:rPr>
                <w:color w:val="000000"/>
                <w:sz w:val="22"/>
                <w:szCs w:val="22"/>
                <w:lang w:eastAsia="en-IE"/>
              </w:rPr>
            </w:pPr>
            <w:r w:rsidRPr="001F6DFE">
              <w:rPr>
                <w:rFonts w:cs="Arial"/>
                <w:sz w:val="22"/>
                <w:szCs w:val="22"/>
              </w:rPr>
              <w:t>2,292</w:t>
            </w:r>
          </w:p>
        </w:tc>
        <w:tc>
          <w:tcPr>
            <w:tcW w:w="1013" w:type="dxa"/>
            <w:tcBorders>
              <w:top w:val="nil"/>
              <w:left w:val="nil"/>
              <w:bottom w:val="single" w:sz="4" w:space="0" w:color="auto"/>
              <w:right w:val="single" w:sz="4" w:space="0" w:color="auto"/>
            </w:tcBorders>
            <w:noWrap/>
          </w:tcPr>
          <w:p w14:paraId="6018E357" w14:textId="77777777" w:rsidR="00973B13" w:rsidRPr="001F6DFE" w:rsidRDefault="00973B13" w:rsidP="00AD2F28">
            <w:pPr>
              <w:jc w:val="right"/>
              <w:rPr>
                <w:color w:val="000000"/>
                <w:sz w:val="22"/>
                <w:szCs w:val="22"/>
                <w:lang w:eastAsia="en-IE"/>
              </w:rPr>
            </w:pPr>
            <w:r w:rsidRPr="001F6DFE">
              <w:rPr>
                <w:rFonts w:cs="Arial"/>
                <w:sz w:val="22"/>
                <w:szCs w:val="22"/>
              </w:rPr>
              <w:t>65</w:t>
            </w:r>
          </w:p>
        </w:tc>
        <w:tc>
          <w:tcPr>
            <w:tcW w:w="1084" w:type="dxa"/>
            <w:gridSpan w:val="2"/>
            <w:tcBorders>
              <w:top w:val="nil"/>
              <w:left w:val="nil"/>
              <w:bottom w:val="single" w:sz="4" w:space="0" w:color="auto"/>
              <w:right w:val="single" w:sz="4" w:space="0" w:color="auto"/>
            </w:tcBorders>
            <w:noWrap/>
          </w:tcPr>
          <w:p w14:paraId="35D666E2" w14:textId="77777777" w:rsidR="00973B13" w:rsidRPr="001F6DFE" w:rsidRDefault="00973B13" w:rsidP="00AD2F28">
            <w:pPr>
              <w:jc w:val="right"/>
              <w:rPr>
                <w:color w:val="000000"/>
                <w:sz w:val="22"/>
                <w:szCs w:val="22"/>
                <w:lang w:eastAsia="en-IE"/>
              </w:rPr>
            </w:pPr>
            <w:r w:rsidRPr="001F6DFE">
              <w:rPr>
                <w:rFonts w:cs="Arial"/>
                <w:sz w:val="22"/>
                <w:szCs w:val="22"/>
              </w:rPr>
              <w:t>110</w:t>
            </w:r>
          </w:p>
        </w:tc>
        <w:tc>
          <w:tcPr>
            <w:tcW w:w="995" w:type="dxa"/>
            <w:tcBorders>
              <w:top w:val="nil"/>
              <w:left w:val="nil"/>
              <w:bottom w:val="single" w:sz="4" w:space="0" w:color="auto"/>
              <w:right w:val="single" w:sz="4" w:space="0" w:color="auto"/>
            </w:tcBorders>
            <w:noWrap/>
          </w:tcPr>
          <w:p w14:paraId="7D35C39D" w14:textId="77777777" w:rsidR="00973B13" w:rsidRPr="001F6DFE" w:rsidRDefault="00973B13" w:rsidP="00AD2F28">
            <w:pPr>
              <w:jc w:val="right"/>
              <w:rPr>
                <w:rFonts w:cs="Arial"/>
                <w:color w:val="000000"/>
                <w:sz w:val="22"/>
                <w:szCs w:val="22"/>
                <w:lang w:eastAsia="en-IE"/>
              </w:rPr>
            </w:pPr>
            <w:r w:rsidRPr="001F6DFE">
              <w:rPr>
                <w:rFonts w:cs="Arial"/>
                <w:sz w:val="22"/>
                <w:szCs w:val="22"/>
              </w:rPr>
              <w:t>3.7</w:t>
            </w:r>
          </w:p>
        </w:tc>
        <w:tc>
          <w:tcPr>
            <w:tcW w:w="939" w:type="dxa"/>
            <w:gridSpan w:val="2"/>
            <w:tcBorders>
              <w:top w:val="nil"/>
              <w:left w:val="nil"/>
              <w:bottom w:val="single" w:sz="4" w:space="0" w:color="auto"/>
              <w:right w:val="single" w:sz="4" w:space="0" w:color="auto"/>
            </w:tcBorders>
            <w:noWrap/>
          </w:tcPr>
          <w:p w14:paraId="129E643C" w14:textId="77777777" w:rsidR="00973B13" w:rsidRPr="001F6DFE" w:rsidRDefault="00973B13" w:rsidP="00AD2F28">
            <w:pPr>
              <w:jc w:val="right"/>
              <w:rPr>
                <w:rFonts w:cs="Arial"/>
                <w:color w:val="000000"/>
                <w:sz w:val="22"/>
                <w:szCs w:val="22"/>
                <w:lang w:eastAsia="en-IE"/>
              </w:rPr>
            </w:pPr>
            <w:r w:rsidRPr="001F6DFE">
              <w:rPr>
                <w:rFonts w:cs="Arial"/>
                <w:sz w:val="22"/>
                <w:szCs w:val="22"/>
              </w:rPr>
              <w:t>4.8</w:t>
            </w:r>
          </w:p>
        </w:tc>
      </w:tr>
      <w:tr w:rsidR="00973B13" w:rsidRPr="003F3B8D" w14:paraId="69D53C2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6468AE4" w14:textId="0D7975B4" w:rsidR="00973B13" w:rsidRPr="00CE1040" w:rsidRDefault="0063551A" w:rsidP="00AD2F28">
            <w:pPr>
              <w:rPr>
                <w:color w:val="000000"/>
                <w:sz w:val="22"/>
                <w:szCs w:val="22"/>
                <w:lang w:eastAsia="en-IE"/>
              </w:rPr>
            </w:pPr>
            <w:r>
              <w:rPr>
                <w:rFonts w:cs="Arial"/>
                <w:sz w:val="22"/>
                <w:szCs w:val="22"/>
              </w:rPr>
              <w:t>An Roinn</w:t>
            </w:r>
            <w:r w:rsidR="007401D3">
              <w:rPr>
                <w:rFonts w:cs="Arial"/>
                <w:sz w:val="22"/>
                <w:szCs w:val="22"/>
              </w:rPr>
              <w:t xml:space="preserve"> Sláinte</w:t>
            </w:r>
          </w:p>
        </w:tc>
        <w:tc>
          <w:tcPr>
            <w:tcW w:w="1245" w:type="dxa"/>
            <w:tcBorders>
              <w:top w:val="nil"/>
              <w:left w:val="nil"/>
              <w:bottom w:val="single" w:sz="4" w:space="0" w:color="auto"/>
              <w:right w:val="single" w:sz="4" w:space="0" w:color="auto"/>
            </w:tcBorders>
            <w:noWrap/>
          </w:tcPr>
          <w:p w14:paraId="6B4B34E7" w14:textId="77777777" w:rsidR="00973B13" w:rsidRPr="001F6DFE" w:rsidRDefault="00973B13" w:rsidP="00AD2F28">
            <w:pPr>
              <w:jc w:val="right"/>
              <w:rPr>
                <w:color w:val="000000"/>
                <w:sz w:val="22"/>
                <w:szCs w:val="22"/>
                <w:lang w:eastAsia="en-IE"/>
              </w:rPr>
            </w:pPr>
            <w:r w:rsidRPr="001F6DFE">
              <w:rPr>
                <w:rFonts w:cs="Arial"/>
                <w:sz w:val="22"/>
                <w:szCs w:val="22"/>
              </w:rPr>
              <w:t>498</w:t>
            </w:r>
          </w:p>
        </w:tc>
        <w:tc>
          <w:tcPr>
            <w:tcW w:w="959" w:type="dxa"/>
            <w:gridSpan w:val="2"/>
            <w:tcBorders>
              <w:top w:val="nil"/>
              <w:left w:val="nil"/>
              <w:bottom w:val="single" w:sz="4" w:space="0" w:color="auto"/>
              <w:right w:val="single" w:sz="4" w:space="0" w:color="auto"/>
            </w:tcBorders>
            <w:noWrap/>
          </w:tcPr>
          <w:p w14:paraId="3F396739" w14:textId="77777777" w:rsidR="00973B13" w:rsidRPr="001F6DFE" w:rsidRDefault="00973B13" w:rsidP="00AD2F28">
            <w:pPr>
              <w:jc w:val="right"/>
              <w:rPr>
                <w:color w:val="000000"/>
                <w:sz w:val="22"/>
                <w:szCs w:val="22"/>
                <w:lang w:eastAsia="en-IE"/>
              </w:rPr>
            </w:pPr>
            <w:r w:rsidRPr="001F6DFE">
              <w:rPr>
                <w:rFonts w:cs="Arial"/>
                <w:sz w:val="22"/>
                <w:szCs w:val="22"/>
              </w:rPr>
              <w:t>499</w:t>
            </w:r>
          </w:p>
        </w:tc>
        <w:tc>
          <w:tcPr>
            <w:tcW w:w="1013" w:type="dxa"/>
            <w:tcBorders>
              <w:top w:val="nil"/>
              <w:left w:val="nil"/>
              <w:bottom w:val="single" w:sz="4" w:space="0" w:color="auto"/>
              <w:right w:val="single" w:sz="4" w:space="0" w:color="auto"/>
            </w:tcBorders>
            <w:noWrap/>
          </w:tcPr>
          <w:p w14:paraId="1839BF5D" w14:textId="77777777" w:rsidR="00973B13" w:rsidRPr="001F6DFE" w:rsidRDefault="00973B13" w:rsidP="00AD2F28">
            <w:pPr>
              <w:jc w:val="right"/>
              <w:rPr>
                <w:color w:val="000000"/>
                <w:sz w:val="22"/>
                <w:szCs w:val="22"/>
                <w:lang w:eastAsia="en-IE"/>
              </w:rPr>
            </w:pPr>
            <w:r w:rsidRPr="001F6DFE">
              <w:rPr>
                <w:rFonts w:cs="Arial"/>
                <w:sz w:val="22"/>
                <w:szCs w:val="22"/>
              </w:rPr>
              <w:t>22</w:t>
            </w:r>
          </w:p>
        </w:tc>
        <w:tc>
          <w:tcPr>
            <w:tcW w:w="1084" w:type="dxa"/>
            <w:gridSpan w:val="2"/>
            <w:tcBorders>
              <w:top w:val="nil"/>
              <w:left w:val="nil"/>
              <w:bottom w:val="single" w:sz="4" w:space="0" w:color="auto"/>
              <w:right w:val="single" w:sz="4" w:space="0" w:color="auto"/>
            </w:tcBorders>
            <w:noWrap/>
          </w:tcPr>
          <w:p w14:paraId="7A6F1B76" w14:textId="77777777" w:rsidR="00973B13" w:rsidRPr="001F6DFE" w:rsidRDefault="00973B13" w:rsidP="00AD2F28">
            <w:pPr>
              <w:jc w:val="right"/>
              <w:rPr>
                <w:color w:val="000000"/>
                <w:sz w:val="22"/>
                <w:szCs w:val="22"/>
                <w:lang w:eastAsia="en-IE"/>
              </w:rPr>
            </w:pPr>
            <w:r w:rsidRPr="001F6DFE">
              <w:rPr>
                <w:rFonts w:cs="Arial"/>
                <w:sz w:val="22"/>
                <w:szCs w:val="22"/>
              </w:rPr>
              <w:t>37</w:t>
            </w:r>
          </w:p>
        </w:tc>
        <w:tc>
          <w:tcPr>
            <w:tcW w:w="995" w:type="dxa"/>
            <w:tcBorders>
              <w:top w:val="nil"/>
              <w:left w:val="nil"/>
              <w:bottom w:val="single" w:sz="4" w:space="0" w:color="auto"/>
              <w:right w:val="single" w:sz="4" w:space="0" w:color="auto"/>
            </w:tcBorders>
            <w:noWrap/>
          </w:tcPr>
          <w:p w14:paraId="137D856A" w14:textId="77777777" w:rsidR="00973B13" w:rsidRPr="001F6DFE" w:rsidRDefault="00973B13" w:rsidP="00AD2F28">
            <w:pPr>
              <w:jc w:val="right"/>
              <w:rPr>
                <w:color w:val="000000"/>
                <w:sz w:val="22"/>
                <w:szCs w:val="22"/>
                <w:lang w:eastAsia="en-IE"/>
              </w:rPr>
            </w:pPr>
            <w:r w:rsidRPr="001F6DFE">
              <w:rPr>
                <w:rFonts w:cs="Arial"/>
                <w:sz w:val="22"/>
                <w:szCs w:val="22"/>
              </w:rPr>
              <w:t>4.4</w:t>
            </w:r>
          </w:p>
        </w:tc>
        <w:tc>
          <w:tcPr>
            <w:tcW w:w="939" w:type="dxa"/>
            <w:gridSpan w:val="2"/>
            <w:tcBorders>
              <w:top w:val="nil"/>
              <w:left w:val="nil"/>
              <w:bottom w:val="single" w:sz="4" w:space="0" w:color="auto"/>
              <w:right w:val="single" w:sz="4" w:space="0" w:color="auto"/>
            </w:tcBorders>
            <w:noWrap/>
          </w:tcPr>
          <w:p w14:paraId="5173FD9C" w14:textId="77777777" w:rsidR="00973B13" w:rsidRPr="001F6DFE" w:rsidRDefault="00973B13" w:rsidP="00AD2F28">
            <w:pPr>
              <w:jc w:val="right"/>
              <w:rPr>
                <w:color w:val="000000"/>
                <w:sz w:val="22"/>
                <w:szCs w:val="22"/>
                <w:lang w:eastAsia="en-IE"/>
              </w:rPr>
            </w:pPr>
            <w:r w:rsidRPr="001F6DFE">
              <w:rPr>
                <w:rFonts w:cs="Arial"/>
                <w:sz w:val="22"/>
                <w:szCs w:val="22"/>
              </w:rPr>
              <w:t>7.4</w:t>
            </w:r>
          </w:p>
        </w:tc>
      </w:tr>
      <w:tr w:rsidR="00973B13" w:rsidRPr="003F3B8D" w14:paraId="57FAF54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471DFB7" w14:textId="11DA840A" w:rsidR="00973B13" w:rsidRPr="00CE1040" w:rsidRDefault="0063551A" w:rsidP="007401D3">
            <w:pPr>
              <w:rPr>
                <w:color w:val="000000"/>
                <w:sz w:val="22"/>
                <w:szCs w:val="22"/>
                <w:lang w:eastAsia="en-IE"/>
              </w:rPr>
            </w:pPr>
            <w:r>
              <w:rPr>
                <w:rFonts w:cs="Arial"/>
                <w:sz w:val="22"/>
                <w:szCs w:val="22"/>
              </w:rPr>
              <w:t>An Roinn</w:t>
            </w:r>
            <w:r w:rsidR="00973B13" w:rsidRPr="00CE1040">
              <w:rPr>
                <w:rFonts w:cs="Arial"/>
                <w:sz w:val="22"/>
                <w:szCs w:val="22"/>
              </w:rPr>
              <w:t xml:space="preserve"> </w:t>
            </w:r>
            <w:r w:rsidR="007401D3">
              <w:rPr>
                <w:rFonts w:cs="Arial"/>
                <w:sz w:val="22"/>
                <w:szCs w:val="22"/>
              </w:rPr>
              <w:t>Tithíochta</w:t>
            </w:r>
            <w:r w:rsidR="00973B13" w:rsidRPr="00CE1040">
              <w:rPr>
                <w:rFonts w:cs="Arial"/>
                <w:sz w:val="22"/>
                <w:szCs w:val="22"/>
              </w:rPr>
              <w:t>, Pl</w:t>
            </w:r>
            <w:r w:rsidR="007401D3">
              <w:rPr>
                <w:rFonts w:cs="Arial"/>
                <w:sz w:val="22"/>
                <w:szCs w:val="22"/>
              </w:rPr>
              <w:t>eanál</w:t>
            </w:r>
            <w:r w:rsidR="00973B13" w:rsidRPr="00CE1040">
              <w:rPr>
                <w:rFonts w:cs="Arial"/>
                <w:sz w:val="22"/>
                <w:szCs w:val="22"/>
              </w:rPr>
              <w:t xml:space="preserve">a &amp; </w:t>
            </w:r>
            <w:r w:rsidR="007401D3">
              <w:rPr>
                <w:rFonts w:cs="Arial"/>
                <w:sz w:val="22"/>
                <w:szCs w:val="22"/>
              </w:rPr>
              <w:t>Rialtais Áitiúil</w:t>
            </w:r>
          </w:p>
        </w:tc>
        <w:tc>
          <w:tcPr>
            <w:tcW w:w="1245" w:type="dxa"/>
            <w:tcBorders>
              <w:top w:val="nil"/>
              <w:left w:val="nil"/>
              <w:bottom w:val="single" w:sz="4" w:space="0" w:color="auto"/>
              <w:right w:val="single" w:sz="4" w:space="0" w:color="auto"/>
            </w:tcBorders>
            <w:noWrap/>
          </w:tcPr>
          <w:p w14:paraId="0FA03BC3" w14:textId="77777777" w:rsidR="00973B13" w:rsidRPr="001F6DFE" w:rsidRDefault="00973B13" w:rsidP="00AD2F28">
            <w:pPr>
              <w:jc w:val="right"/>
              <w:rPr>
                <w:color w:val="000000"/>
                <w:sz w:val="22"/>
                <w:szCs w:val="22"/>
                <w:lang w:eastAsia="en-IE"/>
              </w:rPr>
            </w:pPr>
            <w:r w:rsidRPr="001F6DFE">
              <w:rPr>
                <w:rFonts w:cs="Arial"/>
                <w:sz w:val="22"/>
                <w:szCs w:val="22"/>
              </w:rPr>
              <w:t>750</w:t>
            </w:r>
          </w:p>
        </w:tc>
        <w:tc>
          <w:tcPr>
            <w:tcW w:w="959" w:type="dxa"/>
            <w:gridSpan w:val="2"/>
            <w:tcBorders>
              <w:top w:val="nil"/>
              <w:left w:val="nil"/>
              <w:bottom w:val="single" w:sz="4" w:space="0" w:color="auto"/>
              <w:right w:val="single" w:sz="4" w:space="0" w:color="auto"/>
            </w:tcBorders>
            <w:noWrap/>
          </w:tcPr>
          <w:p w14:paraId="112157DF" w14:textId="77777777" w:rsidR="00973B13" w:rsidRPr="001F6DFE" w:rsidRDefault="00973B13" w:rsidP="00AD2F28">
            <w:pPr>
              <w:jc w:val="right"/>
              <w:rPr>
                <w:color w:val="000000"/>
                <w:sz w:val="22"/>
                <w:szCs w:val="22"/>
                <w:lang w:eastAsia="en-IE"/>
              </w:rPr>
            </w:pPr>
            <w:r w:rsidRPr="001F6DFE">
              <w:rPr>
                <w:rFonts w:cs="Arial"/>
                <w:sz w:val="22"/>
                <w:szCs w:val="22"/>
              </w:rPr>
              <w:t>839</w:t>
            </w:r>
          </w:p>
        </w:tc>
        <w:tc>
          <w:tcPr>
            <w:tcW w:w="1013" w:type="dxa"/>
            <w:tcBorders>
              <w:top w:val="nil"/>
              <w:left w:val="nil"/>
              <w:bottom w:val="single" w:sz="4" w:space="0" w:color="auto"/>
              <w:right w:val="single" w:sz="4" w:space="0" w:color="auto"/>
            </w:tcBorders>
            <w:noWrap/>
          </w:tcPr>
          <w:p w14:paraId="4734CA0C" w14:textId="77777777" w:rsidR="00973B13" w:rsidRPr="001F6DFE" w:rsidRDefault="00973B13" w:rsidP="00AD2F28">
            <w:pPr>
              <w:jc w:val="right"/>
              <w:rPr>
                <w:color w:val="000000"/>
                <w:sz w:val="22"/>
                <w:szCs w:val="22"/>
                <w:lang w:eastAsia="en-IE"/>
              </w:rPr>
            </w:pPr>
            <w:r w:rsidRPr="001F6DFE">
              <w:rPr>
                <w:rFonts w:cs="Arial"/>
                <w:sz w:val="22"/>
                <w:szCs w:val="22"/>
              </w:rPr>
              <w:t>41</w:t>
            </w:r>
          </w:p>
        </w:tc>
        <w:tc>
          <w:tcPr>
            <w:tcW w:w="1084" w:type="dxa"/>
            <w:gridSpan w:val="2"/>
            <w:tcBorders>
              <w:top w:val="nil"/>
              <w:left w:val="nil"/>
              <w:bottom w:val="single" w:sz="4" w:space="0" w:color="auto"/>
              <w:right w:val="single" w:sz="4" w:space="0" w:color="auto"/>
            </w:tcBorders>
            <w:noWrap/>
          </w:tcPr>
          <w:p w14:paraId="4F380580" w14:textId="77777777" w:rsidR="00973B13" w:rsidRPr="001F6DFE" w:rsidRDefault="00973B13" w:rsidP="00AD2F28">
            <w:pPr>
              <w:jc w:val="right"/>
              <w:rPr>
                <w:color w:val="000000"/>
                <w:sz w:val="22"/>
                <w:szCs w:val="22"/>
                <w:lang w:eastAsia="en-IE"/>
              </w:rPr>
            </w:pPr>
            <w:r w:rsidRPr="001F6DFE">
              <w:rPr>
                <w:rFonts w:cs="Arial"/>
                <w:sz w:val="22"/>
                <w:szCs w:val="22"/>
              </w:rPr>
              <w:t>48</w:t>
            </w:r>
          </w:p>
        </w:tc>
        <w:tc>
          <w:tcPr>
            <w:tcW w:w="995" w:type="dxa"/>
            <w:tcBorders>
              <w:top w:val="nil"/>
              <w:left w:val="nil"/>
              <w:bottom w:val="single" w:sz="4" w:space="0" w:color="auto"/>
              <w:right w:val="single" w:sz="4" w:space="0" w:color="auto"/>
            </w:tcBorders>
            <w:noWrap/>
          </w:tcPr>
          <w:p w14:paraId="3337E2DB" w14:textId="77777777" w:rsidR="00973B13" w:rsidRPr="001F6DFE" w:rsidRDefault="00973B13" w:rsidP="00AD2F28">
            <w:pPr>
              <w:jc w:val="right"/>
              <w:rPr>
                <w:color w:val="000000"/>
                <w:sz w:val="22"/>
                <w:szCs w:val="22"/>
                <w:lang w:eastAsia="en-IE"/>
              </w:rPr>
            </w:pPr>
            <w:r w:rsidRPr="001F6DFE">
              <w:rPr>
                <w:rFonts w:cs="Arial"/>
                <w:sz w:val="22"/>
                <w:szCs w:val="22"/>
              </w:rPr>
              <w:t>5.5</w:t>
            </w:r>
          </w:p>
        </w:tc>
        <w:tc>
          <w:tcPr>
            <w:tcW w:w="939" w:type="dxa"/>
            <w:gridSpan w:val="2"/>
            <w:tcBorders>
              <w:top w:val="nil"/>
              <w:left w:val="nil"/>
              <w:bottom w:val="single" w:sz="4" w:space="0" w:color="auto"/>
              <w:right w:val="single" w:sz="4" w:space="0" w:color="auto"/>
            </w:tcBorders>
            <w:noWrap/>
          </w:tcPr>
          <w:p w14:paraId="0206BFDB" w14:textId="77777777" w:rsidR="00973B13" w:rsidRPr="001F6DFE" w:rsidRDefault="00973B13" w:rsidP="00AD2F28">
            <w:pPr>
              <w:jc w:val="right"/>
              <w:rPr>
                <w:color w:val="000000"/>
                <w:sz w:val="22"/>
                <w:szCs w:val="22"/>
                <w:lang w:eastAsia="en-IE"/>
              </w:rPr>
            </w:pPr>
            <w:r w:rsidRPr="001F6DFE">
              <w:rPr>
                <w:rFonts w:cs="Arial"/>
                <w:sz w:val="22"/>
                <w:szCs w:val="22"/>
              </w:rPr>
              <w:t>5.7</w:t>
            </w:r>
          </w:p>
        </w:tc>
      </w:tr>
      <w:tr w:rsidR="00973B13" w:rsidRPr="003F3B8D" w14:paraId="2ADC9BB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1A13C0D" w14:textId="1BF7383E" w:rsidR="00973B13" w:rsidRPr="00CE1040" w:rsidRDefault="0063551A" w:rsidP="007401D3">
            <w:pPr>
              <w:rPr>
                <w:color w:val="000000"/>
                <w:sz w:val="22"/>
                <w:szCs w:val="22"/>
                <w:lang w:eastAsia="en-IE"/>
              </w:rPr>
            </w:pPr>
            <w:r>
              <w:rPr>
                <w:rFonts w:cs="Arial"/>
                <w:sz w:val="22"/>
                <w:szCs w:val="22"/>
              </w:rPr>
              <w:t>An Roinn</w:t>
            </w:r>
            <w:r w:rsidR="007401D3">
              <w:rPr>
                <w:rFonts w:cs="Arial"/>
                <w:sz w:val="22"/>
                <w:szCs w:val="22"/>
              </w:rPr>
              <w:t xml:space="preserve"> Dlí </w:t>
            </w:r>
            <w:r w:rsidR="00973B13" w:rsidRPr="00CE1040">
              <w:rPr>
                <w:rFonts w:cs="Arial"/>
                <w:sz w:val="22"/>
                <w:szCs w:val="22"/>
              </w:rPr>
              <w:t xml:space="preserve">&amp; </w:t>
            </w:r>
            <w:r w:rsidR="007401D3">
              <w:rPr>
                <w:rFonts w:cs="Arial"/>
                <w:sz w:val="22"/>
                <w:szCs w:val="22"/>
              </w:rPr>
              <w:t>Cirt &amp; Comhionannais</w:t>
            </w:r>
          </w:p>
        </w:tc>
        <w:tc>
          <w:tcPr>
            <w:tcW w:w="1245" w:type="dxa"/>
            <w:tcBorders>
              <w:top w:val="nil"/>
              <w:left w:val="nil"/>
              <w:bottom w:val="single" w:sz="4" w:space="0" w:color="auto"/>
              <w:right w:val="single" w:sz="4" w:space="0" w:color="auto"/>
            </w:tcBorders>
            <w:noWrap/>
          </w:tcPr>
          <w:p w14:paraId="3189AE98" w14:textId="77777777" w:rsidR="00973B13" w:rsidRPr="001F6DFE" w:rsidRDefault="00973B13" w:rsidP="00AD2F28">
            <w:pPr>
              <w:jc w:val="right"/>
              <w:rPr>
                <w:color w:val="000000"/>
                <w:sz w:val="22"/>
                <w:szCs w:val="22"/>
                <w:lang w:eastAsia="en-IE"/>
              </w:rPr>
            </w:pPr>
            <w:r w:rsidRPr="001F6DFE">
              <w:rPr>
                <w:rFonts w:cs="Arial"/>
                <w:sz w:val="22"/>
                <w:szCs w:val="22"/>
              </w:rPr>
              <w:t>2,016</w:t>
            </w:r>
          </w:p>
        </w:tc>
        <w:tc>
          <w:tcPr>
            <w:tcW w:w="959" w:type="dxa"/>
            <w:gridSpan w:val="2"/>
            <w:tcBorders>
              <w:top w:val="nil"/>
              <w:left w:val="nil"/>
              <w:bottom w:val="single" w:sz="4" w:space="0" w:color="auto"/>
              <w:right w:val="single" w:sz="4" w:space="0" w:color="auto"/>
            </w:tcBorders>
            <w:noWrap/>
          </w:tcPr>
          <w:p w14:paraId="09FBB7F7" w14:textId="77777777" w:rsidR="00973B13" w:rsidRPr="001F6DFE" w:rsidRDefault="00973B13" w:rsidP="00AD2F28">
            <w:pPr>
              <w:jc w:val="right"/>
              <w:rPr>
                <w:color w:val="000000"/>
                <w:sz w:val="22"/>
                <w:szCs w:val="22"/>
                <w:lang w:eastAsia="en-IE"/>
              </w:rPr>
            </w:pPr>
            <w:r w:rsidRPr="001F6DFE">
              <w:rPr>
                <w:rFonts w:cs="Arial"/>
                <w:sz w:val="22"/>
                <w:szCs w:val="22"/>
              </w:rPr>
              <w:t>2,153</w:t>
            </w:r>
          </w:p>
        </w:tc>
        <w:tc>
          <w:tcPr>
            <w:tcW w:w="1013" w:type="dxa"/>
            <w:tcBorders>
              <w:top w:val="nil"/>
              <w:left w:val="nil"/>
              <w:bottom w:val="single" w:sz="4" w:space="0" w:color="auto"/>
              <w:right w:val="single" w:sz="4" w:space="0" w:color="auto"/>
            </w:tcBorders>
            <w:noWrap/>
          </w:tcPr>
          <w:p w14:paraId="18CD41CB" w14:textId="77777777" w:rsidR="00973B13" w:rsidRPr="001F6DFE" w:rsidRDefault="00973B13" w:rsidP="00AD2F28">
            <w:pPr>
              <w:jc w:val="right"/>
              <w:rPr>
                <w:color w:val="000000"/>
                <w:sz w:val="22"/>
                <w:szCs w:val="22"/>
                <w:lang w:eastAsia="en-IE"/>
              </w:rPr>
            </w:pPr>
            <w:r w:rsidRPr="001F6DFE">
              <w:rPr>
                <w:rFonts w:cs="Arial"/>
                <w:sz w:val="22"/>
                <w:szCs w:val="22"/>
              </w:rPr>
              <w:t>121</w:t>
            </w:r>
          </w:p>
        </w:tc>
        <w:tc>
          <w:tcPr>
            <w:tcW w:w="1084" w:type="dxa"/>
            <w:gridSpan w:val="2"/>
            <w:tcBorders>
              <w:top w:val="nil"/>
              <w:left w:val="nil"/>
              <w:bottom w:val="single" w:sz="4" w:space="0" w:color="auto"/>
              <w:right w:val="single" w:sz="4" w:space="0" w:color="auto"/>
            </w:tcBorders>
            <w:noWrap/>
          </w:tcPr>
          <w:p w14:paraId="1561D207" w14:textId="77777777" w:rsidR="00973B13" w:rsidRPr="001F6DFE" w:rsidRDefault="00973B13" w:rsidP="00AD2F28">
            <w:pPr>
              <w:jc w:val="right"/>
              <w:rPr>
                <w:color w:val="000000"/>
                <w:sz w:val="22"/>
                <w:szCs w:val="22"/>
                <w:lang w:eastAsia="en-IE"/>
              </w:rPr>
            </w:pPr>
            <w:r w:rsidRPr="001F6DFE">
              <w:rPr>
                <w:rFonts w:cs="Arial"/>
                <w:sz w:val="22"/>
                <w:szCs w:val="22"/>
              </w:rPr>
              <w:t>120</w:t>
            </w:r>
          </w:p>
        </w:tc>
        <w:tc>
          <w:tcPr>
            <w:tcW w:w="995" w:type="dxa"/>
            <w:tcBorders>
              <w:top w:val="nil"/>
              <w:left w:val="nil"/>
              <w:bottom w:val="single" w:sz="4" w:space="0" w:color="auto"/>
              <w:right w:val="single" w:sz="4" w:space="0" w:color="auto"/>
            </w:tcBorders>
            <w:noWrap/>
          </w:tcPr>
          <w:p w14:paraId="64C322BE" w14:textId="77777777" w:rsidR="00973B13" w:rsidRPr="001F6DFE" w:rsidRDefault="00973B13" w:rsidP="00AD2F28">
            <w:pPr>
              <w:jc w:val="right"/>
              <w:rPr>
                <w:color w:val="000000"/>
                <w:sz w:val="22"/>
                <w:szCs w:val="22"/>
                <w:lang w:eastAsia="en-IE"/>
              </w:rPr>
            </w:pPr>
            <w:r w:rsidRPr="001F6DFE">
              <w:rPr>
                <w:rFonts w:cs="Arial"/>
                <w:sz w:val="22"/>
                <w:szCs w:val="22"/>
              </w:rPr>
              <w:t>6.0</w:t>
            </w:r>
          </w:p>
        </w:tc>
        <w:tc>
          <w:tcPr>
            <w:tcW w:w="939" w:type="dxa"/>
            <w:gridSpan w:val="2"/>
            <w:tcBorders>
              <w:top w:val="nil"/>
              <w:left w:val="nil"/>
              <w:bottom w:val="single" w:sz="4" w:space="0" w:color="auto"/>
              <w:right w:val="single" w:sz="4" w:space="0" w:color="auto"/>
            </w:tcBorders>
            <w:noWrap/>
          </w:tcPr>
          <w:p w14:paraId="2D18C8D0" w14:textId="77777777" w:rsidR="00973B13" w:rsidRPr="001F6DFE" w:rsidRDefault="00973B13" w:rsidP="00AD2F28">
            <w:pPr>
              <w:jc w:val="right"/>
              <w:rPr>
                <w:color w:val="000000"/>
                <w:sz w:val="22"/>
                <w:szCs w:val="22"/>
                <w:lang w:eastAsia="en-IE"/>
              </w:rPr>
            </w:pPr>
            <w:r w:rsidRPr="001F6DFE">
              <w:rPr>
                <w:rFonts w:cs="Arial"/>
                <w:sz w:val="22"/>
                <w:szCs w:val="22"/>
              </w:rPr>
              <w:t>5.6</w:t>
            </w:r>
          </w:p>
        </w:tc>
      </w:tr>
      <w:tr w:rsidR="00973B13" w:rsidRPr="003F3B8D" w14:paraId="29B424D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C4EB89C" w14:textId="42E379F3" w:rsidR="00973B13" w:rsidRPr="00CE1040" w:rsidRDefault="0063551A" w:rsidP="007401D3">
            <w:pPr>
              <w:rPr>
                <w:color w:val="000000"/>
                <w:sz w:val="22"/>
                <w:szCs w:val="22"/>
                <w:lang w:eastAsia="en-IE"/>
              </w:rPr>
            </w:pPr>
            <w:r>
              <w:rPr>
                <w:rFonts w:cs="Arial"/>
                <w:sz w:val="22"/>
                <w:szCs w:val="22"/>
              </w:rPr>
              <w:t>An Roinn</w:t>
            </w:r>
            <w:r w:rsidR="00973B13" w:rsidRPr="00CE1040">
              <w:rPr>
                <w:rFonts w:cs="Arial"/>
                <w:sz w:val="22"/>
                <w:szCs w:val="22"/>
              </w:rPr>
              <w:t xml:space="preserve"> </w:t>
            </w:r>
            <w:r w:rsidR="007401D3">
              <w:rPr>
                <w:rFonts w:cs="Arial"/>
                <w:sz w:val="22"/>
                <w:szCs w:val="22"/>
              </w:rPr>
              <w:t xml:space="preserve">Caiteachais Phoiblí &amp; Athchóirithe </w:t>
            </w:r>
          </w:p>
        </w:tc>
        <w:tc>
          <w:tcPr>
            <w:tcW w:w="1245" w:type="dxa"/>
            <w:tcBorders>
              <w:top w:val="nil"/>
              <w:left w:val="nil"/>
              <w:bottom w:val="single" w:sz="4" w:space="0" w:color="auto"/>
              <w:right w:val="single" w:sz="4" w:space="0" w:color="auto"/>
            </w:tcBorders>
            <w:noWrap/>
          </w:tcPr>
          <w:p w14:paraId="230D1F8D" w14:textId="77777777" w:rsidR="00973B13" w:rsidRPr="001F6DFE" w:rsidRDefault="00973B13" w:rsidP="00AD2F28">
            <w:pPr>
              <w:jc w:val="right"/>
              <w:rPr>
                <w:color w:val="000000"/>
                <w:sz w:val="22"/>
                <w:szCs w:val="22"/>
                <w:lang w:eastAsia="en-IE"/>
              </w:rPr>
            </w:pPr>
            <w:r w:rsidRPr="001F6DFE">
              <w:rPr>
                <w:rFonts w:cs="Arial"/>
                <w:sz w:val="22"/>
                <w:szCs w:val="22"/>
              </w:rPr>
              <w:t>447</w:t>
            </w:r>
          </w:p>
        </w:tc>
        <w:tc>
          <w:tcPr>
            <w:tcW w:w="959" w:type="dxa"/>
            <w:gridSpan w:val="2"/>
            <w:tcBorders>
              <w:top w:val="nil"/>
              <w:left w:val="nil"/>
              <w:bottom w:val="single" w:sz="4" w:space="0" w:color="auto"/>
              <w:right w:val="single" w:sz="4" w:space="0" w:color="auto"/>
            </w:tcBorders>
            <w:noWrap/>
          </w:tcPr>
          <w:p w14:paraId="498026D5" w14:textId="77777777" w:rsidR="00973B13" w:rsidRPr="001F6DFE" w:rsidRDefault="00973B13" w:rsidP="00AD2F28">
            <w:pPr>
              <w:jc w:val="right"/>
              <w:rPr>
                <w:color w:val="000000"/>
                <w:sz w:val="22"/>
                <w:szCs w:val="22"/>
                <w:lang w:eastAsia="en-IE"/>
              </w:rPr>
            </w:pPr>
            <w:r w:rsidRPr="001F6DFE">
              <w:rPr>
                <w:rFonts w:cs="Arial"/>
                <w:sz w:val="22"/>
                <w:szCs w:val="22"/>
              </w:rPr>
              <w:t>443</w:t>
            </w:r>
          </w:p>
        </w:tc>
        <w:tc>
          <w:tcPr>
            <w:tcW w:w="1013" w:type="dxa"/>
            <w:tcBorders>
              <w:top w:val="nil"/>
              <w:left w:val="nil"/>
              <w:bottom w:val="single" w:sz="4" w:space="0" w:color="auto"/>
              <w:right w:val="single" w:sz="4" w:space="0" w:color="auto"/>
            </w:tcBorders>
            <w:noWrap/>
          </w:tcPr>
          <w:p w14:paraId="545EA593" w14:textId="77777777" w:rsidR="00973B13" w:rsidRPr="001F6DFE" w:rsidRDefault="00973B13" w:rsidP="00AD2F28">
            <w:pPr>
              <w:jc w:val="right"/>
              <w:rPr>
                <w:color w:val="000000"/>
                <w:sz w:val="22"/>
                <w:szCs w:val="22"/>
                <w:lang w:eastAsia="en-IE"/>
              </w:rPr>
            </w:pPr>
            <w:r w:rsidRPr="001F6DFE">
              <w:rPr>
                <w:rFonts w:cs="Arial"/>
                <w:sz w:val="22"/>
                <w:szCs w:val="22"/>
              </w:rPr>
              <w:t>19</w:t>
            </w:r>
          </w:p>
        </w:tc>
        <w:tc>
          <w:tcPr>
            <w:tcW w:w="1084" w:type="dxa"/>
            <w:gridSpan w:val="2"/>
            <w:tcBorders>
              <w:top w:val="nil"/>
              <w:left w:val="nil"/>
              <w:bottom w:val="single" w:sz="4" w:space="0" w:color="auto"/>
              <w:right w:val="single" w:sz="4" w:space="0" w:color="auto"/>
            </w:tcBorders>
            <w:noWrap/>
          </w:tcPr>
          <w:p w14:paraId="4E02DD55" w14:textId="77777777" w:rsidR="00973B13" w:rsidRPr="001F6DFE" w:rsidRDefault="00973B13" w:rsidP="00AD2F28">
            <w:pPr>
              <w:jc w:val="right"/>
              <w:rPr>
                <w:color w:val="000000"/>
                <w:sz w:val="22"/>
                <w:szCs w:val="22"/>
                <w:lang w:eastAsia="en-IE"/>
              </w:rPr>
            </w:pPr>
            <w:r w:rsidRPr="001F6DFE">
              <w:rPr>
                <w:rFonts w:cs="Arial"/>
                <w:sz w:val="22"/>
                <w:szCs w:val="22"/>
              </w:rPr>
              <w:t>17</w:t>
            </w:r>
          </w:p>
        </w:tc>
        <w:tc>
          <w:tcPr>
            <w:tcW w:w="995" w:type="dxa"/>
            <w:tcBorders>
              <w:top w:val="nil"/>
              <w:left w:val="nil"/>
              <w:bottom w:val="single" w:sz="4" w:space="0" w:color="auto"/>
              <w:right w:val="single" w:sz="4" w:space="0" w:color="auto"/>
            </w:tcBorders>
            <w:noWrap/>
          </w:tcPr>
          <w:p w14:paraId="5EF1D30E" w14:textId="77777777" w:rsidR="00973B13" w:rsidRPr="001F6DFE" w:rsidRDefault="00973B13" w:rsidP="00AD2F28">
            <w:pPr>
              <w:jc w:val="right"/>
              <w:rPr>
                <w:color w:val="000000"/>
                <w:sz w:val="22"/>
                <w:szCs w:val="22"/>
                <w:lang w:eastAsia="en-IE"/>
              </w:rPr>
            </w:pPr>
            <w:r w:rsidRPr="001F6DFE">
              <w:rPr>
                <w:rFonts w:cs="Arial"/>
                <w:sz w:val="22"/>
                <w:szCs w:val="22"/>
              </w:rPr>
              <w:t>4.3</w:t>
            </w:r>
          </w:p>
        </w:tc>
        <w:tc>
          <w:tcPr>
            <w:tcW w:w="939" w:type="dxa"/>
            <w:gridSpan w:val="2"/>
            <w:tcBorders>
              <w:top w:val="nil"/>
              <w:left w:val="nil"/>
              <w:bottom w:val="single" w:sz="4" w:space="0" w:color="auto"/>
              <w:right w:val="single" w:sz="4" w:space="0" w:color="auto"/>
            </w:tcBorders>
            <w:noWrap/>
          </w:tcPr>
          <w:p w14:paraId="7E3A9D5E" w14:textId="77777777" w:rsidR="00973B13" w:rsidRPr="001F6DFE" w:rsidRDefault="00973B13" w:rsidP="00AD2F28">
            <w:pPr>
              <w:jc w:val="right"/>
              <w:rPr>
                <w:color w:val="000000"/>
                <w:sz w:val="22"/>
                <w:szCs w:val="22"/>
                <w:lang w:eastAsia="en-IE"/>
              </w:rPr>
            </w:pPr>
            <w:r w:rsidRPr="001F6DFE">
              <w:rPr>
                <w:rFonts w:cs="Arial"/>
                <w:sz w:val="22"/>
                <w:szCs w:val="22"/>
              </w:rPr>
              <w:t>3.8</w:t>
            </w:r>
          </w:p>
        </w:tc>
      </w:tr>
      <w:tr w:rsidR="00973B13" w:rsidRPr="003F3B8D" w14:paraId="725A791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EF567EC" w14:textId="021138D5" w:rsidR="00973B13" w:rsidRPr="00CE1040" w:rsidRDefault="0063551A" w:rsidP="007401D3">
            <w:pPr>
              <w:rPr>
                <w:b/>
                <w:color w:val="000000"/>
                <w:sz w:val="22"/>
                <w:szCs w:val="22"/>
                <w:lang w:eastAsia="en-IE"/>
              </w:rPr>
            </w:pPr>
            <w:r>
              <w:rPr>
                <w:rFonts w:cs="Arial"/>
                <w:sz w:val="22"/>
                <w:szCs w:val="22"/>
              </w:rPr>
              <w:t>An Roinn</w:t>
            </w:r>
            <w:r w:rsidR="00973B13" w:rsidRPr="00CE1040">
              <w:rPr>
                <w:rFonts w:cs="Arial"/>
                <w:sz w:val="22"/>
                <w:szCs w:val="22"/>
              </w:rPr>
              <w:t xml:space="preserve"> </w:t>
            </w:r>
            <w:r w:rsidR="007401D3">
              <w:rPr>
                <w:rFonts w:cs="Arial"/>
                <w:sz w:val="22"/>
                <w:szCs w:val="22"/>
              </w:rPr>
              <w:t xml:space="preserve">Forbartha Tuaithe &amp; Pobail </w:t>
            </w:r>
          </w:p>
        </w:tc>
        <w:tc>
          <w:tcPr>
            <w:tcW w:w="1245" w:type="dxa"/>
            <w:tcBorders>
              <w:top w:val="nil"/>
              <w:left w:val="nil"/>
              <w:bottom w:val="single" w:sz="4" w:space="0" w:color="auto"/>
              <w:right w:val="single" w:sz="4" w:space="0" w:color="auto"/>
            </w:tcBorders>
            <w:noWrap/>
          </w:tcPr>
          <w:p w14:paraId="27A0CE8F" w14:textId="77777777" w:rsidR="00973B13" w:rsidRPr="001F6DFE" w:rsidRDefault="00973B13" w:rsidP="00AD2F28">
            <w:pPr>
              <w:jc w:val="right"/>
              <w:rPr>
                <w:color w:val="000000"/>
                <w:sz w:val="22"/>
                <w:szCs w:val="22"/>
                <w:lang w:eastAsia="en-IE"/>
              </w:rPr>
            </w:pPr>
            <w:r w:rsidRPr="001F6DFE">
              <w:rPr>
                <w:rFonts w:cs="Arial"/>
                <w:sz w:val="22"/>
                <w:szCs w:val="22"/>
              </w:rPr>
              <w:t>150</w:t>
            </w:r>
          </w:p>
        </w:tc>
        <w:tc>
          <w:tcPr>
            <w:tcW w:w="959" w:type="dxa"/>
            <w:gridSpan w:val="2"/>
            <w:tcBorders>
              <w:top w:val="nil"/>
              <w:left w:val="nil"/>
              <w:bottom w:val="single" w:sz="4" w:space="0" w:color="auto"/>
              <w:right w:val="single" w:sz="4" w:space="0" w:color="auto"/>
            </w:tcBorders>
            <w:noWrap/>
          </w:tcPr>
          <w:p w14:paraId="5F21074F" w14:textId="77777777" w:rsidR="00973B13" w:rsidRPr="001F6DFE" w:rsidRDefault="00973B13" w:rsidP="00AD2F28">
            <w:pPr>
              <w:jc w:val="right"/>
              <w:rPr>
                <w:color w:val="000000"/>
                <w:sz w:val="22"/>
                <w:szCs w:val="22"/>
                <w:lang w:eastAsia="en-IE"/>
              </w:rPr>
            </w:pPr>
            <w:r w:rsidRPr="001F6DFE">
              <w:rPr>
                <w:rFonts w:cs="Arial"/>
                <w:sz w:val="22"/>
                <w:szCs w:val="22"/>
              </w:rPr>
              <w:t>153</w:t>
            </w:r>
          </w:p>
        </w:tc>
        <w:tc>
          <w:tcPr>
            <w:tcW w:w="1013" w:type="dxa"/>
            <w:tcBorders>
              <w:top w:val="nil"/>
              <w:left w:val="nil"/>
              <w:bottom w:val="single" w:sz="4" w:space="0" w:color="auto"/>
              <w:right w:val="single" w:sz="4" w:space="0" w:color="auto"/>
            </w:tcBorders>
            <w:noWrap/>
          </w:tcPr>
          <w:p w14:paraId="112246DB"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1084" w:type="dxa"/>
            <w:gridSpan w:val="2"/>
            <w:tcBorders>
              <w:top w:val="nil"/>
              <w:left w:val="nil"/>
              <w:bottom w:val="single" w:sz="4" w:space="0" w:color="auto"/>
              <w:right w:val="single" w:sz="4" w:space="0" w:color="auto"/>
            </w:tcBorders>
            <w:noWrap/>
          </w:tcPr>
          <w:p w14:paraId="6B04FB46" w14:textId="77777777" w:rsidR="00973B13" w:rsidRPr="001F6DFE" w:rsidRDefault="00973B13" w:rsidP="00AD2F28">
            <w:pPr>
              <w:jc w:val="right"/>
              <w:rPr>
                <w:color w:val="000000"/>
                <w:sz w:val="22"/>
                <w:szCs w:val="22"/>
                <w:lang w:eastAsia="en-IE"/>
              </w:rPr>
            </w:pPr>
            <w:r w:rsidRPr="001F6DFE">
              <w:rPr>
                <w:rFonts w:cs="Arial"/>
                <w:sz w:val="22"/>
                <w:szCs w:val="22"/>
              </w:rPr>
              <w:t>10</w:t>
            </w:r>
          </w:p>
        </w:tc>
        <w:tc>
          <w:tcPr>
            <w:tcW w:w="995" w:type="dxa"/>
            <w:tcBorders>
              <w:top w:val="nil"/>
              <w:left w:val="nil"/>
              <w:bottom w:val="single" w:sz="4" w:space="0" w:color="auto"/>
              <w:right w:val="single" w:sz="4" w:space="0" w:color="auto"/>
            </w:tcBorders>
            <w:noWrap/>
          </w:tcPr>
          <w:p w14:paraId="3928A3B7" w14:textId="77777777" w:rsidR="00973B13" w:rsidRPr="001F6DFE" w:rsidRDefault="00973B13" w:rsidP="00AD2F28">
            <w:pPr>
              <w:jc w:val="right"/>
              <w:rPr>
                <w:color w:val="000000"/>
                <w:sz w:val="22"/>
                <w:szCs w:val="22"/>
                <w:lang w:eastAsia="en-IE"/>
              </w:rPr>
            </w:pPr>
            <w:r w:rsidRPr="001F6DFE">
              <w:rPr>
                <w:rFonts w:cs="Arial"/>
                <w:sz w:val="22"/>
                <w:szCs w:val="22"/>
              </w:rPr>
              <w:t>5.3</w:t>
            </w:r>
          </w:p>
        </w:tc>
        <w:tc>
          <w:tcPr>
            <w:tcW w:w="939" w:type="dxa"/>
            <w:gridSpan w:val="2"/>
            <w:tcBorders>
              <w:top w:val="nil"/>
              <w:left w:val="nil"/>
              <w:bottom w:val="single" w:sz="4" w:space="0" w:color="auto"/>
              <w:right w:val="single" w:sz="4" w:space="0" w:color="auto"/>
            </w:tcBorders>
            <w:noWrap/>
          </w:tcPr>
          <w:p w14:paraId="671D83E9" w14:textId="77777777" w:rsidR="00973B13" w:rsidRPr="001F6DFE" w:rsidRDefault="00973B13" w:rsidP="00AD2F28">
            <w:pPr>
              <w:jc w:val="right"/>
              <w:rPr>
                <w:color w:val="000000"/>
                <w:sz w:val="22"/>
                <w:szCs w:val="22"/>
                <w:lang w:eastAsia="en-IE"/>
              </w:rPr>
            </w:pPr>
            <w:r w:rsidRPr="001F6DFE">
              <w:rPr>
                <w:rFonts w:cs="Arial"/>
                <w:sz w:val="22"/>
                <w:szCs w:val="22"/>
              </w:rPr>
              <w:t>6.5</w:t>
            </w:r>
          </w:p>
        </w:tc>
      </w:tr>
      <w:tr w:rsidR="00973B13" w:rsidRPr="003F3B8D" w14:paraId="7DE84FA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3E3E2A3" w14:textId="57E27244" w:rsidR="00973B13" w:rsidRPr="00CE1040" w:rsidRDefault="0063551A" w:rsidP="0063551A">
            <w:pPr>
              <w:rPr>
                <w:color w:val="000000"/>
                <w:sz w:val="22"/>
                <w:szCs w:val="22"/>
                <w:lang w:eastAsia="en-IE"/>
              </w:rPr>
            </w:pPr>
            <w:r>
              <w:rPr>
                <w:rFonts w:cs="Arial"/>
                <w:sz w:val="22"/>
                <w:szCs w:val="22"/>
              </w:rPr>
              <w:lastRenderedPageBreak/>
              <w:t xml:space="preserve">Roinn an Taoisigh </w:t>
            </w:r>
          </w:p>
        </w:tc>
        <w:tc>
          <w:tcPr>
            <w:tcW w:w="1245" w:type="dxa"/>
            <w:tcBorders>
              <w:top w:val="nil"/>
              <w:left w:val="nil"/>
              <w:bottom w:val="single" w:sz="4" w:space="0" w:color="auto"/>
              <w:right w:val="single" w:sz="4" w:space="0" w:color="auto"/>
            </w:tcBorders>
            <w:noWrap/>
          </w:tcPr>
          <w:p w14:paraId="287A501F" w14:textId="77777777" w:rsidR="00973B13" w:rsidRPr="001F6DFE" w:rsidRDefault="00973B13" w:rsidP="00AD2F28">
            <w:pPr>
              <w:jc w:val="right"/>
              <w:rPr>
                <w:color w:val="000000"/>
                <w:sz w:val="22"/>
                <w:szCs w:val="22"/>
                <w:lang w:eastAsia="en-IE"/>
              </w:rPr>
            </w:pPr>
            <w:r w:rsidRPr="001F6DFE">
              <w:rPr>
                <w:rFonts w:cs="Arial"/>
                <w:sz w:val="22"/>
                <w:szCs w:val="22"/>
              </w:rPr>
              <w:t>224</w:t>
            </w:r>
          </w:p>
        </w:tc>
        <w:tc>
          <w:tcPr>
            <w:tcW w:w="959" w:type="dxa"/>
            <w:gridSpan w:val="2"/>
            <w:tcBorders>
              <w:top w:val="nil"/>
              <w:left w:val="nil"/>
              <w:bottom w:val="single" w:sz="4" w:space="0" w:color="auto"/>
              <w:right w:val="single" w:sz="4" w:space="0" w:color="auto"/>
            </w:tcBorders>
            <w:noWrap/>
          </w:tcPr>
          <w:p w14:paraId="776084FB" w14:textId="77777777" w:rsidR="00973B13" w:rsidRPr="001F6DFE" w:rsidRDefault="00973B13" w:rsidP="00AD2F28">
            <w:pPr>
              <w:jc w:val="right"/>
              <w:rPr>
                <w:color w:val="000000"/>
                <w:sz w:val="22"/>
                <w:szCs w:val="22"/>
                <w:lang w:eastAsia="en-IE"/>
              </w:rPr>
            </w:pPr>
            <w:r w:rsidRPr="001F6DFE">
              <w:rPr>
                <w:rFonts w:cs="Arial"/>
                <w:sz w:val="22"/>
                <w:szCs w:val="22"/>
              </w:rPr>
              <w:t>231</w:t>
            </w:r>
          </w:p>
        </w:tc>
        <w:tc>
          <w:tcPr>
            <w:tcW w:w="1013" w:type="dxa"/>
            <w:tcBorders>
              <w:top w:val="nil"/>
              <w:left w:val="nil"/>
              <w:bottom w:val="single" w:sz="4" w:space="0" w:color="auto"/>
              <w:right w:val="single" w:sz="4" w:space="0" w:color="auto"/>
            </w:tcBorders>
            <w:noWrap/>
          </w:tcPr>
          <w:p w14:paraId="4CDA9B93" w14:textId="77777777" w:rsidR="00973B13" w:rsidRPr="001F6DFE" w:rsidRDefault="00973B13" w:rsidP="00AD2F28">
            <w:pPr>
              <w:jc w:val="right"/>
              <w:rPr>
                <w:color w:val="000000"/>
                <w:sz w:val="22"/>
                <w:szCs w:val="22"/>
                <w:lang w:eastAsia="en-IE"/>
              </w:rPr>
            </w:pPr>
            <w:r w:rsidRPr="001F6DFE">
              <w:rPr>
                <w:rFonts w:cs="Arial"/>
                <w:sz w:val="22"/>
                <w:szCs w:val="22"/>
              </w:rPr>
              <w:t>12</w:t>
            </w:r>
          </w:p>
        </w:tc>
        <w:tc>
          <w:tcPr>
            <w:tcW w:w="1084" w:type="dxa"/>
            <w:gridSpan w:val="2"/>
            <w:tcBorders>
              <w:top w:val="nil"/>
              <w:left w:val="nil"/>
              <w:bottom w:val="single" w:sz="4" w:space="0" w:color="auto"/>
              <w:right w:val="single" w:sz="4" w:space="0" w:color="auto"/>
            </w:tcBorders>
            <w:noWrap/>
          </w:tcPr>
          <w:p w14:paraId="798F431F" w14:textId="77777777" w:rsidR="00973B13" w:rsidRPr="001F6DFE" w:rsidRDefault="00973B13" w:rsidP="00AD2F28">
            <w:pPr>
              <w:jc w:val="right"/>
              <w:rPr>
                <w:color w:val="000000"/>
                <w:sz w:val="22"/>
                <w:szCs w:val="22"/>
                <w:lang w:eastAsia="en-IE"/>
              </w:rPr>
            </w:pPr>
            <w:r w:rsidRPr="001F6DFE">
              <w:rPr>
                <w:rFonts w:cs="Arial"/>
                <w:sz w:val="22"/>
                <w:szCs w:val="22"/>
              </w:rPr>
              <w:t>10</w:t>
            </w:r>
          </w:p>
        </w:tc>
        <w:tc>
          <w:tcPr>
            <w:tcW w:w="995" w:type="dxa"/>
            <w:tcBorders>
              <w:top w:val="nil"/>
              <w:left w:val="nil"/>
              <w:bottom w:val="single" w:sz="4" w:space="0" w:color="auto"/>
              <w:right w:val="single" w:sz="4" w:space="0" w:color="auto"/>
            </w:tcBorders>
            <w:noWrap/>
          </w:tcPr>
          <w:p w14:paraId="080EEB9C" w14:textId="77777777" w:rsidR="00973B13" w:rsidRPr="001F6DFE" w:rsidRDefault="00973B13" w:rsidP="00AD2F28">
            <w:pPr>
              <w:jc w:val="right"/>
              <w:rPr>
                <w:color w:val="000000"/>
                <w:sz w:val="22"/>
                <w:szCs w:val="22"/>
                <w:lang w:eastAsia="en-IE"/>
              </w:rPr>
            </w:pPr>
            <w:r w:rsidRPr="001F6DFE">
              <w:rPr>
                <w:rFonts w:cs="Arial"/>
                <w:sz w:val="22"/>
                <w:szCs w:val="22"/>
              </w:rPr>
              <w:t>5.4</w:t>
            </w:r>
          </w:p>
        </w:tc>
        <w:tc>
          <w:tcPr>
            <w:tcW w:w="939" w:type="dxa"/>
            <w:gridSpan w:val="2"/>
            <w:tcBorders>
              <w:top w:val="nil"/>
              <w:left w:val="nil"/>
              <w:bottom w:val="single" w:sz="4" w:space="0" w:color="auto"/>
              <w:right w:val="single" w:sz="4" w:space="0" w:color="auto"/>
            </w:tcBorders>
            <w:noWrap/>
          </w:tcPr>
          <w:p w14:paraId="3F717027" w14:textId="77777777" w:rsidR="00973B13" w:rsidRPr="001F6DFE" w:rsidRDefault="00973B13" w:rsidP="00AD2F28">
            <w:pPr>
              <w:jc w:val="right"/>
              <w:rPr>
                <w:color w:val="000000"/>
                <w:sz w:val="22"/>
                <w:szCs w:val="22"/>
                <w:lang w:eastAsia="en-IE"/>
              </w:rPr>
            </w:pPr>
            <w:r w:rsidRPr="001F6DFE">
              <w:rPr>
                <w:rFonts w:cs="Arial"/>
                <w:sz w:val="22"/>
                <w:szCs w:val="22"/>
              </w:rPr>
              <w:t>4.3</w:t>
            </w:r>
          </w:p>
        </w:tc>
      </w:tr>
      <w:tr w:rsidR="00973B13" w:rsidRPr="003F3B8D" w14:paraId="07509F0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4447815" w14:textId="25CDB9BA" w:rsidR="00973B13" w:rsidRPr="00CE1040" w:rsidRDefault="00C124DE" w:rsidP="00C124DE">
            <w:pPr>
              <w:rPr>
                <w:color w:val="000000"/>
                <w:sz w:val="22"/>
                <w:szCs w:val="22"/>
                <w:lang w:eastAsia="en-IE"/>
              </w:rPr>
            </w:pPr>
            <w:r>
              <w:rPr>
                <w:rFonts w:cs="Arial"/>
                <w:sz w:val="22"/>
                <w:szCs w:val="22"/>
              </w:rPr>
              <w:t>An Roinn Iompair, Turasóireachta &amp; Spói</w:t>
            </w:r>
            <w:r w:rsidR="00973B13" w:rsidRPr="00CE1040">
              <w:rPr>
                <w:rFonts w:cs="Arial"/>
                <w:sz w:val="22"/>
                <w:szCs w:val="22"/>
              </w:rPr>
              <w:t>rt</w:t>
            </w:r>
          </w:p>
        </w:tc>
        <w:tc>
          <w:tcPr>
            <w:tcW w:w="1245" w:type="dxa"/>
            <w:tcBorders>
              <w:top w:val="nil"/>
              <w:left w:val="nil"/>
              <w:bottom w:val="single" w:sz="4" w:space="0" w:color="auto"/>
              <w:right w:val="single" w:sz="4" w:space="0" w:color="auto"/>
            </w:tcBorders>
            <w:noWrap/>
          </w:tcPr>
          <w:p w14:paraId="61BFA34E" w14:textId="77777777" w:rsidR="00973B13" w:rsidRPr="001F6DFE" w:rsidRDefault="00973B13" w:rsidP="00AD2F28">
            <w:pPr>
              <w:jc w:val="right"/>
              <w:rPr>
                <w:color w:val="000000"/>
                <w:sz w:val="22"/>
                <w:szCs w:val="22"/>
                <w:lang w:eastAsia="en-IE"/>
              </w:rPr>
            </w:pPr>
            <w:r w:rsidRPr="001F6DFE">
              <w:rPr>
                <w:rFonts w:cs="Arial"/>
                <w:sz w:val="22"/>
                <w:szCs w:val="22"/>
              </w:rPr>
              <w:t>557</w:t>
            </w:r>
          </w:p>
        </w:tc>
        <w:tc>
          <w:tcPr>
            <w:tcW w:w="959" w:type="dxa"/>
            <w:gridSpan w:val="2"/>
            <w:tcBorders>
              <w:top w:val="nil"/>
              <w:left w:val="nil"/>
              <w:bottom w:val="single" w:sz="4" w:space="0" w:color="auto"/>
              <w:right w:val="single" w:sz="4" w:space="0" w:color="auto"/>
            </w:tcBorders>
            <w:noWrap/>
          </w:tcPr>
          <w:p w14:paraId="0FE8D3D6" w14:textId="77777777" w:rsidR="00973B13" w:rsidRPr="001F6DFE" w:rsidRDefault="00973B13" w:rsidP="00AD2F28">
            <w:pPr>
              <w:jc w:val="right"/>
              <w:rPr>
                <w:color w:val="000000"/>
                <w:sz w:val="22"/>
                <w:szCs w:val="22"/>
                <w:lang w:eastAsia="en-IE"/>
              </w:rPr>
            </w:pPr>
            <w:r w:rsidRPr="001F6DFE">
              <w:rPr>
                <w:rFonts w:cs="Arial"/>
                <w:sz w:val="22"/>
                <w:szCs w:val="22"/>
              </w:rPr>
              <w:t>608</w:t>
            </w:r>
          </w:p>
        </w:tc>
        <w:tc>
          <w:tcPr>
            <w:tcW w:w="1013" w:type="dxa"/>
            <w:tcBorders>
              <w:top w:val="nil"/>
              <w:left w:val="nil"/>
              <w:bottom w:val="single" w:sz="4" w:space="0" w:color="auto"/>
              <w:right w:val="single" w:sz="4" w:space="0" w:color="auto"/>
            </w:tcBorders>
            <w:noWrap/>
          </w:tcPr>
          <w:p w14:paraId="72136CD1" w14:textId="77777777" w:rsidR="00973B13" w:rsidRPr="001F6DFE" w:rsidRDefault="00973B13" w:rsidP="00AD2F28">
            <w:pPr>
              <w:jc w:val="right"/>
              <w:rPr>
                <w:color w:val="000000"/>
                <w:sz w:val="22"/>
                <w:szCs w:val="22"/>
                <w:lang w:eastAsia="en-IE"/>
              </w:rPr>
            </w:pPr>
            <w:r w:rsidRPr="001F6DFE">
              <w:rPr>
                <w:rFonts w:cs="Arial"/>
                <w:sz w:val="22"/>
                <w:szCs w:val="22"/>
              </w:rPr>
              <w:t>18</w:t>
            </w:r>
          </w:p>
        </w:tc>
        <w:tc>
          <w:tcPr>
            <w:tcW w:w="1084" w:type="dxa"/>
            <w:gridSpan w:val="2"/>
            <w:tcBorders>
              <w:top w:val="nil"/>
              <w:left w:val="nil"/>
              <w:bottom w:val="single" w:sz="4" w:space="0" w:color="auto"/>
              <w:right w:val="single" w:sz="4" w:space="0" w:color="auto"/>
            </w:tcBorders>
            <w:noWrap/>
          </w:tcPr>
          <w:p w14:paraId="6E4270FA" w14:textId="77777777" w:rsidR="00973B13" w:rsidRPr="001F6DFE" w:rsidRDefault="00973B13" w:rsidP="00AD2F28">
            <w:pPr>
              <w:jc w:val="right"/>
              <w:rPr>
                <w:color w:val="000000"/>
                <w:sz w:val="22"/>
                <w:szCs w:val="22"/>
                <w:lang w:eastAsia="en-IE"/>
              </w:rPr>
            </w:pPr>
            <w:r w:rsidRPr="001F6DFE">
              <w:rPr>
                <w:rFonts w:cs="Arial"/>
                <w:sz w:val="22"/>
                <w:szCs w:val="22"/>
              </w:rPr>
              <w:t>24</w:t>
            </w:r>
          </w:p>
        </w:tc>
        <w:tc>
          <w:tcPr>
            <w:tcW w:w="995" w:type="dxa"/>
            <w:tcBorders>
              <w:top w:val="nil"/>
              <w:left w:val="nil"/>
              <w:bottom w:val="single" w:sz="4" w:space="0" w:color="auto"/>
              <w:right w:val="single" w:sz="4" w:space="0" w:color="auto"/>
            </w:tcBorders>
            <w:noWrap/>
          </w:tcPr>
          <w:p w14:paraId="05F52C1F" w14:textId="77777777" w:rsidR="00973B13" w:rsidRPr="001F6DFE" w:rsidRDefault="00973B13" w:rsidP="00AD2F28">
            <w:pPr>
              <w:jc w:val="right"/>
              <w:rPr>
                <w:color w:val="000000"/>
                <w:sz w:val="22"/>
                <w:szCs w:val="22"/>
                <w:lang w:eastAsia="en-IE"/>
              </w:rPr>
            </w:pPr>
            <w:r w:rsidRPr="001F6DFE">
              <w:rPr>
                <w:rFonts w:cs="Arial"/>
                <w:sz w:val="22"/>
                <w:szCs w:val="22"/>
              </w:rPr>
              <w:t>3.2</w:t>
            </w:r>
          </w:p>
        </w:tc>
        <w:tc>
          <w:tcPr>
            <w:tcW w:w="939" w:type="dxa"/>
            <w:gridSpan w:val="2"/>
            <w:tcBorders>
              <w:top w:val="nil"/>
              <w:left w:val="nil"/>
              <w:bottom w:val="single" w:sz="4" w:space="0" w:color="auto"/>
              <w:right w:val="single" w:sz="4" w:space="0" w:color="auto"/>
            </w:tcBorders>
            <w:noWrap/>
          </w:tcPr>
          <w:p w14:paraId="29AA5A22" w14:textId="77777777" w:rsidR="00973B13" w:rsidRPr="001F6DFE" w:rsidRDefault="00973B13" w:rsidP="00AD2F28">
            <w:pPr>
              <w:jc w:val="right"/>
              <w:rPr>
                <w:color w:val="000000"/>
                <w:sz w:val="22"/>
                <w:szCs w:val="22"/>
                <w:lang w:eastAsia="en-IE"/>
              </w:rPr>
            </w:pPr>
            <w:r w:rsidRPr="001F6DFE">
              <w:rPr>
                <w:rFonts w:cs="Arial"/>
                <w:sz w:val="22"/>
                <w:szCs w:val="22"/>
              </w:rPr>
              <w:t>3.9</w:t>
            </w:r>
          </w:p>
        </w:tc>
      </w:tr>
      <w:tr w:rsidR="00973B13" w:rsidRPr="003F3B8D" w14:paraId="7390D91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AF16666" w14:textId="7B438E41" w:rsidR="00973B13" w:rsidRPr="00CE1040" w:rsidRDefault="003B7D0B" w:rsidP="003B7D0B">
            <w:pPr>
              <w:rPr>
                <w:color w:val="000000"/>
                <w:sz w:val="22"/>
                <w:szCs w:val="22"/>
                <w:lang w:eastAsia="en-IE"/>
              </w:rPr>
            </w:pPr>
            <w:r>
              <w:rPr>
                <w:rFonts w:cs="Arial"/>
                <w:sz w:val="22"/>
                <w:szCs w:val="22"/>
              </w:rPr>
              <w:t>Cigireacht an Gh</w:t>
            </w:r>
            <w:r w:rsidR="00973B13" w:rsidRPr="00CE1040">
              <w:rPr>
                <w:rFonts w:cs="Arial"/>
                <w:sz w:val="22"/>
                <w:szCs w:val="22"/>
              </w:rPr>
              <w:t xml:space="preserve">arda </w:t>
            </w:r>
          </w:p>
        </w:tc>
        <w:tc>
          <w:tcPr>
            <w:tcW w:w="1245" w:type="dxa"/>
            <w:tcBorders>
              <w:top w:val="nil"/>
              <w:left w:val="nil"/>
              <w:bottom w:val="single" w:sz="4" w:space="0" w:color="auto"/>
              <w:right w:val="single" w:sz="4" w:space="0" w:color="auto"/>
            </w:tcBorders>
            <w:noWrap/>
          </w:tcPr>
          <w:p w14:paraId="59F219E4" w14:textId="77777777" w:rsidR="00973B13" w:rsidRPr="001F6DFE" w:rsidRDefault="00973B13" w:rsidP="00AD2F28">
            <w:pPr>
              <w:jc w:val="right"/>
              <w:rPr>
                <w:color w:val="000000"/>
                <w:sz w:val="22"/>
                <w:szCs w:val="22"/>
                <w:lang w:eastAsia="en-IE"/>
              </w:rPr>
            </w:pPr>
            <w:r w:rsidRPr="001F6DFE">
              <w:rPr>
                <w:rFonts w:cs="Arial"/>
                <w:sz w:val="22"/>
                <w:szCs w:val="22"/>
              </w:rPr>
              <w:t>11</w:t>
            </w:r>
          </w:p>
        </w:tc>
        <w:tc>
          <w:tcPr>
            <w:tcW w:w="959" w:type="dxa"/>
            <w:gridSpan w:val="2"/>
            <w:tcBorders>
              <w:top w:val="nil"/>
              <w:left w:val="nil"/>
              <w:bottom w:val="single" w:sz="4" w:space="0" w:color="auto"/>
              <w:right w:val="single" w:sz="4" w:space="0" w:color="auto"/>
            </w:tcBorders>
            <w:noWrap/>
          </w:tcPr>
          <w:p w14:paraId="37D81A91" w14:textId="77777777" w:rsidR="00973B13" w:rsidRPr="001F6DFE" w:rsidRDefault="00973B13" w:rsidP="00AD2F28">
            <w:pPr>
              <w:jc w:val="right"/>
              <w:rPr>
                <w:color w:val="000000"/>
                <w:sz w:val="22"/>
                <w:szCs w:val="22"/>
                <w:lang w:eastAsia="en-IE"/>
              </w:rPr>
            </w:pPr>
            <w:r w:rsidRPr="001F6DFE">
              <w:rPr>
                <w:rFonts w:cs="Arial"/>
                <w:sz w:val="22"/>
                <w:szCs w:val="22"/>
              </w:rPr>
              <w:t>11</w:t>
            </w:r>
          </w:p>
        </w:tc>
        <w:tc>
          <w:tcPr>
            <w:tcW w:w="1013" w:type="dxa"/>
            <w:tcBorders>
              <w:top w:val="nil"/>
              <w:left w:val="nil"/>
              <w:bottom w:val="single" w:sz="4" w:space="0" w:color="auto"/>
              <w:right w:val="single" w:sz="4" w:space="0" w:color="auto"/>
            </w:tcBorders>
            <w:noWrap/>
          </w:tcPr>
          <w:p w14:paraId="7880053D"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1084" w:type="dxa"/>
            <w:gridSpan w:val="2"/>
            <w:tcBorders>
              <w:top w:val="nil"/>
              <w:left w:val="nil"/>
              <w:bottom w:val="single" w:sz="4" w:space="0" w:color="auto"/>
              <w:right w:val="single" w:sz="4" w:space="0" w:color="auto"/>
            </w:tcBorders>
            <w:noWrap/>
          </w:tcPr>
          <w:p w14:paraId="6255E9D2"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995" w:type="dxa"/>
            <w:tcBorders>
              <w:top w:val="nil"/>
              <w:left w:val="nil"/>
              <w:bottom w:val="single" w:sz="4" w:space="0" w:color="auto"/>
              <w:right w:val="single" w:sz="4" w:space="0" w:color="auto"/>
            </w:tcBorders>
            <w:noWrap/>
          </w:tcPr>
          <w:p w14:paraId="14F81673" w14:textId="77777777" w:rsidR="00973B13" w:rsidRPr="001F6DFE" w:rsidRDefault="00973B13" w:rsidP="00AD2F28">
            <w:pPr>
              <w:jc w:val="right"/>
              <w:rPr>
                <w:color w:val="000000"/>
                <w:sz w:val="22"/>
                <w:szCs w:val="22"/>
                <w:lang w:eastAsia="en-IE"/>
              </w:rPr>
            </w:pPr>
            <w:r w:rsidRPr="001F6DFE">
              <w:rPr>
                <w:rFonts w:cs="Arial"/>
                <w:sz w:val="22"/>
                <w:szCs w:val="22"/>
              </w:rPr>
              <w:t>9.1</w:t>
            </w:r>
          </w:p>
        </w:tc>
        <w:tc>
          <w:tcPr>
            <w:tcW w:w="939" w:type="dxa"/>
            <w:gridSpan w:val="2"/>
            <w:tcBorders>
              <w:top w:val="nil"/>
              <w:left w:val="nil"/>
              <w:bottom w:val="single" w:sz="4" w:space="0" w:color="auto"/>
              <w:right w:val="single" w:sz="4" w:space="0" w:color="auto"/>
            </w:tcBorders>
            <w:noWrap/>
          </w:tcPr>
          <w:p w14:paraId="0C82089B" w14:textId="77777777" w:rsidR="00973B13" w:rsidRPr="001F6DFE" w:rsidRDefault="00973B13" w:rsidP="00AD2F28">
            <w:pPr>
              <w:jc w:val="right"/>
              <w:rPr>
                <w:color w:val="000000"/>
                <w:sz w:val="22"/>
                <w:szCs w:val="22"/>
                <w:lang w:eastAsia="en-IE"/>
              </w:rPr>
            </w:pPr>
            <w:r w:rsidRPr="001F6DFE">
              <w:rPr>
                <w:rFonts w:cs="Arial"/>
                <w:sz w:val="22"/>
                <w:szCs w:val="22"/>
              </w:rPr>
              <w:t>0.0</w:t>
            </w:r>
          </w:p>
        </w:tc>
      </w:tr>
      <w:tr w:rsidR="00973B13" w:rsidRPr="003F3B8D" w14:paraId="23D11F7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6E4CC01" w14:textId="59EB7A59" w:rsidR="00973B13" w:rsidRPr="00CE1040" w:rsidRDefault="003B7D0B" w:rsidP="003B7D0B">
            <w:pPr>
              <w:rPr>
                <w:color w:val="000000"/>
                <w:sz w:val="22"/>
                <w:szCs w:val="22"/>
                <w:lang w:eastAsia="en-IE"/>
              </w:rPr>
            </w:pPr>
            <w:r>
              <w:rPr>
                <w:rFonts w:cs="Arial"/>
                <w:sz w:val="22"/>
                <w:szCs w:val="22"/>
              </w:rPr>
              <w:t xml:space="preserve">Coimisiún Ombudsman an </w:t>
            </w:r>
            <w:r w:rsidR="00973B13">
              <w:rPr>
                <w:rFonts w:cs="Arial"/>
                <w:sz w:val="22"/>
                <w:szCs w:val="22"/>
              </w:rPr>
              <w:t>G</w:t>
            </w:r>
            <w:r>
              <w:rPr>
                <w:rFonts w:cs="Arial"/>
                <w:sz w:val="22"/>
                <w:szCs w:val="22"/>
              </w:rPr>
              <w:t>h</w:t>
            </w:r>
            <w:r w:rsidR="00973B13">
              <w:rPr>
                <w:rFonts w:cs="Arial"/>
                <w:sz w:val="22"/>
                <w:szCs w:val="22"/>
              </w:rPr>
              <w:t xml:space="preserve">arda Síochána </w:t>
            </w:r>
          </w:p>
        </w:tc>
        <w:tc>
          <w:tcPr>
            <w:tcW w:w="1245" w:type="dxa"/>
            <w:tcBorders>
              <w:top w:val="nil"/>
              <w:left w:val="nil"/>
              <w:bottom w:val="single" w:sz="4" w:space="0" w:color="auto"/>
              <w:right w:val="single" w:sz="4" w:space="0" w:color="auto"/>
            </w:tcBorders>
            <w:noWrap/>
          </w:tcPr>
          <w:p w14:paraId="62730007" w14:textId="77777777" w:rsidR="00973B13" w:rsidRPr="001F6DFE" w:rsidRDefault="00973B13" w:rsidP="00AD2F28">
            <w:pPr>
              <w:jc w:val="right"/>
              <w:rPr>
                <w:color w:val="000000"/>
                <w:sz w:val="22"/>
                <w:szCs w:val="22"/>
                <w:lang w:eastAsia="en-IE"/>
              </w:rPr>
            </w:pPr>
            <w:r w:rsidRPr="001F6DFE">
              <w:rPr>
                <w:rFonts w:cs="Arial"/>
                <w:sz w:val="22"/>
                <w:szCs w:val="22"/>
              </w:rPr>
              <w:t>92</w:t>
            </w:r>
          </w:p>
        </w:tc>
        <w:tc>
          <w:tcPr>
            <w:tcW w:w="959" w:type="dxa"/>
            <w:gridSpan w:val="2"/>
            <w:tcBorders>
              <w:top w:val="nil"/>
              <w:left w:val="nil"/>
              <w:bottom w:val="single" w:sz="4" w:space="0" w:color="auto"/>
              <w:right w:val="single" w:sz="4" w:space="0" w:color="auto"/>
            </w:tcBorders>
            <w:noWrap/>
          </w:tcPr>
          <w:p w14:paraId="70D4F930" w14:textId="77777777" w:rsidR="00973B13" w:rsidRPr="001F6DFE" w:rsidRDefault="00973B13" w:rsidP="00AD2F28">
            <w:pPr>
              <w:jc w:val="right"/>
              <w:rPr>
                <w:color w:val="000000"/>
                <w:sz w:val="22"/>
                <w:szCs w:val="22"/>
                <w:lang w:eastAsia="en-IE"/>
              </w:rPr>
            </w:pPr>
            <w:r w:rsidRPr="001F6DFE">
              <w:rPr>
                <w:rFonts w:cs="Arial"/>
                <w:sz w:val="22"/>
                <w:szCs w:val="22"/>
              </w:rPr>
              <w:t>127</w:t>
            </w:r>
          </w:p>
        </w:tc>
        <w:tc>
          <w:tcPr>
            <w:tcW w:w="1013" w:type="dxa"/>
            <w:tcBorders>
              <w:top w:val="nil"/>
              <w:left w:val="nil"/>
              <w:bottom w:val="single" w:sz="4" w:space="0" w:color="auto"/>
              <w:right w:val="single" w:sz="4" w:space="0" w:color="auto"/>
            </w:tcBorders>
            <w:noWrap/>
          </w:tcPr>
          <w:p w14:paraId="35688ED0"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84" w:type="dxa"/>
            <w:gridSpan w:val="2"/>
            <w:tcBorders>
              <w:top w:val="nil"/>
              <w:left w:val="nil"/>
              <w:bottom w:val="single" w:sz="4" w:space="0" w:color="auto"/>
              <w:right w:val="single" w:sz="4" w:space="0" w:color="auto"/>
            </w:tcBorders>
            <w:noWrap/>
          </w:tcPr>
          <w:p w14:paraId="073B9C74"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995" w:type="dxa"/>
            <w:tcBorders>
              <w:top w:val="nil"/>
              <w:left w:val="nil"/>
              <w:bottom w:val="single" w:sz="4" w:space="0" w:color="auto"/>
              <w:right w:val="single" w:sz="4" w:space="0" w:color="auto"/>
            </w:tcBorders>
            <w:noWrap/>
          </w:tcPr>
          <w:p w14:paraId="14EDCE48" w14:textId="77777777" w:rsidR="00973B13" w:rsidRPr="001F6DFE" w:rsidRDefault="00973B13" w:rsidP="00AD2F28">
            <w:pPr>
              <w:jc w:val="right"/>
              <w:rPr>
                <w:color w:val="000000"/>
                <w:sz w:val="22"/>
                <w:szCs w:val="22"/>
                <w:lang w:eastAsia="en-IE"/>
              </w:rPr>
            </w:pPr>
            <w:r w:rsidRPr="001F6DFE">
              <w:rPr>
                <w:rFonts w:cs="Arial"/>
                <w:sz w:val="22"/>
                <w:szCs w:val="22"/>
              </w:rPr>
              <w:t>3.3</w:t>
            </w:r>
          </w:p>
        </w:tc>
        <w:tc>
          <w:tcPr>
            <w:tcW w:w="939" w:type="dxa"/>
            <w:gridSpan w:val="2"/>
            <w:tcBorders>
              <w:top w:val="nil"/>
              <w:left w:val="nil"/>
              <w:bottom w:val="single" w:sz="4" w:space="0" w:color="auto"/>
              <w:right w:val="single" w:sz="4" w:space="0" w:color="auto"/>
            </w:tcBorders>
            <w:noWrap/>
          </w:tcPr>
          <w:p w14:paraId="020F6638" w14:textId="77777777" w:rsidR="00973B13" w:rsidRPr="001F6DFE" w:rsidRDefault="00973B13" w:rsidP="00AD2F28">
            <w:pPr>
              <w:jc w:val="right"/>
              <w:rPr>
                <w:color w:val="000000"/>
                <w:sz w:val="22"/>
                <w:szCs w:val="22"/>
                <w:lang w:eastAsia="en-IE"/>
              </w:rPr>
            </w:pPr>
            <w:r w:rsidRPr="001F6DFE">
              <w:rPr>
                <w:rFonts w:cs="Arial"/>
                <w:sz w:val="22"/>
                <w:szCs w:val="22"/>
              </w:rPr>
              <w:t>6.3</w:t>
            </w:r>
          </w:p>
        </w:tc>
      </w:tr>
      <w:tr w:rsidR="00973B13" w:rsidRPr="003F3B8D" w14:paraId="0388E01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8B065F5" w14:textId="2E8CE95A" w:rsidR="00973B13" w:rsidRPr="00CE1040" w:rsidRDefault="003B7D0B" w:rsidP="00AD2F28">
            <w:pPr>
              <w:rPr>
                <w:color w:val="000000"/>
                <w:sz w:val="22"/>
                <w:szCs w:val="22"/>
                <w:lang w:eastAsia="en-IE"/>
              </w:rPr>
            </w:pPr>
            <w:r>
              <w:rPr>
                <w:rFonts w:cs="Arial"/>
                <w:sz w:val="22"/>
                <w:szCs w:val="22"/>
              </w:rPr>
              <w:t>Ti</w:t>
            </w:r>
            <w:r w:rsidR="00973B13" w:rsidRPr="00CE1040">
              <w:rPr>
                <w:rFonts w:cs="Arial"/>
                <w:sz w:val="22"/>
                <w:szCs w:val="22"/>
              </w:rPr>
              <w:t xml:space="preserve">the </w:t>
            </w:r>
            <w:r>
              <w:rPr>
                <w:rFonts w:cs="Arial"/>
                <w:sz w:val="22"/>
                <w:szCs w:val="22"/>
              </w:rPr>
              <w:t xml:space="preserve">an </w:t>
            </w:r>
            <w:r w:rsidR="00973B13" w:rsidRPr="00CE1040">
              <w:rPr>
                <w:rFonts w:cs="Arial"/>
                <w:sz w:val="22"/>
                <w:szCs w:val="22"/>
              </w:rPr>
              <w:t>Oireachta</w:t>
            </w:r>
            <w:r>
              <w:rPr>
                <w:rFonts w:cs="Arial"/>
                <w:sz w:val="22"/>
                <w:szCs w:val="22"/>
              </w:rPr>
              <w:t>i</w:t>
            </w:r>
            <w:r w:rsidR="00973B13" w:rsidRPr="00CE1040">
              <w:rPr>
                <w:rFonts w:cs="Arial"/>
                <w:sz w:val="22"/>
                <w:szCs w:val="22"/>
              </w:rPr>
              <w:t>s</w:t>
            </w:r>
          </w:p>
        </w:tc>
        <w:tc>
          <w:tcPr>
            <w:tcW w:w="1245" w:type="dxa"/>
            <w:tcBorders>
              <w:top w:val="nil"/>
              <w:left w:val="nil"/>
              <w:bottom w:val="single" w:sz="4" w:space="0" w:color="auto"/>
              <w:right w:val="single" w:sz="4" w:space="0" w:color="auto"/>
            </w:tcBorders>
            <w:noWrap/>
          </w:tcPr>
          <w:p w14:paraId="1244370E" w14:textId="77777777" w:rsidR="00973B13" w:rsidRPr="001F6DFE" w:rsidRDefault="00973B13" w:rsidP="00AD2F28">
            <w:pPr>
              <w:jc w:val="right"/>
              <w:rPr>
                <w:color w:val="000000"/>
                <w:sz w:val="22"/>
                <w:szCs w:val="22"/>
                <w:lang w:eastAsia="en-IE"/>
              </w:rPr>
            </w:pPr>
            <w:r w:rsidRPr="001F6DFE">
              <w:rPr>
                <w:rFonts w:cs="Arial"/>
                <w:sz w:val="22"/>
                <w:szCs w:val="22"/>
              </w:rPr>
              <w:t>588</w:t>
            </w:r>
          </w:p>
        </w:tc>
        <w:tc>
          <w:tcPr>
            <w:tcW w:w="959" w:type="dxa"/>
            <w:gridSpan w:val="2"/>
            <w:tcBorders>
              <w:top w:val="nil"/>
              <w:left w:val="nil"/>
              <w:bottom w:val="single" w:sz="4" w:space="0" w:color="auto"/>
              <w:right w:val="single" w:sz="4" w:space="0" w:color="auto"/>
            </w:tcBorders>
            <w:noWrap/>
          </w:tcPr>
          <w:p w14:paraId="5E00DFC3" w14:textId="77777777" w:rsidR="00973B13" w:rsidRPr="001F6DFE" w:rsidRDefault="00973B13" w:rsidP="00AD2F28">
            <w:pPr>
              <w:jc w:val="right"/>
              <w:rPr>
                <w:color w:val="000000"/>
                <w:sz w:val="22"/>
                <w:szCs w:val="22"/>
                <w:lang w:eastAsia="en-IE"/>
              </w:rPr>
            </w:pPr>
            <w:r w:rsidRPr="001F6DFE">
              <w:rPr>
                <w:rFonts w:cs="Arial"/>
                <w:sz w:val="22"/>
                <w:szCs w:val="22"/>
              </w:rPr>
              <w:t>587</w:t>
            </w:r>
          </w:p>
        </w:tc>
        <w:tc>
          <w:tcPr>
            <w:tcW w:w="1013" w:type="dxa"/>
            <w:tcBorders>
              <w:top w:val="nil"/>
              <w:left w:val="nil"/>
              <w:bottom w:val="single" w:sz="4" w:space="0" w:color="auto"/>
              <w:right w:val="single" w:sz="4" w:space="0" w:color="auto"/>
            </w:tcBorders>
            <w:noWrap/>
          </w:tcPr>
          <w:p w14:paraId="62952736" w14:textId="77777777" w:rsidR="00973B13" w:rsidRPr="001F6DFE" w:rsidRDefault="00973B13" w:rsidP="00AD2F28">
            <w:pPr>
              <w:jc w:val="right"/>
              <w:rPr>
                <w:color w:val="000000"/>
                <w:sz w:val="22"/>
                <w:szCs w:val="22"/>
                <w:lang w:eastAsia="en-IE"/>
              </w:rPr>
            </w:pPr>
            <w:r w:rsidRPr="001F6DFE">
              <w:rPr>
                <w:rFonts w:cs="Arial"/>
                <w:sz w:val="22"/>
                <w:szCs w:val="22"/>
              </w:rPr>
              <w:t>22</w:t>
            </w:r>
          </w:p>
        </w:tc>
        <w:tc>
          <w:tcPr>
            <w:tcW w:w="1084" w:type="dxa"/>
            <w:gridSpan w:val="2"/>
            <w:tcBorders>
              <w:top w:val="nil"/>
              <w:left w:val="nil"/>
              <w:bottom w:val="single" w:sz="4" w:space="0" w:color="auto"/>
              <w:right w:val="single" w:sz="4" w:space="0" w:color="auto"/>
            </w:tcBorders>
            <w:noWrap/>
          </w:tcPr>
          <w:p w14:paraId="0F0E27A0" w14:textId="77777777" w:rsidR="00973B13" w:rsidRPr="001F6DFE" w:rsidRDefault="00973B13" w:rsidP="00AD2F28">
            <w:pPr>
              <w:jc w:val="right"/>
              <w:rPr>
                <w:color w:val="000000"/>
                <w:sz w:val="22"/>
                <w:szCs w:val="22"/>
                <w:lang w:eastAsia="en-IE"/>
              </w:rPr>
            </w:pPr>
            <w:r w:rsidRPr="001F6DFE">
              <w:rPr>
                <w:rFonts w:cs="Arial"/>
                <w:sz w:val="22"/>
                <w:szCs w:val="22"/>
              </w:rPr>
              <w:t>26</w:t>
            </w:r>
          </w:p>
        </w:tc>
        <w:tc>
          <w:tcPr>
            <w:tcW w:w="995" w:type="dxa"/>
            <w:tcBorders>
              <w:top w:val="nil"/>
              <w:left w:val="nil"/>
              <w:bottom w:val="single" w:sz="4" w:space="0" w:color="auto"/>
              <w:right w:val="single" w:sz="4" w:space="0" w:color="auto"/>
            </w:tcBorders>
            <w:noWrap/>
          </w:tcPr>
          <w:p w14:paraId="2D12D2E8" w14:textId="77777777" w:rsidR="00973B13" w:rsidRPr="001F6DFE" w:rsidRDefault="00973B13" w:rsidP="00AD2F28">
            <w:pPr>
              <w:jc w:val="right"/>
              <w:rPr>
                <w:color w:val="000000"/>
                <w:sz w:val="22"/>
                <w:szCs w:val="22"/>
                <w:lang w:eastAsia="en-IE"/>
              </w:rPr>
            </w:pPr>
            <w:r w:rsidRPr="001F6DFE">
              <w:rPr>
                <w:rFonts w:cs="Arial"/>
                <w:sz w:val="22"/>
                <w:szCs w:val="22"/>
              </w:rPr>
              <w:t>3.7</w:t>
            </w:r>
          </w:p>
        </w:tc>
        <w:tc>
          <w:tcPr>
            <w:tcW w:w="939" w:type="dxa"/>
            <w:gridSpan w:val="2"/>
            <w:tcBorders>
              <w:top w:val="nil"/>
              <w:left w:val="nil"/>
              <w:bottom w:val="single" w:sz="4" w:space="0" w:color="auto"/>
              <w:right w:val="single" w:sz="4" w:space="0" w:color="auto"/>
            </w:tcBorders>
            <w:noWrap/>
          </w:tcPr>
          <w:p w14:paraId="4631E772" w14:textId="77777777" w:rsidR="00973B13" w:rsidRPr="001F6DFE" w:rsidRDefault="00973B13" w:rsidP="00AD2F28">
            <w:pPr>
              <w:jc w:val="right"/>
              <w:rPr>
                <w:color w:val="000000"/>
                <w:sz w:val="22"/>
                <w:szCs w:val="22"/>
                <w:lang w:eastAsia="en-IE"/>
              </w:rPr>
            </w:pPr>
            <w:r w:rsidRPr="001F6DFE">
              <w:rPr>
                <w:rFonts w:cs="Arial"/>
                <w:sz w:val="22"/>
                <w:szCs w:val="22"/>
              </w:rPr>
              <w:t>4.4</w:t>
            </w:r>
          </w:p>
        </w:tc>
      </w:tr>
      <w:tr w:rsidR="00973B13" w:rsidRPr="003F3B8D" w14:paraId="4B29E38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509F733" w14:textId="155A9C98" w:rsidR="00973B13" w:rsidRPr="00CE1040" w:rsidRDefault="003B7D0B" w:rsidP="003B7D0B">
            <w:pPr>
              <w:rPr>
                <w:color w:val="000000"/>
                <w:sz w:val="22"/>
                <w:szCs w:val="22"/>
                <w:lang w:eastAsia="en-IE"/>
              </w:rPr>
            </w:pPr>
            <w:r>
              <w:rPr>
                <w:rFonts w:cs="Arial"/>
                <w:sz w:val="22"/>
                <w:szCs w:val="22"/>
              </w:rPr>
              <w:t>An tSeirbhís Dócmhainneachta</w:t>
            </w:r>
          </w:p>
        </w:tc>
        <w:tc>
          <w:tcPr>
            <w:tcW w:w="1245" w:type="dxa"/>
            <w:tcBorders>
              <w:top w:val="nil"/>
              <w:left w:val="nil"/>
              <w:bottom w:val="single" w:sz="4" w:space="0" w:color="auto"/>
              <w:right w:val="single" w:sz="4" w:space="0" w:color="auto"/>
            </w:tcBorders>
            <w:noWrap/>
          </w:tcPr>
          <w:p w14:paraId="5A5D2A61" w14:textId="77777777" w:rsidR="00973B13" w:rsidRPr="001F6DFE" w:rsidRDefault="00973B13" w:rsidP="00AD2F28">
            <w:pPr>
              <w:jc w:val="right"/>
              <w:rPr>
                <w:color w:val="000000"/>
                <w:sz w:val="22"/>
                <w:szCs w:val="22"/>
                <w:lang w:eastAsia="en-IE"/>
              </w:rPr>
            </w:pPr>
            <w:r w:rsidRPr="001F6DFE">
              <w:rPr>
                <w:rFonts w:cs="Arial"/>
                <w:sz w:val="22"/>
                <w:szCs w:val="22"/>
              </w:rPr>
              <w:t>81</w:t>
            </w:r>
          </w:p>
        </w:tc>
        <w:tc>
          <w:tcPr>
            <w:tcW w:w="959" w:type="dxa"/>
            <w:gridSpan w:val="2"/>
            <w:tcBorders>
              <w:top w:val="nil"/>
              <w:left w:val="nil"/>
              <w:bottom w:val="single" w:sz="4" w:space="0" w:color="auto"/>
              <w:right w:val="single" w:sz="4" w:space="0" w:color="auto"/>
            </w:tcBorders>
            <w:noWrap/>
          </w:tcPr>
          <w:p w14:paraId="432FB6B0" w14:textId="77777777" w:rsidR="00973B13" w:rsidRPr="001F6DFE" w:rsidRDefault="00973B13" w:rsidP="00AD2F28">
            <w:pPr>
              <w:jc w:val="right"/>
              <w:rPr>
                <w:color w:val="000000"/>
                <w:sz w:val="22"/>
                <w:szCs w:val="22"/>
                <w:lang w:eastAsia="en-IE"/>
              </w:rPr>
            </w:pPr>
            <w:r w:rsidRPr="001F6DFE">
              <w:rPr>
                <w:rFonts w:cs="Arial"/>
                <w:sz w:val="22"/>
                <w:szCs w:val="22"/>
              </w:rPr>
              <w:t>82</w:t>
            </w:r>
          </w:p>
        </w:tc>
        <w:tc>
          <w:tcPr>
            <w:tcW w:w="1013" w:type="dxa"/>
            <w:tcBorders>
              <w:top w:val="nil"/>
              <w:left w:val="nil"/>
              <w:bottom w:val="single" w:sz="4" w:space="0" w:color="auto"/>
              <w:right w:val="single" w:sz="4" w:space="0" w:color="auto"/>
            </w:tcBorders>
            <w:noWrap/>
          </w:tcPr>
          <w:p w14:paraId="1880438C"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84" w:type="dxa"/>
            <w:gridSpan w:val="2"/>
            <w:tcBorders>
              <w:top w:val="nil"/>
              <w:left w:val="nil"/>
              <w:bottom w:val="single" w:sz="4" w:space="0" w:color="auto"/>
              <w:right w:val="single" w:sz="4" w:space="0" w:color="auto"/>
            </w:tcBorders>
            <w:noWrap/>
          </w:tcPr>
          <w:p w14:paraId="0BAC21E3" w14:textId="77777777" w:rsidR="00973B13" w:rsidRPr="001F6DFE" w:rsidRDefault="00973B13" w:rsidP="00AD2F28">
            <w:pPr>
              <w:jc w:val="right"/>
              <w:rPr>
                <w:color w:val="000000"/>
                <w:sz w:val="22"/>
                <w:szCs w:val="22"/>
                <w:lang w:eastAsia="en-IE"/>
              </w:rPr>
            </w:pPr>
            <w:r w:rsidRPr="001F6DFE">
              <w:rPr>
                <w:rFonts w:cs="Arial"/>
                <w:sz w:val="22"/>
                <w:szCs w:val="22"/>
              </w:rPr>
              <w:t>6</w:t>
            </w:r>
          </w:p>
        </w:tc>
        <w:tc>
          <w:tcPr>
            <w:tcW w:w="995" w:type="dxa"/>
            <w:tcBorders>
              <w:top w:val="nil"/>
              <w:left w:val="nil"/>
              <w:bottom w:val="single" w:sz="4" w:space="0" w:color="auto"/>
              <w:right w:val="single" w:sz="4" w:space="0" w:color="auto"/>
            </w:tcBorders>
            <w:noWrap/>
          </w:tcPr>
          <w:p w14:paraId="659CB4A4" w14:textId="77777777" w:rsidR="00973B13" w:rsidRPr="001F6DFE" w:rsidRDefault="00973B13" w:rsidP="00AD2F28">
            <w:pPr>
              <w:jc w:val="right"/>
              <w:rPr>
                <w:color w:val="000000"/>
                <w:sz w:val="22"/>
                <w:szCs w:val="22"/>
                <w:lang w:eastAsia="en-IE"/>
              </w:rPr>
            </w:pPr>
            <w:r w:rsidRPr="001F6DFE">
              <w:rPr>
                <w:rFonts w:cs="Arial"/>
                <w:sz w:val="22"/>
                <w:szCs w:val="22"/>
              </w:rPr>
              <w:t>3.7</w:t>
            </w:r>
          </w:p>
        </w:tc>
        <w:tc>
          <w:tcPr>
            <w:tcW w:w="939" w:type="dxa"/>
            <w:gridSpan w:val="2"/>
            <w:tcBorders>
              <w:top w:val="nil"/>
              <w:left w:val="nil"/>
              <w:bottom w:val="single" w:sz="4" w:space="0" w:color="auto"/>
              <w:right w:val="single" w:sz="4" w:space="0" w:color="auto"/>
            </w:tcBorders>
            <w:noWrap/>
          </w:tcPr>
          <w:p w14:paraId="47CAD3BD" w14:textId="77777777" w:rsidR="00973B13" w:rsidRPr="001F6DFE" w:rsidRDefault="00973B13" w:rsidP="00AD2F28">
            <w:pPr>
              <w:jc w:val="right"/>
              <w:rPr>
                <w:color w:val="000000"/>
                <w:sz w:val="22"/>
                <w:szCs w:val="22"/>
                <w:lang w:eastAsia="en-IE"/>
              </w:rPr>
            </w:pPr>
            <w:r w:rsidRPr="001F6DFE">
              <w:rPr>
                <w:rFonts w:cs="Arial"/>
                <w:sz w:val="22"/>
                <w:szCs w:val="22"/>
              </w:rPr>
              <w:t>7.3</w:t>
            </w:r>
          </w:p>
        </w:tc>
      </w:tr>
      <w:tr w:rsidR="00973B13" w:rsidRPr="003F3B8D" w14:paraId="62F7C08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10ACB80" w14:textId="4EF04FFB" w:rsidR="00973B13" w:rsidRPr="00CE1040" w:rsidRDefault="009071F8" w:rsidP="009071F8">
            <w:pPr>
              <w:rPr>
                <w:color w:val="000000"/>
                <w:sz w:val="22"/>
                <w:szCs w:val="22"/>
                <w:lang w:eastAsia="en-IE"/>
              </w:rPr>
            </w:pPr>
            <w:r>
              <w:rPr>
                <w:rFonts w:cs="Arial"/>
                <w:sz w:val="22"/>
                <w:szCs w:val="22"/>
              </w:rPr>
              <w:t xml:space="preserve">An Binse um Achomhairc  i dtaobh Cosaint Idirnáisiúnta </w:t>
            </w:r>
          </w:p>
        </w:tc>
        <w:tc>
          <w:tcPr>
            <w:tcW w:w="1245" w:type="dxa"/>
            <w:tcBorders>
              <w:top w:val="nil"/>
              <w:left w:val="nil"/>
              <w:bottom w:val="single" w:sz="4" w:space="0" w:color="auto"/>
              <w:right w:val="single" w:sz="4" w:space="0" w:color="auto"/>
            </w:tcBorders>
            <w:noWrap/>
          </w:tcPr>
          <w:p w14:paraId="362DA0FA" w14:textId="77777777" w:rsidR="00973B13" w:rsidRPr="001F6DFE" w:rsidRDefault="00973B13" w:rsidP="00AD2F28">
            <w:pPr>
              <w:jc w:val="right"/>
              <w:rPr>
                <w:color w:val="000000"/>
                <w:sz w:val="22"/>
                <w:szCs w:val="22"/>
                <w:lang w:eastAsia="en-IE"/>
              </w:rPr>
            </w:pPr>
            <w:r w:rsidRPr="001F6DFE">
              <w:rPr>
                <w:rFonts w:cs="Arial"/>
                <w:sz w:val="22"/>
                <w:szCs w:val="22"/>
              </w:rPr>
              <w:t>42</w:t>
            </w:r>
          </w:p>
        </w:tc>
        <w:tc>
          <w:tcPr>
            <w:tcW w:w="959" w:type="dxa"/>
            <w:gridSpan w:val="2"/>
            <w:tcBorders>
              <w:top w:val="nil"/>
              <w:left w:val="nil"/>
              <w:bottom w:val="single" w:sz="4" w:space="0" w:color="auto"/>
              <w:right w:val="single" w:sz="4" w:space="0" w:color="auto"/>
            </w:tcBorders>
            <w:noWrap/>
          </w:tcPr>
          <w:p w14:paraId="0F85687F" w14:textId="77777777" w:rsidR="00973B13" w:rsidRPr="001F6DFE" w:rsidRDefault="00973B13" w:rsidP="00AD2F28">
            <w:pPr>
              <w:jc w:val="right"/>
              <w:rPr>
                <w:color w:val="000000"/>
                <w:sz w:val="22"/>
                <w:szCs w:val="22"/>
                <w:lang w:eastAsia="en-IE"/>
              </w:rPr>
            </w:pPr>
            <w:r w:rsidRPr="001F6DFE">
              <w:rPr>
                <w:rFonts w:cs="Arial"/>
                <w:sz w:val="22"/>
                <w:szCs w:val="22"/>
              </w:rPr>
              <w:t>46</w:t>
            </w:r>
          </w:p>
        </w:tc>
        <w:tc>
          <w:tcPr>
            <w:tcW w:w="1013" w:type="dxa"/>
            <w:tcBorders>
              <w:top w:val="nil"/>
              <w:left w:val="nil"/>
              <w:bottom w:val="single" w:sz="4" w:space="0" w:color="auto"/>
              <w:right w:val="single" w:sz="4" w:space="0" w:color="auto"/>
            </w:tcBorders>
            <w:noWrap/>
          </w:tcPr>
          <w:p w14:paraId="0C06832B"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1084" w:type="dxa"/>
            <w:gridSpan w:val="2"/>
            <w:tcBorders>
              <w:top w:val="nil"/>
              <w:left w:val="nil"/>
              <w:bottom w:val="single" w:sz="4" w:space="0" w:color="auto"/>
              <w:right w:val="single" w:sz="4" w:space="0" w:color="auto"/>
            </w:tcBorders>
            <w:noWrap/>
          </w:tcPr>
          <w:p w14:paraId="70E2B07B"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995" w:type="dxa"/>
            <w:tcBorders>
              <w:top w:val="nil"/>
              <w:left w:val="nil"/>
              <w:bottom w:val="single" w:sz="4" w:space="0" w:color="auto"/>
              <w:right w:val="single" w:sz="4" w:space="0" w:color="auto"/>
            </w:tcBorders>
            <w:noWrap/>
          </w:tcPr>
          <w:p w14:paraId="439950CD" w14:textId="77777777" w:rsidR="00973B13" w:rsidRPr="001F6DFE" w:rsidRDefault="00973B13" w:rsidP="00AD2F28">
            <w:pPr>
              <w:jc w:val="right"/>
              <w:rPr>
                <w:color w:val="000000"/>
                <w:sz w:val="22"/>
                <w:szCs w:val="22"/>
                <w:lang w:eastAsia="en-IE"/>
              </w:rPr>
            </w:pPr>
            <w:r w:rsidRPr="001F6DFE">
              <w:rPr>
                <w:rFonts w:cs="Arial"/>
                <w:sz w:val="22"/>
                <w:szCs w:val="22"/>
              </w:rPr>
              <w:t>4.8</w:t>
            </w:r>
          </w:p>
        </w:tc>
        <w:tc>
          <w:tcPr>
            <w:tcW w:w="939" w:type="dxa"/>
            <w:gridSpan w:val="2"/>
            <w:tcBorders>
              <w:top w:val="nil"/>
              <w:left w:val="nil"/>
              <w:bottom w:val="single" w:sz="4" w:space="0" w:color="auto"/>
              <w:right w:val="single" w:sz="4" w:space="0" w:color="auto"/>
            </w:tcBorders>
            <w:noWrap/>
          </w:tcPr>
          <w:p w14:paraId="6BBD9486" w14:textId="77777777" w:rsidR="00973B13" w:rsidRPr="001F6DFE" w:rsidRDefault="00973B13" w:rsidP="00AD2F28">
            <w:pPr>
              <w:jc w:val="right"/>
              <w:rPr>
                <w:color w:val="000000"/>
                <w:sz w:val="22"/>
                <w:szCs w:val="22"/>
                <w:lang w:eastAsia="en-IE"/>
              </w:rPr>
            </w:pPr>
            <w:r w:rsidRPr="001F6DFE">
              <w:rPr>
                <w:rFonts w:cs="Arial"/>
                <w:sz w:val="22"/>
                <w:szCs w:val="22"/>
              </w:rPr>
              <w:t>4.3</w:t>
            </w:r>
          </w:p>
        </w:tc>
      </w:tr>
      <w:tr w:rsidR="00973B13" w:rsidRPr="003F3B8D" w14:paraId="25F3C1DF"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5A1F1F4" w14:textId="1301B684" w:rsidR="00973B13" w:rsidRPr="00CE1040" w:rsidRDefault="00F90B8E" w:rsidP="00F90B8E">
            <w:pPr>
              <w:rPr>
                <w:color w:val="000000"/>
                <w:sz w:val="22"/>
                <w:szCs w:val="22"/>
                <w:lang w:eastAsia="en-IE"/>
              </w:rPr>
            </w:pPr>
            <w:r>
              <w:rPr>
                <w:rFonts w:cs="Arial"/>
                <w:sz w:val="22"/>
                <w:szCs w:val="22"/>
              </w:rPr>
              <w:t xml:space="preserve">An Oifig um Chosaint Idirnáisiúnta </w:t>
            </w:r>
          </w:p>
        </w:tc>
        <w:tc>
          <w:tcPr>
            <w:tcW w:w="1245" w:type="dxa"/>
            <w:tcBorders>
              <w:top w:val="nil"/>
              <w:left w:val="nil"/>
              <w:bottom w:val="single" w:sz="4" w:space="0" w:color="auto"/>
              <w:right w:val="single" w:sz="4" w:space="0" w:color="auto"/>
            </w:tcBorders>
            <w:noWrap/>
          </w:tcPr>
          <w:p w14:paraId="40CC0198" w14:textId="77777777" w:rsidR="00973B13" w:rsidRPr="001F6DFE" w:rsidRDefault="00973B13" w:rsidP="00AD2F28">
            <w:pPr>
              <w:jc w:val="right"/>
              <w:rPr>
                <w:color w:val="000000"/>
                <w:sz w:val="22"/>
                <w:szCs w:val="22"/>
                <w:lang w:eastAsia="en-IE"/>
              </w:rPr>
            </w:pPr>
            <w:r w:rsidRPr="001F6DFE">
              <w:rPr>
                <w:rFonts w:cs="Arial"/>
                <w:sz w:val="22"/>
                <w:szCs w:val="22"/>
              </w:rPr>
              <w:t>139</w:t>
            </w:r>
          </w:p>
        </w:tc>
        <w:tc>
          <w:tcPr>
            <w:tcW w:w="959" w:type="dxa"/>
            <w:gridSpan w:val="2"/>
            <w:tcBorders>
              <w:top w:val="nil"/>
              <w:left w:val="nil"/>
              <w:bottom w:val="single" w:sz="4" w:space="0" w:color="auto"/>
              <w:right w:val="single" w:sz="4" w:space="0" w:color="auto"/>
            </w:tcBorders>
            <w:noWrap/>
          </w:tcPr>
          <w:p w14:paraId="6D6609E5" w14:textId="77777777" w:rsidR="00973B13" w:rsidRPr="001F6DFE" w:rsidRDefault="00973B13" w:rsidP="00AD2F28">
            <w:pPr>
              <w:jc w:val="right"/>
              <w:rPr>
                <w:color w:val="000000"/>
                <w:sz w:val="22"/>
                <w:szCs w:val="22"/>
                <w:lang w:eastAsia="en-IE"/>
              </w:rPr>
            </w:pPr>
            <w:r w:rsidRPr="001F6DFE">
              <w:rPr>
                <w:rFonts w:cs="Arial"/>
                <w:sz w:val="22"/>
                <w:szCs w:val="22"/>
              </w:rPr>
              <w:t>148</w:t>
            </w:r>
          </w:p>
        </w:tc>
        <w:tc>
          <w:tcPr>
            <w:tcW w:w="1013" w:type="dxa"/>
            <w:tcBorders>
              <w:top w:val="nil"/>
              <w:left w:val="nil"/>
              <w:bottom w:val="single" w:sz="4" w:space="0" w:color="auto"/>
              <w:right w:val="single" w:sz="4" w:space="0" w:color="auto"/>
            </w:tcBorders>
            <w:noWrap/>
          </w:tcPr>
          <w:p w14:paraId="7E9682AF"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1084" w:type="dxa"/>
            <w:gridSpan w:val="2"/>
            <w:tcBorders>
              <w:top w:val="nil"/>
              <w:left w:val="nil"/>
              <w:bottom w:val="single" w:sz="4" w:space="0" w:color="auto"/>
              <w:right w:val="single" w:sz="4" w:space="0" w:color="auto"/>
            </w:tcBorders>
            <w:noWrap/>
          </w:tcPr>
          <w:p w14:paraId="6F207460"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995" w:type="dxa"/>
            <w:tcBorders>
              <w:top w:val="nil"/>
              <w:left w:val="nil"/>
              <w:bottom w:val="single" w:sz="4" w:space="0" w:color="auto"/>
              <w:right w:val="single" w:sz="4" w:space="0" w:color="auto"/>
            </w:tcBorders>
            <w:noWrap/>
          </w:tcPr>
          <w:p w14:paraId="4B1D6A01" w14:textId="77777777" w:rsidR="00973B13" w:rsidRPr="001F6DFE" w:rsidRDefault="00973B13" w:rsidP="00AD2F28">
            <w:pPr>
              <w:jc w:val="right"/>
              <w:rPr>
                <w:color w:val="000000"/>
                <w:sz w:val="22"/>
                <w:szCs w:val="22"/>
                <w:lang w:eastAsia="en-IE"/>
              </w:rPr>
            </w:pPr>
            <w:r w:rsidRPr="001F6DFE">
              <w:rPr>
                <w:rFonts w:cs="Arial"/>
                <w:sz w:val="22"/>
                <w:szCs w:val="22"/>
              </w:rPr>
              <w:t>5.8</w:t>
            </w:r>
          </w:p>
        </w:tc>
        <w:tc>
          <w:tcPr>
            <w:tcW w:w="939" w:type="dxa"/>
            <w:gridSpan w:val="2"/>
            <w:tcBorders>
              <w:top w:val="nil"/>
              <w:left w:val="nil"/>
              <w:bottom w:val="single" w:sz="4" w:space="0" w:color="auto"/>
              <w:right w:val="single" w:sz="4" w:space="0" w:color="auto"/>
            </w:tcBorders>
            <w:noWrap/>
          </w:tcPr>
          <w:p w14:paraId="42788E31" w14:textId="77777777" w:rsidR="00973B13" w:rsidRPr="001F6DFE" w:rsidRDefault="00973B13" w:rsidP="00AD2F28">
            <w:pPr>
              <w:jc w:val="right"/>
              <w:rPr>
                <w:color w:val="000000"/>
                <w:sz w:val="22"/>
                <w:szCs w:val="22"/>
                <w:lang w:eastAsia="en-IE"/>
              </w:rPr>
            </w:pPr>
            <w:r w:rsidRPr="001F6DFE">
              <w:rPr>
                <w:rFonts w:cs="Arial"/>
                <w:sz w:val="22"/>
                <w:szCs w:val="22"/>
              </w:rPr>
              <w:t>5.4</w:t>
            </w:r>
          </w:p>
        </w:tc>
      </w:tr>
      <w:tr w:rsidR="00973B13" w:rsidRPr="003F3B8D" w14:paraId="6CE09421"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3615A36" w14:textId="556F438E" w:rsidR="00973B13" w:rsidRPr="00CE1040" w:rsidRDefault="00F90B8E" w:rsidP="00F90B8E">
            <w:pPr>
              <w:rPr>
                <w:color w:val="000000"/>
                <w:sz w:val="22"/>
                <w:szCs w:val="22"/>
                <w:lang w:eastAsia="en-IE"/>
              </w:rPr>
            </w:pPr>
            <w:r>
              <w:rPr>
                <w:rFonts w:cs="Arial"/>
                <w:sz w:val="22"/>
                <w:szCs w:val="22"/>
              </w:rPr>
              <w:t xml:space="preserve">An Oifig Aicmithe Scannán </w:t>
            </w:r>
          </w:p>
        </w:tc>
        <w:tc>
          <w:tcPr>
            <w:tcW w:w="1245" w:type="dxa"/>
            <w:tcBorders>
              <w:top w:val="nil"/>
              <w:left w:val="nil"/>
              <w:bottom w:val="single" w:sz="4" w:space="0" w:color="auto"/>
              <w:right w:val="single" w:sz="4" w:space="0" w:color="auto"/>
            </w:tcBorders>
            <w:noWrap/>
          </w:tcPr>
          <w:p w14:paraId="18CE8710"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959" w:type="dxa"/>
            <w:gridSpan w:val="2"/>
            <w:tcBorders>
              <w:top w:val="nil"/>
              <w:left w:val="nil"/>
              <w:bottom w:val="single" w:sz="4" w:space="0" w:color="auto"/>
              <w:right w:val="single" w:sz="4" w:space="0" w:color="auto"/>
            </w:tcBorders>
            <w:noWrap/>
          </w:tcPr>
          <w:p w14:paraId="46202231"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1013" w:type="dxa"/>
            <w:tcBorders>
              <w:top w:val="nil"/>
              <w:left w:val="nil"/>
              <w:bottom w:val="single" w:sz="4" w:space="0" w:color="auto"/>
              <w:right w:val="single" w:sz="4" w:space="0" w:color="auto"/>
            </w:tcBorders>
            <w:noWrap/>
          </w:tcPr>
          <w:p w14:paraId="59CC802D"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155E180A"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995" w:type="dxa"/>
            <w:tcBorders>
              <w:top w:val="nil"/>
              <w:left w:val="nil"/>
              <w:bottom w:val="single" w:sz="4" w:space="0" w:color="auto"/>
              <w:right w:val="single" w:sz="4" w:space="0" w:color="auto"/>
            </w:tcBorders>
            <w:noWrap/>
          </w:tcPr>
          <w:p w14:paraId="55CCFB5E"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33D426C8" w14:textId="77777777" w:rsidR="00973B13" w:rsidRPr="001F6DFE" w:rsidRDefault="00973B13" w:rsidP="00AD2F28">
            <w:pPr>
              <w:jc w:val="right"/>
              <w:rPr>
                <w:color w:val="000000"/>
                <w:sz w:val="22"/>
                <w:szCs w:val="22"/>
                <w:lang w:eastAsia="en-IE"/>
              </w:rPr>
            </w:pPr>
            <w:r w:rsidRPr="001F6DFE">
              <w:rPr>
                <w:rFonts w:cs="Arial"/>
                <w:sz w:val="22"/>
                <w:szCs w:val="22"/>
              </w:rPr>
              <w:t>0.0</w:t>
            </w:r>
          </w:p>
        </w:tc>
      </w:tr>
      <w:tr w:rsidR="00973B13" w:rsidRPr="003F3B8D" w14:paraId="2B7CC2B7"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E9FAF25" w14:textId="57152A5E" w:rsidR="00973B13" w:rsidRPr="00CE1040" w:rsidRDefault="00F90B8E" w:rsidP="00A14BAC">
            <w:pPr>
              <w:rPr>
                <w:color w:val="000000"/>
                <w:sz w:val="22"/>
                <w:szCs w:val="22"/>
                <w:lang w:eastAsia="en-IE"/>
              </w:rPr>
            </w:pPr>
            <w:r>
              <w:rPr>
                <w:rFonts w:cs="Arial"/>
                <w:sz w:val="22"/>
                <w:szCs w:val="22"/>
              </w:rPr>
              <w:t xml:space="preserve">Coimisiún um Cheart an Duine &amp; Comhionannas </w:t>
            </w:r>
          </w:p>
        </w:tc>
        <w:tc>
          <w:tcPr>
            <w:tcW w:w="1245" w:type="dxa"/>
            <w:tcBorders>
              <w:top w:val="nil"/>
              <w:left w:val="nil"/>
              <w:bottom w:val="single" w:sz="4" w:space="0" w:color="auto"/>
              <w:right w:val="single" w:sz="4" w:space="0" w:color="auto"/>
            </w:tcBorders>
            <w:noWrap/>
          </w:tcPr>
          <w:p w14:paraId="4F0F13B4" w14:textId="77777777" w:rsidR="00973B13" w:rsidRPr="001F6DFE" w:rsidRDefault="00973B13" w:rsidP="00AD2F28">
            <w:pPr>
              <w:jc w:val="right"/>
              <w:rPr>
                <w:color w:val="000000"/>
                <w:sz w:val="22"/>
                <w:szCs w:val="22"/>
                <w:lang w:eastAsia="en-IE"/>
              </w:rPr>
            </w:pPr>
            <w:r w:rsidRPr="001F6DFE">
              <w:rPr>
                <w:rFonts w:cs="Arial"/>
                <w:sz w:val="22"/>
                <w:szCs w:val="22"/>
              </w:rPr>
              <w:t>45</w:t>
            </w:r>
          </w:p>
        </w:tc>
        <w:tc>
          <w:tcPr>
            <w:tcW w:w="959" w:type="dxa"/>
            <w:gridSpan w:val="2"/>
            <w:tcBorders>
              <w:top w:val="nil"/>
              <w:left w:val="nil"/>
              <w:bottom w:val="single" w:sz="4" w:space="0" w:color="auto"/>
              <w:right w:val="single" w:sz="4" w:space="0" w:color="auto"/>
            </w:tcBorders>
            <w:noWrap/>
          </w:tcPr>
          <w:p w14:paraId="1073C493" w14:textId="77777777" w:rsidR="00973B13" w:rsidRPr="001F6DFE" w:rsidRDefault="00973B13" w:rsidP="00AD2F28">
            <w:pPr>
              <w:jc w:val="right"/>
              <w:rPr>
                <w:color w:val="000000"/>
                <w:sz w:val="22"/>
                <w:szCs w:val="22"/>
                <w:lang w:eastAsia="en-IE"/>
              </w:rPr>
            </w:pPr>
            <w:r w:rsidRPr="001F6DFE">
              <w:rPr>
                <w:rFonts w:cs="Arial"/>
                <w:sz w:val="22"/>
                <w:szCs w:val="22"/>
              </w:rPr>
              <w:t>56</w:t>
            </w:r>
          </w:p>
        </w:tc>
        <w:tc>
          <w:tcPr>
            <w:tcW w:w="1013" w:type="dxa"/>
            <w:tcBorders>
              <w:top w:val="nil"/>
              <w:left w:val="nil"/>
              <w:bottom w:val="single" w:sz="4" w:space="0" w:color="auto"/>
              <w:right w:val="single" w:sz="4" w:space="0" w:color="auto"/>
            </w:tcBorders>
            <w:noWrap/>
          </w:tcPr>
          <w:p w14:paraId="4448E942"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1084" w:type="dxa"/>
            <w:gridSpan w:val="2"/>
            <w:tcBorders>
              <w:top w:val="nil"/>
              <w:left w:val="nil"/>
              <w:bottom w:val="single" w:sz="4" w:space="0" w:color="auto"/>
              <w:right w:val="single" w:sz="4" w:space="0" w:color="auto"/>
            </w:tcBorders>
            <w:noWrap/>
          </w:tcPr>
          <w:p w14:paraId="3C29691C" w14:textId="77777777" w:rsidR="00973B13" w:rsidRPr="001F6DFE" w:rsidRDefault="00973B13" w:rsidP="00AD2F28">
            <w:pPr>
              <w:jc w:val="right"/>
              <w:rPr>
                <w:color w:val="000000"/>
                <w:sz w:val="22"/>
                <w:szCs w:val="22"/>
                <w:lang w:eastAsia="en-IE"/>
              </w:rPr>
            </w:pPr>
            <w:r w:rsidRPr="001F6DFE">
              <w:rPr>
                <w:rFonts w:cs="Arial"/>
                <w:sz w:val="22"/>
                <w:szCs w:val="22"/>
              </w:rPr>
              <w:t>4</w:t>
            </w:r>
          </w:p>
        </w:tc>
        <w:tc>
          <w:tcPr>
            <w:tcW w:w="995" w:type="dxa"/>
            <w:tcBorders>
              <w:top w:val="nil"/>
              <w:left w:val="nil"/>
              <w:bottom w:val="single" w:sz="4" w:space="0" w:color="auto"/>
              <w:right w:val="single" w:sz="4" w:space="0" w:color="auto"/>
            </w:tcBorders>
            <w:noWrap/>
          </w:tcPr>
          <w:p w14:paraId="1BB232BD" w14:textId="77777777" w:rsidR="00973B13" w:rsidRPr="001F6DFE" w:rsidRDefault="00973B13" w:rsidP="00AD2F28">
            <w:pPr>
              <w:jc w:val="right"/>
              <w:rPr>
                <w:rFonts w:cs="Arial"/>
                <w:sz w:val="22"/>
                <w:szCs w:val="22"/>
                <w:lang w:eastAsia="en-IE"/>
              </w:rPr>
            </w:pPr>
            <w:r w:rsidRPr="001F6DFE">
              <w:rPr>
                <w:rFonts w:cs="Arial"/>
                <w:sz w:val="22"/>
                <w:szCs w:val="22"/>
              </w:rPr>
              <w:t>2.2</w:t>
            </w:r>
          </w:p>
        </w:tc>
        <w:tc>
          <w:tcPr>
            <w:tcW w:w="939" w:type="dxa"/>
            <w:gridSpan w:val="2"/>
            <w:tcBorders>
              <w:top w:val="nil"/>
              <w:left w:val="nil"/>
              <w:bottom w:val="single" w:sz="4" w:space="0" w:color="auto"/>
              <w:right w:val="single" w:sz="4" w:space="0" w:color="auto"/>
            </w:tcBorders>
            <w:noWrap/>
          </w:tcPr>
          <w:p w14:paraId="1E512ECA" w14:textId="77777777" w:rsidR="00973B13" w:rsidRPr="001F6DFE" w:rsidRDefault="00973B13" w:rsidP="00AD2F28">
            <w:pPr>
              <w:jc w:val="right"/>
              <w:rPr>
                <w:rFonts w:cs="Arial"/>
                <w:sz w:val="22"/>
                <w:szCs w:val="22"/>
                <w:lang w:eastAsia="en-IE"/>
              </w:rPr>
            </w:pPr>
            <w:r w:rsidRPr="001F6DFE">
              <w:rPr>
                <w:rFonts w:cs="Arial"/>
                <w:sz w:val="22"/>
                <w:szCs w:val="22"/>
              </w:rPr>
              <w:t>7.1</w:t>
            </w:r>
          </w:p>
        </w:tc>
      </w:tr>
      <w:tr w:rsidR="00973B13" w:rsidRPr="003F3B8D" w14:paraId="3C5DEA9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C46BD52" w14:textId="4349BBE8" w:rsidR="00973B13" w:rsidRPr="00CE1040" w:rsidRDefault="00A14BAC" w:rsidP="002B4ACE">
            <w:pPr>
              <w:rPr>
                <w:color w:val="000000"/>
                <w:sz w:val="22"/>
                <w:szCs w:val="22"/>
                <w:lang w:eastAsia="en-IE"/>
              </w:rPr>
            </w:pPr>
            <w:r>
              <w:rPr>
                <w:rFonts w:cs="Arial"/>
                <w:sz w:val="22"/>
                <w:szCs w:val="22"/>
              </w:rPr>
              <w:t>An Coimisiún</w:t>
            </w:r>
            <w:r w:rsidRPr="00CE1040">
              <w:rPr>
                <w:rFonts w:cs="Arial"/>
                <w:sz w:val="22"/>
                <w:szCs w:val="22"/>
              </w:rPr>
              <w:t xml:space="preserve"> </w:t>
            </w:r>
            <w:r>
              <w:rPr>
                <w:rFonts w:cs="Arial"/>
                <w:sz w:val="22"/>
                <w:szCs w:val="22"/>
              </w:rPr>
              <w:t xml:space="preserve">um Athchóiriú an Dlí </w:t>
            </w:r>
          </w:p>
        </w:tc>
        <w:tc>
          <w:tcPr>
            <w:tcW w:w="1245" w:type="dxa"/>
            <w:tcBorders>
              <w:top w:val="nil"/>
              <w:left w:val="nil"/>
              <w:bottom w:val="single" w:sz="4" w:space="0" w:color="auto"/>
              <w:right w:val="single" w:sz="4" w:space="0" w:color="auto"/>
            </w:tcBorders>
            <w:noWrap/>
          </w:tcPr>
          <w:p w14:paraId="70D9E0A2" w14:textId="77777777" w:rsidR="00973B13" w:rsidRPr="001F6DFE" w:rsidRDefault="00973B13" w:rsidP="00AD2F28">
            <w:pPr>
              <w:jc w:val="right"/>
              <w:rPr>
                <w:color w:val="000000"/>
                <w:sz w:val="22"/>
                <w:szCs w:val="22"/>
                <w:lang w:eastAsia="en-IE"/>
              </w:rPr>
            </w:pPr>
            <w:r w:rsidRPr="001F6DFE">
              <w:rPr>
                <w:rFonts w:cs="Arial"/>
                <w:sz w:val="22"/>
                <w:szCs w:val="22"/>
              </w:rPr>
              <w:t>16</w:t>
            </w:r>
          </w:p>
        </w:tc>
        <w:tc>
          <w:tcPr>
            <w:tcW w:w="959" w:type="dxa"/>
            <w:gridSpan w:val="2"/>
            <w:tcBorders>
              <w:top w:val="nil"/>
              <w:left w:val="nil"/>
              <w:bottom w:val="single" w:sz="4" w:space="0" w:color="auto"/>
              <w:right w:val="single" w:sz="4" w:space="0" w:color="auto"/>
            </w:tcBorders>
            <w:noWrap/>
          </w:tcPr>
          <w:p w14:paraId="718B8BC7" w14:textId="77777777" w:rsidR="00973B13" w:rsidRPr="001F6DFE" w:rsidRDefault="00973B13" w:rsidP="00AD2F28">
            <w:pPr>
              <w:jc w:val="right"/>
              <w:rPr>
                <w:color w:val="000000"/>
                <w:sz w:val="22"/>
                <w:szCs w:val="22"/>
                <w:lang w:eastAsia="en-IE"/>
              </w:rPr>
            </w:pPr>
            <w:r w:rsidRPr="001F6DFE">
              <w:rPr>
                <w:rFonts w:cs="Arial"/>
                <w:sz w:val="22"/>
                <w:szCs w:val="22"/>
              </w:rPr>
              <w:t>20</w:t>
            </w:r>
          </w:p>
        </w:tc>
        <w:tc>
          <w:tcPr>
            <w:tcW w:w="1013" w:type="dxa"/>
            <w:tcBorders>
              <w:top w:val="nil"/>
              <w:left w:val="nil"/>
              <w:bottom w:val="single" w:sz="4" w:space="0" w:color="auto"/>
              <w:right w:val="single" w:sz="4" w:space="0" w:color="auto"/>
            </w:tcBorders>
            <w:noWrap/>
          </w:tcPr>
          <w:p w14:paraId="117E44E9"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34265C9C"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995" w:type="dxa"/>
            <w:tcBorders>
              <w:top w:val="nil"/>
              <w:left w:val="nil"/>
              <w:bottom w:val="single" w:sz="4" w:space="0" w:color="auto"/>
              <w:right w:val="single" w:sz="4" w:space="0" w:color="auto"/>
            </w:tcBorders>
            <w:noWrap/>
          </w:tcPr>
          <w:p w14:paraId="3EBBAED4"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412ED2E8" w14:textId="77777777" w:rsidR="00973B13" w:rsidRPr="001F6DFE" w:rsidRDefault="00973B13" w:rsidP="00AD2F28">
            <w:pPr>
              <w:jc w:val="right"/>
              <w:rPr>
                <w:color w:val="000000"/>
                <w:sz w:val="22"/>
                <w:szCs w:val="22"/>
                <w:lang w:eastAsia="en-IE"/>
              </w:rPr>
            </w:pPr>
            <w:r w:rsidRPr="001F6DFE">
              <w:rPr>
                <w:rFonts w:cs="Arial"/>
                <w:sz w:val="22"/>
                <w:szCs w:val="22"/>
              </w:rPr>
              <w:t>5.0</w:t>
            </w:r>
          </w:p>
        </w:tc>
      </w:tr>
      <w:tr w:rsidR="00973B13" w:rsidRPr="003F3B8D" w14:paraId="49810D1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9FD9AAA" w14:textId="5DF1BA53" w:rsidR="00973B13" w:rsidRPr="00CE1040" w:rsidRDefault="00664BF7" w:rsidP="00664BF7">
            <w:pPr>
              <w:rPr>
                <w:color w:val="000000"/>
                <w:sz w:val="22"/>
                <w:szCs w:val="22"/>
                <w:lang w:eastAsia="en-IE"/>
              </w:rPr>
            </w:pPr>
            <w:r>
              <w:rPr>
                <w:rFonts w:cs="Arial"/>
                <w:sz w:val="22"/>
                <w:szCs w:val="22"/>
              </w:rPr>
              <w:t xml:space="preserve">An Bord um Chúnamh Dlíthiúil </w:t>
            </w:r>
          </w:p>
        </w:tc>
        <w:tc>
          <w:tcPr>
            <w:tcW w:w="1245" w:type="dxa"/>
            <w:tcBorders>
              <w:top w:val="nil"/>
              <w:left w:val="nil"/>
              <w:bottom w:val="single" w:sz="4" w:space="0" w:color="auto"/>
              <w:right w:val="single" w:sz="4" w:space="0" w:color="auto"/>
            </w:tcBorders>
            <w:noWrap/>
          </w:tcPr>
          <w:p w14:paraId="1123569C" w14:textId="77777777" w:rsidR="00973B13" w:rsidRPr="001F6DFE" w:rsidRDefault="00973B13" w:rsidP="00AD2F28">
            <w:pPr>
              <w:jc w:val="right"/>
              <w:rPr>
                <w:color w:val="000000"/>
                <w:sz w:val="22"/>
                <w:szCs w:val="22"/>
                <w:lang w:eastAsia="en-IE"/>
              </w:rPr>
            </w:pPr>
            <w:r w:rsidRPr="001F6DFE">
              <w:rPr>
                <w:rFonts w:cs="Arial"/>
                <w:sz w:val="22"/>
                <w:szCs w:val="22"/>
              </w:rPr>
              <w:t>484</w:t>
            </w:r>
          </w:p>
        </w:tc>
        <w:tc>
          <w:tcPr>
            <w:tcW w:w="959" w:type="dxa"/>
            <w:gridSpan w:val="2"/>
            <w:tcBorders>
              <w:top w:val="nil"/>
              <w:left w:val="nil"/>
              <w:bottom w:val="single" w:sz="4" w:space="0" w:color="auto"/>
              <w:right w:val="single" w:sz="4" w:space="0" w:color="auto"/>
            </w:tcBorders>
            <w:noWrap/>
          </w:tcPr>
          <w:p w14:paraId="13BE530D" w14:textId="77777777" w:rsidR="00973B13" w:rsidRPr="001F6DFE" w:rsidRDefault="00973B13" w:rsidP="00AD2F28">
            <w:pPr>
              <w:jc w:val="right"/>
              <w:rPr>
                <w:color w:val="000000"/>
                <w:sz w:val="22"/>
                <w:szCs w:val="22"/>
                <w:lang w:eastAsia="en-IE"/>
              </w:rPr>
            </w:pPr>
            <w:r w:rsidRPr="001F6DFE">
              <w:rPr>
                <w:rFonts w:cs="Arial"/>
                <w:sz w:val="22"/>
                <w:szCs w:val="22"/>
              </w:rPr>
              <w:t>466</w:t>
            </w:r>
          </w:p>
        </w:tc>
        <w:tc>
          <w:tcPr>
            <w:tcW w:w="1013" w:type="dxa"/>
            <w:tcBorders>
              <w:top w:val="nil"/>
              <w:left w:val="nil"/>
              <w:bottom w:val="single" w:sz="4" w:space="0" w:color="auto"/>
              <w:right w:val="single" w:sz="4" w:space="0" w:color="auto"/>
            </w:tcBorders>
            <w:noWrap/>
          </w:tcPr>
          <w:p w14:paraId="0784CBEE" w14:textId="77777777" w:rsidR="00973B13" w:rsidRPr="001F6DFE" w:rsidRDefault="00973B13" w:rsidP="00AD2F28">
            <w:pPr>
              <w:jc w:val="right"/>
              <w:rPr>
                <w:color w:val="000000"/>
                <w:sz w:val="22"/>
                <w:szCs w:val="22"/>
                <w:lang w:eastAsia="en-IE"/>
              </w:rPr>
            </w:pPr>
            <w:r w:rsidRPr="001F6DFE">
              <w:rPr>
                <w:rFonts w:cs="Arial"/>
                <w:sz w:val="22"/>
                <w:szCs w:val="22"/>
              </w:rPr>
              <w:t>18</w:t>
            </w:r>
          </w:p>
        </w:tc>
        <w:tc>
          <w:tcPr>
            <w:tcW w:w="1084" w:type="dxa"/>
            <w:gridSpan w:val="2"/>
            <w:tcBorders>
              <w:top w:val="nil"/>
              <w:left w:val="nil"/>
              <w:bottom w:val="single" w:sz="4" w:space="0" w:color="auto"/>
              <w:right w:val="single" w:sz="4" w:space="0" w:color="auto"/>
            </w:tcBorders>
            <w:noWrap/>
          </w:tcPr>
          <w:p w14:paraId="0C901167"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995" w:type="dxa"/>
            <w:tcBorders>
              <w:top w:val="nil"/>
              <w:left w:val="nil"/>
              <w:bottom w:val="single" w:sz="4" w:space="0" w:color="auto"/>
              <w:right w:val="single" w:sz="4" w:space="0" w:color="auto"/>
            </w:tcBorders>
            <w:noWrap/>
          </w:tcPr>
          <w:p w14:paraId="0DF848C7" w14:textId="77777777" w:rsidR="00973B13" w:rsidRPr="001F6DFE" w:rsidRDefault="00973B13" w:rsidP="00AD2F28">
            <w:pPr>
              <w:jc w:val="right"/>
              <w:rPr>
                <w:color w:val="000000"/>
                <w:sz w:val="22"/>
                <w:szCs w:val="22"/>
                <w:lang w:eastAsia="en-IE"/>
              </w:rPr>
            </w:pPr>
            <w:r w:rsidRPr="001F6DFE">
              <w:rPr>
                <w:rFonts w:cs="Arial"/>
                <w:sz w:val="22"/>
                <w:szCs w:val="22"/>
              </w:rPr>
              <w:t>3.7</w:t>
            </w:r>
          </w:p>
        </w:tc>
        <w:tc>
          <w:tcPr>
            <w:tcW w:w="939" w:type="dxa"/>
            <w:gridSpan w:val="2"/>
            <w:tcBorders>
              <w:top w:val="nil"/>
              <w:left w:val="nil"/>
              <w:bottom w:val="single" w:sz="4" w:space="0" w:color="auto"/>
              <w:right w:val="single" w:sz="4" w:space="0" w:color="auto"/>
            </w:tcBorders>
            <w:noWrap/>
          </w:tcPr>
          <w:p w14:paraId="090CC227" w14:textId="77777777" w:rsidR="00973B13" w:rsidRPr="001F6DFE" w:rsidRDefault="00973B13" w:rsidP="00AD2F28">
            <w:pPr>
              <w:jc w:val="right"/>
              <w:rPr>
                <w:color w:val="000000"/>
                <w:sz w:val="22"/>
                <w:szCs w:val="22"/>
                <w:lang w:eastAsia="en-IE"/>
              </w:rPr>
            </w:pPr>
            <w:r w:rsidRPr="001F6DFE">
              <w:rPr>
                <w:rFonts w:cs="Arial"/>
                <w:sz w:val="22"/>
                <w:szCs w:val="22"/>
              </w:rPr>
              <w:t>1.5</w:t>
            </w:r>
          </w:p>
        </w:tc>
      </w:tr>
      <w:tr w:rsidR="00973B13" w:rsidRPr="003F3B8D" w14:paraId="623C672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6DEEFCF" w14:textId="7D12A75E" w:rsidR="00973B13" w:rsidRPr="00CE1040" w:rsidRDefault="00664BF7" w:rsidP="00664BF7">
            <w:pPr>
              <w:rPr>
                <w:color w:val="000000"/>
                <w:sz w:val="22"/>
                <w:szCs w:val="22"/>
                <w:lang w:eastAsia="en-IE"/>
              </w:rPr>
            </w:pPr>
            <w:r>
              <w:rPr>
                <w:rFonts w:cs="Arial"/>
                <w:sz w:val="22"/>
                <w:szCs w:val="22"/>
              </w:rPr>
              <w:t xml:space="preserve">Comhairle Násiúnta Curaclaim &amp; Measúnachta </w:t>
            </w:r>
          </w:p>
        </w:tc>
        <w:tc>
          <w:tcPr>
            <w:tcW w:w="1245" w:type="dxa"/>
            <w:tcBorders>
              <w:top w:val="nil"/>
              <w:left w:val="nil"/>
              <w:bottom w:val="single" w:sz="4" w:space="0" w:color="auto"/>
              <w:right w:val="single" w:sz="4" w:space="0" w:color="auto"/>
            </w:tcBorders>
            <w:noWrap/>
          </w:tcPr>
          <w:p w14:paraId="61A2BF99" w14:textId="77777777" w:rsidR="00973B13" w:rsidRPr="001F6DFE" w:rsidRDefault="00973B13" w:rsidP="00AD2F28">
            <w:pPr>
              <w:jc w:val="right"/>
              <w:rPr>
                <w:color w:val="000000"/>
                <w:sz w:val="22"/>
                <w:szCs w:val="22"/>
                <w:lang w:eastAsia="en-IE"/>
              </w:rPr>
            </w:pPr>
            <w:r w:rsidRPr="001F6DFE">
              <w:rPr>
                <w:rFonts w:cs="Arial"/>
                <w:sz w:val="22"/>
                <w:szCs w:val="22"/>
              </w:rPr>
              <w:t>44</w:t>
            </w:r>
          </w:p>
        </w:tc>
        <w:tc>
          <w:tcPr>
            <w:tcW w:w="959" w:type="dxa"/>
            <w:gridSpan w:val="2"/>
            <w:tcBorders>
              <w:top w:val="nil"/>
              <w:left w:val="nil"/>
              <w:bottom w:val="single" w:sz="4" w:space="0" w:color="auto"/>
              <w:right w:val="single" w:sz="4" w:space="0" w:color="auto"/>
            </w:tcBorders>
            <w:noWrap/>
          </w:tcPr>
          <w:p w14:paraId="3B9D43E6" w14:textId="77777777" w:rsidR="00973B13" w:rsidRPr="001F6DFE" w:rsidRDefault="00973B13" w:rsidP="00AD2F28">
            <w:pPr>
              <w:jc w:val="right"/>
              <w:rPr>
                <w:color w:val="000000"/>
                <w:sz w:val="22"/>
                <w:szCs w:val="22"/>
                <w:lang w:eastAsia="en-IE"/>
              </w:rPr>
            </w:pPr>
            <w:r w:rsidRPr="001F6DFE">
              <w:rPr>
                <w:rFonts w:cs="Arial"/>
                <w:sz w:val="22"/>
                <w:szCs w:val="22"/>
              </w:rPr>
              <w:t>45</w:t>
            </w:r>
          </w:p>
        </w:tc>
        <w:tc>
          <w:tcPr>
            <w:tcW w:w="1013" w:type="dxa"/>
            <w:tcBorders>
              <w:top w:val="nil"/>
              <w:left w:val="nil"/>
              <w:bottom w:val="single" w:sz="4" w:space="0" w:color="auto"/>
              <w:right w:val="single" w:sz="4" w:space="0" w:color="auto"/>
            </w:tcBorders>
            <w:noWrap/>
          </w:tcPr>
          <w:p w14:paraId="1B4296F0"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1084" w:type="dxa"/>
            <w:gridSpan w:val="2"/>
            <w:tcBorders>
              <w:top w:val="nil"/>
              <w:left w:val="nil"/>
              <w:bottom w:val="single" w:sz="4" w:space="0" w:color="auto"/>
              <w:right w:val="single" w:sz="4" w:space="0" w:color="auto"/>
            </w:tcBorders>
            <w:noWrap/>
          </w:tcPr>
          <w:p w14:paraId="64A53A7F"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995" w:type="dxa"/>
            <w:tcBorders>
              <w:top w:val="nil"/>
              <w:left w:val="nil"/>
              <w:bottom w:val="single" w:sz="4" w:space="0" w:color="auto"/>
              <w:right w:val="single" w:sz="4" w:space="0" w:color="auto"/>
            </w:tcBorders>
            <w:noWrap/>
          </w:tcPr>
          <w:p w14:paraId="31C1F4A7" w14:textId="77777777" w:rsidR="00973B13" w:rsidRPr="001F6DFE" w:rsidRDefault="00973B13" w:rsidP="00AD2F28">
            <w:pPr>
              <w:jc w:val="right"/>
              <w:rPr>
                <w:rFonts w:cs="Arial"/>
                <w:sz w:val="22"/>
                <w:szCs w:val="22"/>
                <w:lang w:eastAsia="en-IE"/>
              </w:rPr>
            </w:pPr>
            <w:r w:rsidRPr="001F6DFE">
              <w:rPr>
                <w:rFonts w:cs="Arial"/>
                <w:sz w:val="22"/>
                <w:szCs w:val="22"/>
              </w:rPr>
              <w:t>6.8</w:t>
            </w:r>
          </w:p>
        </w:tc>
        <w:tc>
          <w:tcPr>
            <w:tcW w:w="939" w:type="dxa"/>
            <w:gridSpan w:val="2"/>
            <w:tcBorders>
              <w:top w:val="nil"/>
              <w:left w:val="nil"/>
              <w:bottom w:val="single" w:sz="4" w:space="0" w:color="auto"/>
              <w:right w:val="single" w:sz="4" w:space="0" w:color="auto"/>
            </w:tcBorders>
            <w:noWrap/>
          </w:tcPr>
          <w:p w14:paraId="78D36E53" w14:textId="77777777" w:rsidR="00973B13" w:rsidRPr="001F6DFE" w:rsidRDefault="00973B13" w:rsidP="00AD2F28">
            <w:pPr>
              <w:jc w:val="right"/>
              <w:rPr>
                <w:rFonts w:cs="Arial"/>
                <w:sz w:val="22"/>
                <w:szCs w:val="22"/>
                <w:lang w:eastAsia="en-IE"/>
              </w:rPr>
            </w:pPr>
            <w:r w:rsidRPr="001F6DFE">
              <w:rPr>
                <w:rFonts w:cs="Arial"/>
                <w:sz w:val="22"/>
                <w:szCs w:val="22"/>
              </w:rPr>
              <w:t>6.7</w:t>
            </w:r>
          </w:p>
        </w:tc>
      </w:tr>
      <w:tr w:rsidR="00973B13" w:rsidRPr="003F3B8D" w14:paraId="6FC5081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24F2175" w14:textId="3E2C57BD" w:rsidR="00973B13" w:rsidRPr="00CE1040" w:rsidRDefault="00FE41C6" w:rsidP="006D5222">
            <w:pPr>
              <w:rPr>
                <w:color w:val="000000"/>
                <w:sz w:val="22"/>
                <w:szCs w:val="22"/>
                <w:lang w:eastAsia="en-IE"/>
              </w:rPr>
            </w:pPr>
            <w:r>
              <w:rPr>
                <w:rFonts w:cs="Arial"/>
                <w:sz w:val="22"/>
                <w:szCs w:val="22"/>
              </w:rPr>
              <w:t>Comhairle Násiúnta um Oideach</w:t>
            </w:r>
            <w:r w:rsidR="006D5222">
              <w:rPr>
                <w:rFonts w:cs="Arial"/>
                <w:sz w:val="22"/>
                <w:szCs w:val="22"/>
              </w:rPr>
              <w:t>as Speisialta</w:t>
            </w:r>
          </w:p>
        </w:tc>
        <w:tc>
          <w:tcPr>
            <w:tcW w:w="1245" w:type="dxa"/>
            <w:tcBorders>
              <w:top w:val="nil"/>
              <w:left w:val="nil"/>
              <w:bottom w:val="single" w:sz="4" w:space="0" w:color="auto"/>
              <w:right w:val="single" w:sz="4" w:space="0" w:color="auto"/>
            </w:tcBorders>
            <w:noWrap/>
          </w:tcPr>
          <w:p w14:paraId="70C365DC" w14:textId="77777777" w:rsidR="00973B13" w:rsidRPr="001F6DFE" w:rsidRDefault="00973B13" w:rsidP="00AD2F28">
            <w:pPr>
              <w:jc w:val="right"/>
              <w:rPr>
                <w:color w:val="000000"/>
                <w:sz w:val="22"/>
                <w:szCs w:val="22"/>
                <w:lang w:eastAsia="en-IE"/>
              </w:rPr>
            </w:pPr>
            <w:r w:rsidRPr="001F6DFE">
              <w:rPr>
                <w:rFonts w:cs="Arial"/>
                <w:sz w:val="22"/>
                <w:szCs w:val="22"/>
              </w:rPr>
              <w:t>101</w:t>
            </w:r>
          </w:p>
        </w:tc>
        <w:tc>
          <w:tcPr>
            <w:tcW w:w="959" w:type="dxa"/>
            <w:gridSpan w:val="2"/>
            <w:tcBorders>
              <w:top w:val="nil"/>
              <w:left w:val="nil"/>
              <w:bottom w:val="single" w:sz="4" w:space="0" w:color="auto"/>
              <w:right w:val="single" w:sz="4" w:space="0" w:color="auto"/>
            </w:tcBorders>
            <w:noWrap/>
          </w:tcPr>
          <w:p w14:paraId="13279964" w14:textId="77777777" w:rsidR="00973B13" w:rsidRPr="001F6DFE" w:rsidRDefault="00973B13" w:rsidP="00AD2F28">
            <w:pPr>
              <w:jc w:val="right"/>
              <w:rPr>
                <w:color w:val="000000"/>
                <w:sz w:val="22"/>
                <w:szCs w:val="22"/>
                <w:lang w:eastAsia="en-IE"/>
              </w:rPr>
            </w:pPr>
            <w:r w:rsidRPr="001F6DFE">
              <w:rPr>
                <w:rFonts w:cs="Arial"/>
                <w:sz w:val="22"/>
                <w:szCs w:val="22"/>
              </w:rPr>
              <w:t>119</w:t>
            </w:r>
          </w:p>
        </w:tc>
        <w:tc>
          <w:tcPr>
            <w:tcW w:w="1013" w:type="dxa"/>
            <w:tcBorders>
              <w:top w:val="nil"/>
              <w:left w:val="nil"/>
              <w:bottom w:val="single" w:sz="4" w:space="0" w:color="auto"/>
              <w:right w:val="single" w:sz="4" w:space="0" w:color="auto"/>
            </w:tcBorders>
            <w:noWrap/>
          </w:tcPr>
          <w:p w14:paraId="71345D87" w14:textId="58DF22E9" w:rsidR="00973B13" w:rsidRPr="001F6DFE" w:rsidRDefault="00973B13" w:rsidP="00AD2F28">
            <w:pPr>
              <w:jc w:val="right"/>
              <w:rPr>
                <w:color w:val="000000"/>
                <w:sz w:val="22"/>
                <w:szCs w:val="22"/>
                <w:lang w:eastAsia="en-IE"/>
              </w:rPr>
            </w:pPr>
          </w:p>
        </w:tc>
        <w:tc>
          <w:tcPr>
            <w:tcW w:w="1084" w:type="dxa"/>
            <w:gridSpan w:val="2"/>
            <w:tcBorders>
              <w:top w:val="nil"/>
              <w:left w:val="nil"/>
              <w:bottom w:val="single" w:sz="4" w:space="0" w:color="auto"/>
              <w:right w:val="single" w:sz="4" w:space="0" w:color="auto"/>
            </w:tcBorders>
            <w:noWrap/>
          </w:tcPr>
          <w:p w14:paraId="00F4F9D6" w14:textId="77777777" w:rsidR="00973B13" w:rsidRPr="001F6DFE" w:rsidRDefault="00973B13" w:rsidP="00AD2F28">
            <w:pPr>
              <w:jc w:val="right"/>
              <w:rPr>
                <w:color w:val="000000"/>
                <w:sz w:val="22"/>
                <w:szCs w:val="22"/>
                <w:lang w:eastAsia="en-IE"/>
              </w:rPr>
            </w:pPr>
            <w:r w:rsidRPr="001F6DFE">
              <w:rPr>
                <w:rFonts w:cs="Arial"/>
                <w:sz w:val="22"/>
                <w:szCs w:val="22"/>
              </w:rPr>
              <w:t>6</w:t>
            </w:r>
          </w:p>
        </w:tc>
        <w:tc>
          <w:tcPr>
            <w:tcW w:w="995" w:type="dxa"/>
            <w:tcBorders>
              <w:top w:val="nil"/>
              <w:left w:val="nil"/>
              <w:bottom w:val="single" w:sz="4" w:space="0" w:color="auto"/>
              <w:right w:val="single" w:sz="4" w:space="0" w:color="auto"/>
            </w:tcBorders>
            <w:noWrap/>
          </w:tcPr>
          <w:p w14:paraId="51212889" w14:textId="77777777" w:rsidR="00973B13" w:rsidRPr="001F6DFE" w:rsidRDefault="00973B13" w:rsidP="00AD2F28">
            <w:pPr>
              <w:jc w:val="right"/>
              <w:rPr>
                <w:color w:val="000000"/>
                <w:sz w:val="22"/>
                <w:szCs w:val="22"/>
                <w:lang w:eastAsia="en-IE"/>
              </w:rPr>
            </w:pPr>
            <w:r w:rsidRPr="001F6DFE">
              <w:rPr>
                <w:rFonts w:cs="Arial"/>
                <w:sz w:val="22"/>
                <w:szCs w:val="22"/>
              </w:rPr>
              <w:t>5.0</w:t>
            </w:r>
          </w:p>
        </w:tc>
        <w:tc>
          <w:tcPr>
            <w:tcW w:w="939" w:type="dxa"/>
            <w:gridSpan w:val="2"/>
            <w:tcBorders>
              <w:top w:val="nil"/>
              <w:left w:val="nil"/>
              <w:bottom w:val="single" w:sz="4" w:space="0" w:color="auto"/>
              <w:right w:val="single" w:sz="4" w:space="0" w:color="auto"/>
            </w:tcBorders>
            <w:noWrap/>
          </w:tcPr>
          <w:p w14:paraId="001CE68B" w14:textId="77777777" w:rsidR="00973B13" w:rsidRPr="001F6DFE" w:rsidRDefault="00973B13" w:rsidP="00AD2F28">
            <w:pPr>
              <w:jc w:val="right"/>
              <w:rPr>
                <w:color w:val="000000"/>
                <w:sz w:val="22"/>
                <w:szCs w:val="22"/>
                <w:lang w:eastAsia="en-IE"/>
              </w:rPr>
            </w:pPr>
            <w:r w:rsidRPr="001F6DFE">
              <w:rPr>
                <w:rFonts w:cs="Arial"/>
                <w:sz w:val="22"/>
                <w:szCs w:val="22"/>
              </w:rPr>
              <w:t>5.0</w:t>
            </w:r>
          </w:p>
        </w:tc>
      </w:tr>
      <w:tr w:rsidR="00973B13" w:rsidRPr="003F3B8D" w14:paraId="4601BE2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4D4FB0D" w14:textId="51B10860" w:rsidR="00973B13" w:rsidRPr="00CE1040" w:rsidRDefault="006D5222" w:rsidP="006D5222">
            <w:pPr>
              <w:rPr>
                <w:color w:val="000000"/>
                <w:sz w:val="22"/>
                <w:szCs w:val="22"/>
                <w:lang w:eastAsia="en-IE"/>
              </w:rPr>
            </w:pPr>
            <w:r>
              <w:rPr>
                <w:rFonts w:cs="Arial"/>
                <w:sz w:val="22"/>
                <w:szCs w:val="22"/>
              </w:rPr>
              <w:t>Údarás Rialáil Seirbhísí Maoine</w:t>
            </w:r>
          </w:p>
        </w:tc>
        <w:tc>
          <w:tcPr>
            <w:tcW w:w="1245" w:type="dxa"/>
            <w:tcBorders>
              <w:top w:val="nil"/>
              <w:left w:val="nil"/>
              <w:bottom w:val="single" w:sz="4" w:space="0" w:color="auto"/>
              <w:right w:val="single" w:sz="4" w:space="0" w:color="auto"/>
            </w:tcBorders>
            <w:noWrap/>
          </w:tcPr>
          <w:p w14:paraId="29B02B11" w14:textId="77777777" w:rsidR="00973B13" w:rsidRPr="001F6DFE" w:rsidRDefault="00973B13" w:rsidP="00AD2F28">
            <w:pPr>
              <w:jc w:val="right"/>
              <w:rPr>
                <w:color w:val="000000"/>
                <w:sz w:val="22"/>
                <w:szCs w:val="22"/>
                <w:lang w:eastAsia="en-IE"/>
              </w:rPr>
            </w:pPr>
            <w:r w:rsidRPr="001F6DFE">
              <w:rPr>
                <w:rFonts w:cs="Arial"/>
                <w:sz w:val="22"/>
                <w:szCs w:val="22"/>
              </w:rPr>
              <w:t>29</w:t>
            </w:r>
          </w:p>
        </w:tc>
        <w:tc>
          <w:tcPr>
            <w:tcW w:w="959" w:type="dxa"/>
            <w:gridSpan w:val="2"/>
            <w:tcBorders>
              <w:top w:val="nil"/>
              <w:left w:val="nil"/>
              <w:bottom w:val="single" w:sz="4" w:space="0" w:color="auto"/>
              <w:right w:val="single" w:sz="4" w:space="0" w:color="auto"/>
            </w:tcBorders>
            <w:noWrap/>
          </w:tcPr>
          <w:p w14:paraId="66710311" w14:textId="77777777" w:rsidR="00973B13" w:rsidRPr="001F6DFE" w:rsidRDefault="00973B13" w:rsidP="00AD2F28">
            <w:pPr>
              <w:jc w:val="right"/>
              <w:rPr>
                <w:color w:val="000000"/>
                <w:sz w:val="22"/>
                <w:szCs w:val="22"/>
                <w:lang w:eastAsia="en-IE"/>
              </w:rPr>
            </w:pPr>
            <w:r w:rsidRPr="001F6DFE">
              <w:rPr>
                <w:rFonts w:cs="Arial"/>
                <w:sz w:val="22"/>
                <w:szCs w:val="22"/>
              </w:rPr>
              <w:t>34</w:t>
            </w:r>
          </w:p>
        </w:tc>
        <w:tc>
          <w:tcPr>
            <w:tcW w:w="1013" w:type="dxa"/>
            <w:tcBorders>
              <w:top w:val="nil"/>
              <w:left w:val="nil"/>
              <w:bottom w:val="single" w:sz="4" w:space="0" w:color="auto"/>
              <w:right w:val="single" w:sz="4" w:space="0" w:color="auto"/>
            </w:tcBorders>
            <w:noWrap/>
          </w:tcPr>
          <w:p w14:paraId="188F7F7D"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1084" w:type="dxa"/>
            <w:gridSpan w:val="2"/>
            <w:tcBorders>
              <w:top w:val="nil"/>
              <w:left w:val="nil"/>
              <w:bottom w:val="single" w:sz="4" w:space="0" w:color="auto"/>
              <w:right w:val="single" w:sz="4" w:space="0" w:color="auto"/>
            </w:tcBorders>
            <w:noWrap/>
          </w:tcPr>
          <w:p w14:paraId="541AAFDB"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995" w:type="dxa"/>
            <w:tcBorders>
              <w:top w:val="nil"/>
              <w:left w:val="nil"/>
              <w:bottom w:val="single" w:sz="4" w:space="0" w:color="auto"/>
              <w:right w:val="single" w:sz="4" w:space="0" w:color="auto"/>
            </w:tcBorders>
            <w:noWrap/>
          </w:tcPr>
          <w:p w14:paraId="1ED94F69" w14:textId="77777777" w:rsidR="00973B13" w:rsidRPr="001F6DFE" w:rsidRDefault="00973B13" w:rsidP="00AD2F28">
            <w:pPr>
              <w:jc w:val="right"/>
              <w:rPr>
                <w:color w:val="000000"/>
                <w:sz w:val="22"/>
                <w:szCs w:val="22"/>
                <w:lang w:eastAsia="en-IE"/>
              </w:rPr>
            </w:pPr>
            <w:r w:rsidRPr="001F6DFE">
              <w:rPr>
                <w:rFonts w:cs="Arial"/>
                <w:sz w:val="22"/>
                <w:szCs w:val="22"/>
              </w:rPr>
              <w:t>3.4</w:t>
            </w:r>
          </w:p>
        </w:tc>
        <w:tc>
          <w:tcPr>
            <w:tcW w:w="939" w:type="dxa"/>
            <w:gridSpan w:val="2"/>
            <w:tcBorders>
              <w:top w:val="nil"/>
              <w:left w:val="nil"/>
              <w:bottom w:val="single" w:sz="4" w:space="0" w:color="auto"/>
              <w:right w:val="single" w:sz="4" w:space="0" w:color="auto"/>
            </w:tcBorders>
            <w:noWrap/>
          </w:tcPr>
          <w:p w14:paraId="11C8235F" w14:textId="77777777" w:rsidR="00973B13" w:rsidRPr="001F6DFE" w:rsidRDefault="00973B13" w:rsidP="00AD2F28">
            <w:pPr>
              <w:jc w:val="right"/>
              <w:rPr>
                <w:color w:val="000000"/>
                <w:sz w:val="22"/>
                <w:szCs w:val="22"/>
                <w:lang w:eastAsia="en-IE"/>
              </w:rPr>
            </w:pPr>
            <w:r w:rsidRPr="001F6DFE">
              <w:rPr>
                <w:rFonts w:cs="Arial"/>
                <w:sz w:val="22"/>
                <w:szCs w:val="22"/>
              </w:rPr>
              <w:t>5.9</w:t>
            </w:r>
          </w:p>
        </w:tc>
      </w:tr>
      <w:tr w:rsidR="00973B13" w:rsidRPr="003F3B8D" w14:paraId="7310A11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BE8419F" w14:textId="5FAFD3DC" w:rsidR="00973B13" w:rsidRPr="00CE1040" w:rsidRDefault="007241BF" w:rsidP="007241BF">
            <w:pPr>
              <w:rPr>
                <w:b/>
                <w:color w:val="000000"/>
                <w:sz w:val="22"/>
                <w:szCs w:val="22"/>
                <w:lang w:eastAsia="en-IE"/>
              </w:rPr>
            </w:pPr>
            <w:r>
              <w:rPr>
                <w:rFonts w:cs="Arial"/>
                <w:sz w:val="22"/>
                <w:szCs w:val="22"/>
              </w:rPr>
              <w:lastRenderedPageBreak/>
              <w:t xml:space="preserve">An tIonad Seirbhísí Comhroinnte Párolla </w:t>
            </w:r>
          </w:p>
        </w:tc>
        <w:tc>
          <w:tcPr>
            <w:tcW w:w="1245" w:type="dxa"/>
            <w:tcBorders>
              <w:top w:val="nil"/>
              <w:left w:val="nil"/>
              <w:bottom w:val="single" w:sz="4" w:space="0" w:color="auto"/>
              <w:right w:val="single" w:sz="4" w:space="0" w:color="auto"/>
            </w:tcBorders>
            <w:noWrap/>
          </w:tcPr>
          <w:p w14:paraId="282A42BC" w14:textId="77777777" w:rsidR="00973B13" w:rsidRPr="001F6DFE" w:rsidRDefault="00973B13" w:rsidP="00AD2F28">
            <w:pPr>
              <w:jc w:val="right"/>
              <w:rPr>
                <w:color w:val="000000"/>
                <w:sz w:val="22"/>
                <w:szCs w:val="22"/>
                <w:lang w:eastAsia="en-IE"/>
              </w:rPr>
            </w:pPr>
            <w:r w:rsidRPr="001F6DFE">
              <w:rPr>
                <w:rFonts w:cs="Arial"/>
                <w:sz w:val="22"/>
                <w:szCs w:val="22"/>
              </w:rPr>
              <w:t>775</w:t>
            </w:r>
          </w:p>
        </w:tc>
        <w:tc>
          <w:tcPr>
            <w:tcW w:w="959" w:type="dxa"/>
            <w:gridSpan w:val="2"/>
            <w:tcBorders>
              <w:top w:val="nil"/>
              <w:left w:val="nil"/>
              <w:bottom w:val="single" w:sz="4" w:space="0" w:color="auto"/>
              <w:right w:val="single" w:sz="4" w:space="0" w:color="auto"/>
            </w:tcBorders>
            <w:noWrap/>
          </w:tcPr>
          <w:p w14:paraId="784EF531" w14:textId="77777777" w:rsidR="00973B13" w:rsidRPr="001F6DFE" w:rsidRDefault="00973B13" w:rsidP="00AD2F28">
            <w:pPr>
              <w:jc w:val="right"/>
              <w:rPr>
                <w:color w:val="000000"/>
                <w:sz w:val="22"/>
                <w:szCs w:val="22"/>
                <w:lang w:eastAsia="en-IE"/>
              </w:rPr>
            </w:pPr>
            <w:r w:rsidRPr="001F6DFE">
              <w:rPr>
                <w:rFonts w:cs="Arial"/>
                <w:sz w:val="22"/>
                <w:szCs w:val="22"/>
              </w:rPr>
              <w:t>782</w:t>
            </w:r>
          </w:p>
        </w:tc>
        <w:tc>
          <w:tcPr>
            <w:tcW w:w="1013" w:type="dxa"/>
            <w:tcBorders>
              <w:top w:val="nil"/>
              <w:left w:val="nil"/>
              <w:bottom w:val="single" w:sz="4" w:space="0" w:color="auto"/>
              <w:right w:val="single" w:sz="4" w:space="0" w:color="auto"/>
            </w:tcBorders>
            <w:noWrap/>
          </w:tcPr>
          <w:p w14:paraId="08216346" w14:textId="77777777" w:rsidR="00973B13" w:rsidRPr="001F6DFE" w:rsidRDefault="00973B13" w:rsidP="00AD2F28">
            <w:pPr>
              <w:jc w:val="right"/>
              <w:rPr>
                <w:color w:val="000000"/>
                <w:sz w:val="22"/>
                <w:szCs w:val="22"/>
                <w:lang w:eastAsia="en-IE"/>
              </w:rPr>
            </w:pPr>
            <w:r w:rsidRPr="001F6DFE">
              <w:rPr>
                <w:rFonts w:cs="Arial"/>
                <w:sz w:val="22"/>
                <w:szCs w:val="22"/>
              </w:rPr>
              <w:t>23</w:t>
            </w:r>
          </w:p>
        </w:tc>
        <w:tc>
          <w:tcPr>
            <w:tcW w:w="1084" w:type="dxa"/>
            <w:gridSpan w:val="2"/>
            <w:tcBorders>
              <w:top w:val="nil"/>
              <w:left w:val="nil"/>
              <w:bottom w:val="single" w:sz="4" w:space="0" w:color="auto"/>
              <w:right w:val="single" w:sz="4" w:space="0" w:color="auto"/>
            </w:tcBorders>
            <w:noWrap/>
          </w:tcPr>
          <w:p w14:paraId="03EA1B52" w14:textId="77777777" w:rsidR="00973B13" w:rsidRPr="001F6DFE" w:rsidRDefault="00973B13" w:rsidP="00AD2F28">
            <w:pPr>
              <w:jc w:val="right"/>
              <w:rPr>
                <w:color w:val="000000"/>
                <w:sz w:val="22"/>
                <w:szCs w:val="22"/>
                <w:lang w:eastAsia="en-IE"/>
              </w:rPr>
            </w:pPr>
            <w:r w:rsidRPr="001F6DFE">
              <w:rPr>
                <w:rFonts w:cs="Arial"/>
                <w:sz w:val="22"/>
                <w:szCs w:val="22"/>
              </w:rPr>
              <w:t>27</w:t>
            </w:r>
          </w:p>
        </w:tc>
        <w:tc>
          <w:tcPr>
            <w:tcW w:w="995" w:type="dxa"/>
            <w:tcBorders>
              <w:top w:val="nil"/>
              <w:left w:val="nil"/>
              <w:bottom w:val="single" w:sz="4" w:space="0" w:color="auto"/>
              <w:right w:val="single" w:sz="4" w:space="0" w:color="auto"/>
            </w:tcBorders>
            <w:noWrap/>
          </w:tcPr>
          <w:p w14:paraId="4726D6AE" w14:textId="77777777" w:rsidR="00973B13" w:rsidRPr="001F6DFE" w:rsidRDefault="00973B13" w:rsidP="00AD2F28">
            <w:pPr>
              <w:jc w:val="right"/>
              <w:rPr>
                <w:color w:val="000000"/>
                <w:sz w:val="22"/>
                <w:szCs w:val="22"/>
                <w:lang w:eastAsia="en-IE"/>
              </w:rPr>
            </w:pPr>
            <w:r w:rsidRPr="001F6DFE">
              <w:rPr>
                <w:rFonts w:cs="Arial"/>
                <w:sz w:val="22"/>
                <w:szCs w:val="22"/>
              </w:rPr>
              <w:t>3.0</w:t>
            </w:r>
          </w:p>
        </w:tc>
        <w:tc>
          <w:tcPr>
            <w:tcW w:w="939" w:type="dxa"/>
            <w:gridSpan w:val="2"/>
            <w:tcBorders>
              <w:top w:val="nil"/>
              <w:left w:val="nil"/>
              <w:bottom w:val="single" w:sz="4" w:space="0" w:color="auto"/>
              <w:right w:val="single" w:sz="4" w:space="0" w:color="auto"/>
            </w:tcBorders>
            <w:noWrap/>
          </w:tcPr>
          <w:p w14:paraId="3806AC66" w14:textId="77777777" w:rsidR="00973B13" w:rsidRPr="001F6DFE" w:rsidRDefault="00973B13" w:rsidP="00AD2F28">
            <w:pPr>
              <w:jc w:val="right"/>
              <w:rPr>
                <w:color w:val="000000"/>
                <w:sz w:val="22"/>
                <w:szCs w:val="22"/>
                <w:lang w:eastAsia="en-IE"/>
              </w:rPr>
            </w:pPr>
            <w:r w:rsidRPr="001F6DFE">
              <w:rPr>
                <w:rFonts w:cs="Arial"/>
                <w:sz w:val="22"/>
                <w:szCs w:val="22"/>
              </w:rPr>
              <w:t>3.5</w:t>
            </w:r>
          </w:p>
        </w:tc>
      </w:tr>
      <w:tr w:rsidR="00973B13" w:rsidRPr="003F3B8D" w14:paraId="150C415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FFFE51C" w14:textId="00A77444" w:rsidR="00973B13" w:rsidRPr="00CE1040" w:rsidRDefault="007241BF" w:rsidP="007241BF">
            <w:pPr>
              <w:rPr>
                <w:b/>
                <w:color w:val="000000"/>
                <w:sz w:val="22"/>
                <w:szCs w:val="22"/>
                <w:lang w:eastAsia="en-IE"/>
              </w:rPr>
            </w:pPr>
            <w:r>
              <w:rPr>
                <w:rFonts w:cs="Arial"/>
                <w:sz w:val="22"/>
                <w:szCs w:val="22"/>
              </w:rPr>
              <w:t xml:space="preserve">Oifig Fála an Rialtais </w:t>
            </w:r>
          </w:p>
        </w:tc>
        <w:tc>
          <w:tcPr>
            <w:tcW w:w="1245" w:type="dxa"/>
            <w:tcBorders>
              <w:top w:val="nil"/>
              <w:left w:val="nil"/>
              <w:bottom w:val="single" w:sz="4" w:space="0" w:color="auto"/>
              <w:right w:val="single" w:sz="4" w:space="0" w:color="auto"/>
            </w:tcBorders>
            <w:noWrap/>
          </w:tcPr>
          <w:p w14:paraId="77055E93" w14:textId="77777777" w:rsidR="00973B13" w:rsidRPr="001F6DFE" w:rsidRDefault="00973B13" w:rsidP="00AD2F28">
            <w:pPr>
              <w:jc w:val="right"/>
              <w:rPr>
                <w:color w:val="000000"/>
                <w:sz w:val="22"/>
                <w:szCs w:val="22"/>
                <w:lang w:eastAsia="en-IE"/>
              </w:rPr>
            </w:pPr>
            <w:r w:rsidRPr="001F6DFE">
              <w:rPr>
                <w:rFonts w:cs="Arial"/>
                <w:sz w:val="22"/>
                <w:szCs w:val="22"/>
              </w:rPr>
              <w:t>223</w:t>
            </w:r>
          </w:p>
        </w:tc>
        <w:tc>
          <w:tcPr>
            <w:tcW w:w="959" w:type="dxa"/>
            <w:gridSpan w:val="2"/>
            <w:tcBorders>
              <w:top w:val="nil"/>
              <w:left w:val="nil"/>
              <w:bottom w:val="single" w:sz="4" w:space="0" w:color="auto"/>
              <w:right w:val="single" w:sz="4" w:space="0" w:color="auto"/>
            </w:tcBorders>
            <w:noWrap/>
          </w:tcPr>
          <w:p w14:paraId="240A33D3" w14:textId="77777777" w:rsidR="00973B13" w:rsidRPr="001F6DFE" w:rsidRDefault="00973B13" w:rsidP="00AD2F28">
            <w:pPr>
              <w:jc w:val="right"/>
              <w:rPr>
                <w:color w:val="000000"/>
                <w:sz w:val="22"/>
                <w:szCs w:val="22"/>
                <w:lang w:eastAsia="en-IE"/>
              </w:rPr>
            </w:pPr>
            <w:r w:rsidRPr="001F6DFE">
              <w:rPr>
                <w:rFonts w:cs="Arial"/>
                <w:sz w:val="22"/>
                <w:szCs w:val="22"/>
              </w:rPr>
              <w:t>226</w:t>
            </w:r>
          </w:p>
        </w:tc>
        <w:tc>
          <w:tcPr>
            <w:tcW w:w="1013" w:type="dxa"/>
            <w:tcBorders>
              <w:top w:val="nil"/>
              <w:left w:val="nil"/>
              <w:bottom w:val="single" w:sz="4" w:space="0" w:color="auto"/>
              <w:right w:val="single" w:sz="4" w:space="0" w:color="auto"/>
            </w:tcBorders>
            <w:noWrap/>
          </w:tcPr>
          <w:p w14:paraId="3672FA66" w14:textId="77777777" w:rsidR="00973B13" w:rsidRPr="001F6DFE" w:rsidRDefault="00973B13" w:rsidP="00AD2F28">
            <w:pPr>
              <w:jc w:val="right"/>
              <w:rPr>
                <w:color w:val="000000"/>
                <w:sz w:val="22"/>
                <w:szCs w:val="22"/>
                <w:lang w:eastAsia="en-IE"/>
              </w:rPr>
            </w:pPr>
            <w:r w:rsidRPr="001F6DFE">
              <w:rPr>
                <w:rFonts w:cs="Arial"/>
                <w:sz w:val="22"/>
                <w:szCs w:val="22"/>
              </w:rPr>
              <w:t>11</w:t>
            </w:r>
          </w:p>
        </w:tc>
        <w:tc>
          <w:tcPr>
            <w:tcW w:w="1084" w:type="dxa"/>
            <w:gridSpan w:val="2"/>
            <w:tcBorders>
              <w:top w:val="nil"/>
              <w:left w:val="nil"/>
              <w:bottom w:val="single" w:sz="4" w:space="0" w:color="auto"/>
              <w:right w:val="single" w:sz="4" w:space="0" w:color="auto"/>
            </w:tcBorders>
            <w:noWrap/>
          </w:tcPr>
          <w:p w14:paraId="73FCDF3D" w14:textId="77777777" w:rsidR="00973B13" w:rsidRPr="001F6DFE" w:rsidRDefault="00973B13" w:rsidP="00AD2F28">
            <w:pPr>
              <w:jc w:val="right"/>
              <w:rPr>
                <w:color w:val="000000"/>
                <w:sz w:val="22"/>
                <w:szCs w:val="22"/>
                <w:lang w:eastAsia="en-IE"/>
              </w:rPr>
            </w:pPr>
            <w:r w:rsidRPr="001F6DFE">
              <w:rPr>
                <w:rFonts w:cs="Arial"/>
                <w:sz w:val="22"/>
                <w:szCs w:val="22"/>
              </w:rPr>
              <w:t>15</w:t>
            </w:r>
          </w:p>
        </w:tc>
        <w:tc>
          <w:tcPr>
            <w:tcW w:w="995" w:type="dxa"/>
            <w:tcBorders>
              <w:top w:val="nil"/>
              <w:left w:val="nil"/>
              <w:bottom w:val="single" w:sz="4" w:space="0" w:color="auto"/>
              <w:right w:val="single" w:sz="4" w:space="0" w:color="auto"/>
            </w:tcBorders>
            <w:noWrap/>
          </w:tcPr>
          <w:p w14:paraId="470D0C3D" w14:textId="77777777" w:rsidR="00973B13" w:rsidRPr="001F6DFE" w:rsidRDefault="00973B13" w:rsidP="00AD2F28">
            <w:pPr>
              <w:jc w:val="right"/>
              <w:rPr>
                <w:color w:val="000000"/>
                <w:sz w:val="22"/>
                <w:szCs w:val="22"/>
                <w:lang w:eastAsia="en-IE"/>
              </w:rPr>
            </w:pPr>
            <w:r w:rsidRPr="001F6DFE">
              <w:rPr>
                <w:rFonts w:cs="Arial"/>
                <w:sz w:val="22"/>
                <w:szCs w:val="22"/>
              </w:rPr>
              <w:t>4.9</w:t>
            </w:r>
          </w:p>
        </w:tc>
        <w:tc>
          <w:tcPr>
            <w:tcW w:w="939" w:type="dxa"/>
            <w:gridSpan w:val="2"/>
            <w:tcBorders>
              <w:top w:val="nil"/>
              <w:left w:val="nil"/>
              <w:bottom w:val="single" w:sz="4" w:space="0" w:color="auto"/>
              <w:right w:val="single" w:sz="4" w:space="0" w:color="auto"/>
            </w:tcBorders>
            <w:noWrap/>
          </w:tcPr>
          <w:p w14:paraId="5A9B5B59" w14:textId="77777777" w:rsidR="00973B13" w:rsidRPr="001F6DFE" w:rsidRDefault="00973B13" w:rsidP="00AD2F28">
            <w:pPr>
              <w:jc w:val="right"/>
              <w:rPr>
                <w:color w:val="000000"/>
                <w:sz w:val="22"/>
                <w:szCs w:val="22"/>
                <w:lang w:eastAsia="en-IE"/>
              </w:rPr>
            </w:pPr>
            <w:r w:rsidRPr="001F6DFE">
              <w:rPr>
                <w:rFonts w:cs="Arial"/>
                <w:sz w:val="22"/>
                <w:szCs w:val="22"/>
              </w:rPr>
              <w:t>6.6</w:t>
            </w:r>
          </w:p>
        </w:tc>
      </w:tr>
      <w:tr w:rsidR="00973B13" w:rsidRPr="003F3B8D" w14:paraId="0CDDA73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1233A8E9" w14:textId="3CD15223" w:rsidR="00973B13" w:rsidRPr="00CE1040" w:rsidRDefault="007241BF" w:rsidP="007241BF">
            <w:pPr>
              <w:rPr>
                <w:color w:val="000000"/>
                <w:sz w:val="22"/>
                <w:szCs w:val="22"/>
                <w:lang w:eastAsia="en-IE"/>
              </w:rPr>
            </w:pPr>
            <w:r>
              <w:rPr>
                <w:rFonts w:cs="Arial"/>
                <w:sz w:val="22"/>
                <w:szCs w:val="22"/>
              </w:rPr>
              <w:t>Oifig</w:t>
            </w:r>
            <w:r w:rsidR="00973B13" w:rsidRPr="00CE1040">
              <w:rPr>
                <w:rFonts w:cs="Arial"/>
                <w:sz w:val="22"/>
                <w:szCs w:val="22"/>
              </w:rPr>
              <w:t xml:space="preserve"> </w:t>
            </w:r>
            <w:r w:rsidR="00FE41C6">
              <w:rPr>
                <w:rFonts w:cs="Arial"/>
                <w:sz w:val="22"/>
                <w:szCs w:val="22"/>
              </w:rPr>
              <w:t>na nOi</w:t>
            </w:r>
            <w:r>
              <w:rPr>
                <w:rFonts w:cs="Arial"/>
                <w:sz w:val="22"/>
                <w:szCs w:val="22"/>
              </w:rPr>
              <w:t xml:space="preserve">breacha Poiblí </w:t>
            </w:r>
          </w:p>
        </w:tc>
        <w:tc>
          <w:tcPr>
            <w:tcW w:w="1245" w:type="dxa"/>
            <w:tcBorders>
              <w:top w:val="nil"/>
              <w:left w:val="nil"/>
              <w:bottom w:val="single" w:sz="4" w:space="0" w:color="auto"/>
              <w:right w:val="single" w:sz="4" w:space="0" w:color="auto"/>
            </w:tcBorders>
            <w:noWrap/>
          </w:tcPr>
          <w:p w14:paraId="62E3A140" w14:textId="77777777" w:rsidR="00973B13" w:rsidRPr="001F6DFE" w:rsidRDefault="00973B13" w:rsidP="00AD2F28">
            <w:pPr>
              <w:jc w:val="right"/>
              <w:rPr>
                <w:color w:val="000000"/>
                <w:sz w:val="22"/>
                <w:szCs w:val="22"/>
                <w:lang w:eastAsia="en-IE"/>
              </w:rPr>
            </w:pPr>
            <w:r w:rsidRPr="001F6DFE">
              <w:rPr>
                <w:rFonts w:cs="Arial"/>
                <w:sz w:val="22"/>
                <w:szCs w:val="22"/>
              </w:rPr>
              <w:t>752</w:t>
            </w:r>
          </w:p>
        </w:tc>
        <w:tc>
          <w:tcPr>
            <w:tcW w:w="959" w:type="dxa"/>
            <w:gridSpan w:val="2"/>
            <w:tcBorders>
              <w:top w:val="nil"/>
              <w:left w:val="nil"/>
              <w:bottom w:val="single" w:sz="4" w:space="0" w:color="auto"/>
              <w:right w:val="single" w:sz="4" w:space="0" w:color="auto"/>
            </w:tcBorders>
            <w:noWrap/>
          </w:tcPr>
          <w:p w14:paraId="51ADED57" w14:textId="77777777" w:rsidR="00973B13" w:rsidRPr="001F6DFE" w:rsidRDefault="00973B13" w:rsidP="00AD2F28">
            <w:pPr>
              <w:jc w:val="right"/>
              <w:rPr>
                <w:color w:val="000000"/>
                <w:sz w:val="22"/>
                <w:szCs w:val="22"/>
                <w:lang w:eastAsia="en-IE"/>
              </w:rPr>
            </w:pPr>
            <w:r w:rsidRPr="001F6DFE">
              <w:rPr>
                <w:rFonts w:cs="Arial"/>
                <w:sz w:val="22"/>
                <w:szCs w:val="22"/>
              </w:rPr>
              <w:t>1,939</w:t>
            </w:r>
          </w:p>
        </w:tc>
        <w:tc>
          <w:tcPr>
            <w:tcW w:w="1013" w:type="dxa"/>
            <w:tcBorders>
              <w:top w:val="nil"/>
              <w:left w:val="nil"/>
              <w:bottom w:val="single" w:sz="4" w:space="0" w:color="auto"/>
              <w:right w:val="single" w:sz="4" w:space="0" w:color="auto"/>
            </w:tcBorders>
            <w:noWrap/>
          </w:tcPr>
          <w:p w14:paraId="1876FB53" w14:textId="77777777" w:rsidR="00973B13" w:rsidRPr="001F6DFE" w:rsidRDefault="00973B13" w:rsidP="00AD2F28">
            <w:pPr>
              <w:jc w:val="right"/>
              <w:rPr>
                <w:color w:val="000000"/>
                <w:sz w:val="22"/>
                <w:szCs w:val="22"/>
                <w:lang w:eastAsia="en-IE"/>
              </w:rPr>
            </w:pPr>
            <w:r w:rsidRPr="001F6DFE">
              <w:rPr>
                <w:rFonts w:cs="Arial"/>
                <w:sz w:val="22"/>
                <w:szCs w:val="22"/>
              </w:rPr>
              <w:t>26</w:t>
            </w:r>
          </w:p>
        </w:tc>
        <w:tc>
          <w:tcPr>
            <w:tcW w:w="1084" w:type="dxa"/>
            <w:gridSpan w:val="2"/>
            <w:tcBorders>
              <w:top w:val="nil"/>
              <w:left w:val="nil"/>
              <w:bottom w:val="single" w:sz="4" w:space="0" w:color="auto"/>
              <w:right w:val="single" w:sz="4" w:space="0" w:color="auto"/>
            </w:tcBorders>
            <w:noWrap/>
          </w:tcPr>
          <w:p w14:paraId="27945507" w14:textId="77777777" w:rsidR="00973B13" w:rsidRPr="001F6DFE" w:rsidRDefault="00973B13" w:rsidP="00AD2F28">
            <w:pPr>
              <w:jc w:val="right"/>
              <w:rPr>
                <w:color w:val="000000"/>
                <w:sz w:val="22"/>
                <w:szCs w:val="22"/>
                <w:lang w:eastAsia="en-IE"/>
              </w:rPr>
            </w:pPr>
            <w:r w:rsidRPr="001F6DFE">
              <w:rPr>
                <w:rFonts w:cs="Arial"/>
                <w:sz w:val="22"/>
                <w:szCs w:val="22"/>
              </w:rPr>
              <w:t>74</w:t>
            </w:r>
          </w:p>
        </w:tc>
        <w:tc>
          <w:tcPr>
            <w:tcW w:w="995" w:type="dxa"/>
            <w:tcBorders>
              <w:top w:val="nil"/>
              <w:left w:val="nil"/>
              <w:bottom w:val="single" w:sz="4" w:space="0" w:color="auto"/>
              <w:right w:val="single" w:sz="4" w:space="0" w:color="auto"/>
            </w:tcBorders>
            <w:noWrap/>
          </w:tcPr>
          <w:p w14:paraId="008EB807" w14:textId="77777777" w:rsidR="00973B13" w:rsidRPr="001F6DFE" w:rsidRDefault="00973B13" w:rsidP="00AD2F28">
            <w:pPr>
              <w:jc w:val="right"/>
              <w:rPr>
                <w:color w:val="000000"/>
                <w:sz w:val="22"/>
                <w:szCs w:val="22"/>
                <w:lang w:eastAsia="en-IE"/>
              </w:rPr>
            </w:pPr>
            <w:r w:rsidRPr="001F6DFE">
              <w:rPr>
                <w:rFonts w:cs="Arial"/>
                <w:sz w:val="22"/>
                <w:szCs w:val="22"/>
              </w:rPr>
              <w:t>3.5</w:t>
            </w:r>
          </w:p>
        </w:tc>
        <w:tc>
          <w:tcPr>
            <w:tcW w:w="939" w:type="dxa"/>
            <w:gridSpan w:val="2"/>
            <w:tcBorders>
              <w:top w:val="nil"/>
              <w:left w:val="nil"/>
              <w:bottom w:val="single" w:sz="4" w:space="0" w:color="auto"/>
              <w:right w:val="single" w:sz="4" w:space="0" w:color="auto"/>
            </w:tcBorders>
            <w:noWrap/>
          </w:tcPr>
          <w:p w14:paraId="7E3686C8" w14:textId="77777777" w:rsidR="00973B13" w:rsidRPr="001F6DFE" w:rsidRDefault="00973B13" w:rsidP="00AD2F28">
            <w:pPr>
              <w:jc w:val="right"/>
              <w:rPr>
                <w:color w:val="000000"/>
                <w:sz w:val="22"/>
                <w:szCs w:val="22"/>
                <w:lang w:eastAsia="en-IE"/>
              </w:rPr>
            </w:pPr>
            <w:r w:rsidRPr="001F6DFE">
              <w:rPr>
                <w:rFonts w:cs="Arial"/>
                <w:sz w:val="22"/>
                <w:szCs w:val="22"/>
              </w:rPr>
              <w:t>3.8</w:t>
            </w:r>
          </w:p>
        </w:tc>
      </w:tr>
      <w:tr w:rsidR="00973B13" w:rsidRPr="003F3B8D" w14:paraId="588D786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E65827D" w14:textId="16474869" w:rsidR="00973B13" w:rsidRPr="00CE1040" w:rsidRDefault="007241BF" w:rsidP="007241BF">
            <w:pPr>
              <w:rPr>
                <w:color w:val="000000"/>
                <w:sz w:val="22"/>
                <w:szCs w:val="22"/>
                <w:lang w:eastAsia="en-IE"/>
              </w:rPr>
            </w:pPr>
            <w:r>
              <w:rPr>
                <w:rFonts w:cs="Arial"/>
                <w:sz w:val="22"/>
                <w:szCs w:val="22"/>
              </w:rPr>
              <w:t xml:space="preserve">Oifig an Ard-Aighne </w:t>
            </w:r>
          </w:p>
        </w:tc>
        <w:tc>
          <w:tcPr>
            <w:tcW w:w="1245" w:type="dxa"/>
            <w:tcBorders>
              <w:top w:val="nil"/>
              <w:left w:val="nil"/>
              <w:bottom w:val="single" w:sz="4" w:space="0" w:color="auto"/>
              <w:right w:val="single" w:sz="4" w:space="0" w:color="auto"/>
            </w:tcBorders>
            <w:noWrap/>
          </w:tcPr>
          <w:p w14:paraId="074BB926" w14:textId="77777777" w:rsidR="00973B13" w:rsidRPr="001F6DFE" w:rsidRDefault="00973B13" w:rsidP="00AD2F28">
            <w:pPr>
              <w:jc w:val="right"/>
              <w:rPr>
                <w:color w:val="000000"/>
                <w:sz w:val="22"/>
                <w:szCs w:val="22"/>
                <w:lang w:eastAsia="en-IE"/>
              </w:rPr>
            </w:pPr>
            <w:r w:rsidRPr="001F6DFE">
              <w:rPr>
                <w:rFonts w:cs="Arial"/>
                <w:sz w:val="22"/>
                <w:szCs w:val="22"/>
              </w:rPr>
              <w:t>133</w:t>
            </w:r>
          </w:p>
        </w:tc>
        <w:tc>
          <w:tcPr>
            <w:tcW w:w="959" w:type="dxa"/>
            <w:gridSpan w:val="2"/>
            <w:tcBorders>
              <w:top w:val="nil"/>
              <w:left w:val="nil"/>
              <w:bottom w:val="single" w:sz="4" w:space="0" w:color="auto"/>
              <w:right w:val="single" w:sz="4" w:space="0" w:color="auto"/>
            </w:tcBorders>
            <w:noWrap/>
          </w:tcPr>
          <w:p w14:paraId="7F0AA212" w14:textId="77777777" w:rsidR="00973B13" w:rsidRPr="001F6DFE" w:rsidRDefault="00973B13" w:rsidP="00AD2F28">
            <w:pPr>
              <w:jc w:val="right"/>
              <w:rPr>
                <w:color w:val="000000"/>
                <w:sz w:val="22"/>
                <w:szCs w:val="22"/>
                <w:lang w:eastAsia="en-IE"/>
              </w:rPr>
            </w:pPr>
            <w:r w:rsidRPr="001F6DFE">
              <w:rPr>
                <w:rFonts w:cs="Arial"/>
                <w:sz w:val="22"/>
                <w:szCs w:val="22"/>
              </w:rPr>
              <w:t>137</w:t>
            </w:r>
          </w:p>
        </w:tc>
        <w:tc>
          <w:tcPr>
            <w:tcW w:w="1013" w:type="dxa"/>
            <w:tcBorders>
              <w:top w:val="nil"/>
              <w:left w:val="nil"/>
              <w:bottom w:val="single" w:sz="4" w:space="0" w:color="auto"/>
              <w:right w:val="single" w:sz="4" w:space="0" w:color="auto"/>
            </w:tcBorders>
            <w:noWrap/>
          </w:tcPr>
          <w:p w14:paraId="55F88061" w14:textId="77777777" w:rsidR="00973B13" w:rsidRPr="001F6DFE" w:rsidRDefault="00973B13" w:rsidP="00AD2F28">
            <w:pPr>
              <w:jc w:val="right"/>
              <w:rPr>
                <w:color w:val="000000"/>
                <w:sz w:val="22"/>
                <w:szCs w:val="22"/>
                <w:lang w:eastAsia="en-IE"/>
              </w:rPr>
            </w:pPr>
            <w:r w:rsidRPr="001F6DFE">
              <w:rPr>
                <w:rFonts w:cs="Arial"/>
                <w:sz w:val="22"/>
                <w:szCs w:val="22"/>
              </w:rPr>
              <w:t>6</w:t>
            </w:r>
          </w:p>
        </w:tc>
        <w:tc>
          <w:tcPr>
            <w:tcW w:w="1084" w:type="dxa"/>
            <w:gridSpan w:val="2"/>
            <w:tcBorders>
              <w:top w:val="nil"/>
              <w:left w:val="nil"/>
              <w:bottom w:val="single" w:sz="4" w:space="0" w:color="auto"/>
              <w:right w:val="single" w:sz="4" w:space="0" w:color="auto"/>
            </w:tcBorders>
            <w:noWrap/>
          </w:tcPr>
          <w:p w14:paraId="3961DC2F" w14:textId="77777777" w:rsidR="00973B13" w:rsidRPr="001F6DFE" w:rsidRDefault="00973B13" w:rsidP="00AD2F28">
            <w:pPr>
              <w:jc w:val="right"/>
              <w:rPr>
                <w:color w:val="000000"/>
                <w:sz w:val="22"/>
                <w:szCs w:val="22"/>
                <w:lang w:eastAsia="en-IE"/>
              </w:rPr>
            </w:pPr>
            <w:r w:rsidRPr="001F6DFE">
              <w:rPr>
                <w:rFonts w:cs="Arial"/>
                <w:sz w:val="22"/>
                <w:szCs w:val="22"/>
              </w:rPr>
              <w:t>5</w:t>
            </w:r>
          </w:p>
        </w:tc>
        <w:tc>
          <w:tcPr>
            <w:tcW w:w="995" w:type="dxa"/>
            <w:tcBorders>
              <w:top w:val="nil"/>
              <w:left w:val="nil"/>
              <w:bottom w:val="single" w:sz="4" w:space="0" w:color="auto"/>
              <w:right w:val="single" w:sz="4" w:space="0" w:color="auto"/>
            </w:tcBorders>
            <w:noWrap/>
          </w:tcPr>
          <w:p w14:paraId="7A48D3D5" w14:textId="77777777" w:rsidR="00973B13" w:rsidRPr="001F6DFE" w:rsidRDefault="00973B13" w:rsidP="00AD2F28">
            <w:pPr>
              <w:jc w:val="right"/>
              <w:rPr>
                <w:color w:val="000000"/>
                <w:sz w:val="22"/>
                <w:szCs w:val="22"/>
                <w:lang w:eastAsia="en-IE"/>
              </w:rPr>
            </w:pPr>
            <w:r w:rsidRPr="001F6DFE">
              <w:rPr>
                <w:rFonts w:cs="Arial"/>
                <w:sz w:val="22"/>
                <w:szCs w:val="22"/>
              </w:rPr>
              <w:t>4.5</w:t>
            </w:r>
          </w:p>
        </w:tc>
        <w:tc>
          <w:tcPr>
            <w:tcW w:w="939" w:type="dxa"/>
            <w:gridSpan w:val="2"/>
            <w:tcBorders>
              <w:top w:val="nil"/>
              <w:left w:val="nil"/>
              <w:bottom w:val="single" w:sz="4" w:space="0" w:color="auto"/>
              <w:right w:val="single" w:sz="4" w:space="0" w:color="auto"/>
            </w:tcBorders>
            <w:noWrap/>
          </w:tcPr>
          <w:p w14:paraId="56F38DA3" w14:textId="77777777" w:rsidR="00973B13" w:rsidRPr="001F6DFE" w:rsidRDefault="00973B13" w:rsidP="00AD2F28">
            <w:pPr>
              <w:jc w:val="right"/>
              <w:rPr>
                <w:color w:val="000000"/>
                <w:sz w:val="22"/>
                <w:szCs w:val="22"/>
                <w:lang w:eastAsia="en-IE"/>
              </w:rPr>
            </w:pPr>
            <w:r w:rsidRPr="001F6DFE">
              <w:rPr>
                <w:rFonts w:cs="Arial"/>
                <w:sz w:val="22"/>
                <w:szCs w:val="22"/>
              </w:rPr>
              <w:t>3.6</w:t>
            </w:r>
          </w:p>
        </w:tc>
      </w:tr>
      <w:tr w:rsidR="00973B13" w:rsidRPr="003F3B8D" w14:paraId="1E2C69F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465137F3" w14:textId="3658E103" w:rsidR="00973B13" w:rsidRPr="00CE1040" w:rsidRDefault="00174F47" w:rsidP="00174F47">
            <w:pPr>
              <w:rPr>
                <w:color w:val="000000"/>
                <w:sz w:val="22"/>
                <w:szCs w:val="22"/>
                <w:lang w:eastAsia="en-IE"/>
              </w:rPr>
            </w:pPr>
            <w:r>
              <w:rPr>
                <w:rFonts w:cs="Arial"/>
                <w:sz w:val="22"/>
                <w:szCs w:val="22"/>
              </w:rPr>
              <w:t xml:space="preserve">Oifig an Ard-Reachtaire Cuntas &amp; Ciste </w:t>
            </w:r>
          </w:p>
        </w:tc>
        <w:tc>
          <w:tcPr>
            <w:tcW w:w="1245" w:type="dxa"/>
            <w:tcBorders>
              <w:top w:val="nil"/>
              <w:left w:val="nil"/>
              <w:bottom w:val="single" w:sz="4" w:space="0" w:color="auto"/>
              <w:right w:val="single" w:sz="4" w:space="0" w:color="auto"/>
            </w:tcBorders>
            <w:noWrap/>
          </w:tcPr>
          <w:p w14:paraId="34DC3D05" w14:textId="77777777" w:rsidR="00973B13" w:rsidRPr="001F6DFE" w:rsidRDefault="00973B13" w:rsidP="00AD2F28">
            <w:pPr>
              <w:jc w:val="right"/>
              <w:rPr>
                <w:color w:val="000000"/>
                <w:sz w:val="22"/>
                <w:szCs w:val="22"/>
                <w:lang w:eastAsia="en-IE"/>
              </w:rPr>
            </w:pPr>
            <w:r w:rsidRPr="001F6DFE">
              <w:rPr>
                <w:rFonts w:cs="Arial"/>
                <w:sz w:val="22"/>
                <w:szCs w:val="22"/>
              </w:rPr>
              <w:t>168</w:t>
            </w:r>
          </w:p>
        </w:tc>
        <w:tc>
          <w:tcPr>
            <w:tcW w:w="959" w:type="dxa"/>
            <w:gridSpan w:val="2"/>
            <w:tcBorders>
              <w:top w:val="nil"/>
              <w:left w:val="nil"/>
              <w:bottom w:val="single" w:sz="4" w:space="0" w:color="auto"/>
              <w:right w:val="single" w:sz="4" w:space="0" w:color="auto"/>
            </w:tcBorders>
            <w:noWrap/>
          </w:tcPr>
          <w:p w14:paraId="001DB732" w14:textId="77777777" w:rsidR="00973B13" w:rsidRPr="001F6DFE" w:rsidRDefault="00973B13" w:rsidP="00AD2F28">
            <w:pPr>
              <w:jc w:val="right"/>
              <w:rPr>
                <w:color w:val="000000"/>
                <w:sz w:val="22"/>
                <w:szCs w:val="22"/>
                <w:lang w:eastAsia="en-IE"/>
              </w:rPr>
            </w:pPr>
            <w:r w:rsidRPr="001F6DFE">
              <w:rPr>
                <w:rFonts w:cs="Arial"/>
                <w:sz w:val="22"/>
                <w:szCs w:val="22"/>
              </w:rPr>
              <w:t>185</w:t>
            </w:r>
          </w:p>
        </w:tc>
        <w:tc>
          <w:tcPr>
            <w:tcW w:w="1013" w:type="dxa"/>
            <w:tcBorders>
              <w:top w:val="nil"/>
              <w:left w:val="nil"/>
              <w:bottom w:val="single" w:sz="4" w:space="0" w:color="auto"/>
              <w:right w:val="single" w:sz="4" w:space="0" w:color="auto"/>
            </w:tcBorders>
            <w:noWrap/>
          </w:tcPr>
          <w:p w14:paraId="0F09AC7E" w14:textId="77777777" w:rsidR="00973B13" w:rsidRPr="001F6DFE" w:rsidRDefault="00973B13" w:rsidP="00AD2F28">
            <w:pPr>
              <w:jc w:val="right"/>
              <w:rPr>
                <w:color w:val="000000"/>
                <w:sz w:val="22"/>
                <w:szCs w:val="22"/>
                <w:lang w:eastAsia="en-IE"/>
              </w:rPr>
            </w:pPr>
            <w:r w:rsidRPr="001F6DFE">
              <w:rPr>
                <w:rFonts w:cs="Arial"/>
                <w:sz w:val="22"/>
                <w:szCs w:val="22"/>
              </w:rPr>
              <w:t>6</w:t>
            </w:r>
          </w:p>
        </w:tc>
        <w:tc>
          <w:tcPr>
            <w:tcW w:w="1084" w:type="dxa"/>
            <w:gridSpan w:val="2"/>
            <w:tcBorders>
              <w:top w:val="nil"/>
              <w:left w:val="nil"/>
              <w:bottom w:val="single" w:sz="4" w:space="0" w:color="auto"/>
              <w:right w:val="single" w:sz="4" w:space="0" w:color="auto"/>
            </w:tcBorders>
            <w:noWrap/>
          </w:tcPr>
          <w:p w14:paraId="012B2184" w14:textId="77777777" w:rsidR="00973B13" w:rsidRPr="001F6DFE" w:rsidRDefault="00973B13" w:rsidP="00AD2F28">
            <w:pPr>
              <w:jc w:val="right"/>
              <w:rPr>
                <w:color w:val="000000"/>
                <w:sz w:val="22"/>
                <w:szCs w:val="22"/>
                <w:lang w:eastAsia="en-IE"/>
              </w:rPr>
            </w:pPr>
            <w:r w:rsidRPr="001F6DFE">
              <w:rPr>
                <w:rFonts w:cs="Arial"/>
                <w:sz w:val="22"/>
                <w:szCs w:val="22"/>
              </w:rPr>
              <w:t>10</w:t>
            </w:r>
          </w:p>
        </w:tc>
        <w:tc>
          <w:tcPr>
            <w:tcW w:w="995" w:type="dxa"/>
            <w:tcBorders>
              <w:top w:val="nil"/>
              <w:left w:val="nil"/>
              <w:bottom w:val="single" w:sz="4" w:space="0" w:color="auto"/>
              <w:right w:val="single" w:sz="4" w:space="0" w:color="auto"/>
            </w:tcBorders>
            <w:noWrap/>
          </w:tcPr>
          <w:p w14:paraId="6EB16839" w14:textId="77777777" w:rsidR="00973B13" w:rsidRPr="001F6DFE" w:rsidRDefault="00973B13" w:rsidP="00AD2F28">
            <w:pPr>
              <w:jc w:val="right"/>
              <w:rPr>
                <w:color w:val="000000"/>
                <w:sz w:val="22"/>
                <w:szCs w:val="22"/>
                <w:lang w:eastAsia="en-IE"/>
              </w:rPr>
            </w:pPr>
            <w:r w:rsidRPr="001F6DFE">
              <w:rPr>
                <w:rFonts w:cs="Arial"/>
                <w:sz w:val="22"/>
                <w:szCs w:val="22"/>
              </w:rPr>
              <w:t>3.6</w:t>
            </w:r>
          </w:p>
        </w:tc>
        <w:tc>
          <w:tcPr>
            <w:tcW w:w="939" w:type="dxa"/>
            <w:gridSpan w:val="2"/>
            <w:tcBorders>
              <w:top w:val="nil"/>
              <w:left w:val="nil"/>
              <w:bottom w:val="single" w:sz="4" w:space="0" w:color="auto"/>
              <w:right w:val="single" w:sz="4" w:space="0" w:color="auto"/>
            </w:tcBorders>
            <w:noWrap/>
          </w:tcPr>
          <w:p w14:paraId="26F8499A" w14:textId="77777777" w:rsidR="00973B13" w:rsidRPr="001F6DFE" w:rsidRDefault="00973B13" w:rsidP="00AD2F28">
            <w:pPr>
              <w:jc w:val="right"/>
              <w:rPr>
                <w:color w:val="000000"/>
                <w:sz w:val="22"/>
                <w:szCs w:val="22"/>
                <w:lang w:eastAsia="en-IE"/>
              </w:rPr>
            </w:pPr>
            <w:r w:rsidRPr="001F6DFE">
              <w:rPr>
                <w:rFonts w:cs="Arial"/>
                <w:sz w:val="22"/>
                <w:szCs w:val="22"/>
              </w:rPr>
              <w:t>5.4</w:t>
            </w:r>
          </w:p>
        </w:tc>
      </w:tr>
      <w:tr w:rsidR="00973B13" w:rsidRPr="003F3B8D" w14:paraId="6CE7A0B0"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8E929F4" w14:textId="22D3B61C" w:rsidR="00973B13" w:rsidRPr="00CE1040" w:rsidRDefault="00174F47" w:rsidP="00174F47">
            <w:pPr>
              <w:rPr>
                <w:color w:val="000000"/>
                <w:sz w:val="22"/>
                <w:szCs w:val="22"/>
                <w:lang w:eastAsia="en-IE"/>
              </w:rPr>
            </w:pPr>
            <w:r>
              <w:rPr>
                <w:rFonts w:cs="Arial"/>
                <w:sz w:val="22"/>
                <w:szCs w:val="22"/>
              </w:rPr>
              <w:t>Oifig</w:t>
            </w:r>
            <w:r w:rsidRPr="00CE1040">
              <w:rPr>
                <w:rFonts w:cs="Arial"/>
                <w:sz w:val="22"/>
                <w:szCs w:val="22"/>
              </w:rPr>
              <w:t xml:space="preserve"> </w:t>
            </w:r>
            <w:r>
              <w:rPr>
                <w:rFonts w:cs="Arial"/>
                <w:sz w:val="22"/>
                <w:szCs w:val="22"/>
              </w:rPr>
              <w:t xml:space="preserve">an Stiúrthóra Ionchúiseamh Poiblií </w:t>
            </w:r>
          </w:p>
        </w:tc>
        <w:tc>
          <w:tcPr>
            <w:tcW w:w="1245" w:type="dxa"/>
            <w:tcBorders>
              <w:top w:val="nil"/>
              <w:left w:val="nil"/>
              <w:bottom w:val="single" w:sz="4" w:space="0" w:color="auto"/>
              <w:right w:val="single" w:sz="4" w:space="0" w:color="auto"/>
            </w:tcBorders>
            <w:noWrap/>
          </w:tcPr>
          <w:p w14:paraId="13FB4298" w14:textId="77777777" w:rsidR="00973B13" w:rsidRPr="001F6DFE" w:rsidRDefault="00973B13" w:rsidP="00AD2F28">
            <w:pPr>
              <w:jc w:val="right"/>
              <w:rPr>
                <w:color w:val="000000"/>
                <w:sz w:val="22"/>
                <w:szCs w:val="22"/>
                <w:lang w:eastAsia="en-IE"/>
              </w:rPr>
            </w:pPr>
            <w:r w:rsidRPr="001F6DFE">
              <w:rPr>
                <w:rFonts w:cs="Arial"/>
                <w:sz w:val="22"/>
                <w:szCs w:val="22"/>
              </w:rPr>
              <w:t>213</w:t>
            </w:r>
          </w:p>
        </w:tc>
        <w:tc>
          <w:tcPr>
            <w:tcW w:w="959" w:type="dxa"/>
            <w:gridSpan w:val="2"/>
            <w:tcBorders>
              <w:top w:val="nil"/>
              <w:left w:val="nil"/>
              <w:bottom w:val="single" w:sz="4" w:space="0" w:color="auto"/>
              <w:right w:val="single" w:sz="4" w:space="0" w:color="auto"/>
            </w:tcBorders>
            <w:noWrap/>
          </w:tcPr>
          <w:p w14:paraId="2936899A" w14:textId="77777777" w:rsidR="00973B13" w:rsidRPr="001F6DFE" w:rsidRDefault="00973B13" w:rsidP="00AD2F28">
            <w:pPr>
              <w:jc w:val="right"/>
              <w:rPr>
                <w:color w:val="000000"/>
                <w:sz w:val="22"/>
                <w:szCs w:val="22"/>
                <w:lang w:eastAsia="en-IE"/>
              </w:rPr>
            </w:pPr>
            <w:r w:rsidRPr="001F6DFE">
              <w:rPr>
                <w:rFonts w:cs="Arial"/>
                <w:sz w:val="22"/>
                <w:szCs w:val="22"/>
              </w:rPr>
              <w:t>216</w:t>
            </w:r>
          </w:p>
        </w:tc>
        <w:tc>
          <w:tcPr>
            <w:tcW w:w="1013" w:type="dxa"/>
            <w:tcBorders>
              <w:top w:val="nil"/>
              <w:left w:val="nil"/>
              <w:bottom w:val="single" w:sz="4" w:space="0" w:color="auto"/>
              <w:right w:val="single" w:sz="4" w:space="0" w:color="auto"/>
            </w:tcBorders>
            <w:noWrap/>
          </w:tcPr>
          <w:p w14:paraId="2C499E41" w14:textId="77777777" w:rsidR="00973B13" w:rsidRPr="001F6DFE" w:rsidRDefault="00973B13" w:rsidP="00AD2F28">
            <w:pPr>
              <w:jc w:val="right"/>
              <w:rPr>
                <w:color w:val="000000"/>
                <w:sz w:val="22"/>
                <w:szCs w:val="22"/>
                <w:lang w:eastAsia="en-IE"/>
              </w:rPr>
            </w:pPr>
            <w:r w:rsidRPr="001F6DFE">
              <w:rPr>
                <w:rFonts w:cs="Arial"/>
                <w:sz w:val="22"/>
                <w:szCs w:val="22"/>
              </w:rPr>
              <w:t>12</w:t>
            </w:r>
          </w:p>
        </w:tc>
        <w:tc>
          <w:tcPr>
            <w:tcW w:w="1084" w:type="dxa"/>
            <w:gridSpan w:val="2"/>
            <w:tcBorders>
              <w:top w:val="nil"/>
              <w:left w:val="nil"/>
              <w:bottom w:val="single" w:sz="4" w:space="0" w:color="auto"/>
              <w:right w:val="single" w:sz="4" w:space="0" w:color="auto"/>
            </w:tcBorders>
            <w:noWrap/>
          </w:tcPr>
          <w:p w14:paraId="1F48FE21" w14:textId="77777777" w:rsidR="00973B13" w:rsidRPr="001F6DFE" w:rsidRDefault="00973B13" w:rsidP="00AD2F28">
            <w:pPr>
              <w:jc w:val="right"/>
              <w:rPr>
                <w:color w:val="000000"/>
                <w:sz w:val="22"/>
                <w:szCs w:val="22"/>
                <w:lang w:eastAsia="en-IE"/>
              </w:rPr>
            </w:pPr>
            <w:r w:rsidRPr="001F6DFE">
              <w:rPr>
                <w:rFonts w:cs="Arial"/>
                <w:sz w:val="22"/>
                <w:szCs w:val="22"/>
              </w:rPr>
              <w:t>11</w:t>
            </w:r>
          </w:p>
        </w:tc>
        <w:tc>
          <w:tcPr>
            <w:tcW w:w="995" w:type="dxa"/>
            <w:tcBorders>
              <w:top w:val="nil"/>
              <w:left w:val="nil"/>
              <w:bottom w:val="single" w:sz="4" w:space="0" w:color="auto"/>
              <w:right w:val="single" w:sz="4" w:space="0" w:color="auto"/>
            </w:tcBorders>
            <w:noWrap/>
          </w:tcPr>
          <w:p w14:paraId="4E49FBA6" w14:textId="77777777" w:rsidR="00973B13" w:rsidRPr="001F6DFE" w:rsidRDefault="00973B13" w:rsidP="00AD2F28">
            <w:pPr>
              <w:jc w:val="right"/>
              <w:rPr>
                <w:color w:val="000000"/>
                <w:sz w:val="22"/>
                <w:szCs w:val="22"/>
                <w:lang w:eastAsia="en-IE"/>
              </w:rPr>
            </w:pPr>
            <w:r w:rsidRPr="001F6DFE">
              <w:rPr>
                <w:rFonts w:cs="Arial"/>
                <w:sz w:val="22"/>
                <w:szCs w:val="22"/>
              </w:rPr>
              <w:t>5.6</w:t>
            </w:r>
          </w:p>
        </w:tc>
        <w:tc>
          <w:tcPr>
            <w:tcW w:w="939" w:type="dxa"/>
            <w:gridSpan w:val="2"/>
            <w:tcBorders>
              <w:top w:val="nil"/>
              <w:left w:val="nil"/>
              <w:bottom w:val="single" w:sz="4" w:space="0" w:color="auto"/>
              <w:right w:val="single" w:sz="4" w:space="0" w:color="auto"/>
            </w:tcBorders>
            <w:noWrap/>
          </w:tcPr>
          <w:p w14:paraId="0747E9F9" w14:textId="77777777" w:rsidR="00973B13" w:rsidRPr="001F6DFE" w:rsidRDefault="00973B13" w:rsidP="00AD2F28">
            <w:pPr>
              <w:jc w:val="right"/>
              <w:rPr>
                <w:color w:val="000000"/>
                <w:sz w:val="22"/>
                <w:szCs w:val="22"/>
                <w:lang w:eastAsia="en-IE"/>
              </w:rPr>
            </w:pPr>
            <w:r w:rsidRPr="001F6DFE">
              <w:rPr>
                <w:rFonts w:cs="Arial"/>
                <w:sz w:val="22"/>
                <w:szCs w:val="22"/>
              </w:rPr>
              <w:t>5.1</w:t>
            </w:r>
          </w:p>
        </w:tc>
      </w:tr>
      <w:tr w:rsidR="00973B13" w:rsidRPr="003F3B8D" w14:paraId="19BE3D2D"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D0C78BA" w14:textId="481737BF" w:rsidR="00973B13" w:rsidRPr="00CE1040" w:rsidRDefault="00FA2EB4" w:rsidP="00AD2F28">
            <w:pPr>
              <w:rPr>
                <w:color w:val="000000"/>
                <w:sz w:val="22"/>
                <w:szCs w:val="22"/>
                <w:lang w:eastAsia="en-IE"/>
              </w:rPr>
            </w:pPr>
            <w:r>
              <w:rPr>
                <w:rFonts w:cs="Arial"/>
                <w:sz w:val="22"/>
                <w:szCs w:val="22"/>
              </w:rPr>
              <w:t>Oifig an</w:t>
            </w:r>
            <w:r w:rsidR="00973B13" w:rsidRPr="00CE1040">
              <w:rPr>
                <w:rFonts w:cs="Arial"/>
                <w:sz w:val="22"/>
                <w:szCs w:val="22"/>
              </w:rPr>
              <w:t xml:space="preserve"> Ombudsman</w:t>
            </w:r>
          </w:p>
        </w:tc>
        <w:tc>
          <w:tcPr>
            <w:tcW w:w="1245" w:type="dxa"/>
            <w:tcBorders>
              <w:top w:val="nil"/>
              <w:left w:val="nil"/>
              <w:bottom w:val="single" w:sz="4" w:space="0" w:color="auto"/>
              <w:right w:val="single" w:sz="4" w:space="0" w:color="auto"/>
            </w:tcBorders>
            <w:noWrap/>
          </w:tcPr>
          <w:p w14:paraId="3280238E" w14:textId="77777777" w:rsidR="00973B13" w:rsidRPr="001F6DFE" w:rsidRDefault="00973B13" w:rsidP="00AD2F28">
            <w:pPr>
              <w:jc w:val="right"/>
              <w:rPr>
                <w:color w:val="000000"/>
                <w:sz w:val="22"/>
                <w:szCs w:val="22"/>
                <w:lang w:eastAsia="en-IE"/>
              </w:rPr>
            </w:pPr>
            <w:r w:rsidRPr="001F6DFE">
              <w:rPr>
                <w:rFonts w:cs="Arial"/>
                <w:sz w:val="22"/>
                <w:szCs w:val="22"/>
              </w:rPr>
              <w:t>131</w:t>
            </w:r>
          </w:p>
        </w:tc>
        <w:tc>
          <w:tcPr>
            <w:tcW w:w="959" w:type="dxa"/>
            <w:gridSpan w:val="2"/>
            <w:tcBorders>
              <w:top w:val="nil"/>
              <w:left w:val="nil"/>
              <w:bottom w:val="single" w:sz="4" w:space="0" w:color="auto"/>
              <w:right w:val="single" w:sz="4" w:space="0" w:color="auto"/>
            </w:tcBorders>
            <w:noWrap/>
          </w:tcPr>
          <w:p w14:paraId="78E0C9F6" w14:textId="77777777" w:rsidR="00973B13" w:rsidRPr="001F6DFE" w:rsidRDefault="00973B13" w:rsidP="00AD2F28">
            <w:pPr>
              <w:jc w:val="right"/>
              <w:rPr>
                <w:color w:val="000000"/>
                <w:sz w:val="22"/>
                <w:szCs w:val="22"/>
                <w:lang w:eastAsia="en-IE"/>
              </w:rPr>
            </w:pPr>
            <w:r w:rsidRPr="001F6DFE">
              <w:rPr>
                <w:rFonts w:cs="Arial"/>
                <w:sz w:val="22"/>
                <w:szCs w:val="22"/>
              </w:rPr>
              <w:t>139</w:t>
            </w:r>
          </w:p>
        </w:tc>
        <w:tc>
          <w:tcPr>
            <w:tcW w:w="1013" w:type="dxa"/>
            <w:tcBorders>
              <w:top w:val="nil"/>
              <w:left w:val="nil"/>
              <w:bottom w:val="single" w:sz="4" w:space="0" w:color="auto"/>
              <w:right w:val="single" w:sz="4" w:space="0" w:color="auto"/>
            </w:tcBorders>
            <w:noWrap/>
          </w:tcPr>
          <w:p w14:paraId="62B0D83A" w14:textId="77777777" w:rsidR="00973B13" w:rsidRPr="001F6DFE" w:rsidRDefault="00973B13" w:rsidP="00AD2F28">
            <w:pPr>
              <w:jc w:val="right"/>
              <w:rPr>
                <w:color w:val="000000"/>
                <w:sz w:val="22"/>
                <w:szCs w:val="22"/>
                <w:lang w:eastAsia="en-IE"/>
              </w:rPr>
            </w:pPr>
            <w:r w:rsidRPr="001F6DFE">
              <w:rPr>
                <w:rFonts w:cs="Arial"/>
                <w:sz w:val="22"/>
                <w:szCs w:val="22"/>
              </w:rPr>
              <w:t>10</w:t>
            </w:r>
          </w:p>
        </w:tc>
        <w:tc>
          <w:tcPr>
            <w:tcW w:w="1084" w:type="dxa"/>
            <w:gridSpan w:val="2"/>
            <w:tcBorders>
              <w:top w:val="nil"/>
              <w:left w:val="nil"/>
              <w:bottom w:val="single" w:sz="4" w:space="0" w:color="auto"/>
              <w:right w:val="single" w:sz="4" w:space="0" w:color="auto"/>
            </w:tcBorders>
            <w:noWrap/>
          </w:tcPr>
          <w:p w14:paraId="35641EA2" w14:textId="77777777" w:rsidR="00973B13" w:rsidRPr="001F6DFE" w:rsidRDefault="00973B13" w:rsidP="00AD2F28">
            <w:pPr>
              <w:jc w:val="right"/>
              <w:rPr>
                <w:color w:val="000000"/>
                <w:sz w:val="22"/>
                <w:szCs w:val="22"/>
                <w:lang w:eastAsia="en-IE"/>
              </w:rPr>
            </w:pPr>
            <w:r w:rsidRPr="001F6DFE">
              <w:rPr>
                <w:rFonts w:cs="Arial"/>
                <w:sz w:val="22"/>
                <w:szCs w:val="22"/>
              </w:rPr>
              <w:t>6</w:t>
            </w:r>
          </w:p>
        </w:tc>
        <w:tc>
          <w:tcPr>
            <w:tcW w:w="995" w:type="dxa"/>
            <w:tcBorders>
              <w:top w:val="nil"/>
              <w:left w:val="nil"/>
              <w:bottom w:val="single" w:sz="4" w:space="0" w:color="auto"/>
              <w:right w:val="single" w:sz="4" w:space="0" w:color="auto"/>
            </w:tcBorders>
            <w:noWrap/>
          </w:tcPr>
          <w:p w14:paraId="5CF80677" w14:textId="77777777" w:rsidR="00973B13" w:rsidRPr="001F6DFE" w:rsidRDefault="00973B13" w:rsidP="00AD2F28">
            <w:pPr>
              <w:jc w:val="right"/>
              <w:rPr>
                <w:color w:val="000000"/>
                <w:sz w:val="22"/>
                <w:szCs w:val="22"/>
                <w:lang w:eastAsia="en-IE"/>
              </w:rPr>
            </w:pPr>
            <w:r w:rsidRPr="001F6DFE">
              <w:rPr>
                <w:rFonts w:cs="Arial"/>
                <w:sz w:val="22"/>
                <w:szCs w:val="22"/>
              </w:rPr>
              <w:t>7.6</w:t>
            </w:r>
          </w:p>
        </w:tc>
        <w:tc>
          <w:tcPr>
            <w:tcW w:w="939" w:type="dxa"/>
            <w:gridSpan w:val="2"/>
            <w:tcBorders>
              <w:top w:val="nil"/>
              <w:left w:val="nil"/>
              <w:bottom w:val="single" w:sz="4" w:space="0" w:color="auto"/>
              <w:right w:val="single" w:sz="4" w:space="0" w:color="auto"/>
            </w:tcBorders>
            <w:noWrap/>
          </w:tcPr>
          <w:p w14:paraId="321CE65D" w14:textId="77777777" w:rsidR="00973B13" w:rsidRPr="001F6DFE" w:rsidRDefault="00973B13" w:rsidP="00AD2F28">
            <w:pPr>
              <w:jc w:val="right"/>
              <w:rPr>
                <w:color w:val="000000"/>
                <w:sz w:val="22"/>
                <w:szCs w:val="22"/>
                <w:lang w:eastAsia="en-IE"/>
              </w:rPr>
            </w:pPr>
            <w:r w:rsidRPr="001F6DFE">
              <w:rPr>
                <w:rFonts w:cs="Arial"/>
                <w:sz w:val="22"/>
                <w:szCs w:val="22"/>
              </w:rPr>
              <w:t>4.3</w:t>
            </w:r>
          </w:p>
        </w:tc>
      </w:tr>
      <w:tr w:rsidR="00973B13" w:rsidRPr="003F3B8D" w14:paraId="7736016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23DB473" w14:textId="5D9676F8" w:rsidR="00973B13" w:rsidRPr="00CE1040" w:rsidRDefault="00FA2EB4" w:rsidP="00FA2EB4">
            <w:pPr>
              <w:spacing w:after="0"/>
              <w:rPr>
                <w:rFonts w:cs="Arial"/>
                <w:sz w:val="22"/>
                <w:szCs w:val="22"/>
                <w:lang w:eastAsia="en-IE"/>
              </w:rPr>
            </w:pPr>
            <w:r>
              <w:rPr>
                <w:rFonts w:cs="Arial"/>
                <w:sz w:val="22"/>
                <w:szCs w:val="22"/>
              </w:rPr>
              <w:t xml:space="preserve">Oifig an Rialóir Pleanála </w:t>
            </w:r>
            <w:r>
              <w:rPr>
                <w:rFonts w:cs="Arial"/>
                <w:b/>
                <w:bCs/>
                <w:sz w:val="22"/>
                <w:szCs w:val="22"/>
              </w:rPr>
              <w:t xml:space="preserve">(Bunaíodh an comhlacht poiblí seo </w:t>
            </w:r>
            <w:r w:rsidR="00973B13" w:rsidRPr="00CE1040">
              <w:rPr>
                <w:rFonts w:cs="Arial"/>
                <w:b/>
                <w:bCs/>
                <w:sz w:val="22"/>
                <w:szCs w:val="22"/>
              </w:rPr>
              <w:t xml:space="preserve"> </w:t>
            </w:r>
            <w:r>
              <w:rPr>
                <w:rFonts w:cs="Arial"/>
                <w:b/>
                <w:bCs/>
                <w:sz w:val="22"/>
                <w:szCs w:val="22"/>
              </w:rPr>
              <w:t xml:space="preserve">i 2019 agus níor thuairiscigh siad sonraí do </w:t>
            </w:r>
            <w:r w:rsidR="00973B13" w:rsidRPr="00CE1040">
              <w:rPr>
                <w:rFonts w:cs="Arial"/>
                <w:b/>
                <w:bCs/>
                <w:sz w:val="22"/>
                <w:szCs w:val="22"/>
              </w:rPr>
              <w:t>2018</w:t>
            </w:r>
            <w:r>
              <w:rPr>
                <w:rFonts w:cs="Arial"/>
                <w:b/>
                <w:bCs/>
                <w:sz w:val="22"/>
                <w:szCs w:val="22"/>
              </w:rPr>
              <w:t xml:space="preserve">, féach cuid </w:t>
            </w:r>
            <w:r w:rsidR="00973B13">
              <w:rPr>
                <w:rFonts w:cs="Arial"/>
                <w:b/>
                <w:bCs/>
                <w:sz w:val="22"/>
                <w:szCs w:val="22"/>
              </w:rPr>
              <w:t xml:space="preserve">2.2 </w:t>
            </w:r>
            <w:r>
              <w:rPr>
                <w:rFonts w:cs="Arial"/>
                <w:b/>
                <w:bCs/>
                <w:sz w:val="22"/>
                <w:szCs w:val="22"/>
              </w:rPr>
              <w:t>sa tuairisc</w:t>
            </w:r>
            <w:r w:rsidR="00973B13" w:rsidRPr="00CE1040">
              <w:rPr>
                <w:rFonts w:cs="Arial"/>
                <w:b/>
                <w:bCs/>
                <w:sz w:val="22"/>
                <w:szCs w:val="22"/>
              </w:rPr>
              <w:t>)</w:t>
            </w:r>
          </w:p>
        </w:tc>
        <w:tc>
          <w:tcPr>
            <w:tcW w:w="1245" w:type="dxa"/>
            <w:tcBorders>
              <w:top w:val="nil"/>
              <w:left w:val="nil"/>
              <w:bottom w:val="single" w:sz="4" w:space="0" w:color="auto"/>
              <w:right w:val="single" w:sz="4" w:space="0" w:color="auto"/>
            </w:tcBorders>
            <w:noWrap/>
          </w:tcPr>
          <w:p w14:paraId="04407619" w14:textId="77777777" w:rsidR="00973B13" w:rsidRPr="001F6DFE" w:rsidRDefault="00973B13" w:rsidP="00AD2F28">
            <w:pPr>
              <w:jc w:val="right"/>
              <w:rPr>
                <w:rFonts w:cs="Arial"/>
                <w:sz w:val="22"/>
                <w:szCs w:val="22"/>
              </w:rPr>
            </w:pPr>
            <w:r>
              <w:rPr>
                <w:rFonts w:cs="Arial"/>
                <w:color w:val="222222"/>
                <w:sz w:val="22"/>
                <w:szCs w:val="22"/>
                <w:shd w:val="clear" w:color="auto" w:fill="FFFFFF"/>
              </w:rPr>
              <w:t>0</w:t>
            </w:r>
          </w:p>
        </w:tc>
        <w:tc>
          <w:tcPr>
            <w:tcW w:w="959" w:type="dxa"/>
            <w:gridSpan w:val="2"/>
            <w:tcBorders>
              <w:top w:val="nil"/>
              <w:left w:val="nil"/>
              <w:bottom w:val="single" w:sz="4" w:space="0" w:color="auto"/>
              <w:right w:val="single" w:sz="4" w:space="0" w:color="auto"/>
            </w:tcBorders>
            <w:noWrap/>
          </w:tcPr>
          <w:p w14:paraId="37FF5A26" w14:textId="77777777" w:rsidR="00973B13" w:rsidRPr="001F6DFE" w:rsidRDefault="00973B13" w:rsidP="00AD2F28">
            <w:pPr>
              <w:jc w:val="right"/>
              <w:rPr>
                <w:rFonts w:cs="Arial"/>
                <w:sz w:val="22"/>
                <w:szCs w:val="22"/>
              </w:rPr>
            </w:pPr>
            <w:r w:rsidRPr="001F6DFE">
              <w:rPr>
                <w:rFonts w:cs="Arial"/>
                <w:sz w:val="22"/>
                <w:szCs w:val="22"/>
              </w:rPr>
              <w:t>19</w:t>
            </w:r>
          </w:p>
        </w:tc>
        <w:tc>
          <w:tcPr>
            <w:tcW w:w="1013" w:type="dxa"/>
            <w:tcBorders>
              <w:top w:val="nil"/>
              <w:left w:val="nil"/>
              <w:bottom w:val="single" w:sz="4" w:space="0" w:color="auto"/>
              <w:right w:val="single" w:sz="4" w:space="0" w:color="auto"/>
            </w:tcBorders>
            <w:noWrap/>
          </w:tcPr>
          <w:p w14:paraId="5A323F11" w14:textId="77777777" w:rsidR="00973B13" w:rsidRPr="001F6DFE" w:rsidRDefault="00973B13" w:rsidP="00AD2F28">
            <w:pPr>
              <w:jc w:val="right"/>
              <w:rPr>
                <w:rFonts w:cs="Arial"/>
                <w:sz w:val="22"/>
                <w:szCs w:val="22"/>
              </w:rPr>
            </w:pPr>
            <w:r>
              <w:rPr>
                <w:rFonts w:cs="Arial"/>
                <w:color w:val="222222"/>
                <w:sz w:val="22"/>
                <w:szCs w:val="22"/>
                <w:shd w:val="clear" w:color="auto" w:fill="FFFFFF"/>
              </w:rPr>
              <w:t>0</w:t>
            </w:r>
          </w:p>
        </w:tc>
        <w:tc>
          <w:tcPr>
            <w:tcW w:w="1084" w:type="dxa"/>
            <w:gridSpan w:val="2"/>
            <w:tcBorders>
              <w:top w:val="nil"/>
              <w:left w:val="nil"/>
              <w:bottom w:val="single" w:sz="4" w:space="0" w:color="auto"/>
              <w:right w:val="single" w:sz="4" w:space="0" w:color="auto"/>
            </w:tcBorders>
            <w:noWrap/>
          </w:tcPr>
          <w:p w14:paraId="54AA5228" w14:textId="77777777" w:rsidR="00973B13" w:rsidRPr="001F6DFE" w:rsidRDefault="00973B13" w:rsidP="00AD2F28">
            <w:pPr>
              <w:jc w:val="right"/>
              <w:rPr>
                <w:rFonts w:cs="Arial"/>
                <w:sz w:val="22"/>
                <w:szCs w:val="22"/>
              </w:rPr>
            </w:pPr>
            <w:r w:rsidRPr="001F6DFE">
              <w:rPr>
                <w:rFonts w:cs="Arial"/>
                <w:sz w:val="22"/>
                <w:szCs w:val="22"/>
              </w:rPr>
              <w:t>1</w:t>
            </w:r>
          </w:p>
        </w:tc>
        <w:tc>
          <w:tcPr>
            <w:tcW w:w="995" w:type="dxa"/>
            <w:tcBorders>
              <w:top w:val="nil"/>
              <w:left w:val="nil"/>
              <w:bottom w:val="single" w:sz="4" w:space="0" w:color="auto"/>
              <w:right w:val="single" w:sz="4" w:space="0" w:color="auto"/>
            </w:tcBorders>
            <w:noWrap/>
          </w:tcPr>
          <w:p w14:paraId="251EA059" w14:textId="77777777" w:rsidR="00973B13" w:rsidRPr="001F6DFE" w:rsidRDefault="00973B13" w:rsidP="00AD2F28">
            <w:pPr>
              <w:jc w:val="right"/>
              <w:rPr>
                <w:rFonts w:cs="Arial"/>
                <w:sz w:val="22"/>
                <w:szCs w:val="22"/>
              </w:rPr>
            </w:pPr>
            <w:r>
              <w:rPr>
                <w:rFonts w:cs="Arial"/>
                <w:color w:val="222222"/>
                <w:sz w:val="22"/>
                <w:szCs w:val="22"/>
                <w:shd w:val="clear" w:color="auto" w:fill="FFFFFF"/>
              </w:rPr>
              <w:t>0</w:t>
            </w:r>
          </w:p>
        </w:tc>
        <w:tc>
          <w:tcPr>
            <w:tcW w:w="939" w:type="dxa"/>
            <w:gridSpan w:val="2"/>
            <w:tcBorders>
              <w:top w:val="nil"/>
              <w:left w:val="nil"/>
              <w:bottom w:val="single" w:sz="4" w:space="0" w:color="auto"/>
              <w:right w:val="single" w:sz="4" w:space="0" w:color="auto"/>
            </w:tcBorders>
            <w:noWrap/>
          </w:tcPr>
          <w:p w14:paraId="22FA4BAD" w14:textId="77777777" w:rsidR="00973B13" w:rsidRPr="001F6DFE" w:rsidRDefault="00973B13" w:rsidP="00AD2F28">
            <w:pPr>
              <w:jc w:val="right"/>
              <w:rPr>
                <w:rFonts w:cs="Arial"/>
                <w:sz w:val="22"/>
                <w:szCs w:val="22"/>
              </w:rPr>
            </w:pPr>
            <w:r w:rsidRPr="001F6DFE">
              <w:rPr>
                <w:rFonts w:cs="Arial"/>
                <w:sz w:val="22"/>
                <w:szCs w:val="22"/>
              </w:rPr>
              <w:t>5.3</w:t>
            </w:r>
          </w:p>
        </w:tc>
      </w:tr>
      <w:tr w:rsidR="00973B13" w:rsidRPr="003F3B8D" w14:paraId="236D8838"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6DE129FA" w14:textId="7C012234" w:rsidR="00973B13" w:rsidRPr="00CE1040" w:rsidRDefault="002D7A24" w:rsidP="002D7A24">
            <w:pPr>
              <w:rPr>
                <w:color w:val="000000"/>
                <w:sz w:val="22"/>
                <w:szCs w:val="22"/>
                <w:lang w:eastAsia="en-IE"/>
              </w:rPr>
            </w:pPr>
            <w:r>
              <w:rPr>
                <w:rFonts w:cs="Arial"/>
                <w:sz w:val="22"/>
                <w:szCs w:val="22"/>
              </w:rPr>
              <w:t>Oifig</w:t>
            </w:r>
            <w:r w:rsidR="00973B13" w:rsidRPr="00CE1040">
              <w:rPr>
                <w:rFonts w:cs="Arial"/>
                <w:sz w:val="22"/>
                <w:szCs w:val="22"/>
              </w:rPr>
              <w:t xml:space="preserve"> </w:t>
            </w:r>
            <w:r>
              <w:rPr>
                <w:rFonts w:cs="Arial"/>
                <w:sz w:val="22"/>
                <w:szCs w:val="22"/>
              </w:rPr>
              <w:t xml:space="preserve">Rúnaí an Uachtaráin </w:t>
            </w:r>
          </w:p>
        </w:tc>
        <w:tc>
          <w:tcPr>
            <w:tcW w:w="1245" w:type="dxa"/>
            <w:tcBorders>
              <w:top w:val="nil"/>
              <w:left w:val="nil"/>
              <w:bottom w:val="single" w:sz="4" w:space="0" w:color="auto"/>
              <w:right w:val="single" w:sz="4" w:space="0" w:color="auto"/>
            </w:tcBorders>
            <w:noWrap/>
          </w:tcPr>
          <w:p w14:paraId="7214605E" w14:textId="77777777" w:rsidR="00973B13" w:rsidRPr="001F6DFE" w:rsidRDefault="00973B13" w:rsidP="00AD2F28">
            <w:pPr>
              <w:jc w:val="right"/>
              <w:rPr>
                <w:color w:val="000000"/>
                <w:sz w:val="22"/>
                <w:szCs w:val="22"/>
                <w:lang w:eastAsia="en-IE"/>
              </w:rPr>
            </w:pPr>
            <w:r w:rsidRPr="001F6DFE">
              <w:rPr>
                <w:rFonts w:cs="Arial"/>
                <w:sz w:val="22"/>
                <w:szCs w:val="22"/>
              </w:rPr>
              <w:t>27</w:t>
            </w:r>
          </w:p>
        </w:tc>
        <w:tc>
          <w:tcPr>
            <w:tcW w:w="959" w:type="dxa"/>
            <w:gridSpan w:val="2"/>
            <w:tcBorders>
              <w:top w:val="nil"/>
              <w:left w:val="nil"/>
              <w:bottom w:val="single" w:sz="4" w:space="0" w:color="auto"/>
              <w:right w:val="single" w:sz="4" w:space="0" w:color="auto"/>
            </w:tcBorders>
            <w:noWrap/>
          </w:tcPr>
          <w:p w14:paraId="12C1DC6E" w14:textId="77777777" w:rsidR="00973B13" w:rsidRPr="001F6DFE" w:rsidRDefault="00973B13" w:rsidP="00AD2F28">
            <w:pPr>
              <w:jc w:val="right"/>
              <w:rPr>
                <w:color w:val="000000"/>
                <w:sz w:val="22"/>
                <w:szCs w:val="22"/>
                <w:lang w:eastAsia="en-IE"/>
              </w:rPr>
            </w:pPr>
            <w:r w:rsidRPr="001F6DFE">
              <w:rPr>
                <w:rFonts w:cs="Arial"/>
                <w:sz w:val="22"/>
                <w:szCs w:val="22"/>
              </w:rPr>
              <w:t>27</w:t>
            </w:r>
          </w:p>
        </w:tc>
        <w:tc>
          <w:tcPr>
            <w:tcW w:w="1013" w:type="dxa"/>
            <w:tcBorders>
              <w:top w:val="nil"/>
              <w:left w:val="nil"/>
              <w:bottom w:val="single" w:sz="4" w:space="0" w:color="auto"/>
              <w:right w:val="single" w:sz="4" w:space="0" w:color="auto"/>
            </w:tcBorders>
            <w:noWrap/>
          </w:tcPr>
          <w:p w14:paraId="32321931"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46FD2D3D"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995" w:type="dxa"/>
            <w:tcBorders>
              <w:top w:val="nil"/>
              <w:left w:val="nil"/>
              <w:bottom w:val="single" w:sz="4" w:space="0" w:color="auto"/>
              <w:right w:val="single" w:sz="4" w:space="0" w:color="auto"/>
            </w:tcBorders>
            <w:noWrap/>
          </w:tcPr>
          <w:p w14:paraId="79BD5F17"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70F5DEB4" w14:textId="77777777" w:rsidR="00973B13" w:rsidRPr="001F6DFE" w:rsidRDefault="00973B13" w:rsidP="00AD2F28">
            <w:pPr>
              <w:jc w:val="right"/>
              <w:rPr>
                <w:color w:val="000000"/>
                <w:sz w:val="22"/>
                <w:szCs w:val="22"/>
                <w:lang w:eastAsia="en-IE"/>
              </w:rPr>
            </w:pPr>
            <w:r w:rsidRPr="001F6DFE">
              <w:rPr>
                <w:rFonts w:cs="Arial"/>
                <w:sz w:val="22"/>
                <w:szCs w:val="22"/>
              </w:rPr>
              <w:t>3.7</w:t>
            </w:r>
          </w:p>
        </w:tc>
      </w:tr>
      <w:tr w:rsidR="00973B13" w:rsidRPr="003F3B8D" w14:paraId="3253FF0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C0F8451" w14:textId="01C9978C" w:rsidR="00973B13" w:rsidRPr="00CE1040" w:rsidRDefault="002D7A24" w:rsidP="002D7A24">
            <w:pPr>
              <w:rPr>
                <w:color w:val="000000"/>
                <w:sz w:val="22"/>
                <w:szCs w:val="22"/>
                <w:lang w:eastAsia="en-IE"/>
              </w:rPr>
            </w:pPr>
            <w:r>
              <w:rPr>
                <w:rFonts w:cs="Arial"/>
                <w:sz w:val="22"/>
                <w:szCs w:val="22"/>
              </w:rPr>
              <w:t xml:space="preserve">Oifig an Choimisinéir Achomhairc Cáin </w:t>
            </w:r>
          </w:p>
        </w:tc>
        <w:tc>
          <w:tcPr>
            <w:tcW w:w="1245" w:type="dxa"/>
            <w:tcBorders>
              <w:top w:val="nil"/>
              <w:left w:val="nil"/>
              <w:bottom w:val="single" w:sz="4" w:space="0" w:color="auto"/>
              <w:right w:val="single" w:sz="4" w:space="0" w:color="auto"/>
            </w:tcBorders>
            <w:noWrap/>
          </w:tcPr>
          <w:p w14:paraId="3A53E534" w14:textId="77777777" w:rsidR="00973B13" w:rsidRPr="001F6DFE" w:rsidRDefault="00973B13" w:rsidP="00AD2F28">
            <w:pPr>
              <w:jc w:val="right"/>
              <w:rPr>
                <w:color w:val="000000"/>
                <w:sz w:val="22"/>
                <w:szCs w:val="22"/>
                <w:lang w:eastAsia="en-IE"/>
              </w:rPr>
            </w:pPr>
            <w:r w:rsidRPr="001F6DFE">
              <w:rPr>
                <w:rFonts w:cs="Arial"/>
                <w:sz w:val="22"/>
                <w:szCs w:val="22"/>
              </w:rPr>
              <w:t>16</w:t>
            </w:r>
          </w:p>
        </w:tc>
        <w:tc>
          <w:tcPr>
            <w:tcW w:w="959" w:type="dxa"/>
            <w:gridSpan w:val="2"/>
            <w:tcBorders>
              <w:top w:val="nil"/>
              <w:left w:val="nil"/>
              <w:bottom w:val="single" w:sz="4" w:space="0" w:color="auto"/>
              <w:right w:val="single" w:sz="4" w:space="0" w:color="auto"/>
            </w:tcBorders>
            <w:noWrap/>
          </w:tcPr>
          <w:p w14:paraId="3F8CC432" w14:textId="77777777" w:rsidR="00973B13" w:rsidRPr="001F6DFE" w:rsidRDefault="00973B13" w:rsidP="00AD2F28">
            <w:pPr>
              <w:jc w:val="right"/>
              <w:rPr>
                <w:color w:val="000000"/>
                <w:sz w:val="22"/>
                <w:szCs w:val="22"/>
                <w:lang w:eastAsia="en-IE"/>
              </w:rPr>
            </w:pPr>
            <w:r w:rsidRPr="001F6DFE">
              <w:rPr>
                <w:rFonts w:cs="Arial"/>
                <w:sz w:val="22"/>
                <w:szCs w:val="22"/>
              </w:rPr>
              <w:t>28</w:t>
            </w:r>
          </w:p>
        </w:tc>
        <w:tc>
          <w:tcPr>
            <w:tcW w:w="1013" w:type="dxa"/>
            <w:tcBorders>
              <w:top w:val="nil"/>
              <w:left w:val="nil"/>
              <w:bottom w:val="single" w:sz="4" w:space="0" w:color="auto"/>
              <w:right w:val="single" w:sz="4" w:space="0" w:color="auto"/>
            </w:tcBorders>
            <w:noWrap/>
          </w:tcPr>
          <w:p w14:paraId="164F96DF"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065BA149"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995" w:type="dxa"/>
            <w:tcBorders>
              <w:top w:val="nil"/>
              <w:left w:val="nil"/>
              <w:bottom w:val="single" w:sz="4" w:space="0" w:color="auto"/>
              <w:right w:val="single" w:sz="4" w:space="0" w:color="auto"/>
            </w:tcBorders>
            <w:noWrap/>
          </w:tcPr>
          <w:p w14:paraId="044730CF"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3A282D05" w14:textId="77777777" w:rsidR="00973B13" w:rsidRPr="001F6DFE" w:rsidRDefault="00973B13" w:rsidP="00AD2F28">
            <w:pPr>
              <w:jc w:val="right"/>
              <w:rPr>
                <w:color w:val="000000"/>
                <w:sz w:val="22"/>
                <w:szCs w:val="22"/>
                <w:lang w:eastAsia="en-IE"/>
              </w:rPr>
            </w:pPr>
            <w:r w:rsidRPr="001F6DFE">
              <w:rPr>
                <w:rFonts w:cs="Arial"/>
                <w:sz w:val="22"/>
                <w:szCs w:val="22"/>
              </w:rPr>
              <w:t>3.6</w:t>
            </w:r>
          </w:p>
        </w:tc>
      </w:tr>
      <w:tr w:rsidR="00973B13" w:rsidRPr="003F3B8D" w14:paraId="51DC3CB9"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B6B335D" w14:textId="158A69C7" w:rsidR="00973B13" w:rsidRPr="00CE1040" w:rsidRDefault="00B92682" w:rsidP="00B92682">
            <w:pPr>
              <w:rPr>
                <w:b/>
                <w:color w:val="000000"/>
                <w:sz w:val="22"/>
                <w:szCs w:val="22"/>
                <w:lang w:eastAsia="en-IE"/>
              </w:rPr>
            </w:pPr>
            <w:r>
              <w:rPr>
                <w:rFonts w:cs="Arial"/>
                <w:sz w:val="22"/>
                <w:szCs w:val="22"/>
              </w:rPr>
              <w:t xml:space="preserve">An tÚdarás Póilíneachta </w:t>
            </w:r>
          </w:p>
        </w:tc>
        <w:tc>
          <w:tcPr>
            <w:tcW w:w="1245" w:type="dxa"/>
            <w:tcBorders>
              <w:top w:val="nil"/>
              <w:left w:val="nil"/>
              <w:bottom w:val="single" w:sz="4" w:space="0" w:color="auto"/>
              <w:right w:val="single" w:sz="4" w:space="0" w:color="auto"/>
            </w:tcBorders>
            <w:noWrap/>
          </w:tcPr>
          <w:p w14:paraId="3A9E5ABD" w14:textId="77777777" w:rsidR="00973B13" w:rsidRPr="001F6DFE" w:rsidRDefault="00973B13" w:rsidP="00AD2F28">
            <w:pPr>
              <w:jc w:val="right"/>
              <w:rPr>
                <w:color w:val="000000"/>
                <w:sz w:val="22"/>
                <w:szCs w:val="22"/>
                <w:lang w:eastAsia="en-IE"/>
              </w:rPr>
            </w:pPr>
            <w:r w:rsidRPr="001F6DFE">
              <w:rPr>
                <w:rFonts w:cs="Arial"/>
                <w:sz w:val="22"/>
                <w:szCs w:val="22"/>
              </w:rPr>
              <w:t>32</w:t>
            </w:r>
          </w:p>
        </w:tc>
        <w:tc>
          <w:tcPr>
            <w:tcW w:w="959" w:type="dxa"/>
            <w:gridSpan w:val="2"/>
            <w:tcBorders>
              <w:top w:val="nil"/>
              <w:left w:val="nil"/>
              <w:bottom w:val="single" w:sz="4" w:space="0" w:color="auto"/>
              <w:right w:val="single" w:sz="4" w:space="0" w:color="auto"/>
            </w:tcBorders>
            <w:noWrap/>
          </w:tcPr>
          <w:p w14:paraId="680BEA56" w14:textId="77777777" w:rsidR="00973B13" w:rsidRPr="001F6DFE" w:rsidRDefault="00973B13" w:rsidP="00AD2F28">
            <w:pPr>
              <w:jc w:val="right"/>
              <w:rPr>
                <w:color w:val="000000"/>
                <w:sz w:val="22"/>
                <w:szCs w:val="22"/>
                <w:lang w:eastAsia="en-IE"/>
              </w:rPr>
            </w:pPr>
            <w:r w:rsidRPr="001F6DFE">
              <w:rPr>
                <w:rFonts w:cs="Arial"/>
                <w:sz w:val="22"/>
                <w:szCs w:val="22"/>
              </w:rPr>
              <w:t>33</w:t>
            </w:r>
          </w:p>
        </w:tc>
        <w:tc>
          <w:tcPr>
            <w:tcW w:w="1013" w:type="dxa"/>
            <w:tcBorders>
              <w:top w:val="nil"/>
              <w:left w:val="nil"/>
              <w:bottom w:val="single" w:sz="4" w:space="0" w:color="auto"/>
              <w:right w:val="single" w:sz="4" w:space="0" w:color="auto"/>
            </w:tcBorders>
            <w:noWrap/>
          </w:tcPr>
          <w:p w14:paraId="2C29D1BD"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1084" w:type="dxa"/>
            <w:gridSpan w:val="2"/>
            <w:tcBorders>
              <w:top w:val="nil"/>
              <w:left w:val="nil"/>
              <w:bottom w:val="single" w:sz="4" w:space="0" w:color="auto"/>
              <w:right w:val="single" w:sz="4" w:space="0" w:color="auto"/>
            </w:tcBorders>
            <w:noWrap/>
          </w:tcPr>
          <w:p w14:paraId="5B601A19"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995" w:type="dxa"/>
            <w:tcBorders>
              <w:top w:val="nil"/>
              <w:left w:val="nil"/>
              <w:bottom w:val="single" w:sz="4" w:space="0" w:color="auto"/>
              <w:right w:val="single" w:sz="4" w:space="0" w:color="auto"/>
            </w:tcBorders>
            <w:noWrap/>
          </w:tcPr>
          <w:p w14:paraId="10D61424" w14:textId="77777777" w:rsidR="00973B13" w:rsidRPr="001F6DFE" w:rsidRDefault="00973B13" w:rsidP="00AD2F28">
            <w:pPr>
              <w:jc w:val="right"/>
              <w:rPr>
                <w:color w:val="000000"/>
                <w:sz w:val="22"/>
                <w:szCs w:val="22"/>
                <w:lang w:eastAsia="en-IE"/>
              </w:rPr>
            </w:pPr>
            <w:r w:rsidRPr="001F6DFE">
              <w:rPr>
                <w:rFonts w:cs="Arial"/>
                <w:sz w:val="22"/>
                <w:szCs w:val="22"/>
              </w:rPr>
              <w:t>6.3</w:t>
            </w:r>
          </w:p>
        </w:tc>
        <w:tc>
          <w:tcPr>
            <w:tcW w:w="939" w:type="dxa"/>
            <w:gridSpan w:val="2"/>
            <w:tcBorders>
              <w:top w:val="nil"/>
              <w:left w:val="nil"/>
              <w:bottom w:val="single" w:sz="4" w:space="0" w:color="auto"/>
              <w:right w:val="single" w:sz="4" w:space="0" w:color="auto"/>
            </w:tcBorders>
            <w:noWrap/>
          </w:tcPr>
          <w:p w14:paraId="7FCF617F" w14:textId="77777777" w:rsidR="00973B13" w:rsidRPr="001F6DFE" w:rsidRDefault="00973B13" w:rsidP="00AD2F28">
            <w:pPr>
              <w:jc w:val="right"/>
              <w:rPr>
                <w:color w:val="000000"/>
                <w:sz w:val="22"/>
                <w:szCs w:val="22"/>
                <w:lang w:eastAsia="en-IE"/>
              </w:rPr>
            </w:pPr>
            <w:r w:rsidRPr="001F6DFE">
              <w:rPr>
                <w:rFonts w:cs="Arial"/>
                <w:sz w:val="22"/>
                <w:szCs w:val="22"/>
              </w:rPr>
              <w:t>6.1</w:t>
            </w:r>
          </w:p>
        </w:tc>
      </w:tr>
      <w:tr w:rsidR="00973B13" w:rsidRPr="003F3B8D" w14:paraId="76978D63"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9125B27" w14:textId="182DF300" w:rsidR="00973B13" w:rsidRPr="00CE1040" w:rsidRDefault="00FE41C6" w:rsidP="00B92682">
            <w:pPr>
              <w:rPr>
                <w:color w:val="000000"/>
                <w:sz w:val="22"/>
                <w:szCs w:val="22"/>
                <w:lang w:eastAsia="en-IE"/>
              </w:rPr>
            </w:pPr>
            <w:r>
              <w:rPr>
                <w:rFonts w:cs="Arial"/>
                <w:sz w:val="22"/>
                <w:szCs w:val="22"/>
              </w:rPr>
              <w:t>An tÚdarás Clárúcá</w:t>
            </w:r>
            <w:r w:rsidR="00B92682">
              <w:rPr>
                <w:rFonts w:cs="Arial"/>
                <w:sz w:val="22"/>
                <w:szCs w:val="22"/>
              </w:rPr>
              <w:t xml:space="preserve">n Maoine </w:t>
            </w:r>
          </w:p>
        </w:tc>
        <w:tc>
          <w:tcPr>
            <w:tcW w:w="1245" w:type="dxa"/>
            <w:tcBorders>
              <w:top w:val="nil"/>
              <w:left w:val="nil"/>
              <w:bottom w:val="single" w:sz="4" w:space="0" w:color="auto"/>
              <w:right w:val="single" w:sz="4" w:space="0" w:color="auto"/>
            </w:tcBorders>
            <w:noWrap/>
          </w:tcPr>
          <w:p w14:paraId="203FA7C2" w14:textId="77777777" w:rsidR="00973B13" w:rsidRPr="001F6DFE" w:rsidRDefault="00973B13" w:rsidP="00AD2F28">
            <w:pPr>
              <w:jc w:val="right"/>
              <w:rPr>
                <w:color w:val="000000"/>
                <w:sz w:val="22"/>
                <w:szCs w:val="22"/>
                <w:lang w:eastAsia="en-IE"/>
              </w:rPr>
            </w:pPr>
            <w:r w:rsidRPr="001F6DFE">
              <w:rPr>
                <w:rFonts w:cs="Arial"/>
                <w:sz w:val="22"/>
                <w:szCs w:val="22"/>
              </w:rPr>
              <w:t>553</w:t>
            </w:r>
          </w:p>
        </w:tc>
        <w:tc>
          <w:tcPr>
            <w:tcW w:w="959" w:type="dxa"/>
            <w:gridSpan w:val="2"/>
            <w:tcBorders>
              <w:top w:val="nil"/>
              <w:left w:val="nil"/>
              <w:bottom w:val="single" w:sz="4" w:space="0" w:color="auto"/>
              <w:right w:val="single" w:sz="4" w:space="0" w:color="auto"/>
            </w:tcBorders>
            <w:noWrap/>
          </w:tcPr>
          <w:p w14:paraId="451386FB" w14:textId="77777777" w:rsidR="00973B13" w:rsidRPr="001F6DFE" w:rsidRDefault="00973B13" w:rsidP="00AD2F28">
            <w:pPr>
              <w:jc w:val="right"/>
              <w:rPr>
                <w:color w:val="000000"/>
                <w:sz w:val="22"/>
                <w:szCs w:val="22"/>
                <w:lang w:eastAsia="en-IE"/>
              </w:rPr>
            </w:pPr>
            <w:r w:rsidRPr="001F6DFE">
              <w:rPr>
                <w:rFonts w:cs="Arial"/>
                <w:sz w:val="22"/>
                <w:szCs w:val="22"/>
              </w:rPr>
              <w:t>572</w:t>
            </w:r>
          </w:p>
        </w:tc>
        <w:tc>
          <w:tcPr>
            <w:tcW w:w="1013" w:type="dxa"/>
            <w:tcBorders>
              <w:top w:val="nil"/>
              <w:left w:val="nil"/>
              <w:bottom w:val="single" w:sz="4" w:space="0" w:color="auto"/>
              <w:right w:val="single" w:sz="4" w:space="0" w:color="auto"/>
            </w:tcBorders>
            <w:noWrap/>
          </w:tcPr>
          <w:p w14:paraId="192E2C4B" w14:textId="77777777" w:rsidR="00973B13" w:rsidRPr="001F6DFE" w:rsidRDefault="00973B13" w:rsidP="00AD2F28">
            <w:pPr>
              <w:jc w:val="right"/>
              <w:rPr>
                <w:color w:val="000000"/>
                <w:sz w:val="22"/>
                <w:szCs w:val="22"/>
                <w:lang w:eastAsia="en-IE"/>
              </w:rPr>
            </w:pPr>
            <w:r w:rsidRPr="001F6DFE">
              <w:rPr>
                <w:rFonts w:cs="Arial"/>
                <w:sz w:val="22"/>
                <w:szCs w:val="22"/>
              </w:rPr>
              <w:t>36</w:t>
            </w:r>
          </w:p>
        </w:tc>
        <w:tc>
          <w:tcPr>
            <w:tcW w:w="1084" w:type="dxa"/>
            <w:gridSpan w:val="2"/>
            <w:tcBorders>
              <w:top w:val="nil"/>
              <w:left w:val="nil"/>
              <w:bottom w:val="single" w:sz="4" w:space="0" w:color="auto"/>
              <w:right w:val="single" w:sz="4" w:space="0" w:color="auto"/>
            </w:tcBorders>
            <w:noWrap/>
          </w:tcPr>
          <w:p w14:paraId="1B65FC4F" w14:textId="77777777" w:rsidR="00973B13" w:rsidRPr="001F6DFE" w:rsidRDefault="00973B13" w:rsidP="00AD2F28">
            <w:pPr>
              <w:jc w:val="right"/>
              <w:rPr>
                <w:color w:val="000000"/>
                <w:sz w:val="22"/>
                <w:szCs w:val="22"/>
                <w:lang w:eastAsia="en-IE"/>
              </w:rPr>
            </w:pPr>
            <w:r w:rsidRPr="001F6DFE">
              <w:rPr>
                <w:rFonts w:cs="Arial"/>
                <w:sz w:val="22"/>
                <w:szCs w:val="22"/>
              </w:rPr>
              <w:t>41</w:t>
            </w:r>
          </w:p>
        </w:tc>
        <w:tc>
          <w:tcPr>
            <w:tcW w:w="995" w:type="dxa"/>
            <w:tcBorders>
              <w:top w:val="nil"/>
              <w:left w:val="nil"/>
              <w:bottom w:val="single" w:sz="4" w:space="0" w:color="auto"/>
              <w:right w:val="single" w:sz="4" w:space="0" w:color="auto"/>
            </w:tcBorders>
            <w:noWrap/>
          </w:tcPr>
          <w:p w14:paraId="328D2BFB" w14:textId="77777777" w:rsidR="00973B13" w:rsidRPr="001F6DFE" w:rsidRDefault="00973B13" w:rsidP="00AD2F28">
            <w:pPr>
              <w:jc w:val="right"/>
              <w:rPr>
                <w:color w:val="000000"/>
                <w:sz w:val="22"/>
                <w:szCs w:val="22"/>
                <w:lang w:eastAsia="en-IE"/>
              </w:rPr>
            </w:pPr>
            <w:r w:rsidRPr="001F6DFE">
              <w:rPr>
                <w:rFonts w:cs="Arial"/>
                <w:sz w:val="22"/>
                <w:szCs w:val="22"/>
              </w:rPr>
              <w:t>6.5</w:t>
            </w:r>
          </w:p>
        </w:tc>
        <w:tc>
          <w:tcPr>
            <w:tcW w:w="939" w:type="dxa"/>
            <w:gridSpan w:val="2"/>
            <w:tcBorders>
              <w:top w:val="nil"/>
              <w:left w:val="nil"/>
              <w:bottom w:val="single" w:sz="4" w:space="0" w:color="auto"/>
              <w:right w:val="single" w:sz="4" w:space="0" w:color="auto"/>
            </w:tcBorders>
            <w:noWrap/>
          </w:tcPr>
          <w:p w14:paraId="6CDD0862" w14:textId="77777777" w:rsidR="00973B13" w:rsidRPr="001F6DFE" w:rsidRDefault="00973B13" w:rsidP="00AD2F28">
            <w:pPr>
              <w:jc w:val="right"/>
              <w:rPr>
                <w:color w:val="000000"/>
                <w:sz w:val="22"/>
                <w:szCs w:val="22"/>
                <w:lang w:eastAsia="en-IE"/>
              </w:rPr>
            </w:pPr>
            <w:r w:rsidRPr="001F6DFE">
              <w:rPr>
                <w:rFonts w:cs="Arial"/>
                <w:sz w:val="22"/>
                <w:szCs w:val="22"/>
              </w:rPr>
              <w:t>7.2</w:t>
            </w:r>
          </w:p>
        </w:tc>
      </w:tr>
      <w:tr w:rsidR="00973B13" w:rsidRPr="003F3B8D" w14:paraId="64B9073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F17FD7C" w14:textId="79FE155D" w:rsidR="00973B13" w:rsidRPr="00CE1040" w:rsidRDefault="00FE41C6" w:rsidP="00B92682">
            <w:pPr>
              <w:rPr>
                <w:color w:val="000000"/>
                <w:sz w:val="22"/>
                <w:szCs w:val="22"/>
                <w:lang w:eastAsia="en-IE"/>
              </w:rPr>
            </w:pPr>
            <w:r>
              <w:rPr>
                <w:rFonts w:cs="Arial"/>
                <w:sz w:val="22"/>
                <w:szCs w:val="22"/>
              </w:rPr>
              <w:t>An tSeirbhí</w:t>
            </w:r>
            <w:r w:rsidR="00B92682">
              <w:rPr>
                <w:rFonts w:cs="Arial"/>
                <w:sz w:val="22"/>
                <w:szCs w:val="22"/>
              </w:rPr>
              <w:t xml:space="preserve">s um Cheapacháin Poiblí </w:t>
            </w:r>
          </w:p>
        </w:tc>
        <w:tc>
          <w:tcPr>
            <w:tcW w:w="1245" w:type="dxa"/>
            <w:tcBorders>
              <w:top w:val="nil"/>
              <w:left w:val="nil"/>
              <w:bottom w:val="single" w:sz="4" w:space="0" w:color="auto"/>
              <w:right w:val="single" w:sz="4" w:space="0" w:color="auto"/>
            </w:tcBorders>
            <w:noWrap/>
          </w:tcPr>
          <w:p w14:paraId="466454E4" w14:textId="77777777" w:rsidR="00973B13" w:rsidRPr="001F6DFE" w:rsidRDefault="00973B13" w:rsidP="00AD2F28">
            <w:pPr>
              <w:jc w:val="right"/>
              <w:rPr>
                <w:color w:val="000000"/>
                <w:sz w:val="22"/>
                <w:szCs w:val="22"/>
                <w:lang w:eastAsia="en-IE"/>
              </w:rPr>
            </w:pPr>
            <w:r w:rsidRPr="001F6DFE">
              <w:rPr>
                <w:rFonts w:cs="Arial"/>
                <w:sz w:val="22"/>
                <w:szCs w:val="22"/>
              </w:rPr>
              <w:t>194</w:t>
            </w:r>
          </w:p>
        </w:tc>
        <w:tc>
          <w:tcPr>
            <w:tcW w:w="959" w:type="dxa"/>
            <w:gridSpan w:val="2"/>
            <w:tcBorders>
              <w:top w:val="nil"/>
              <w:left w:val="nil"/>
              <w:bottom w:val="single" w:sz="4" w:space="0" w:color="auto"/>
              <w:right w:val="single" w:sz="4" w:space="0" w:color="auto"/>
            </w:tcBorders>
            <w:noWrap/>
          </w:tcPr>
          <w:p w14:paraId="12197650" w14:textId="77777777" w:rsidR="00973B13" w:rsidRPr="001F6DFE" w:rsidRDefault="00973B13" w:rsidP="00AD2F28">
            <w:pPr>
              <w:jc w:val="right"/>
              <w:rPr>
                <w:color w:val="000000"/>
                <w:sz w:val="22"/>
                <w:szCs w:val="22"/>
                <w:lang w:eastAsia="en-IE"/>
              </w:rPr>
            </w:pPr>
            <w:r w:rsidRPr="001F6DFE">
              <w:rPr>
                <w:rFonts w:cs="Arial"/>
                <w:sz w:val="22"/>
                <w:szCs w:val="22"/>
              </w:rPr>
              <w:t>204</w:t>
            </w:r>
          </w:p>
        </w:tc>
        <w:tc>
          <w:tcPr>
            <w:tcW w:w="1013" w:type="dxa"/>
            <w:tcBorders>
              <w:top w:val="nil"/>
              <w:left w:val="nil"/>
              <w:bottom w:val="single" w:sz="4" w:space="0" w:color="auto"/>
              <w:right w:val="single" w:sz="4" w:space="0" w:color="auto"/>
            </w:tcBorders>
            <w:noWrap/>
          </w:tcPr>
          <w:p w14:paraId="75DC997A"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1084" w:type="dxa"/>
            <w:gridSpan w:val="2"/>
            <w:tcBorders>
              <w:top w:val="nil"/>
              <w:left w:val="nil"/>
              <w:bottom w:val="single" w:sz="4" w:space="0" w:color="auto"/>
              <w:right w:val="single" w:sz="4" w:space="0" w:color="auto"/>
            </w:tcBorders>
            <w:noWrap/>
          </w:tcPr>
          <w:p w14:paraId="2AF8C2ED" w14:textId="77777777" w:rsidR="00973B13" w:rsidRPr="001F6DFE" w:rsidRDefault="00973B13" w:rsidP="00AD2F28">
            <w:pPr>
              <w:jc w:val="right"/>
              <w:rPr>
                <w:color w:val="000000"/>
                <w:sz w:val="22"/>
                <w:szCs w:val="22"/>
                <w:lang w:eastAsia="en-IE"/>
              </w:rPr>
            </w:pPr>
            <w:r w:rsidRPr="001F6DFE">
              <w:rPr>
                <w:rFonts w:cs="Arial"/>
                <w:sz w:val="22"/>
                <w:szCs w:val="22"/>
              </w:rPr>
              <w:t>17</w:t>
            </w:r>
          </w:p>
        </w:tc>
        <w:tc>
          <w:tcPr>
            <w:tcW w:w="995" w:type="dxa"/>
            <w:tcBorders>
              <w:top w:val="nil"/>
              <w:left w:val="nil"/>
              <w:bottom w:val="single" w:sz="4" w:space="0" w:color="auto"/>
              <w:right w:val="single" w:sz="4" w:space="0" w:color="auto"/>
            </w:tcBorders>
            <w:noWrap/>
          </w:tcPr>
          <w:p w14:paraId="245ABD44" w14:textId="77777777" w:rsidR="00973B13" w:rsidRPr="001F6DFE" w:rsidRDefault="00973B13" w:rsidP="00AD2F28">
            <w:pPr>
              <w:jc w:val="right"/>
              <w:rPr>
                <w:color w:val="000000"/>
                <w:sz w:val="22"/>
                <w:szCs w:val="22"/>
                <w:lang w:eastAsia="en-IE"/>
              </w:rPr>
            </w:pPr>
            <w:r w:rsidRPr="001F6DFE">
              <w:rPr>
                <w:rFonts w:cs="Arial"/>
                <w:sz w:val="22"/>
                <w:szCs w:val="22"/>
              </w:rPr>
              <w:t>4.1</w:t>
            </w:r>
          </w:p>
        </w:tc>
        <w:tc>
          <w:tcPr>
            <w:tcW w:w="939" w:type="dxa"/>
            <w:gridSpan w:val="2"/>
            <w:tcBorders>
              <w:top w:val="nil"/>
              <w:left w:val="nil"/>
              <w:bottom w:val="single" w:sz="4" w:space="0" w:color="auto"/>
              <w:right w:val="single" w:sz="4" w:space="0" w:color="auto"/>
            </w:tcBorders>
            <w:noWrap/>
          </w:tcPr>
          <w:p w14:paraId="481B91E6" w14:textId="77777777" w:rsidR="00973B13" w:rsidRPr="001F6DFE" w:rsidRDefault="00973B13" w:rsidP="00AD2F28">
            <w:pPr>
              <w:jc w:val="right"/>
              <w:rPr>
                <w:color w:val="000000"/>
                <w:sz w:val="22"/>
                <w:szCs w:val="22"/>
                <w:lang w:eastAsia="en-IE"/>
              </w:rPr>
            </w:pPr>
            <w:r w:rsidRPr="001F6DFE">
              <w:rPr>
                <w:rFonts w:cs="Arial"/>
                <w:sz w:val="22"/>
                <w:szCs w:val="22"/>
              </w:rPr>
              <w:t>8.3</w:t>
            </w:r>
          </w:p>
        </w:tc>
      </w:tr>
      <w:tr w:rsidR="00973B13" w:rsidRPr="003F3B8D" w14:paraId="43F6E616"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29576B1B" w14:textId="5BACE904" w:rsidR="00973B13" w:rsidRPr="00CE1040" w:rsidRDefault="00B92682" w:rsidP="00B92682">
            <w:pPr>
              <w:rPr>
                <w:color w:val="000000"/>
                <w:sz w:val="22"/>
                <w:szCs w:val="22"/>
                <w:lang w:eastAsia="en-IE"/>
              </w:rPr>
            </w:pPr>
            <w:r>
              <w:rPr>
                <w:rFonts w:cs="Arial"/>
                <w:sz w:val="22"/>
                <w:szCs w:val="22"/>
              </w:rPr>
              <w:t xml:space="preserve">Na Coimisinéirí Ioncaim </w:t>
            </w:r>
          </w:p>
        </w:tc>
        <w:tc>
          <w:tcPr>
            <w:tcW w:w="1245" w:type="dxa"/>
            <w:tcBorders>
              <w:top w:val="nil"/>
              <w:left w:val="nil"/>
              <w:bottom w:val="single" w:sz="4" w:space="0" w:color="auto"/>
              <w:right w:val="single" w:sz="4" w:space="0" w:color="auto"/>
            </w:tcBorders>
            <w:noWrap/>
          </w:tcPr>
          <w:p w14:paraId="19B4AA47" w14:textId="77777777" w:rsidR="00973B13" w:rsidRPr="001F6DFE" w:rsidRDefault="00973B13" w:rsidP="00AD2F28">
            <w:pPr>
              <w:jc w:val="right"/>
              <w:rPr>
                <w:color w:val="000000"/>
                <w:sz w:val="22"/>
                <w:szCs w:val="22"/>
                <w:lang w:eastAsia="en-IE"/>
              </w:rPr>
            </w:pPr>
            <w:r w:rsidRPr="001F6DFE">
              <w:rPr>
                <w:rFonts w:cs="Arial"/>
                <w:sz w:val="22"/>
                <w:szCs w:val="22"/>
              </w:rPr>
              <w:t>6,471</w:t>
            </w:r>
          </w:p>
        </w:tc>
        <w:tc>
          <w:tcPr>
            <w:tcW w:w="959" w:type="dxa"/>
            <w:gridSpan w:val="2"/>
            <w:tcBorders>
              <w:top w:val="nil"/>
              <w:left w:val="nil"/>
              <w:bottom w:val="single" w:sz="4" w:space="0" w:color="auto"/>
              <w:right w:val="single" w:sz="4" w:space="0" w:color="auto"/>
            </w:tcBorders>
            <w:noWrap/>
          </w:tcPr>
          <w:p w14:paraId="42F51380" w14:textId="77777777" w:rsidR="00973B13" w:rsidRPr="001F6DFE" w:rsidRDefault="00973B13" w:rsidP="00AD2F28">
            <w:pPr>
              <w:jc w:val="right"/>
              <w:rPr>
                <w:color w:val="000000"/>
                <w:sz w:val="22"/>
                <w:szCs w:val="22"/>
                <w:lang w:eastAsia="en-IE"/>
              </w:rPr>
            </w:pPr>
            <w:r w:rsidRPr="001F6DFE">
              <w:rPr>
                <w:rFonts w:cs="Arial"/>
                <w:sz w:val="22"/>
                <w:szCs w:val="22"/>
              </w:rPr>
              <w:t>7,043</w:t>
            </w:r>
          </w:p>
        </w:tc>
        <w:tc>
          <w:tcPr>
            <w:tcW w:w="1013" w:type="dxa"/>
            <w:tcBorders>
              <w:top w:val="nil"/>
              <w:left w:val="nil"/>
              <w:bottom w:val="single" w:sz="4" w:space="0" w:color="auto"/>
              <w:right w:val="single" w:sz="4" w:space="0" w:color="auto"/>
            </w:tcBorders>
            <w:noWrap/>
          </w:tcPr>
          <w:p w14:paraId="4EF9E7B2" w14:textId="77777777" w:rsidR="00973B13" w:rsidRPr="001F6DFE" w:rsidRDefault="00973B13" w:rsidP="00AD2F28">
            <w:pPr>
              <w:jc w:val="right"/>
              <w:rPr>
                <w:color w:val="000000"/>
                <w:sz w:val="22"/>
                <w:szCs w:val="22"/>
                <w:lang w:eastAsia="en-IE"/>
              </w:rPr>
            </w:pPr>
            <w:r w:rsidRPr="001F6DFE">
              <w:rPr>
                <w:rFonts w:cs="Arial"/>
                <w:sz w:val="22"/>
                <w:szCs w:val="22"/>
              </w:rPr>
              <w:t>301</w:t>
            </w:r>
          </w:p>
        </w:tc>
        <w:tc>
          <w:tcPr>
            <w:tcW w:w="1084" w:type="dxa"/>
            <w:gridSpan w:val="2"/>
            <w:tcBorders>
              <w:top w:val="nil"/>
              <w:left w:val="nil"/>
              <w:bottom w:val="single" w:sz="4" w:space="0" w:color="auto"/>
              <w:right w:val="single" w:sz="4" w:space="0" w:color="auto"/>
            </w:tcBorders>
            <w:noWrap/>
          </w:tcPr>
          <w:p w14:paraId="643A7B77" w14:textId="77777777" w:rsidR="00973B13" w:rsidRPr="001F6DFE" w:rsidRDefault="00973B13" w:rsidP="00AD2F28">
            <w:pPr>
              <w:jc w:val="right"/>
              <w:rPr>
                <w:color w:val="000000"/>
                <w:sz w:val="22"/>
                <w:szCs w:val="22"/>
                <w:lang w:eastAsia="en-IE"/>
              </w:rPr>
            </w:pPr>
            <w:r w:rsidRPr="001F6DFE">
              <w:rPr>
                <w:rFonts w:cs="Arial"/>
                <w:sz w:val="22"/>
                <w:szCs w:val="22"/>
              </w:rPr>
              <w:t>334</w:t>
            </w:r>
          </w:p>
        </w:tc>
        <w:tc>
          <w:tcPr>
            <w:tcW w:w="995" w:type="dxa"/>
            <w:tcBorders>
              <w:top w:val="nil"/>
              <w:left w:val="nil"/>
              <w:bottom w:val="single" w:sz="4" w:space="0" w:color="auto"/>
              <w:right w:val="single" w:sz="4" w:space="0" w:color="auto"/>
            </w:tcBorders>
            <w:noWrap/>
          </w:tcPr>
          <w:p w14:paraId="329F8256" w14:textId="77777777" w:rsidR="00973B13" w:rsidRPr="001F6DFE" w:rsidRDefault="00973B13" w:rsidP="00AD2F28">
            <w:pPr>
              <w:jc w:val="right"/>
              <w:rPr>
                <w:color w:val="000000"/>
                <w:sz w:val="22"/>
                <w:szCs w:val="22"/>
                <w:lang w:eastAsia="en-IE"/>
              </w:rPr>
            </w:pPr>
            <w:r w:rsidRPr="001F6DFE">
              <w:rPr>
                <w:rFonts w:cs="Arial"/>
                <w:sz w:val="22"/>
                <w:szCs w:val="22"/>
              </w:rPr>
              <w:t>4.7</w:t>
            </w:r>
          </w:p>
        </w:tc>
        <w:tc>
          <w:tcPr>
            <w:tcW w:w="939" w:type="dxa"/>
            <w:gridSpan w:val="2"/>
            <w:tcBorders>
              <w:top w:val="nil"/>
              <w:left w:val="nil"/>
              <w:bottom w:val="single" w:sz="4" w:space="0" w:color="auto"/>
              <w:right w:val="single" w:sz="4" w:space="0" w:color="auto"/>
            </w:tcBorders>
            <w:noWrap/>
          </w:tcPr>
          <w:p w14:paraId="2C57EB9E" w14:textId="77777777" w:rsidR="00973B13" w:rsidRPr="001F6DFE" w:rsidRDefault="00973B13" w:rsidP="00AD2F28">
            <w:pPr>
              <w:jc w:val="right"/>
              <w:rPr>
                <w:color w:val="000000"/>
                <w:sz w:val="22"/>
                <w:szCs w:val="22"/>
                <w:lang w:eastAsia="en-IE"/>
              </w:rPr>
            </w:pPr>
            <w:r w:rsidRPr="001F6DFE">
              <w:rPr>
                <w:rFonts w:cs="Arial"/>
                <w:sz w:val="22"/>
                <w:szCs w:val="22"/>
              </w:rPr>
              <w:t>4.7</w:t>
            </w:r>
          </w:p>
        </w:tc>
      </w:tr>
      <w:tr w:rsidR="00973B13" w:rsidRPr="003F3B8D" w14:paraId="0476801A"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71E5C417" w14:textId="412318F6" w:rsidR="00973B13" w:rsidRPr="00CE1040" w:rsidRDefault="00B92682" w:rsidP="00B92682">
            <w:pPr>
              <w:rPr>
                <w:color w:val="000000"/>
                <w:sz w:val="22"/>
                <w:szCs w:val="22"/>
                <w:lang w:eastAsia="en-IE"/>
              </w:rPr>
            </w:pPr>
            <w:r>
              <w:rPr>
                <w:rFonts w:cs="Arial"/>
                <w:sz w:val="22"/>
                <w:szCs w:val="22"/>
              </w:rPr>
              <w:t xml:space="preserve">Coimisiún na Scrúduithe Stáit </w:t>
            </w:r>
          </w:p>
        </w:tc>
        <w:tc>
          <w:tcPr>
            <w:tcW w:w="1245" w:type="dxa"/>
            <w:tcBorders>
              <w:top w:val="nil"/>
              <w:left w:val="nil"/>
              <w:bottom w:val="single" w:sz="4" w:space="0" w:color="auto"/>
              <w:right w:val="single" w:sz="4" w:space="0" w:color="auto"/>
            </w:tcBorders>
            <w:noWrap/>
          </w:tcPr>
          <w:p w14:paraId="16A087FD" w14:textId="77777777" w:rsidR="00973B13" w:rsidRPr="001F6DFE" w:rsidRDefault="00973B13" w:rsidP="00AD2F28">
            <w:pPr>
              <w:jc w:val="right"/>
              <w:rPr>
                <w:color w:val="000000"/>
                <w:sz w:val="22"/>
                <w:szCs w:val="22"/>
                <w:lang w:eastAsia="en-IE"/>
              </w:rPr>
            </w:pPr>
            <w:r w:rsidRPr="001F6DFE">
              <w:rPr>
                <w:rFonts w:cs="Arial"/>
                <w:sz w:val="22"/>
                <w:szCs w:val="22"/>
              </w:rPr>
              <w:t>161</w:t>
            </w:r>
          </w:p>
        </w:tc>
        <w:tc>
          <w:tcPr>
            <w:tcW w:w="959" w:type="dxa"/>
            <w:gridSpan w:val="2"/>
            <w:tcBorders>
              <w:top w:val="nil"/>
              <w:left w:val="nil"/>
              <w:bottom w:val="single" w:sz="4" w:space="0" w:color="auto"/>
              <w:right w:val="single" w:sz="4" w:space="0" w:color="auto"/>
            </w:tcBorders>
            <w:noWrap/>
          </w:tcPr>
          <w:p w14:paraId="278DC276" w14:textId="77777777" w:rsidR="00973B13" w:rsidRPr="001F6DFE" w:rsidRDefault="00973B13" w:rsidP="00AD2F28">
            <w:pPr>
              <w:jc w:val="right"/>
              <w:rPr>
                <w:color w:val="000000"/>
                <w:sz w:val="22"/>
                <w:szCs w:val="22"/>
                <w:lang w:eastAsia="en-IE"/>
              </w:rPr>
            </w:pPr>
            <w:r w:rsidRPr="001F6DFE">
              <w:rPr>
                <w:rFonts w:cs="Arial"/>
                <w:sz w:val="22"/>
                <w:szCs w:val="22"/>
              </w:rPr>
              <w:t>174</w:t>
            </w:r>
          </w:p>
        </w:tc>
        <w:tc>
          <w:tcPr>
            <w:tcW w:w="1013" w:type="dxa"/>
            <w:tcBorders>
              <w:top w:val="nil"/>
              <w:left w:val="nil"/>
              <w:bottom w:val="single" w:sz="4" w:space="0" w:color="auto"/>
              <w:right w:val="single" w:sz="4" w:space="0" w:color="auto"/>
            </w:tcBorders>
            <w:noWrap/>
          </w:tcPr>
          <w:p w14:paraId="046A02A3"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1084" w:type="dxa"/>
            <w:gridSpan w:val="2"/>
            <w:tcBorders>
              <w:top w:val="nil"/>
              <w:left w:val="nil"/>
              <w:bottom w:val="single" w:sz="4" w:space="0" w:color="auto"/>
              <w:right w:val="single" w:sz="4" w:space="0" w:color="auto"/>
            </w:tcBorders>
            <w:noWrap/>
          </w:tcPr>
          <w:p w14:paraId="71F3CB8D" w14:textId="77777777" w:rsidR="00973B13" w:rsidRPr="001F6DFE" w:rsidRDefault="00973B13" w:rsidP="00AD2F28">
            <w:pPr>
              <w:jc w:val="right"/>
              <w:rPr>
                <w:color w:val="000000"/>
                <w:sz w:val="22"/>
                <w:szCs w:val="22"/>
                <w:lang w:eastAsia="en-IE"/>
              </w:rPr>
            </w:pPr>
            <w:r w:rsidRPr="001F6DFE">
              <w:rPr>
                <w:rFonts w:cs="Arial"/>
                <w:sz w:val="22"/>
                <w:szCs w:val="22"/>
              </w:rPr>
              <w:t>8</w:t>
            </w:r>
          </w:p>
        </w:tc>
        <w:tc>
          <w:tcPr>
            <w:tcW w:w="995" w:type="dxa"/>
            <w:tcBorders>
              <w:top w:val="nil"/>
              <w:left w:val="nil"/>
              <w:bottom w:val="single" w:sz="4" w:space="0" w:color="auto"/>
              <w:right w:val="single" w:sz="4" w:space="0" w:color="auto"/>
            </w:tcBorders>
            <w:noWrap/>
          </w:tcPr>
          <w:p w14:paraId="30D4E419" w14:textId="77777777" w:rsidR="00973B13" w:rsidRPr="001F6DFE" w:rsidRDefault="00973B13" w:rsidP="00AD2F28">
            <w:pPr>
              <w:jc w:val="right"/>
              <w:rPr>
                <w:color w:val="000000"/>
                <w:sz w:val="22"/>
                <w:szCs w:val="22"/>
                <w:lang w:eastAsia="en-IE"/>
              </w:rPr>
            </w:pPr>
            <w:r w:rsidRPr="001F6DFE">
              <w:rPr>
                <w:rFonts w:cs="Arial"/>
                <w:sz w:val="22"/>
                <w:szCs w:val="22"/>
              </w:rPr>
              <w:t>4.3</w:t>
            </w:r>
          </w:p>
        </w:tc>
        <w:tc>
          <w:tcPr>
            <w:tcW w:w="939" w:type="dxa"/>
            <w:gridSpan w:val="2"/>
            <w:tcBorders>
              <w:top w:val="nil"/>
              <w:left w:val="nil"/>
              <w:bottom w:val="single" w:sz="4" w:space="0" w:color="auto"/>
              <w:right w:val="single" w:sz="4" w:space="0" w:color="auto"/>
            </w:tcBorders>
            <w:noWrap/>
          </w:tcPr>
          <w:p w14:paraId="723F60EE" w14:textId="77777777" w:rsidR="00973B13" w:rsidRPr="001F6DFE" w:rsidRDefault="00973B13" w:rsidP="00AD2F28">
            <w:pPr>
              <w:jc w:val="right"/>
              <w:rPr>
                <w:color w:val="000000"/>
                <w:sz w:val="22"/>
                <w:szCs w:val="22"/>
                <w:lang w:eastAsia="en-IE"/>
              </w:rPr>
            </w:pPr>
            <w:r w:rsidRPr="001F6DFE">
              <w:rPr>
                <w:rFonts w:cs="Arial"/>
                <w:sz w:val="22"/>
                <w:szCs w:val="22"/>
              </w:rPr>
              <w:t>4.6</w:t>
            </w:r>
          </w:p>
        </w:tc>
      </w:tr>
      <w:tr w:rsidR="00973B13" w:rsidRPr="003F3B8D" w14:paraId="25EC9B95"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511D1FD0" w14:textId="7684B6BC" w:rsidR="00973B13" w:rsidRPr="00CE1040" w:rsidRDefault="00B92682" w:rsidP="00B92682">
            <w:pPr>
              <w:rPr>
                <w:color w:val="000000"/>
                <w:sz w:val="22"/>
                <w:szCs w:val="22"/>
                <w:lang w:eastAsia="en-IE"/>
              </w:rPr>
            </w:pPr>
            <w:r>
              <w:rPr>
                <w:rFonts w:cs="Arial"/>
                <w:sz w:val="22"/>
                <w:szCs w:val="22"/>
              </w:rPr>
              <w:lastRenderedPageBreak/>
              <w:t xml:space="preserve">Oifig an </w:t>
            </w:r>
            <w:r w:rsidR="00973B13" w:rsidRPr="00CE1040">
              <w:rPr>
                <w:rFonts w:cs="Arial"/>
                <w:sz w:val="22"/>
                <w:szCs w:val="22"/>
              </w:rPr>
              <w:t xml:space="preserve"> Ombudsman</w:t>
            </w:r>
            <w:r>
              <w:rPr>
                <w:rFonts w:cs="Arial"/>
                <w:sz w:val="22"/>
                <w:szCs w:val="22"/>
              </w:rPr>
              <w:t xml:space="preserve"> do Leanaí </w:t>
            </w:r>
          </w:p>
        </w:tc>
        <w:tc>
          <w:tcPr>
            <w:tcW w:w="1245" w:type="dxa"/>
            <w:tcBorders>
              <w:top w:val="nil"/>
              <w:left w:val="nil"/>
              <w:bottom w:val="single" w:sz="4" w:space="0" w:color="auto"/>
              <w:right w:val="single" w:sz="4" w:space="0" w:color="auto"/>
            </w:tcBorders>
            <w:noWrap/>
          </w:tcPr>
          <w:p w14:paraId="655A5B82" w14:textId="77777777" w:rsidR="00973B13" w:rsidRPr="001F6DFE" w:rsidRDefault="00973B13" w:rsidP="00AD2F28">
            <w:pPr>
              <w:jc w:val="right"/>
              <w:rPr>
                <w:color w:val="000000"/>
                <w:sz w:val="22"/>
                <w:szCs w:val="22"/>
                <w:lang w:eastAsia="en-IE"/>
              </w:rPr>
            </w:pPr>
            <w:r w:rsidRPr="001F6DFE">
              <w:rPr>
                <w:rFonts w:cs="Arial"/>
                <w:sz w:val="22"/>
                <w:szCs w:val="22"/>
              </w:rPr>
              <w:t>20</w:t>
            </w:r>
          </w:p>
        </w:tc>
        <w:tc>
          <w:tcPr>
            <w:tcW w:w="959" w:type="dxa"/>
            <w:gridSpan w:val="2"/>
            <w:tcBorders>
              <w:top w:val="nil"/>
              <w:left w:val="nil"/>
              <w:bottom w:val="single" w:sz="4" w:space="0" w:color="auto"/>
              <w:right w:val="single" w:sz="4" w:space="0" w:color="auto"/>
            </w:tcBorders>
            <w:noWrap/>
          </w:tcPr>
          <w:p w14:paraId="5675681C" w14:textId="77777777" w:rsidR="00973B13" w:rsidRPr="001F6DFE" w:rsidRDefault="00973B13" w:rsidP="00AD2F28">
            <w:pPr>
              <w:jc w:val="right"/>
              <w:rPr>
                <w:color w:val="000000"/>
                <w:sz w:val="22"/>
                <w:szCs w:val="22"/>
                <w:lang w:eastAsia="en-IE"/>
              </w:rPr>
            </w:pPr>
            <w:r w:rsidRPr="001F6DFE">
              <w:rPr>
                <w:rFonts w:cs="Arial"/>
                <w:sz w:val="22"/>
                <w:szCs w:val="22"/>
              </w:rPr>
              <w:t>20</w:t>
            </w:r>
          </w:p>
        </w:tc>
        <w:tc>
          <w:tcPr>
            <w:tcW w:w="1013" w:type="dxa"/>
            <w:tcBorders>
              <w:top w:val="nil"/>
              <w:left w:val="nil"/>
              <w:bottom w:val="single" w:sz="4" w:space="0" w:color="auto"/>
              <w:right w:val="single" w:sz="4" w:space="0" w:color="auto"/>
            </w:tcBorders>
            <w:noWrap/>
          </w:tcPr>
          <w:p w14:paraId="7127EADD" w14:textId="77777777" w:rsidR="00973B13" w:rsidRPr="001F6DFE" w:rsidRDefault="00973B13" w:rsidP="00AD2F28">
            <w:pPr>
              <w:jc w:val="right"/>
              <w:rPr>
                <w:color w:val="000000"/>
                <w:sz w:val="22"/>
                <w:szCs w:val="22"/>
                <w:lang w:eastAsia="en-IE"/>
              </w:rPr>
            </w:pPr>
            <w:r w:rsidRPr="001F6DFE">
              <w:rPr>
                <w:rFonts w:cs="Arial"/>
                <w:sz w:val="22"/>
                <w:szCs w:val="22"/>
              </w:rPr>
              <w:t>0</w:t>
            </w:r>
          </w:p>
        </w:tc>
        <w:tc>
          <w:tcPr>
            <w:tcW w:w="1084" w:type="dxa"/>
            <w:gridSpan w:val="2"/>
            <w:tcBorders>
              <w:top w:val="nil"/>
              <w:left w:val="nil"/>
              <w:bottom w:val="single" w:sz="4" w:space="0" w:color="auto"/>
              <w:right w:val="single" w:sz="4" w:space="0" w:color="auto"/>
            </w:tcBorders>
            <w:noWrap/>
          </w:tcPr>
          <w:p w14:paraId="236A0152" w14:textId="77777777" w:rsidR="00973B13" w:rsidRPr="001F6DFE" w:rsidRDefault="00973B13" w:rsidP="00AD2F28">
            <w:pPr>
              <w:jc w:val="right"/>
              <w:rPr>
                <w:color w:val="000000"/>
                <w:sz w:val="22"/>
                <w:szCs w:val="22"/>
                <w:lang w:eastAsia="en-IE"/>
              </w:rPr>
            </w:pPr>
            <w:r w:rsidRPr="001F6DFE">
              <w:rPr>
                <w:rFonts w:cs="Arial"/>
                <w:sz w:val="22"/>
                <w:szCs w:val="22"/>
              </w:rPr>
              <w:t>2</w:t>
            </w:r>
          </w:p>
        </w:tc>
        <w:tc>
          <w:tcPr>
            <w:tcW w:w="995" w:type="dxa"/>
            <w:tcBorders>
              <w:top w:val="nil"/>
              <w:left w:val="nil"/>
              <w:bottom w:val="single" w:sz="4" w:space="0" w:color="auto"/>
              <w:right w:val="single" w:sz="4" w:space="0" w:color="auto"/>
            </w:tcBorders>
            <w:noWrap/>
          </w:tcPr>
          <w:p w14:paraId="34C162F5" w14:textId="77777777" w:rsidR="00973B13" w:rsidRPr="001F6DFE" w:rsidRDefault="00973B13" w:rsidP="00AD2F28">
            <w:pPr>
              <w:jc w:val="right"/>
              <w:rPr>
                <w:color w:val="000000"/>
                <w:sz w:val="22"/>
                <w:szCs w:val="22"/>
                <w:lang w:eastAsia="en-IE"/>
              </w:rPr>
            </w:pPr>
            <w:r w:rsidRPr="001F6DFE">
              <w:rPr>
                <w:rFonts w:cs="Arial"/>
                <w:sz w:val="22"/>
                <w:szCs w:val="22"/>
              </w:rPr>
              <w:t>0.0</w:t>
            </w:r>
          </w:p>
        </w:tc>
        <w:tc>
          <w:tcPr>
            <w:tcW w:w="939" w:type="dxa"/>
            <w:gridSpan w:val="2"/>
            <w:tcBorders>
              <w:top w:val="nil"/>
              <w:left w:val="nil"/>
              <w:bottom w:val="single" w:sz="4" w:space="0" w:color="auto"/>
              <w:right w:val="single" w:sz="4" w:space="0" w:color="auto"/>
            </w:tcBorders>
            <w:noWrap/>
          </w:tcPr>
          <w:p w14:paraId="79FE255F" w14:textId="77777777" w:rsidR="00973B13" w:rsidRPr="001F6DFE" w:rsidRDefault="00973B13" w:rsidP="00AD2F28">
            <w:pPr>
              <w:jc w:val="right"/>
              <w:rPr>
                <w:color w:val="000000"/>
                <w:sz w:val="22"/>
                <w:szCs w:val="22"/>
                <w:lang w:eastAsia="en-IE"/>
              </w:rPr>
            </w:pPr>
            <w:r w:rsidRPr="001F6DFE">
              <w:rPr>
                <w:rFonts w:cs="Arial"/>
                <w:sz w:val="22"/>
                <w:szCs w:val="22"/>
              </w:rPr>
              <w:t>10.0</w:t>
            </w:r>
          </w:p>
        </w:tc>
      </w:tr>
      <w:tr w:rsidR="00973B13" w:rsidRPr="003F3B8D" w14:paraId="417495D2"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01197687" w14:textId="47A7E2B1" w:rsidR="00973B13" w:rsidRPr="00CE1040" w:rsidRDefault="00EB5327" w:rsidP="00EB5327">
            <w:pPr>
              <w:rPr>
                <w:color w:val="000000"/>
                <w:sz w:val="22"/>
                <w:szCs w:val="22"/>
                <w:lang w:eastAsia="en-IE"/>
              </w:rPr>
            </w:pPr>
            <w:r>
              <w:rPr>
                <w:rFonts w:cs="Arial"/>
                <w:sz w:val="22"/>
                <w:szCs w:val="22"/>
              </w:rPr>
              <w:t xml:space="preserve">Údarás Slándála Príobháidí </w:t>
            </w:r>
          </w:p>
        </w:tc>
        <w:tc>
          <w:tcPr>
            <w:tcW w:w="1245" w:type="dxa"/>
            <w:tcBorders>
              <w:top w:val="nil"/>
              <w:left w:val="nil"/>
              <w:bottom w:val="single" w:sz="4" w:space="0" w:color="auto"/>
              <w:right w:val="single" w:sz="4" w:space="0" w:color="auto"/>
            </w:tcBorders>
            <w:noWrap/>
          </w:tcPr>
          <w:p w14:paraId="48E4D2E3" w14:textId="77777777" w:rsidR="00973B13" w:rsidRPr="001F6DFE" w:rsidRDefault="00973B13" w:rsidP="00AD2F28">
            <w:pPr>
              <w:jc w:val="right"/>
              <w:rPr>
                <w:color w:val="000000"/>
                <w:sz w:val="22"/>
                <w:szCs w:val="22"/>
                <w:lang w:eastAsia="en-IE"/>
              </w:rPr>
            </w:pPr>
            <w:r w:rsidRPr="001F6DFE">
              <w:rPr>
                <w:rFonts w:cs="Arial"/>
                <w:sz w:val="22"/>
                <w:szCs w:val="22"/>
              </w:rPr>
              <w:t>43</w:t>
            </w:r>
          </w:p>
        </w:tc>
        <w:tc>
          <w:tcPr>
            <w:tcW w:w="959" w:type="dxa"/>
            <w:gridSpan w:val="2"/>
            <w:tcBorders>
              <w:top w:val="nil"/>
              <w:left w:val="nil"/>
              <w:bottom w:val="single" w:sz="4" w:space="0" w:color="auto"/>
              <w:right w:val="single" w:sz="4" w:space="0" w:color="auto"/>
            </w:tcBorders>
            <w:noWrap/>
          </w:tcPr>
          <w:p w14:paraId="0D7B3100" w14:textId="77777777" w:rsidR="00973B13" w:rsidRPr="001F6DFE" w:rsidRDefault="00973B13" w:rsidP="00AD2F28">
            <w:pPr>
              <w:jc w:val="right"/>
              <w:rPr>
                <w:color w:val="000000"/>
                <w:sz w:val="22"/>
                <w:szCs w:val="22"/>
                <w:lang w:eastAsia="en-IE"/>
              </w:rPr>
            </w:pPr>
            <w:r w:rsidRPr="001F6DFE">
              <w:rPr>
                <w:rFonts w:cs="Arial"/>
                <w:sz w:val="22"/>
                <w:szCs w:val="22"/>
              </w:rPr>
              <w:t>53</w:t>
            </w:r>
          </w:p>
        </w:tc>
        <w:tc>
          <w:tcPr>
            <w:tcW w:w="1013" w:type="dxa"/>
            <w:tcBorders>
              <w:top w:val="nil"/>
              <w:left w:val="nil"/>
              <w:bottom w:val="single" w:sz="4" w:space="0" w:color="auto"/>
              <w:right w:val="single" w:sz="4" w:space="0" w:color="auto"/>
            </w:tcBorders>
            <w:noWrap/>
          </w:tcPr>
          <w:p w14:paraId="4A138678"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1084" w:type="dxa"/>
            <w:gridSpan w:val="2"/>
            <w:tcBorders>
              <w:top w:val="nil"/>
              <w:left w:val="nil"/>
              <w:bottom w:val="single" w:sz="4" w:space="0" w:color="auto"/>
              <w:right w:val="single" w:sz="4" w:space="0" w:color="auto"/>
            </w:tcBorders>
            <w:noWrap/>
          </w:tcPr>
          <w:p w14:paraId="6A1A8FA5" w14:textId="77777777" w:rsidR="00973B13" w:rsidRPr="001F6DFE" w:rsidRDefault="00973B13" w:rsidP="00AD2F28">
            <w:pPr>
              <w:jc w:val="right"/>
              <w:rPr>
                <w:color w:val="000000"/>
                <w:sz w:val="22"/>
                <w:szCs w:val="22"/>
                <w:lang w:eastAsia="en-IE"/>
              </w:rPr>
            </w:pPr>
            <w:r w:rsidRPr="001F6DFE">
              <w:rPr>
                <w:rFonts w:cs="Arial"/>
                <w:sz w:val="22"/>
                <w:szCs w:val="22"/>
              </w:rPr>
              <w:t>1</w:t>
            </w:r>
          </w:p>
        </w:tc>
        <w:tc>
          <w:tcPr>
            <w:tcW w:w="995" w:type="dxa"/>
            <w:tcBorders>
              <w:top w:val="nil"/>
              <w:left w:val="nil"/>
              <w:bottom w:val="single" w:sz="4" w:space="0" w:color="auto"/>
              <w:right w:val="single" w:sz="4" w:space="0" w:color="auto"/>
            </w:tcBorders>
            <w:noWrap/>
          </w:tcPr>
          <w:p w14:paraId="180595EB" w14:textId="77777777" w:rsidR="00973B13" w:rsidRPr="001F6DFE" w:rsidRDefault="00973B13" w:rsidP="00AD2F28">
            <w:pPr>
              <w:jc w:val="right"/>
              <w:rPr>
                <w:color w:val="000000"/>
                <w:sz w:val="22"/>
                <w:szCs w:val="22"/>
                <w:lang w:eastAsia="en-IE"/>
              </w:rPr>
            </w:pPr>
            <w:r w:rsidRPr="001F6DFE">
              <w:rPr>
                <w:rFonts w:cs="Arial"/>
                <w:sz w:val="22"/>
                <w:szCs w:val="22"/>
              </w:rPr>
              <w:t>2.3</w:t>
            </w:r>
          </w:p>
        </w:tc>
        <w:tc>
          <w:tcPr>
            <w:tcW w:w="939" w:type="dxa"/>
            <w:gridSpan w:val="2"/>
            <w:tcBorders>
              <w:top w:val="nil"/>
              <w:left w:val="nil"/>
              <w:bottom w:val="single" w:sz="4" w:space="0" w:color="auto"/>
              <w:right w:val="single" w:sz="4" w:space="0" w:color="auto"/>
            </w:tcBorders>
            <w:noWrap/>
          </w:tcPr>
          <w:p w14:paraId="29551E35" w14:textId="77777777" w:rsidR="00973B13" w:rsidRPr="001F6DFE" w:rsidRDefault="00973B13" w:rsidP="00AD2F28">
            <w:pPr>
              <w:jc w:val="right"/>
              <w:rPr>
                <w:color w:val="000000"/>
                <w:sz w:val="22"/>
                <w:szCs w:val="22"/>
                <w:lang w:eastAsia="en-IE"/>
              </w:rPr>
            </w:pPr>
            <w:r w:rsidRPr="001F6DFE">
              <w:rPr>
                <w:rFonts w:cs="Arial"/>
                <w:sz w:val="22"/>
                <w:szCs w:val="22"/>
              </w:rPr>
              <w:t>1.9</w:t>
            </w:r>
          </w:p>
        </w:tc>
      </w:tr>
      <w:tr w:rsidR="00973B13" w:rsidRPr="003F3B8D" w14:paraId="631BA61C"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0A46677" w14:textId="4CB60A3E" w:rsidR="00973B13" w:rsidRPr="00CE1040" w:rsidRDefault="00EB5327" w:rsidP="00EB5327">
            <w:pPr>
              <w:rPr>
                <w:color w:val="000000"/>
                <w:sz w:val="22"/>
                <w:szCs w:val="22"/>
                <w:lang w:eastAsia="en-IE"/>
              </w:rPr>
            </w:pPr>
            <w:r>
              <w:rPr>
                <w:rFonts w:cs="Arial"/>
                <w:sz w:val="22"/>
                <w:szCs w:val="22"/>
              </w:rPr>
              <w:t xml:space="preserve">An tSaotharlann Stáit </w:t>
            </w:r>
          </w:p>
        </w:tc>
        <w:tc>
          <w:tcPr>
            <w:tcW w:w="1245" w:type="dxa"/>
            <w:tcBorders>
              <w:top w:val="nil"/>
              <w:left w:val="nil"/>
              <w:bottom w:val="single" w:sz="4" w:space="0" w:color="auto"/>
              <w:right w:val="single" w:sz="4" w:space="0" w:color="auto"/>
            </w:tcBorders>
            <w:noWrap/>
          </w:tcPr>
          <w:p w14:paraId="2DFBC085" w14:textId="77777777" w:rsidR="00973B13" w:rsidRPr="001F6DFE" w:rsidRDefault="00973B13" w:rsidP="00AD2F28">
            <w:pPr>
              <w:jc w:val="right"/>
              <w:rPr>
                <w:color w:val="000000"/>
                <w:sz w:val="22"/>
                <w:szCs w:val="22"/>
                <w:lang w:eastAsia="en-IE"/>
              </w:rPr>
            </w:pPr>
            <w:r w:rsidRPr="001F6DFE">
              <w:rPr>
                <w:rFonts w:cs="Arial"/>
                <w:sz w:val="22"/>
                <w:szCs w:val="22"/>
              </w:rPr>
              <w:t>96</w:t>
            </w:r>
          </w:p>
        </w:tc>
        <w:tc>
          <w:tcPr>
            <w:tcW w:w="959" w:type="dxa"/>
            <w:gridSpan w:val="2"/>
            <w:tcBorders>
              <w:top w:val="nil"/>
              <w:left w:val="nil"/>
              <w:bottom w:val="single" w:sz="4" w:space="0" w:color="auto"/>
              <w:right w:val="single" w:sz="4" w:space="0" w:color="auto"/>
            </w:tcBorders>
            <w:noWrap/>
          </w:tcPr>
          <w:p w14:paraId="2E156743" w14:textId="77777777" w:rsidR="00973B13" w:rsidRPr="001F6DFE" w:rsidRDefault="00973B13" w:rsidP="00AD2F28">
            <w:pPr>
              <w:jc w:val="right"/>
              <w:rPr>
                <w:color w:val="000000"/>
                <w:sz w:val="22"/>
                <w:szCs w:val="22"/>
                <w:lang w:eastAsia="en-IE"/>
              </w:rPr>
            </w:pPr>
            <w:r w:rsidRPr="001F6DFE">
              <w:rPr>
                <w:rFonts w:cs="Arial"/>
                <w:sz w:val="22"/>
                <w:szCs w:val="22"/>
              </w:rPr>
              <w:t>100</w:t>
            </w:r>
          </w:p>
        </w:tc>
        <w:tc>
          <w:tcPr>
            <w:tcW w:w="1013" w:type="dxa"/>
            <w:tcBorders>
              <w:top w:val="nil"/>
              <w:left w:val="nil"/>
              <w:bottom w:val="single" w:sz="4" w:space="0" w:color="auto"/>
              <w:right w:val="single" w:sz="4" w:space="0" w:color="auto"/>
            </w:tcBorders>
            <w:noWrap/>
          </w:tcPr>
          <w:p w14:paraId="062750FB" w14:textId="77777777" w:rsidR="00973B13" w:rsidRPr="001F6DFE" w:rsidRDefault="00973B13" w:rsidP="00AD2F28">
            <w:pPr>
              <w:jc w:val="right"/>
              <w:rPr>
                <w:color w:val="000000"/>
                <w:sz w:val="22"/>
                <w:szCs w:val="22"/>
                <w:lang w:eastAsia="en-IE"/>
              </w:rPr>
            </w:pPr>
            <w:r w:rsidRPr="001F6DFE">
              <w:rPr>
                <w:rFonts w:cs="Arial"/>
                <w:sz w:val="22"/>
                <w:szCs w:val="22"/>
              </w:rPr>
              <w:t>4</w:t>
            </w:r>
          </w:p>
        </w:tc>
        <w:tc>
          <w:tcPr>
            <w:tcW w:w="1084" w:type="dxa"/>
            <w:gridSpan w:val="2"/>
            <w:tcBorders>
              <w:top w:val="nil"/>
              <w:left w:val="nil"/>
              <w:bottom w:val="single" w:sz="4" w:space="0" w:color="auto"/>
              <w:right w:val="single" w:sz="4" w:space="0" w:color="auto"/>
            </w:tcBorders>
            <w:noWrap/>
          </w:tcPr>
          <w:p w14:paraId="2D5A6648" w14:textId="77777777" w:rsidR="00973B13" w:rsidRPr="001F6DFE" w:rsidRDefault="00973B13" w:rsidP="00AD2F28">
            <w:pPr>
              <w:jc w:val="right"/>
              <w:rPr>
                <w:color w:val="000000"/>
                <w:sz w:val="22"/>
                <w:szCs w:val="22"/>
                <w:lang w:eastAsia="en-IE"/>
              </w:rPr>
            </w:pPr>
            <w:r w:rsidRPr="001F6DFE">
              <w:rPr>
                <w:rFonts w:cs="Arial"/>
                <w:sz w:val="22"/>
                <w:szCs w:val="22"/>
              </w:rPr>
              <w:t>4</w:t>
            </w:r>
          </w:p>
        </w:tc>
        <w:tc>
          <w:tcPr>
            <w:tcW w:w="995" w:type="dxa"/>
            <w:tcBorders>
              <w:top w:val="nil"/>
              <w:left w:val="nil"/>
              <w:bottom w:val="single" w:sz="4" w:space="0" w:color="auto"/>
              <w:right w:val="single" w:sz="4" w:space="0" w:color="auto"/>
            </w:tcBorders>
            <w:noWrap/>
          </w:tcPr>
          <w:p w14:paraId="00129B5F" w14:textId="77777777" w:rsidR="00973B13" w:rsidRPr="001F6DFE" w:rsidRDefault="00973B13" w:rsidP="00AD2F28">
            <w:pPr>
              <w:jc w:val="right"/>
              <w:rPr>
                <w:color w:val="000000"/>
                <w:sz w:val="22"/>
                <w:szCs w:val="22"/>
                <w:lang w:eastAsia="en-IE"/>
              </w:rPr>
            </w:pPr>
            <w:r w:rsidRPr="001F6DFE">
              <w:rPr>
                <w:rFonts w:cs="Arial"/>
                <w:sz w:val="22"/>
                <w:szCs w:val="22"/>
              </w:rPr>
              <w:t>4.2</w:t>
            </w:r>
          </w:p>
        </w:tc>
        <w:tc>
          <w:tcPr>
            <w:tcW w:w="939" w:type="dxa"/>
            <w:gridSpan w:val="2"/>
            <w:tcBorders>
              <w:top w:val="nil"/>
              <w:left w:val="nil"/>
              <w:bottom w:val="single" w:sz="4" w:space="0" w:color="auto"/>
              <w:right w:val="single" w:sz="4" w:space="0" w:color="auto"/>
            </w:tcBorders>
            <w:noWrap/>
          </w:tcPr>
          <w:p w14:paraId="64DF3C5D" w14:textId="77777777" w:rsidR="00973B13" w:rsidRPr="001F6DFE" w:rsidRDefault="00973B13" w:rsidP="00AD2F28">
            <w:pPr>
              <w:jc w:val="right"/>
              <w:rPr>
                <w:color w:val="000000"/>
                <w:sz w:val="22"/>
                <w:szCs w:val="22"/>
                <w:lang w:eastAsia="en-IE"/>
              </w:rPr>
            </w:pPr>
            <w:r w:rsidRPr="001F6DFE">
              <w:rPr>
                <w:rFonts w:cs="Arial"/>
                <w:sz w:val="22"/>
                <w:szCs w:val="22"/>
              </w:rPr>
              <w:t>4.0</w:t>
            </w:r>
          </w:p>
        </w:tc>
      </w:tr>
      <w:tr w:rsidR="00973B13" w:rsidRPr="003F3B8D" w14:paraId="3A3D4994" w14:textId="77777777" w:rsidTr="00AD2F28">
        <w:trPr>
          <w:trHeight w:val="300"/>
        </w:trPr>
        <w:tc>
          <w:tcPr>
            <w:tcW w:w="2395" w:type="dxa"/>
            <w:tcBorders>
              <w:top w:val="nil"/>
              <w:left w:val="single" w:sz="4" w:space="0" w:color="auto"/>
              <w:bottom w:val="single" w:sz="4" w:space="0" w:color="auto"/>
              <w:right w:val="single" w:sz="4" w:space="0" w:color="auto"/>
            </w:tcBorders>
            <w:noWrap/>
            <w:vAlign w:val="bottom"/>
          </w:tcPr>
          <w:p w14:paraId="36C05DFC" w14:textId="30A86FD6" w:rsidR="00973B13" w:rsidRPr="00CE1040" w:rsidRDefault="00EB5327" w:rsidP="00EB5327">
            <w:pPr>
              <w:rPr>
                <w:color w:val="000000"/>
                <w:sz w:val="22"/>
                <w:szCs w:val="22"/>
                <w:lang w:eastAsia="en-IE"/>
              </w:rPr>
            </w:pPr>
            <w:r>
              <w:rPr>
                <w:rFonts w:cs="Arial"/>
                <w:sz w:val="22"/>
                <w:szCs w:val="22"/>
              </w:rPr>
              <w:t xml:space="preserve">An Oifig Luachála </w:t>
            </w:r>
          </w:p>
        </w:tc>
        <w:tc>
          <w:tcPr>
            <w:tcW w:w="1245" w:type="dxa"/>
            <w:tcBorders>
              <w:top w:val="nil"/>
              <w:left w:val="nil"/>
              <w:bottom w:val="single" w:sz="4" w:space="0" w:color="auto"/>
              <w:right w:val="single" w:sz="4" w:space="0" w:color="auto"/>
            </w:tcBorders>
            <w:noWrap/>
          </w:tcPr>
          <w:p w14:paraId="0CE24FE9" w14:textId="77777777" w:rsidR="00973B13" w:rsidRPr="001F6DFE" w:rsidRDefault="00973B13" w:rsidP="00AD2F28">
            <w:pPr>
              <w:jc w:val="right"/>
              <w:rPr>
                <w:color w:val="000000"/>
                <w:sz w:val="22"/>
                <w:szCs w:val="22"/>
                <w:lang w:eastAsia="en-IE"/>
              </w:rPr>
            </w:pPr>
            <w:r w:rsidRPr="001F6DFE">
              <w:rPr>
                <w:rFonts w:cs="Arial"/>
                <w:sz w:val="22"/>
                <w:szCs w:val="22"/>
              </w:rPr>
              <w:t>133</w:t>
            </w:r>
          </w:p>
        </w:tc>
        <w:tc>
          <w:tcPr>
            <w:tcW w:w="959" w:type="dxa"/>
            <w:gridSpan w:val="2"/>
            <w:tcBorders>
              <w:top w:val="nil"/>
              <w:left w:val="nil"/>
              <w:bottom w:val="single" w:sz="4" w:space="0" w:color="auto"/>
              <w:right w:val="single" w:sz="4" w:space="0" w:color="auto"/>
            </w:tcBorders>
            <w:noWrap/>
          </w:tcPr>
          <w:p w14:paraId="61205C6F" w14:textId="77777777" w:rsidR="00973B13" w:rsidRPr="001F6DFE" w:rsidRDefault="00973B13" w:rsidP="00AD2F28">
            <w:pPr>
              <w:jc w:val="right"/>
              <w:rPr>
                <w:color w:val="000000"/>
                <w:sz w:val="22"/>
                <w:szCs w:val="22"/>
                <w:lang w:eastAsia="en-IE"/>
              </w:rPr>
            </w:pPr>
            <w:r w:rsidRPr="001F6DFE">
              <w:rPr>
                <w:rFonts w:cs="Arial"/>
                <w:sz w:val="22"/>
                <w:szCs w:val="22"/>
              </w:rPr>
              <w:t>134</w:t>
            </w:r>
          </w:p>
        </w:tc>
        <w:tc>
          <w:tcPr>
            <w:tcW w:w="1013" w:type="dxa"/>
            <w:tcBorders>
              <w:top w:val="nil"/>
              <w:left w:val="nil"/>
              <w:bottom w:val="single" w:sz="4" w:space="0" w:color="auto"/>
              <w:right w:val="single" w:sz="4" w:space="0" w:color="auto"/>
            </w:tcBorders>
            <w:noWrap/>
          </w:tcPr>
          <w:p w14:paraId="3186F068" w14:textId="77777777" w:rsidR="00973B13" w:rsidRPr="001F6DFE" w:rsidRDefault="00973B13" w:rsidP="00AD2F28">
            <w:pPr>
              <w:jc w:val="right"/>
              <w:rPr>
                <w:color w:val="000000"/>
                <w:sz w:val="22"/>
                <w:szCs w:val="22"/>
                <w:lang w:eastAsia="en-IE"/>
              </w:rPr>
            </w:pPr>
            <w:r w:rsidRPr="001F6DFE">
              <w:rPr>
                <w:rFonts w:cs="Arial"/>
                <w:sz w:val="22"/>
                <w:szCs w:val="22"/>
              </w:rPr>
              <w:t>7</w:t>
            </w:r>
          </w:p>
        </w:tc>
        <w:tc>
          <w:tcPr>
            <w:tcW w:w="1084" w:type="dxa"/>
            <w:gridSpan w:val="2"/>
            <w:tcBorders>
              <w:top w:val="nil"/>
              <w:left w:val="nil"/>
              <w:bottom w:val="single" w:sz="4" w:space="0" w:color="auto"/>
              <w:right w:val="single" w:sz="4" w:space="0" w:color="auto"/>
            </w:tcBorders>
            <w:noWrap/>
          </w:tcPr>
          <w:p w14:paraId="20C196B5" w14:textId="77777777" w:rsidR="00973B13" w:rsidRPr="001F6DFE" w:rsidRDefault="00973B13" w:rsidP="00AD2F28">
            <w:pPr>
              <w:jc w:val="right"/>
              <w:rPr>
                <w:color w:val="000000"/>
                <w:sz w:val="22"/>
                <w:szCs w:val="22"/>
                <w:lang w:eastAsia="en-IE"/>
              </w:rPr>
            </w:pPr>
            <w:r w:rsidRPr="001F6DFE">
              <w:rPr>
                <w:rFonts w:cs="Arial"/>
                <w:sz w:val="22"/>
                <w:szCs w:val="22"/>
              </w:rPr>
              <w:t>3</w:t>
            </w:r>
          </w:p>
        </w:tc>
        <w:tc>
          <w:tcPr>
            <w:tcW w:w="995" w:type="dxa"/>
            <w:tcBorders>
              <w:top w:val="nil"/>
              <w:left w:val="nil"/>
              <w:bottom w:val="single" w:sz="4" w:space="0" w:color="auto"/>
              <w:right w:val="single" w:sz="4" w:space="0" w:color="auto"/>
            </w:tcBorders>
            <w:noWrap/>
          </w:tcPr>
          <w:p w14:paraId="3DBF57D3" w14:textId="77777777" w:rsidR="00973B13" w:rsidRPr="001F6DFE" w:rsidRDefault="00973B13" w:rsidP="00AD2F28">
            <w:pPr>
              <w:jc w:val="right"/>
              <w:rPr>
                <w:color w:val="000000"/>
                <w:sz w:val="22"/>
                <w:szCs w:val="22"/>
                <w:lang w:eastAsia="en-IE"/>
              </w:rPr>
            </w:pPr>
            <w:r w:rsidRPr="001F6DFE">
              <w:rPr>
                <w:rFonts w:cs="Arial"/>
                <w:sz w:val="22"/>
                <w:szCs w:val="22"/>
              </w:rPr>
              <w:t>5.3</w:t>
            </w:r>
          </w:p>
        </w:tc>
        <w:tc>
          <w:tcPr>
            <w:tcW w:w="939" w:type="dxa"/>
            <w:gridSpan w:val="2"/>
            <w:tcBorders>
              <w:top w:val="nil"/>
              <w:left w:val="nil"/>
              <w:bottom w:val="single" w:sz="4" w:space="0" w:color="auto"/>
              <w:right w:val="single" w:sz="4" w:space="0" w:color="auto"/>
            </w:tcBorders>
            <w:noWrap/>
          </w:tcPr>
          <w:p w14:paraId="70990AB9" w14:textId="77777777" w:rsidR="00973B13" w:rsidRPr="001F6DFE" w:rsidRDefault="00973B13" w:rsidP="00AD2F28">
            <w:pPr>
              <w:jc w:val="right"/>
              <w:rPr>
                <w:color w:val="000000"/>
                <w:sz w:val="22"/>
                <w:szCs w:val="22"/>
                <w:lang w:eastAsia="en-IE"/>
              </w:rPr>
            </w:pPr>
            <w:r w:rsidRPr="001F6DFE">
              <w:rPr>
                <w:rFonts w:cs="Arial"/>
                <w:sz w:val="22"/>
                <w:szCs w:val="22"/>
              </w:rPr>
              <w:t>2.2</w:t>
            </w:r>
          </w:p>
        </w:tc>
      </w:tr>
      <w:tr w:rsidR="00973B13" w:rsidRPr="003F3B8D" w14:paraId="76F4E27F" w14:textId="77777777" w:rsidTr="00AD2F28">
        <w:tc>
          <w:tcPr>
            <w:tcW w:w="2395" w:type="dxa"/>
          </w:tcPr>
          <w:p w14:paraId="5C3C7BAB" w14:textId="5B275D60" w:rsidR="00973B13" w:rsidRPr="00CE1040" w:rsidRDefault="00EB5327" w:rsidP="00EB5327">
            <w:pPr>
              <w:ind w:firstLineChars="10" w:firstLine="22"/>
              <w:rPr>
                <w:b/>
                <w:sz w:val="22"/>
                <w:szCs w:val="22"/>
              </w:rPr>
            </w:pPr>
            <w:r>
              <w:rPr>
                <w:b/>
                <w:sz w:val="22"/>
                <w:szCs w:val="22"/>
              </w:rPr>
              <w:t xml:space="preserve">Móriomlán </w:t>
            </w:r>
          </w:p>
        </w:tc>
        <w:tc>
          <w:tcPr>
            <w:tcW w:w="1245" w:type="dxa"/>
            <w:tcBorders>
              <w:top w:val="single" w:sz="4" w:space="0" w:color="auto"/>
              <w:left w:val="single" w:sz="4" w:space="0" w:color="auto"/>
              <w:bottom w:val="single" w:sz="4" w:space="0" w:color="auto"/>
              <w:right w:val="single" w:sz="4" w:space="0" w:color="auto"/>
            </w:tcBorders>
          </w:tcPr>
          <w:p w14:paraId="17614536" w14:textId="77777777" w:rsidR="00973B13" w:rsidRPr="008D3993" w:rsidRDefault="00973B13" w:rsidP="00AD2F28">
            <w:pPr>
              <w:jc w:val="right"/>
              <w:rPr>
                <w:b/>
                <w:bCs/>
                <w:color w:val="000000"/>
                <w:sz w:val="22"/>
                <w:szCs w:val="22"/>
              </w:rPr>
            </w:pPr>
            <w:r w:rsidRPr="008D3993">
              <w:rPr>
                <w:rFonts w:cs="Arial"/>
                <w:b/>
                <w:bCs/>
                <w:color w:val="000000"/>
                <w:sz w:val="22"/>
                <w:szCs w:val="22"/>
              </w:rPr>
              <w:t>35,487</w:t>
            </w:r>
          </w:p>
        </w:tc>
        <w:tc>
          <w:tcPr>
            <w:tcW w:w="959" w:type="dxa"/>
            <w:gridSpan w:val="2"/>
            <w:tcBorders>
              <w:top w:val="single" w:sz="4" w:space="0" w:color="auto"/>
              <w:left w:val="single" w:sz="4" w:space="0" w:color="auto"/>
              <w:bottom w:val="single" w:sz="4" w:space="0" w:color="auto"/>
              <w:right w:val="single" w:sz="4" w:space="0" w:color="auto"/>
            </w:tcBorders>
          </w:tcPr>
          <w:p w14:paraId="09A8E649" w14:textId="77777777" w:rsidR="00973B13" w:rsidRPr="008D3993" w:rsidRDefault="00973B13" w:rsidP="00AD2F28">
            <w:pPr>
              <w:jc w:val="right"/>
              <w:rPr>
                <w:b/>
                <w:bCs/>
                <w:color w:val="000000"/>
                <w:sz w:val="22"/>
                <w:szCs w:val="22"/>
              </w:rPr>
            </w:pPr>
            <w:r w:rsidRPr="008D3993">
              <w:rPr>
                <w:rFonts w:cs="Arial"/>
                <w:b/>
                <w:bCs/>
                <w:color w:val="000000"/>
                <w:sz w:val="22"/>
                <w:szCs w:val="22"/>
              </w:rPr>
              <w:t>38,500</w:t>
            </w:r>
          </w:p>
        </w:tc>
        <w:tc>
          <w:tcPr>
            <w:tcW w:w="1013" w:type="dxa"/>
            <w:tcBorders>
              <w:top w:val="single" w:sz="4" w:space="0" w:color="auto"/>
              <w:left w:val="single" w:sz="4" w:space="0" w:color="auto"/>
              <w:bottom w:val="single" w:sz="4" w:space="0" w:color="auto"/>
              <w:right w:val="single" w:sz="4" w:space="0" w:color="auto"/>
            </w:tcBorders>
          </w:tcPr>
          <w:p w14:paraId="2F9744CE" w14:textId="77777777" w:rsidR="00973B13" w:rsidRPr="008D3993" w:rsidRDefault="00973B13" w:rsidP="00AD2F28">
            <w:pPr>
              <w:jc w:val="right"/>
              <w:rPr>
                <w:b/>
                <w:bCs/>
                <w:color w:val="000000"/>
                <w:sz w:val="22"/>
                <w:szCs w:val="22"/>
              </w:rPr>
            </w:pPr>
            <w:r w:rsidRPr="008D3993">
              <w:rPr>
                <w:rFonts w:cs="Arial"/>
                <w:b/>
                <w:bCs/>
                <w:color w:val="000000"/>
                <w:sz w:val="22"/>
                <w:szCs w:val="22"/>
              </w:rPr>
              <w:t>1,627</w:t>
            </w:r>
          </w:p>
        </w:tc>
        <w:tc>
          <w:tcPr>
            <w:tcW w:w="1084" w:type="dxa"/>
            <w:gridSpan w:val="2"/>
            <w:tcBorders>
              <w:top w:val="single" w:sz="4" w:space="0" w:color="auto"/>
              <w:left w:val="single" w:sz="4" w:space="0" w:color="auto"/>
              <w:bottom w:val="single" w:sz="4" w:space="0" w:color="auto"/>
              <w:right w:val="single" w:sz="4" w:space="0" w:color="auto"/>
            </w:tcBorders>
          </w:tcPr>
          <w:p w14:paraId="593754D9" w14:textId="77777777" w:rsidR="00973B13" w:rsidRPr="008D3993" w:rsidRDefault="00973B13" w:rsidP="00AD2F28">
            <w:pPr>
              <w:jc w:val="right"/>
              <w:rPr>
                <w:b/>
                <w:bCs/>
                <w:color w:val="000000"/>
                <w:sz w:val="22"/>
                <w:szCs w:val="22"/>
              </w:rPr>
            </w:pPr>
            <w:r w:rsidRPr="008D3993">
              <w:rPr>
                <w:rFonts w:cs="Arial"/>
                <w:b/>
                <w:bCs/>
                <w:color w:val="000000"/>
                <w:sz w:val="22"/>
                <w:szCs w:val="22"/>
              </w:rPr>
              <w:t>1,948</w:t>
            </w:r>
          </w:p>
        </w:tc>
        <w:tc>
          <w:tcPr>
            <w:tcW w:w="995" w:type="dxa"/>
            <w:tcBorders>
              <w:top w:val="single" w:sz="4" w:space="0" w:color="auto"/>
              <w:left w:val="nil"/>
              <w:bottom w:val="single" w:sz="4" w:space="0" w:color="auto"/>
              <w:right w:val="single" w:sz="4" w:space="0" w:color="auto"/>
            </w:tcBorders>
          </w:tcPr>
          <w:p w14:paraId="3ABEE3A5" w14:textId="77777777" w:rsidR="00973B13" w:rsidRPr="008D3993" w:rsidRDefault="00973B13" w:rsidP="00AD2F28">
            <w:pPr>
              <w:jc w:val="right"/>
              <w:rPr>
                <w:b/>
                <w:color w:val="000000"/>
                <w:sz w:val="22"/>
                <w:szCs w:val="22"/>
              </w:rPr>
            </w:pPr>
            <w:r w:rsidRPr="008D3993">
              <w:rPr>
                <w:rFonts w:cs="Arial"/>
                <w:b/>
                <w:bCs/>
                <w:sz w:val="22"/>
                <w:szCs w:val="22"/>
              </w:rPr>
              <w:t>4.6</w:t>
            </w:r>
          </w:p>
        </w:tc>
        <w:tc>
          <w:tcPr>
            <w:tcW w:w="939" w:type="dxa"/>
            <w:gridSpan w:val="2"/>
            <w:tcBorders>
              <w:top w:val="single" w:sz="4" w:space="0" w:color="auto"/>
              <w:left w:val="nil"/>
              <w:bottom w:val="single" w:sz="4" w:space="0" w:color="auto"/>
              <w:right w:val="single" w:sz="4" w:space="0" w:color="auto"/>
            </w:tcBorders>
          </w:tcPr>
          <w:p w14:paraId="4830107A" w14:textId="77777777" w:rsidR="00973B13" w:rsidRPr="008D3993" w:rsidRDefault="00973B13" w:rsidP="00AD2F28">
            <w:pPr>
              <w:jc w:val="right"/>
              <w:rPr>
                <w:b/>
                <w:color w:val="000000"/>
                <w:sz w:val="22"/>
                <w:szCs w:val="22"/>
              </w:rPr>
            </w:pPr>
            <w:r w:rsidRPr="008D3993">
              <w:rPr>
                <w:rFonts w:cs="Arial"/>
                <w:b/>
                <w:bCs/>
                <w:sz w:val="22"/>
                <w:szCs w:val="22"/>
              </w:rPr>
              <w:t>5.1</w:t>
            </w:r>
          </w:p>
        </w:tc>
      </w:tr>
    </w:tbl>
    <w:p w14:paraId="2BA21B99" w14:textId="77777777" w:rsidR="00973B13" w:rsidRPr="003F3B8D" w:rsidRDefault="00973B13" w:rsidP="00973B13">
      <w:pPr>
        <w:spacing w:after="0"/>
        <w:rPr>
          <w:sz w:val="22"/>
          <w:szCs w:val="22"/>
          <w:highlight w:val="yellow"/>
        </w:rPr>
      </w:pPr>
    </w:p>
    <w:p w14:paraId="050980FF" w14:textId="17C43F20" w:rsidR="00973B13" w:rsidRPr="00043DE3" w:rsidRDefault="00E038FA" w:rsidP="00973B13">
      <w:pPr>
        <w:rPr>
          <w:b/>
        </w:rPr>
      </w:pPr>
      <w:r>
        <w:rPr>
          <w:b/>
        </w:rPr>
        <w:t xml:space="preserve">An Roinn Forbartha Tuaithe &amp; Pobail </w:t>
      </w:r>
    </w:p>
    <w:tbl>
      <w:tblPr>
        <w:tblStyle w:val="TableGrid"/>
        <w:tblW w:w="0" w:type="auto"/>
        <w:tblLook w:val="0620" w:firstRow="1" w:lastRow="0" w:firstColumn="0" w:lastColumn="0" w:noHBand="1" w:noVBand="1"/>
        <w:tblCaption w:val="Appendix B Public bodies"/>
        <w:tblDescription w:val="Department of Rural and Community Development"/>
      </w:tblPr>
      <w:tblGrid>
        <w:gridCol w:w="2476"/>
        <w:gridCol w:w="1042"/>
        <w:gridCol w:w="348"/>
        <w:gridCol w:w="631"/>
        <w:gridCol w:w="1042"/>
        <w:gridCol w:w="822"/>
        <w:gridCol w:w="287"/>
        <w:gridCol w:w="1024"/>
        <w:gridCol w:w="712"/>
        <w:gridCol w:w="246"/>
      </w:tblGrid>
      <w:tr w:rsidR="00973B13" w:rsidRPr="003F3B8D" w14:paraId="4C44F26B" w14:textId="77777777" w:rsidTr="007F5609">
        <w:trPr>
          <w:tblHeader/>
        </w:trPr>
        <w:tc>
          <w:tcPr>
            <w:tcW w:w="2476" w:type="dxa"/>
          </w:tcPr>
          <w:p w14:paraId="58A663E4" w14:textId="7E293AF6" w:rsidR="00973B13" w:rsidRPr="00043DE3" w:rsidRDefault="00472511" w:rsidP="00AD2F28">
            <w:pPr>
              <w:rPr>
                <w:b/>
                <w:sz w:val="22"/>
                <w:szCs w:val="22"/>
              </w:rPr>
            </w:pPr>
            <w:r>
              <w:rPr>
                <w:b/>
                <w:sz w:val="22"/>
                <w:szCs w:val="22"/>
              </w:rPr>
              <w:t>Comhlacht Poiblí</w:t>
            </w:r>
          </w:p>
        </w:tc>
        <w:tc>
          <w:tcPr>
            <w:tcW w:w="1390" w:type="dxa"/>
            <w:gridSpan w:val="2"/>
            <w:tcBorders>
              <w:right w:val="nil"/>
            </w:tcBorders>
          </w:tcPr>
          <w:p w14:paraId="025316F2" w14:textId="42B7C9FE" w:rsidR="00973B13" w:rsidRPr="00043DE3" w:rsidRDefault="00AA6006" w:rsidP="00AD2F28">
            <w:pPr>
              <w:rPr>
                <w:b/>
                <w:sz w:val="22"/>
                <w:szCs w:val="22"/>
              </w:rPr>
            </w:pPr>
            <w:r>
              <w:rPr>
                <w:b/>
                <w:sz w:val="22"/>
                <w:szCs w:val="22"/>
              </w:rPr>
              <w:t>Iomlán foirne</w:t>
            </w:r>
          </w:p>
        </w:tc>
        <w:tc>
          <w:tcPr>
            <w:tcW w:w="631" w:type="dxa"/>
            <w:tcBorders>
              <w:left w:val="nil"/>
            </w:tcBorders>
          </w:tcPr>
          <w:p w14:paraId="48A3F1B8" w14:textId="77777777" w:rsidR="00973B13" w:rsidRPr="00043DE3" w:rsidRDefault="00973B13" w:rsidP="00AD2F28">
            <w:pPr>
              <w:rPr>
                <w:b/>
                <w:sz w:val="22"/>
                <w:szCs w:val="22"/>
              </w:rPr>
            </w:pPr>
          </w:p>
        </w:tc>
        <w:tc>
          <w:tcPr>
            <w:tcW w:w="1864" w:type="dxa"/>
            <w:gridSpan w:val="2"/>
            <w:tcBorders>
              <w:right w:val="nil"/>
            </w:tcBorders>
          </w:tcPr>
          <w:p w14:paraId="547CF557" w14:textId="0B18FE44" w:rsidR="00973B13" w:rsidRPr="00043DE3" w:rsidRDefault="003A5AA6" w:rsidP="00AD2F28">
            <w:pPr>
              <w:rPr>
                <w:b/>
                <w:sz w:val="22"/>
                <w:szCs w:val="22"/>
              </w:rPr>
            </w:pPr>
            <w:r>
              <w:rPr>
                <w:b/>
                <w:sz w:val="22"/>
                <w:szCs w:val="22"/>
              </w:rPr>
              <w:t>Líon foirne faoi mhíchumas</w:t>
            </w:r>
          </w:p>
        </w:tc>
        <w:tc>
          <w:tcPr>
            <w:tcW w:w="287" w:type="dxa"/>
            <w:tcBorders>
              <w:left w:val="nil"/>
            </w:tcBorders>
          </w:tcPr>
          <w:p w14:paraId="58DCDEC0" w14:textId="77777777" w:rsidR="00973B13" w:rsidRPr="00043DE3" w:rsidRDefault="00973B13" w:rsidP="00AD2F28">
            <w:pPr>
              <w:rPr>
                <w:b/>
                <w:sz w:val="22"/>
                <w:szCs w:val="22"/>
              </w:rPr>
            </w:pPr>
          </w:p>
        </w:tc>
        <w:tc>
          <w:tcPr>
            <w:tcW w:w="1736" w:type="dxa"/>
            <w:gridSpan w:val="2"/>
            <w:tcBorders>
              <w:right w:val="nil"/>
            </w:tcBorders>
          </w:tcPr>
          <w:p w14:paraId="2C5A44EB" w14:textId="45A4018F" w:rsidR="00973B13" w:rsidRPr="00043DE3" w:rsidRDefault="00973B13" w:rsidP="000E58CD">
            <w:pPr>
              <w:rPr>
                <w:b/>
                <w:sz w:val="22"/>
                <w:szCs w:val="22"/>
              </w:rPr>
            </w:pPr>
            <w:r w:rsidRPr="00043DE3">
              <w:rPr>
                <w:b/>
                <w:sz w:val="22"/>
                <w:szCs w:val="22"/>
              </w:rPr>
              <w:t xml:space="preserve">% </w:t>
            </w:r>
            <w:r w:rsidR="000E58CD">
              <w:rPr>
                <w:b/>
                <w:sz w:val="22"/>
                <w:szCs w:val="22"/>
              </w:rPr>
              <w:t>foirne faoi mhíchumas</w:t>
            </w:r>
          </w:p>
        </w:tc>
        <w:tc>
          <w:tcPr>
            <w:tcW w:w="246" w:type="dxa"/>
            <w:tcBorders>
              <w:left w:val="nil"/>
            </w:tcBorders>
          </w:tcPr>
          <w:p w14:paraId="1E12A4B2" w14:textId="77777777" w:rsidR="00973B13" w:rsidRPr="00043DE3" w:rsidRDefault="00973B13" w:rsidP="00AD2F28">
            <w:pPr>
              <w:rPr>
                <w:b/>
                <w:sz w:val="22"/>
                <w:szCs w:val="22"/>
              </w:rPr>
            </w:pPr>
          </w:p>
        </w:tc>
      </w:tr>
      <w:tr w:rsidR="00973B13" w:rsidRPr="003F3B8D" w14:paraId="214B45DE" w14:textId="77777777" w:rsidTr="007F5609">
        <w:tc>
          <w:tcPr>
            <w:tcW w:w="2476" w:type="dxa"/>
          </w:tcPr>
          <w:p w14:paraId="0C14BDBA" w14:textId="77777777" w:rsidR="00973B13" w:rsidRPr="00CE1040" w:rsidRDefault="00973B13" w:rsidP="00AD2F28">
            <w:pPr>
              <w:rPr>
                <w:b/>
                <w:sz w:val="22"/>
                <w:szCs w:val="22"/>
              </w:rPr>
            </w:pPr>
          </w:p>
        </w:tc>
        <w:tc>
          <w:tcPr>
            <w:tcW w:w="1042" w:type="dxa"/>
          </w:tcPr>
          <w:p w14:paraId="12BF4DA8" w14:textId="77777777" w:rsidR="00973B13" w:rsidRPr="00CE1040" w:rsidRDefault="00973B13" w:rsidP="00AD2F28">
            <w:pPr>
              <w:jc w:val="right"/>
              <w:rPr>
                <w:b/>
                <w:sz w:val="22"/>
                <w:szCs w:val="22"/>
              </w:rPr>
            </w:pPr>
            <w:r w:rsidRPr="00CE1040">
              <w:rPr>
                <w:b/>
                <w:sz w:val="22"/>
                <w:szCs w:val="22"/>
              </w:rPr>
              <w:t>2018</w:t>
            </w:r>
          </w:p>
        </w:tc>
        <w:tc>
          <w:tcPr>
            <w:tcW w:w="979" w:type="dxa"/>
            <w:gridSpan w:val="2"/>
          </w:tcPr>
          <w:p w14:paraId="5012EBA4" w14:textId="77777777" w:rsidR="00973B13" w:rsidRPr="00CE1040" w:rsidRDefault="00973B13" w:rsidP="00AD2F28">
            <w:pPr>
              <w:jc w:val="right"/>
              <w:rPr>
                <w:b/>
                <w:sz w:val="22"/>
                <w:szCs w:val="22"/>
              </w:rPr>
            </w:pPr>
            <w:r w:rsidRPr="00CE1040">
              <w:rPr>
                <w:b/>
                <w:sz w:val="22"/>
                <w:szCs w:val="22"/>
              </w:rPr>
              <w:t>2019</w:t>
            </w:r>
          </w:p>
        </w:tc>
        <w:tc>
          <w:tcPr>
            <w:tcW w:w="1042" w:type="dxa"/>
          </w:tcPr>
          <w:p w14:paraId="00E6C29B" w14:textId="77777777" w:rsidR="00973B13" w:rsidRPr="00CE1040" w:rsidRDefault="00973B13" w:rsidP="00AD2F28">
            <w:pPr>
              <w:jc w:val="right"/>
              <w:rPr>
                <w:b/>
                <w:sz w:val="22"/>
                <w:szCs w:val="22"/>
              </w:rPr>
            </w:pPr>
            <w:r w:rsidRPr="00CE1040">
              <w:rPr>
                <w:b/>
                <w:sz w:val="22"/>
                <w:szCs w:val="22"/>
              </w:rPr>
              <w:t>2018</w:t>
            </w:r>
          </w:p>
        </w:tc>
        <w:tc>
          <w:tcPr>
            <w:tcW w:w="1109" w:type="dxa"/>
            <w:gridSpan w:val="2"/>
          </w:tcPr>
          <w:p w14:paraId="2FC4677C" w14:textId="77777777" w:rsidR="00973B13" w:rsidRPr="00CE1040" w:rsidRDefault="00973B13" w:rsidP="00AD2F28">
            <w:pPr>
              <w:jc w:val="right"/>
              <w:rPr>
                <w:b/>
                <w:sz w:val="22"/>
                <w:szCs w:val="22"/>
              </w:rPr>
            </w:pPr>
            <w:r w:rsidRPr="00CE1040">
              <w:rPr>
                <w:b/>
                <w:sz w:val="22"/>
                <w:szCs w:val="22"/>
              </w:rPr>
              <w:t>2019</w:t>
            </w:r>
          </w:p>
        </w:tc>
        <w:tc>
          <w:tcPr>
            <w:tcW w:w="1024" w:type="dxa"/>
          </w:tcPr>
          <w:p w14:paraId="1CC2DC36" w14:textId="77777777" w:rsidR="00973B13" w:rsidRPr="00CE1040" w:rsidRDefault="00973B13" w:rsidP="00AD2F28">
            <w:pPr>
              <w:jc w:val="right"/>
              <w:rPr>
                <w:b/>
                <w:sz w:val="22"/>
                <w:szCs w:val="22"/>
              </w:rPr>
            </w:pPr>
            <w:r w:rsidRPr="00CE1040">
              <w:rPr>
                <w:b/>
                <w:sz w:val="22"/>
                <w:szCs w:val="22"/>
              </w:rPr>
              <w:t>2018</w:t>
            </w:r>
          </w:p>
        </w:tc>
        <w:tc>
          <w:tcPr>
            <w:tcW w:w="958" w:type="dxa"/>
            <w:gridSpan w:val="2"/>
          </w:tcPr>
          <w:p w14:paraId="7A86D2A0" w14:textId="77777777" w:rsidR="00973B13" w:rsidRPr="00CE1040" w:rsidRDefault="00973B13" w:rsidP="00AD2F28">
            <w:pPr>
              <w:jc w:val="right"/>
              <w:rPr>
                <w:b/>
                <w:sz w:val="22"/>
                <w:szCs w:val="22"/>
              </w:rPr>
            </w:pPr>
            <w:r w:rsidRPr="00CE1040">
              <w:rPr>
                <w:b/>
                <w:sz w:val="22"/>
                <w:szCs w:val="22"/>
              </w:rPr>
              <w:t>2019</w:t>
            </w:r>
          </w:p>
        </w:tc>
      </w:tr>
      <w:tr w:rsidR="00973B13" w:rsidRPr="003F3B8D" w14:paraId="096185E0" w14:textId="77777777" w:rsidTr="007F5609">
        <w:trPr>
          <w:trHeight w:val="300"/>
        </w:trPr>
        <w:tc>
          <w:tcPr>
            <w:tcW w:w="2476" w:type="dxa"/>
            <w:tcBorders>
              <w:top w:val="single" w:sz="4" w:space="0" w:color="auto"/>
              <w:left w:val="single" w:sz="4" w:space="0" w:color="auto"/>
              <w:bottom w:val="single" w:sz="4" w:space="0" w:color="auto"/>
              <w:right w:val="single" w:sz="4" w:space="0" w:color="auto"/>
            </w:tcBorders>
            <w:noWrap/>
            <w:vAlign w:val="bottom"/>
            <w:hideMark/>
          </w:tcPr>
          <w:p w14:paraId="5FC40992" w14:textId="26D95309" w:rsidR="00973B13" w:rsidRPr="00CE1040" w:rsidRDefault="00E038FA" w:rsidP="00E038FA">
            <w:pPr>
              <w:ind w:firstLineChars="10" w:firstLine="22"/>
              <w:rPr>
                <w:b/>
                <w:color w:val="000000"/>
                <w:sz w:val="22"/>
                <w:szCs w:val="22"/>
                <w:lang w:eastAsia="en-IE"/>
              </w:rPr>
            </w:pPr>
            <w:r>
              <w:rPr>
                <w:rFonts w:cs="Arial"/>
                <w:sz w:val="22"/>
                <w:szCs w:val="22"/>
              </w:rPr>
              <w:t xml:space="preserve">Sábháilteacht Uisce Éireann </w:t>
            </w:r>
          </w:p>
        </w:tc>
        <w:tc>
          <w:tcPr>
            <w:tcW w:w="1042" w:type="dxa"/>
            <w:tcBorders>
              <w:top w:val="single" w:sz="4" w:space="0" w:color="auto"/>
              <w:left w:val="nil"/>
              <w:bottom w:val="single" w:sz="4" w:space="0" w:color="auto"/>
              <w:right w:val="single" w:sz="4" w:space="0" w:color="auto"/>
            </w:tcBorders>
            <w:noWrap/>
            <w:hideMark/>
          </w:tcPr>
          <w:p w14:paraId="7EB02184" w14:textId="77777777" w:rsidR="00973B13" w:rsidRPr="00CE1040" w:rsidRDefault="00973B13" w:rsidP="00AD2F28">
            <w:pPr>
              <w:jc w:val="right"/>
              <w:rPr>
                <w:color w:val="000000"/>
                <w:sz w:val="22"/>
                <w:szCs w:val="22"/>
                <w:lang w:eastAsia="en-IE"/>
              </w:rPr>
            </w:pPr>
            <w:r w:rsidRPr="00CE1040">
              <w:rPr>
                <w:rFonts w:cs="Arial"/>
                <w:sz w:val="22"/>
                <w:szCs w:val="22"/>
              </w:rPr>
              <w:t>8</w:t>
            </w:r>
          </w:p>
        </w:tc>
        <w:tc>
          <w:tcPr>
            <w:tcW w:w="979" w:type="dxa"/>
            <w:gridSpan w:val="2"/>
            <w:tcBorders>
              <w:top w:val="single" w:sz="4" w:space="0" w:color="auto"/>
              <w:left w:val="nil"/>
              <w:bottom w:val="single" w:sz="4" w:space="0" w:color="auto"/>
              <w:right w:val="single" w:sz="4" w:space="0" w:color="auto"/>
            </w:tcBorders>
            <w:noWrap/>
          </w:tcPr>
          <w:p w14:paraId="4602D258" w14:textId="77777777" w:rsidR="00973B13" w:rsidRPr="00CE1040" w:rsidRDefault="00973B13" w:rsidP="00AD2F28">
            <w:pPr>
              <w:jc w:val="right"/>
              <w:rPr>
                <w:color w:val="000000"/>
                <w:sz w:val="22"/>
                <w:szCs w:val="22"/>
                <w:lang w:eastAsia="en-IE"/>
              </w:rPr>
            </w:pPr>
            <w:r w:rsidRPr="00CE1040">
              <w:rPr>
                <w:rFonts w:cs="Arial"/>
                <w:sz w:val="22"/>
                <w:szCs w:val="22"/>
              </w:rPr>
              <w:t>9</w:t>
            </w:r>
          </w:p>
        </w:tc>
        <w:tc>
          <w:tcPr>
            <w:tcW w:w="1042" w:type="dxa"/>
            <w:tcBorders>
              <w:top w:val="single" w:sz="4" w:space="0" w:color="auto"/>
              <w:left w:val="nil"/>
              <w:bottom w:val="single" w:sz="4" w:space="0" w:color="auto"/>
              <w:right w:val="single" w:sz="4" w:space="0" w:color="auto"/>
            </w:tcBorders>
            <w:noWrap/>
            <w:hideMark/>
          </w:tcPr>
          <w:p w14:paraId="754C4A84" w14:textId="77777777" w:rsidR="00973B13" w:rsidRPr="00CE1040" w:rsidRDefault="00973B13" w:rsidP="00AD2F28">
            <w:pPr>
              <w:jc w:val="right"/>
              <w:rPr>
                <w:color w:val="000000"/>
                <w:sz w:val="22"/>
                <w:szCs w:val="22"/>
                <w:lang w:eastAsia="en-IE"/>
              </w:rPr>
            </w:pPr>
            <w:r w:rsidRPr="00CE1040">
              <w:rPr>
                <w:rFonts w:cs="Arial"/>
                <w:sz w:val="22"/>
                <w:szCs w:val="22"/>
              </w:rPr>
              <w:t>1</w:t>
            </w:r>
          </w:p>
        </w:tc>
        <w:tc>
          <w:tcPr>
            <w:tcW w:w="1109" w:type="dxa"/>
            <w:gridSpan w:val="2"/>
            <w:tcBorders>
              <w:top w:val="single" w:sz="4" w:space="0" w:color="auto"/>
              <w:left w:val="nil"/>
              <w:bottom w:val="single" w:sz="4" w:space="0" w:color="auto"/>
              <w:right w:val="single" w:sz="4" w:space="0" w:color="auto"/>
            </w:tcBorders>
            <w:noWrap/>
          </w:tcPr>
          <w:p w14:paraId="0AD38DE9" w14:textId="77777777" w:rsidR="00973B13" w:rsidRPr="00CE1040" w:rsidRDefault="00973B13" w:rsidP="00AD2F28">
            <w:pPr>
              <w:jc w:val="right"/>
              <w:rPr>
                <w:color w:val="000000"/>
                <w:sz w:val="22"/>
                <w:szCs w:val="22"/>
                <w:lang w:eastAsia="en-IE"/>
              </w:rPr>
            </w:pPr>
            <w:r w:rsidRPr="00CE1040">
              <w:rPr>
                <w:rFonts w:cs="Arial"/>
                <w:sz w:val="22"/>
                <w:szCs w:val="22"/>
              </w:rPr>
              <w:t>0</w:t>
            </w:r>
          </w:p>
        </w:tc>
        <w:tc>
          <w:tcPr>
            <w:tcW w:w="1024" w:type="dxa"/>
            <w:tcBorders>
              <w:top w:val="single" w:sz="4" w:space="0" w:color="auto"/>
              <w:left w:val="nil"/>
              <w:bottom w:val="single" w:sz="4" w:space="0" w:color="auto"/>
              <w:right w:val="single" w:sz="4" w:space="0" w:color="auto"/>
            </w:tcBorders>
            <w:noWrap/>
            <w:hideMark/>
          </w:tcPr>
          <w:p w14:paraId="70F7E31B" w14:textId="77777777" w:rsidR="00973B13" w:rsidRPr="00CE1040" w:rsidRDefault="00973B13" w:rsidP="00AD2F28">
            <w:pPr>
              <w:jc w:val="right"/>
              <w:rPr>
                <w:color w:val="000000"/>
                <w:sz w:val="22"/>
                <w:szCs w:val="22"/>
                <w:lang w:eastAsia="en-IE"/>
              </w:rPr>
            </w:pPr>
            <w:r w:rsidRPr="00CE1040">
              <w:rPr>
                <w:rFonts w:cs="Arial"/>
                <w:sz w:val="22"/>
                <w:szCs w:val="22"/>
              </w:rPr>
              <w:t>12.5</w:t>
            </w:r>
          </w:p>
        </w:tc>
        <w:tc>
          <w:tcPr>
            <w:tcW w:w="958" w:type="dxa"/>
            <w:gridSpan w:val="2"/>
            <w:tcBorders>
              <w:top w:val="single" w:sz="4" w:space="0" w:color="auto"/>
              <w:left w:val="nil"/>
              <w:bottom w:val="single" w:sz="4" w:space="0" w:color="auto"/>
              <w:right w:val="single" w:sz="4" w:space="0" w:color="auto"/>
            </w:tcBorders>
            <w:noWrap/>
          </w:tcPr>
          <w:p w14:paraId="70D07D3D" w14:textId="77777777" w:rsidR="00973B13" w:rsidRPr="00CE1040" w:rsidRDefault="00973B13" w:rsidP="00AD2F28">
            <w:pPr>
              <w:jc w:val="right"/>
              <w:rPr>
                <w:color w:val="000000"/>
                <w:sz w:val="22"/>
                <w:szCs w:val="22"/>
                <w:lang w:eastAsia="en-IE"/>
              </w:rPr>
            </w:pPr>
            <w:r w:rsidRPr="00CE1040">
              <w:rPr>
                <w:rFonts w:cs="Arial"/>
                <w:sz w:val="22"/>
                <w:szCs w:val="22"/>
              </w:rPr>
              <w:t>0.0</w:t>
            </w:r>
          </w:p>
        </w:tc>
      </w:tr>
      <w:tr w:rsidR="00973B13" w:rsidRPr="003F3B8D" w14:paraId="6A364A1A" w14:textId="77777777" w:rsidTr="007F5609">
        <w:trPr>
          <w:trHeight w:val="300"/>
        </w:trPr>
        <w:tc>
          <w:tcPr>
            <w:tcW w:w="2476" w:type="dxa"/>
            <w:tcBorders>
              <w:top w:val="nil"/>
              <w:left w:val="single" w:sz="4" w:space="0" w:color="auto"/>
              <w:bottom w:val="single" w:sz="4" w:space="0" w:color="auto"/>
              <w:right w:val="single" w:sz="4" w:space="0" w:color="auto"/>
            </w:tcBorders>
            <w:noWrap/>
            <w:vAlign w:val="bottom"/>
            <w:hideMark/>
          </w:tcPr>
          <w:p w14:paraId="7D598776" w14:textId="275F464A" w:rsidR="00973B13" w:rsidRPr="00CE1040" w:rsidRDefault="00E038FA" w:rsidP="00E038FA">
            <w:pPr>
              <w:ind w:firstLineChars="10" w:firstLine="22"/>
              <w:rPr>
                <w:b/>
                <w:color w:val="000000"/>
                <w:sz w:val="22"/>
                <w:szCs w:val="22"/>
                <w:lang w:eastAsia="en-IE"/>
              </w:rPr>
            </w:pPr>
            <w:r>
              <w:rPr>
                <w:rFonts w:cs="Arial"/>
                <w:sz w:val="22"/>
                <w:szCs w:val="22"/>
              </w:rPr>
              <w:t xml:space="preserve">Coimisiún Forbartha an Iarthair </w:t>
            </w:r>
          </w:p>
        </w:tc>
        <w:tc>
          <w:tcPr>
            <w:tcW w:w="1042" w:type="dxa"/>
            <w:tcBorders>
              <w:top w:val="nil"/>
              <w:left w:val="nil"/>
              <w:bottom w:val="single" w:sz="4" w:space="0" w:color="auto"/>
              <w:right w:val="single" w:sz="4" w:space="0" w:color="auto"/>
            </w:tcBorders>
            <w:noWrap/>
            <w:hideMark/>
          </w:tcPr>
          <w:p w14:paraId="6EAEB6B2" w14:textId="77777777" w:rsidR="00973B13" w:rsidRPr="00CE1040" w:rsidRDefault="00973B13" w:rsidP="00AD2F28">
            <w:pPr>
              <w:jc w:val="right"/>
              <w:rPr>
                <w:color w:val="000000"/>
                <w:sz w:val="22"/>
                <w:szCs w:val="22"/>
                <w:lang w:eastAsia="en-IE"/>
              </w:rPr>
            </w:pPr>
            <w:r w:rsidRPr="00CE1040">
              <w:rPr>
                <w:rFonts w:cs="Arial"/>
                <w:sz w:val="22"/>
                <w:szCs w:val="22"/>
              </w:rPr>
              <w:t>15</w:t>
            </w:r>
          </w:p>
        </w:tc>
        <w:tc>
          <w:tcPr>
            <w:tcW w:w="979" w:type="dxa"/>
            <w:gridSpan w:val="2"/>
            <w:tcBorders>
              <w:top w:val="nil"/>
              <w:left w:val="nil"/>
              <w:bottom w:val="single" w:sz="4" w:space="0" w:color="auto"/>
              <w:right w:val="single" w:sz="4" w:space="0" w:color="auto"/>
            </w:tcBorders>
            <w:noWrap/>
          </w:tcPr>
          <w:p w14:paraId="3FA3BC2E" w14:textId="77777777" w:rsidR="00973B13" w:rsidRPr="00CE1040" w:rsidRDefault="00973B13" w:rsidP="00AD2F28">
            <w:pPr>
              <w:jc w:val="right"/>
              <w:rPr>
                <w:color w:val="000000"/>
                <w:sz w:val="22"/>
                <w:szCs w:val="22"/>
                <w:lang w:eastAsia="en-IE"/>
              </w:rPr>
            </w:pPr>
            <w:r w:rsidRPr="00CE1040">
              <w:rPr>
                <w:rFonts w:cs="Arial"/>
                <w:sz w:val="22"/>
                <w:szCs w:val="22"/>
              </w:rPr>
              <w:t>25</w:t>
            </w:r>
          </w:p>
        </w:tc>
        <w:tc>
          <w:tcPr>
            <w:tcW w:w="1042" w:type="dxa"/>
            <w:tcBorders>
              <w:top w:val="nil"/>
              <w:left w:val="nil"/>
              <w:bottom w:val="single" w:sz="4" w:space="0" w:color="auto"/>
              <w:right w:val="single" w:sz="4" w:space="0" w:color="auto"/>
            </w:tcBorders>
            <w:noWrap/>
            <w:hideMark/>
          </w:tcPr>
          <w:p w14:paraId="077711BF" w14:textId="77777777" w:rsidR="00973B13" w:rsidRPr="00CE1040" w:rsidRDefault="00973B13" w:rsidP="00AD2F28">
            <w:pPr>
              <w:jc w:val="right"/>
              <w:rPr>
                <w:color w:val="000000"/>
                <w:sz w:val="22"/>
                <w:szCs w:val="22"/>
                <w:lang w:eastAsia="en-IE"/>
              </w:rPr>
            </w:pPr>
            <w:r w:rsidRPr="00CE1040">
              <w:rPr>
                <w:rFonts w:cs="Arial"/>
                <w:sz w:val="22"/>
                <w:szCs w:val="22"/>
              </w:rPr>
              <w:t>0</w:t>
            </w:r>
          </w:p>
        </w:tc>
        <w:tc>
          <w:tcPr>
            <w:tcW w:w="1109" w:type="dxa"/>
            <w:gridSpan w:val="2"/>
            <w:tcBorders>
              <w:top w:val="nil"/>
              <w:left w:val="nil"/>
              <w:bottom w:val="single" w:sz="4" w:space="0" w:color="auto"/>
              <w:right w:val="single" w:sz="4" w:space="0" w:color="auto"/>
            </w:tcBorders>
            <w:noWrap/>
          </w:tcPr>
          <w:p w14:paraId="7DF0887A" w14:textId="77777777" w:rsidR="00973B13" w:rsidRPr="00CE1040" w:rsidRDefault="00973B13" w:rsidP="00AD2F28">
            <w:pPr>
              <w:jc w:val="right"/>
              <w:rPr>
                <w:color w:val="000000"/>
                <w:sz w:val="22"/>
                <w:szCs w:val="22"/>
                <w:lang w:eastAsia="en-IE"/>
              </w:rPr>
            </w:pPr>
            <w:r w:rsidRPr="00CE1040">
              <w:rPr>
                <w:rFonts w:cs="Arial"/>
                <w:sz w:val="22"/>
                <w:szCs w:val="22"/>
              </w:rPr>
              <w:t>0</w:t>
            </w:r>
          </w:p>
        </w:tc>
        <w:tc>
          <w:tcPr>
            <w:tcW w:w="1024" w:type="dxa"/>
            <w:tcBorders>
              <w:top w:val="nil"/>
              <w:left w:val="nil"/>
              <w:bottom w:val="single" w:sz="4" w:space="0" w:color="auto"/>
              <w:right w:val="single" w:sz="4" w:space="0" w:color="auto"/>
            </w:tcBorders>
            <w:noWrap/>
            <w:hideMark/>
          </w:tcPr>
          <w:p w14:paraId="0FB0A416" w14:textId="77777777" w:rsidR="00973B13" w:rsidRPr="00CE1040" w:rsidRDefault="00973B13" w:rsidP="00AD2F28">
            <w:pPr>
              <w:jc w:val="right"/>
              <w:rPr>
                <w:color w:val="000000"/>
                <w:sz w:val="22"/>
                <w:szCs w:val="22"/>
                <w:lang w:eastAsia="en-IE"/>
              </w:rPr>
            </w:pPr>
            <w:r w:rsidRPr="00CE1040">
              <w:rPr>
                <w:rFonts w:cs="Arial"/>
                <w:sz w:val="22"/>
                <w:szCs w:val="22"/>
              </w:rPr>
              <w:t>0.0</w:t>
            </w:r>
          </w:p>
        </w:tc>
        <w:tc>
          <w:tcPr>
            <w:tcW w:w="958" w:type="dxa"/>
            <w:gridSpan w:val="2"/>
            <w:tcBorders>
              <w:top w:val="nil"/>
              <w:left w:val="nil"/>
              <w:bottom w:val="single" w:sz="4" w:space="0" w:color="auto"/>
              <w:right w:val="single" w:sz="4" w:space="0" w:color="auto"/>
            </w:tcBorders>
            <w:noWrap/>
          </w:tcPr>
          <w:p w14:paraId="0693ABE6" w14:textId="77777777" w:rsidR="00973B13" w:rsidRPr="00CE1040" w:rsidRDefault="00973B13" w:rsidP="00AD2F28">
            <w:pPr>
              <w:jc w:val="right"/>
              <w:rPr>
                <w:color w:val="000000"/>
                <w:sz w:val="22"/>
                <w:szCs w:val="22"/>
                <w:lang w:eastAsia="en-IE"/>
              </w:rPr>
            </w:pPr>
            <w:r w:rsidRPr="00CE1040">
              <w:rPr>
                <w:rFonts w:cs="Arial"/>
                <w:sz w:val="22"/>
                <w:szCs w:val="22"/>
              </w:rPr>
              <w:t>0.0</w:t>
            </w:r>
          </w:p>
        </w:tc>
      </w:tr>
      <w:tr w:rsidR="00973B13" w:rsidRPr="003F3B8D" w14:paraId="55CAF954" w14:textId="77777777" w:rsidTr="007F5609">
        <w:tc>
          <w:tcPr>
            <w:tcW w:w="2476" w:type="dxa"/>
          </w:tcPr>
          <w:p w14:paraId="3FC5C673" w14:textId="096ACCBB" w:rsidR="00973B13" w:rsidRPr="00CE1040" w:rsidRDefault="00E038FA" w:rsidP="00E038FA">
            <w:pPr>
              <w:ind w:firstLineChars="10" w:firstLine="22"/>
              <w:rPr>
                <w:b/>
                <w:sz w:val="22"/>
                <w:szCs w:val="22"/>
              </w:rPr>
            </w:pPr>
            <w:r>
              <w:rPr>
                <w:b/>
                <w:sz w:val="22"/>
                <w:szCs w:val="22"/>
              </w:rPr>
              <w:t xml:space="preserve">Móriomlán </w:t>
            </w:r>
          </w:p>
        </w:tc>
        <w:tc>
          <w:tcPr>
            <w:tcW w:w="1042" w:type="dxa"/>
            <w:tcBorders>
              <w:top w:val="single" w:sz="4" w:space="0" w:color="auto"/>
              <w:left w:val="single" w:sz="4" w:space="0" w:color="auto"/>
              <w:bottom w:val="single" w:sz="4" w:space="0" w:color="auto"/>
              <w:right w:val="single" w:sz="4" w:space="0" w:color="auto"/>
            </w:tcBorders>
          </w:tcPr>
          <w:p w14:paraId="215AFF0C" w14:textId="77777777" w:rsidR="00973B13" w:rsidRPr="00CE1040" w:rsidRDefault="00973B13" w:rsidP="00AD2F28">
            <w:pPr>
              <w:jc w:val="right"/>
              <w:rPr>
                <w:b/>
                <w:bCs/>
                <w:color w:val="000000"/>
                <w:sz w:val="22"/>
                <w:szCs w:val="22"/>
              </w:rPr>
            </w:pPr>
            <w:r w:rsidRPr="00CE1040">
              <w:rPr>
                <w:rFonts w:cs="Arial"/>
                <w:b/>
                <w:bCs/>
                <w:color w:val="000000"/>
                <w:sz w:val="22"/>
                <w:szCs w:val="22"/>
              </w:rPr>
              <w:t>23</w:t>
            </w:r>
          </w:p>
        </w:tc>
        <w:tc>
          <w:tcPr>
            <w:tcW w:w="979" w:type="dxa"/>
            <w:gridSpan w:val="2"/>
            <w:tcBorders>
              <w:top w:val="single" w:sz="4" w:space="0" w:color="auto"/>
              <w:left w:val="single" w:sz="4" w:space="0" w:color="auto"/>
              <w:bottom w:val="single" w:sz="4" w:space="0" w:color="auto"/>
              <w:right w:val="single" w:sz="4" w:space="0" w:color="auto"/>
            </w:tcBorders>
          </w:tcPr>
          <w:p w14:paraId="3AF73DF6" w14:textId="77777777" w:rsidR="00973B13" w:rsidRPr="00CE1040" w:rsidRDefault="00973B13" w:rsidP="00AD2F28">
            <w:pPr>
              <w:jc w:val="right"/>
              <w:rPr>
                <w:b/>
                <w:bCs/>
                <w:color w:val="000000"/>
                <w:sz w:val="22"/>
                <w:szCs w:val="22"/>
              </w:rPr>
            </w:pPr>
            <w:r w:rsidRPr="00CE1040">
              <w:rPr>
                <w:rFonts w:cs="Arial"/>
                <w:b/>
                <w:bCs/>
                <w:color w:val="000000"/>
                <w:sz w:val="22"/>
                <w:szCs w:val="22"/>
              </w:rPr>
              <w:t>34</w:t>
            </w:r>
          </w:p>
        </w:tc>
        <w:tc>
          <w:tcPr>
            <w:tcW w:w="1042" w:type="dxa"/>
            <w:tcBorders>
              <w:top w:val="single" w:sz="4" w:space="0" w:color="auto"/>
              <w:left w:val="single" w:sz="4" w:space="0" w:color="auto"/>
              <w:bottom w:val="single" w:sz="4" w:space="0" w:color="auto"/>
              <w:right w:val="single" w:sz="4" w:space="0" w:color="auto"/>
            </w:tcBorders>
          </w:tcPr>
          <w:p w14:paraId="3A10CE99" w14:textId="77777777" w:rsidR="00973B13" w:rsidRPr="00CE1040" w:rsidRDefault="00973B13" w:rsidP="00AD2F28">
            <w:pPr>
              <w:jc w:val="right"/>
              <w:rPr>
                <w:b/>
                <w:bCs/>
                <w:color w:val="000000"/>
                <w:sz w:val="22"/>
                <w:szCs w:val="22"/>
              </w:rPr>
            </w:pPr>
            <w:r w:rsidRPr="00CE1040">
              <w:rPr>
                <w:rFonts w:cs="Arial"/>
                <w:b/>
                <w:bCs/>
                <w:color w:val="000000"/>
                <w:sz w:val="22"/>
                <w:szCs w:val="22"/>
              </w:rPr>
              <w:t>1</w:t>
            </w:r>
          </w:p>
        </w:tc>
        <w:tc>
          <w:tcPr>
            <w:tcW w:w="1109" w:type="dxa"/>
            <w:gridSpan w:val="2"/>
            <w:tcBorders>
              <w:top w:val="single" w:sz="4" w:space="0" w:color="auto"/>
              <w:left w:val="single" w:sz="4" w:space="0" w:color="auto"/>
              <w:bottom w:val="single" w:sz="4" w:space="0" w:color="auto"/>
              <w:right w:val="single" w:sz="4" w:space="0" w:color="auto"/>
            </w:tcBorders>
          </w:tcPr>
          <w:p w14:paraId="31D2A152" w14:textId="77777777" w:rsidR="00973B13" w:rsidRPr="00CE1040" w:rsidRDefault="00973B13" w:rsidP="00AD2F28">
            <w:pPr>
              <w:jc w:val="right"/>
              <w:rPr>
                <w:b/>
                <w:bCs/>
                <w:color w:val="000000"/>
                <w:sz w:val="22"/>
                <w:szCs w:val="22"/>
              </w:rPr>
            </w:pPr>
            <w:r w:rsidRPr="00CE1040">
              <w:rPr>
                <w:rFonts w:cs="Arial"/>
                <w:b/>
                <w:bCs/>
                <w:color w:val="000000"/>
                <w:sz w:val="22"/>
                <w:szCs w:val="22"/>
              </w:rPr>
              <w:t>0</w:t>
            </w:r>
          </w:p>
        </w:tc>
        <w:tc>
          <w:tcPr>
            <w:tcW w:w="1024" w:type="dxa"/>
            <w:tcBorders>
              <w:top w:val="single" w:sz="4" w:space="0" w:color="auto"/>
              <w:left w:val="nil"/>
              <w:bottom w:val="single" w:sz="4" w:space="0" w:color="auto"/>
              <w:right w:val="single" w:sz="4" w:space="0" w:color="auto"/>
            </w:tcBorders>
          </w:tcPr>
          <w:p w14:paraId="7883832E" w14:textId="77777777" w:rsidR="00973B13" w:rsidRPr="00CE1040" w:rsidRDefault="00973B13" w:rsidP="00AD2F28">
            <w:pPr>
              <w:jc w:val="right"/>
              <w:rPr>
                <w:rFonts w:cs="Arial"/>
                <w:b/>
                <w:bCs/>
                <w:sz w:val="22"/>
                <w:szCs w:val="22"/>
              </w:rPr>
            </w:pPr>
            <w:r w:rsidRPr="00CE1040">
              <w:rPr>
                <w:rFonts w:cs="Arial"/>
                <w:b/>
                <w:bCs/>
                <w:sz w:val="22"/>
                <w:szCs w:val="22"/>
              </w:rPr>
              <w:t>4.3</w:t>
            </w:r>
          </w:p>
        </w:tc>
        <w:tc>
          <w:tcPr>
            <w:tcW w:w="958" w:type="dxa"/>
            <w:gridSpan w:val="2"/>
            <w:tcBorders>
              <w:top w:val="single" w:sz="4" w:space="0" w:color="auto"/>
              <w:left w:val="nil"/>
              <w:bottom w:val="single" w:sz="4" w:space="0" w:color="auto"/>
              <w:right w:val="single" w:sz="4" w:space="0" w:color="auto"/>
            </w:tcBorders>
          </w:tcPr>
          <w:p w14:paraId="684C64FC" w14:textId="77777777" w:rsidR="00973B13" w:rsidRPr="00CE1040" w:rsidRDefault="00973B13" w:rsidP="00AD2F28">
            <w:pPr>
              <w:jc w:val="right"/>
              <w:rPr>
                <w:rFonts w:cs="Arial"/>
                <w:b/>
                <w:bCs/>
                <w:sz w:val="22"/>
                <w:szCs w:val="22"/>
              </w:rPr>
            </w:pPr>
            <w:r w:rsidRPr="00CE1040">
              <w:rPr>
                <w:rFonts w:cs="Arial"/>
                <w:b/>
                <w:bCs/>
                <w:sz w:val="22"/>
                <w:szCs w:val="22"/>
              </w:rPr>
              <w:t>0.0</w:t>
            </w:r>
          </w:p>
        </w:tc>
      </w:tr>
    </w:tbl>
    <w:p w14:paraId="66CBE6ED" w14:textId="593DBFA1" w:rsidR="00E672BB" w:rsidRDefault="00E672BB" w:rsidP="00973B13">
      <w:pPr>
        <w:rPr>
          <w:b/>
          <w:highlight w:val="yellow"/>
        </w:rPr>
      </w:pPr>
    </w:p>
    <w:p w14:paraId="30ED5EFA" w14:textId="77777777" w:rsidR="00E672BB" w:rsidRDefault="00E672BB">
      <w:pPr>
        <w:spacing w:after="0"/>
        <w:rPr>
          <w:b/>
          <w:highlight w:val="yellow"/>
        </w:rPr>
      </w:pPr>
      <w:r>
        <w:rPr>
          <w:b/>
          <w:highlight w:val="yellow"/>
        </w:rPr>
        <w:br w:type="page"/>
      </w:r>
    </w:p>
    <w:p w14:paraId="00D8A4A6" w14:textId="210F8B4A" w:rsidR="000321DE" w:rsidRDefault="000321DE" w:rsidP="00973B13">
      <w:pPr>
        <w:spacing w:after="0"/>
        <w:rPr>
          <w:b/>
        </w:rPr>
      </w:pPr>
      <w:r>
        <w:rPr>
          <w:b/>
        </w:rPr>
        <w:lastRenderedPageBreak/>
        <w:t>Roinn an Taoisigh</w:t>
      </w:r>
    </w:p>
    <w:p w14:paraId="05EB8008" w14:textId="135FA1F0" w:rsidR="00973B13" w:rsidRPr="00043DE3" w:rsidRDefault="00973B13" w:rsidP="00973B13">
      <w:pPr>
        <w:rPr>
          <w:b/>
        </w:rPr>
      </w:pPr>
    </w:p>
    <w:tbl>
      <w:tblPr>
        <w:tblStyle w:val="TableGrid"/>
        <w:tblpPr w:leftFromText="180" w:rightFromText="180" w:vertAnchor="text" w:horzAnchor="margin" w:tblpY="-24"/>
        <w:tblW w:w="8926" w:type="dxa"/>
        <w:tblLook w:val="0620" w:firstRow="1" w:lastRow="0" w:firstColumn="0" w:lastColumn="0" w:noHBand="1" w:noVBand="1"/>
        <w:tblCaption w:val="Appendix B Public bodies"/>
        <w:tblDescription w:val="Department of the Taoiseach"/>
      </w:tblPr>
      <w:tblGrid>
        <w:gridCol w:w="2476"/>
        <w:gridCol w:w="1042"/>
        <w:gridCol w:w="348"/>
        <w:gridCol w:w="631"/>
        <w:gridCol w:w="1042"/>
        <w:gridCol w:w="822"/>
        <w:gridCol w:w="287"/>
        <w:gridCol w:w="1024"/>
        <w:gridCol w:w="712"/>
        <w:gridCol w:w="542"/>
      </w:tblGrid>
      <w:tr w:rsidR="00973B13" w:rsidRPr="003F3B8D" w14:paraId="77BC3989" w14:textId="77777777" w:rsidTr="007F5609">
        <w:trPr>
          <w:tblHeader/>
        </w:trPr>
        <w:tc>
          <w:tcPr>
            <w:tcW w:w="2476" w:type="dxa"/>
          </w:tcPr>
          <w:p w14:paraId="369B62A3" w14:textId="623FF942" w:rsidR="00973B13" w:rsidRPr="00043DE3" w:rsidRDefault="00472511" w:rsidP="00AD2F28">
            <w:pPr>
              <w:rPr>
                <w:b/>
                <w:sz w:val="22"/>
                <w:szCs w:val="22"/>
              </w:rPr>
            </w:pPr>
            <w:r>
              <w:rPr>
                <w:b/>
                <w:sz w:val="22"/>
                <w:szCs w:val="22"/>
              </w:rPr>
              <w:t>Comhlacht Poiblí</w:t>
            </w:r>
          </w:p>
        </w:tc>
        <w:tc>
          <w:tcPr>
            <w:tcW w:w="1390" w:type="dxa"/>
            <w:gridSpan w:val="2"/>
            <w:tcBorders>
              <w:right w:val="nil"/>
            </w:tcBorders>
          </w:tcPr>
          <w:p w14:paraId="0223D5BE" w14:textId="03C95A74" w:rsidR="00973B13" w:rsidRPr="00043DE3" w:rsidRDefault="00AA6006" w:rsidP="00AD2F28">
            <w:pPr>
              <w:rPr>
                <w:b/>
                <w:sz w:val="22"/>
                <w:szCs w:val="22"/>
              </w:rPr>
            </w:pPr>
            <w:r>
              <w:rPr>
                <w:b/>
                <w:sz w:val="22"/>
                <w:szCs w:val="22"/>
              </w:rPr>
              <w:t>Iomlán foirne</w:t>
            </w:r>
          </w:p>
        </w:tc>
        <w:tc>
          <w:tcPr>
            <w:tcW w:w="631" w:type="dxa"/>
            <w:tcBorders>
              <w:left w:val="nil"/>
            </w:tcBorders>
          </w:tcPr>
          <w:p w14:paraId="33CB9B49" w14:textId="77777777" w:rsidR="00973B13" w:rsidRPr="00043DE3" w:rsidRDefault="00973B13" w:rsidP="00AD2F28">
            <w:pPr>
              <w:rPr>
                <w:b/>
                <w:sz w:val="22"/>
                <w:szCs w:val="22"/>
              </w:rPr>
            </w:pPr>
          </w:p>
        </w:tc>
        <w:tc>
          <w:tcPr>
            <w:tcW w:w="1864" w:type="dxa"/>
            <w:gridSpan w:val="2"/>
            <w:tcBorders>
              <w:right w:val="nil"/>
            </w:tcBorders>
          </w:tcPr>
          <w:p w14:paraId="25112161" w14:textId="66FEBE08" w:rsidR="00973B13" w:rsidRPr="00043DE3" w:rsidRDefault="003A5AA6" w:rsidP="00AD2F28">
            <w:pPr>
              <w:rPr>
                <w:b/>
                <w:sz w:val="22"/>
                <w:szCs w:val="22"/>
              </w:rPr>
            </w:pPr>
            <w:r>
              <w:rPr>
                <w:b/>
                <w:sz w:val="22"/>
                <w:szCs w:val="22"/>
              </w:rPr>
              <w:t>Líon foirne faoi mhíchumas</w:t>
            </w:r>
          </w:p>
        </w:tc>
        <w:tc>
          <w:tcPr>
            <w:tcW w:w="287" w:type="dxa"/>
            <w:tcBorders>
              <w:left w:val="nil"/>
            </w:tcBorders>
          </w:tcPr>
          <w:p w14:paraId="1D3A5943" w14:textId="77777777" w:rsidR="00973B13" w:rsidRPr="00043DE3" w:rsidRDefault="00973B13" w:rsidP="00AD2F28">
            <w:pPr>
              <w:rPr>
                <w:b/>
                <w:sz w:val="22"/>
                <w:szCs w:val="22"/>
              </w:rPr>
            </w:pPr>
          </w:p>
        </w:tc>
        <w:tc>
          <w:tcPr>
            <w:tcW w:w="1736" w:type="dxa"/>
            <w:gridSpan w:val="2"/>
            <w:tcBorders>
              <w:right w:val="nil"/>
            </w:tcBorders>
          </w:tcPr>
          <w:p w14:paraId="627F1CB4" w14:textId="3C28C7AD" w:rsidR="00973B13" w:rsidRPr="00043DE3" w:rsidRDefault="00973B13" w:rsidP="000E58CD">
            <w:pPr>
              <w:rPr>
                <w:b/>
                <w:sz w:val="22"/>
                <w:szCs w:val="22"/>
              </w:rPr>
            </w:pPr>
            <w:r w:rsidRPr="00043DE3">
              <w:rPr>
                <w:b/>
                <w:sz w:val="22"/>
                <w:szCs w:val="22"/>
              </w:rPr>
              <w:t xml:space="preserve">% </w:t>
            </w:r>
            <w:r w:rsidR="000E58CD">
              <w:rPr>
                <w:b/>
                <w:sz w:val="22"/>
                <w:szCs w:val="22"/>
              </w:rPr>
              <w:t xml:space="preserve"> foirne faoi mhíchumas</w:t>
            </w:r>
          </w:p>
        </w:tc>
        <w:tc>
          <w:tcPr>
            <w:tcW w:w="542" w:type="dxa"/>
            <w:tcBorders>
              <w:left w:val="nil"/>
            </w:tcBorders>
          </w:tcPr>
          <w:p w14:paraId="417D1C87" w14:textId="77777777" w:rsidR="00973B13" w:rsidRPr="00043DE3" w:rsidRDefault="00973B13" w:rsidP="00AD2F28">
            <w:pPr>
              <w:rPr>
                <w:b/>
                <w:sz w:val="22"/>
                <w:szCs w:val="22"/>
              </w:rPr>
            </w:pPr>
          </w:p>
        </w:tc>
      </w:tr>
      <w:tr w:rsidR="00973B13" w:rsidRPr="003F3B8D" w14:paraId="3871F91C" w14:textId="77777777" w:rsidTr="007F5609">
        <w:tc>
          <w:tcPr>
            <w:tcW w:w="2476" w:type="dxa"/>
          </w:tcPr>
          <w:p w14:paraId="0AF83C73" w14:textId="77777777" w:rsidR="00973B13" w:rsidRPr="00057FD3" w:rsidRDefault="00973B13" w:rsidP="00AD2F28">
            <w:pPr>
              <w:rPr>
                <w:b/>
                <w:sz w:val="22"/>
                <w:szCs w:val="22"/>
              </w:rPr>
            </w:pPr>
          </w:p>
        </w:tc>
        <w:tc>
          <w:tcPr>
            <w:tcW w:w="1042" w:type="dxa"/>
          </w:tcPr>
          <w:p w14:paraId="7033CF08" w14:textId="77777777" w:rsidR="00973B13" w:rsidRPr="00057FD3" w:rsidRDefault="00973B13" w:rsidP="00AD2F28">
            <w:pPr>
              <w:jc w:val="right"/>
              <w:rPr>
                <w:b/>
                <w:sz w:val="22"/>
                <w:szCs w:val="22"/>
              </w:rPr>
            </w:pPr>
            <w:r w:rsidRPr="00057FD3">
              <w:rPr>
                <w:b/>
                <w:sz w:val="22"/>
                <w:szCs w:val="22"/>
              </w:rPr>
              <w:t>2018</w:t>
            </w:r>
          </w:p>
        </w:tc>
        <w:tc>
          <w:tcPr>
            <w:tcW w:w="979" w:type="dxa"/>
            <w:gridSpan w:val="2"/>
          </w:tcPr>
          <w:p w14:paraId="0E9A5C25" w14:textId="77777777" w:rsidR="00973B13" w:rsidRPr="00057FD3" w:rsidRDefault="00973B13" w:rsidP="00AD2F28">
            <w:pPr>
              <w:jc w:val="right"/>
              <w:rPr>
                <w:b/>
                <w:sz w:val="22"/>
                <w:szCs w:val="22"/>
              </w:rPr>
            </w:pPr>
            <w:r w:rsidRPr="00057FD3">
              <w:rPr>
                <w:b/>
                <w:sz w:val="22"/>
                <w:szCs w:val="22"/>
              </w:rPr>
              <w:t>2019</w:t>
            </w:r>
          </w:p>
        </w:tc>
        <w:tc>
          <w:tcPr>
            <w:tcW w:w="1042" w:type="dxa"/>
          </w:tcPr>
          <w:p w14:paraId="52CDC331" w14:textId="77777777" w:rsidR="00973B13" w:rsidRPr="00057FD3" w:rsidRDefault="00973B13" w:rsidP="00AD2F28">
            <w:pPr>
              <w:jc w:val="right"/>
              <w:rPr>
                <w:b/>
                <w:sz w:val="22"/>
                <w:szCs w:val="22"/>
              </w:rPr>
            </w:pPr>
            <w:r w:rsidRPr="00057FD3">
              <w:rPr>
                <w:b/>
                <w:sz w:val="22"/>
                <w:szCs w:val="22"/>
              </w:rPr>
              <w:t>2018</w:t>
            </w:r>
          </w:p>
        </w:tc>
        <w:tc>
          <w:tcPr>
            <w:tcW w:w="1109" w:type="dxa"/>
            <w:gridSpan w:val="2"/>
          </w:tcPr>
          <w:p w14:paraId="3AC62124" w14:textId="77777777" w:rsidR="00973B13" w:rsidRPr="00057FD3" w:rsidRDefault="00973B13" w:rsidP="00AD2F28">
            <w:pPr>
              <w:jc w:val="right"/>
              <w:rPr>
                <w:b/>
                <w:sz w:val="22"/>
                <w:szCs w:val="22"/>
              </w:rPr>
            </w:pPr>
            <w:r w:rsidRPr="00057FD3">
              <w:rPr>
                <w:b/>
                <w:sz w:val="22"/>
                <w:szCs w:val="22"/>
              </w:rPr>
              <w:t>2019</w:t>
            </w:r>
          </w:p>
        </w:tc>
        <w:tc>
          <w:tcPr>
            <w:tcW w:w="1024" w:type="dxa"/>
          </w:tcPr>
          <w:p w14:paraId="5DF242F5" w14:textId="77777777" w:rsidR="00973B13" w:rsidRPr="00057FD3" w:rsidRDefault="00973B13" w:rsidP="00AD2F28">
            <w:pPr>
              <w:jc w:val="right"/>
              <w:rPr>
                <w:b/>
                <w:sz w:val="22"/>
                <w:szCs w:val="22"/>
              </w:rPr>
            </w:pPr>
            <w:r w:rsidRPr="00057FD3">
              <w:rPr>
                <w:b/>
                <w:sz w:val="22"/>
                <w:szCs w:val="22"/>
              </w:rPr>
              <w:t>2018</w:t>
            </w:r>
          </w:p>
        </w:tc>
        <w:tc>
          <w:tcPr>
            <w:tcW w:w="1254" w:type="dxa"/>
            <w:gridSpan w:val="2"/>
          </w:tcPr>
          <w:p w14:paraId="31FFABE3" w14:textId="77777777" w:rsidR="00973B13" w:rsidRPr="00057FD3" w:rsidRDefault="00973B13" w:rsidP="00AD2F28">
            <w:pPr>
              <w:jc w:val="right"/>
              <w:rPr>
                <w:b/>
                <w:sz w:val="22"/>
                <w:szCs w:val="22"/>
              </w:rPr>
            </w:pPr>
            <w:r w:rsidRPr="00057FD3">
              <w:rPr>
                <w:b/>
                <w:sz w:val="22"/>
                <w:szCs w:val="22"/>
              </w:rPr>
              <w:t>2019</w:t>
            </w:r>
          </w:p>
        </w:tc>
      </w:tr>
      <w:tr w:rsidR="00973B13" w:rsidRPr="003F3B8D" w14:paraId="49437DAC" w14:textId="77777777" w:rsidTr="007F5609">
        <w:trPr>
          <w:trHeight w:val="300"/>
        </w:trPr>
        <w:tc>
          <w:tcPr>
            <w:tcW w:w="2476" w:type="dxa"/>
            <w:noWrap/>
            <w:hideMark/>
          </w:tcPr>
          <w:p w14:paraId="076E7241" w14:textId="4B145CB2" w:rsidR="00973B13" w:rsidRPr="00057FD3" w:rsidRDefault="000321DE" w:rsidP="000321DE">
            <w:pPr>
              <w:ind w:firstLineChars="10" w:firstLine="22"/>
              <w:rPr>
                <w:color w:val="000000"/>
                <w:sz w:val="22"/>
                <w:szCs w:val="22"/>
                <w:lang w:eastAsia="en-IE"/>
              </w:rPr>
            </w:pPr>
            <w:r>
              <w:rPr>
                <w:color w:val="000000"/>
                <w:sz w:val="22"/>
                <w:szCs w:val="22"/>
                <w:lang w:eastAsia="en-IE"/>
              </w:rPr>
              <w:t xml:space="preserve">Oifig um Chomhairle Náisiúnta Eacnamaíoch agus Sóisialta </w:t>
            </w:r>
          </w:p>
        </w:tc>
        <w:tc>
          <w:tcPr>
            <w:tcW w:w="1042" w:type="dxa"/>
            <w:tcBorders>
              <w:top w:val="single" w:sz="4" w:space="0" w:color="auto"/>
              <w:left w:val="single" w:sz="4" w:space="0" w:color="auto"/>
              <w:bottom w:val="single" w:sz="4" w:space="0" w:color="auto"/>
              <w:right w:val="single" w:sz="4" w:space="0" w:color="auto"/>
            </w:tcBorders>
            <w:noWrap/>
            <w:hideMark/>
          </w:tcPr>
          <w:p w14:paraId="3321DB3D" w14:textId="77777777" w:rsidR="00973B13" w:rsidRPr="00057FD3" w:rsidRDefault="00973B13" w:rsidP="00AD2F28">
            <w:pPr>
              <w:jc w:val="right"/>
              <w:rPr>
                <w:color w:val="000000"/>
                <w:sz w:val="22"/>
                <w:szCs w:val="22"/>
                <w:lang w:eastAsia="en-IE"/>
              </w:rPr>
            </w:pPr>
            <w:r w:rsidRPr="00057FD3">
              <w:rPr>
                <w:rFonts w:cs="Arial"/>
                <w:sz w:val="22"/>
                <w:szCs w:val="22"/>
              </w:rPr>
              <w:t>17</w:t>
            </w:r>
          </w:p>
        </w:tc>
        <w:tc>
          <w:tcPr>
            <w:tcW w:w="979" w:type="dxa"/>
            <w:gridSpan w:val="2"/>
            <w:tcBorders>
              <w:top w:val="single" w:sz="4" w:space="0" w:color="auto"/>
              <w:left w:val="nil"/>
              <w:bottom w:val="single" w:sz="4" w:space="0" w:color="auto"/>
              <w:right w:val="single" w:sz="4" w:space="0" w:color="auto"/>
            </w:tcBorders>
            <w:noWrap/>
          </w:tcPr>
          <w:p w14:paraId="34E492C5" w14:textId="77777777" w:rsidR="00973B13" w:rsidRPr="00057FD3" w:rsidRDefault="00973B13" w:rsidP="00AD2F28">
            <w:pPr>
              <w:jc w:val="right"/>
              <w:rPr>
                <w:color w:val="000000"/>
                <w:sz w:val="22"/>
                <w:szCs w:val="22"/>
                <w:lang w:eastAsia="en-IE"/>
              </w:rPr>
            </w:pPr>
            <w:r w:rsidRPr="00057FD3">
              <w:rPr>
                <w:rFonts w:cs="Arial"/>
                <w:sz w:val="22"/>
                <w:szCs w:val="22"/>
              </w:rPr>
              <w:t>16</w:t>
            </w:r>
          </w:p>
        </w:tc>
        <w:tc>
          <w:tcPr>
            <w:tcW w:w="1042" w:type="dxa"/>
            <w:tcBorders>
              <w:top w:val="single" w:sz="4" w:space="0" w:color="auto"/>
              <w:left w:val="nil"/>
              <w:bottom w:val="single" w:sz="4" w:space="0" w:color="auto"/>
              <w:right w:val="single" w:sz="4" w:space="0" w:color="auto"/>
            </w:tcBorders>
            <w:noWrap/>
            <w:hideMark/>
          </w:tcPr>
          <w:p w14:paraId="3FDF60B7" w14:textId="77777777" w:rsidR="00973B13" w:rsidRPr="00057FD3" w:rsidRDefault="00973B13" w:rsidP="00AD2F28">
            <w:pPr>
              <w:jc w:val="right"/>
              <w:rPr>
                <w:color w:val="000000"/>
                <w:sz w:val="22"/>
                <w:szCs w:val="22"/>
                <w:lang w:eastAsia="en-IE"/>
              </w:rPr>
            </w:pPr>
            <w:r w:rsidRPr="00057FD3">
              <w:rPr>
                <w:rFonts w:cs="Arial"/>
                <w:sz w:val="22"/>
                <w:szCs w:val="22"/>
              </w:rPr>
              <w:t>1</w:t>
            </w:r>
          </w:p>
        </w:tc>
        <w:tc>
          <w:tcPr>
            <w:tcW w:w="1109" w:type="dxa"/>
            <w:gridSpan w:val="2"/>
            <w:tcBorders>
              <w:top w:val="single" w:sz="4" w:space="0" w:color="auto"/>
              <w:left w:val="nil"/>
              <w:bottom w:val="single" w:sz="4" w:space="0" w:color="auto"/>
              <w:right w:val="single" w:sz="4" w:space="0" w:color="auto"/>
            </w:tcBorders>
            <w:noWrap/>
          </w:tcPr>
          <w:p w14:paraId="778E1B74" w14:textId="77777777" w:rsidR="00973B13" w:rsidRPr="00057FD3" w:rsidRDefault="00973B13" w:rsidP="00AD2F28">
            <w:pPr>
              <w:jc w:val="right"/>
              <w:rPr>
                <w:color w:val="000000"/>
                <w:sz w:val="22"/>
                <w:szCs w:val="22"/>
                <w:lang w:eastAsia="en-IE"/>
              </w:rPr>
            </w:pPr>
            <w:r w:rsidRPr="00057FD3">
              <w:rPr>
                <w:rFonts w:cs="Arial"/>
                <w:sz w:val="22"/>
                <w:szCs w:val="22"/>
              </w:rPr>
              <w:t>1</w:t>
            </w:r>
          </w:p>
        </w:tc>
        <w:tc>
          <w:tcPr>
            <w:tcW w:w="1024" w:type="dxa"/>
            <w:tcBorders>
              <w:top w:val="single" w:sz="4" w:space="0" w:color="auto"/>
              <w:left w:val="nil"/>
              <w:bottom w:val="single" w:sz="4" w:space="0" w:color="auto"/>
              <w:right w:val="single" w:sz="4" w:space="0" w:color="auto"/>
            </w:tcBorders>
            <w:noWrap/>
            <w:hideMark/>
          </w:tcPr>
          <w:p w14:paraId="21C01C37" w14:textId="77777777" w:rsidR="00973B13" w:rsidRPr="00057FD3" w:rsidRDefault="00973B13" w:rsidP="00AD2F28">
            <w:pPr>
              <w:jc w:val="right"/>
              <w:rPr>
                <w:color w:val="000000"/>
                <w:sz w:val="22"/>
                <w:szCs w:val="22"/>
                <w:lang w:eastAsia="en-IE"/>
              </w:rPr>
            </w:pPr>
            <w:r w:rsidRPr="00057FD3">
              <w:rPr>
                <w:rFonts w:cs="Arial"/>
                <w:sz w:val="22"/>
                <w:szCs w:val="22"/>
              </w:rPr>
              <w:t>5.9</w:t>
            </w:r>
          </w:p>
        </w:tc>
        <w:tc>
          <w:tcPr>
            <w:tcW w:w="1254" w:type="dxa"/>
            <w:gridSpan w:val="2"/>
            <w:tcBorders>
              <w:top w:val="single" w:sz="4" w:space="0" w:color="auto"/>
              <w:left w:val="nil"/>
              <w:bottom w:val="single" w:sz="4" w:space="0" w:color="auto"/>
              <w:right w:val="single" w:sz="4" w:space="0" w:color="auto"/>
            </w:tcBorders>
            <w:noWrap/>
          </w:tcPr>
          <w:p w14:paraId="6207332F" w14:textId="77777777" w:rsidR="00973B13" w:rsidRPr="00057FD3" w:rsidRDefault="00973B13" w:rsidP="00AD2F28">
            <w:pPr>
              <w:jc w:val="right"/>
              <w:rPr>
                <w:color w:val="000000"/>
                <w:sz w:val="22"/>
                <w:szCs w:val="22"/>
                <w:lang w:eastAsia="en-IE"/>
              </w:rPr>
            </w:pPr>
            <w:r w:rsidRPr="00057FD3">
              <w:rPr>
                <w:rFonts w:cs="Arial"/>
                <w:sz w:val="22"/>
                <w:szCs w:val="22"/>
              </w:rPr>
              <w:t>6.3</w:t>
            </w:r>
          </w:p>
        </w:tc>
      </w:tr>
      <w:tr w:rsidR="00973B13" w:rsidRPr="003F3B8D" w14:paraId="4CDF906A" w14:textId="77777777" w:rsidTr="007F5609">
        <w:tc>
          <w:tcPr>
            <w:tcW w:w="2476" w:type="dxa"/>
          </w:tcPr>
          <w:p w14:paraId="3D390308" w14:textId="34B90A2C" w:rsidR="00973B13" w:rsidRPr="00057FD3" w:rsidRDefault="009464AD" w:rsidP="009464AD">
            <w:pPr>
              <w:ind w:firstLineChars="10" w:firstLine="22"/>
              <w:rPr>
                <w:b/>
                <w:sz w:val="22"/>
                <w:szCs w:val="22"/>
              </w:rPr>
            </w:pPr>
            <w:r>
              <w:rPr>
                <w:b/>
                <w:sz w:val="22"/>
                <w:szCs w:val="22"/>
              </w:rPr>
              <w:t xml:space="preserve">Móriomlán  </w:t>
            </w:r>
          </w:p>
        </w:tc>
        <w:tc>
          <w:tcPr>
            <w:tcW w:w="1042" w:type="dxa"/>
            <w:tcBorders>
              <w:top w:val="single" w:sz="4" w:space="0" w:color="auto"/>
              <w:left w:val="single" w:sz="4" w:space="0" w:color="auto"/>
              <w:bottom w:val="single" w:sz="4" w:space="0" w:color="auto"/>
              <w:right w:val="single" w:sz="4" w:space="0" w:color="auto"/>
            </w:tcBorders>
          </w:tcPr>
          <w:p w14:paraId="4F3611B0" w14:textId="77777777" w:rsidR="00973B13" w:rsidRPr="00057FD3" w:rsidRDefault="00973B13" w:rsidP="00AD2F28">
            <w:pPr>
              <w:jc w:val="right"/>
              <w:rPr>
                <w:b/>
                <w:bCs/>
                <w:color w:val="000000"/>
                <w:sz w:val="22"/>
                <w:szCs w:val="22"/>
                <w:lang w:eastAsia="en-IE"/>
              </w:rPr>
            </w:pPr>
            <w:r w:rsidRPr="00057FD3">
              <w:rPr>
                <w:rFonts w:cs="Arial"/>
                <w:b/>
                <w:sz w:val="22"/>
                <w:szCs w:val="22"/>
              </w:rPr>
              <w:t>17</w:t>
            </w:r>
          </w:p>
        </w:tc>
        <w:tc>
          <w:tcPr>
            <w:tcW w:w="979" w:type="dxa"/>
            <w:gridSpan w:val="2"/>
            <w:tcBorders>
              <w:top w:val="single" w:sz="4" w:space="0" w:color="auto"/>
              <w:left w:val="single" w:sz="4" w:space="0" w:color="auto"/>
              <w:bottom w:val="single" w:sz="4" w:space="0" w:color="auto"/>
              <w:right w:val="single" w:sz="4" w:space="0" w:color="auto"/>
            </w:tcBorders>
          </w:tcPr>
          <w:p w14:paraId="68516739" w14:textId="77777777" w:rsidR="00973B13" w:rsidRPr="00057FD3" w:rsidRDefault="00973B13" w:rsidP="00AD2F28">
            <w:pPr>
              <w:jc w:val="right"/>
              <w:rPr>
                <w:b/>
                <w:bCs/>
                <w:color w:val="000000"/>
                <w:sz w:val="22"/>
                <w:szCs w:val="22"/>
              </w:rPr>
            </w:pPr>
            <w:r w:rsidRPr="00057FD3">
              <w:rPr>
                <w:rFonts w:cs="Arial"/>
                <w:b/>
                <w:sz w:val="22"/>
                <w:szCs w:val="22"/>
              </w:rPr>
              <w:t>16</w:t>
            </w:r>
          </w:p>
        </w:tc>
        <w:tc>
          <w:tcPr>
            <w:tcW w:w="1042" w:type="dxa"/>
            <w:tcBorders>
              <w:top w:val="single" w:sz="4" w:space="0" w:color="auto"/>
              <w:left w:val="single" w:sz="4" w:space="0" w:color="auto"/>
              <w:bottom w:val="single" w:sz="4" w:space="0" w:color="auto"/>
              <w:right w:val="single" w:sz="4" w:space="0" w:color="auto"/>
            </w:tcBorders>
          </w:tcPr>
          <w:p w14:paraId="15F1F131" w14:textId="77777777" w:rsidR="00973B13" w:rsidRPr="00057FD3" w:rsidRDefault="00973B13" w:rsidP="00AD2F28">
            <w:pPr>
              <w:jc w:val="right"/>
              <w:rPr>
                <w:b/>
                <w:bCs/>
                <w:color w:val="000000"/>
                <w:sz w:val="22"/>
                <w:szCs w:val="22"/>
              </w:rPr>
            </w:pPr>
            <w:r w:rsidRPr="00057FD3">
              <w:rPr>
                <w:rFonts w:cs="Arial"/>
                <w:b/>
                <w:sz w:val="22"/>
                <w:szCs w:val="22"/>
              </w:rPr>
              <w:t>1</w:t>
            </w:r>
          </w:p>
        </w:tc>
        <w:tc>
          <w:tcPr>
            <w:tcW w:w="1109" w:type="dxa"/>
            <w:gridSpan w:val="2"/>
            <w:tcBorders>
              <w:top w:val="single" w:sz="4" w:space="0" w:color="auto"/>
              <w:left w:val="single" w:sz="4" w:space="0" w:color="auto"/>
              <w:bottom w:val="single" w:sz="4" w:space="0" w:color="auto"/>
              <w:right w:val="single" w:sz="4" w:space="0" w:color="auto"/>
            </w:tcBorders>
          </w:tcPr>
          <w:p w14:paraId="7DBEA576" w14:textId="77777777" w:rsidR="00973B13" w:rsidRPr="00057FD3" w:rsidRDefault="00973B13" w:rsidP="00AD2F28">
            <w:pPr>
              <w:jc w:val="right"/>
              <w:rPr>
                <w:b/>
                <w:bCs/>
                <w:color w:val="000000"/>
                <w:sz w:val="22"/>
                <w:szCs w:val="22"/>
              </w:rPr>
            </w:pPr>
            <w:r w:rsidRPr="00057FD3">
              <w:rPr>
                <w:rFonts w:cs="Arial"/>
                <w:b/>
                <w:sz w:val="22"/>
                <w:szCs w:val="22"/>
              </w:rPr>
              <w:t>1</w:t>
            </w:r>
          </w:p>
        </w:tc>
        <w:tc>
          <w:tcPr>
            <w:tcW w:w="1024" w:type="dxa"/>
            <w:tcBorders>
              <w:top w:val="single" w:sz="4" w:space="0" w:color="auto"/>
              <w:left w:val="nil"/>
              <w:bottom w:val="single" w:sz="4" w:space="0" w:color="auto"/>
              <w:right w:val="single" w:sz="4" w:space="0" w:color="auto"/>
            </w:tcBorders>
          </w:tcPr>
          <w:p w14:paraId="15DE96B5" w14:textId="77777777" w:rsidR="00973B13" w:rsidRPr="00057FD3" w:rsidRDefault="00973B13" w:rsidP="00AD2F28">
            <w:pPr>
              <w:jc w:val="right"/>
              <w:rPr>
                <w:b/>
                <w:color w:val="000000"/>
                <w:sz w:val="22"/>
                <w:szCs w:val="22"/>
              </w:rPr>
            </w:pPr>
            <w:r w:rsidRPr="00057FD3">
              <w:rPr>
                <w:rFonts w:cs="Arial"/>
                <w:b/>
                <w:sz w:val="22"/>
                <w:szCs w:val="22"/>
              </w:rPr>
              <w:t>5.9</w:t>
            </w:r>
          </w:p>
        </w:tc>
        <w:tc>
          <w:tcPr>
            <w:tcW w:w="1254" w:type="dxa"/>
            <w:gridSpan w:val="2"/>
            <w:tcBorders>
              <w:top w:val="single" w:sz="4" w:space="0" w:color="auto"/>
              <w:left w:val="nil"/>
              <w:bottom w:val="single" w:sz="4" w:space="0" w:color="auto"/>
              <w:right w:val="single" w:sz="4" w:space="0" w:color="auto"/>
            </w:tcBorders>
          </w:tcPr>
          <w:p w14:paraId="17485488" w14:textId="77777777" w:rsidR="00973B13" w:rsidRPr="00057FD3" w:rsidRDefault="00973B13" w:rsidP="00AD2F28">
            <w:pPr>
              <w:jc w:val="right"/>
              <w:rPr>
                <w:b/>
                <w:color w:val="000000"/>
                <w:sz w:val="22"/>
                <w:szCs w:val="22"/>
              </w:rPr>
            </w:pPr>
            <w:r w:rsidRPr="00057FD3">
              <w:rPr>
                <w:rFonts w:cs="Arial"/>
                <w:b/>
                <w:sz w:val="22"/>
                <w:szCs w:val="22"/>
              </w:rPr>
              <w:t>6.3</w:t>
            </w:r>
          </w:p>
        </w:tc>
      </w:tr>
    </w:tbl>
    <w:p w14:paraId="37B41663" w14:textId="77777777" w:rsidR="00973B13" w:rsidRPr="003F3B8D" w:rsidRDefault="00973B13" w:rsidP="00973B13">
      <w:pPr>
        <w:rPr>
          <w:highlight w:val="yellow"/>
        </w:rPr>
      </w:pPr>
    </w:p>
    <w:p w14:paraId="12CBB2AD" w14:textId="2CC0E62C" w:rsidR="00973B13" w:rsidRPr="00043DE3" w:rsidRDefault="00B6019F" w:rsidP="00973B13">
      <w:pPr>
        <w:rPr>
          <w:b/>
        </w:rPr>
      </w:pPr>
      <w:r>
        <w:rPr>
          <w:b/>
        </w:rPr>
        <w:t>An Roinn Iompair, Turasóireachta &amp; Spói</w:t>
      </w:r>
      <w:r w:rsidR="00973B13" w:rsidRPr="00043DE3">
        <w:rPr>
          <w:b/>
        </w:rPr>
        <w:t>rt</w:t>
      </w:r>
    </w:p>
    <w:tbl>
      <w:tblPr>
        <w:tblStyle w:val="TableGrid"/>
        <w:tblW w:w="8926" w:type="dxa"/>
        <w:tblLook w:val="0420" w:firstRow="1" w:lastRow="0" w:firstColumn="0" w:lastColumn="0" w:noHBand="0" w:noVBand="1"/>
        <w:tblCaption w:val="Appendix B Public bodies"/>
        <w:tblDescription w:val="Department of Transport, Tourism and Sport"/>
      </w:tblPr>
      <w:tblGrid>
        <w:gridCol w:w="2506"/>
        <w:gridCol w:w="1053"/>
        <w:gridCol w:w="350"/>
        <w:gridCol w:w="636"/>
        <w:gridCol w:w="1053"/>
        <w:gridCol w:w="830"/>
        <w:gridCol w:w="288"/>
        <w:gridCol w:w="1034"/>
        <w:gridCol w:w="718"/>
        <w:gridCol w:w="458"/>
      </w:tblGrid>
      <w:tr w:rsidR="00973B13" w:rsidRPr="00DE7FAA" w14:paraId="28FD3BD7" w14:textId="77777777" w:rsidTr="00AD2F28">
        <w:trPr>
          <w:tblHeader/>
        </w:trPr>
        <w:tc>
          <w:tcPr>
            <w:tcW w:w="2506" w:type="dxa"/>
          </w:tcPr>
          <w:p w14:paraId="2B92611A" w14:textId="171B4AE0" w:rsidR="00973B13" w:rsidRPr="00DE7FAA" w:rsidRDefault="000E58CD" w:rsidP="00AD2F28">
            <w:pPr>
              <w:rPr>
                <w:b/>
                <w:sz w:val="22"/>
                <w:szCs w:val="22"/>
              </w:rPr>
            </w:pPr>
            <w:r>
              <w:rPr>
                <w:b/>
                <w:sz w:val="22"/>
                <w:szCs w:val="22"/>
              </w:rPr>
              <w:t>Comhlacht Poiblí</w:t>
            </w:r>
          </w:p>
        </w:tc>
        <w:tc>
          <w:tcPr>
            <w:tcW w:w="1403" w:type="dxa"/>
            <w:gridSpan w:val="2"/>
            <w:tcBorders>
              <w:right w:val="nil"/>
            </w:tcBorders>
          </w:tcPr>
          <w:p w14:paraId="29A3FC83" w14:textId="386785FA" w:rsidR="00973B13" w:rsidRPr="00DE7FAA" w:rsidRDefault="00472511" w:rsidP="00AD2F28">
            <w:pPr>
              <w:rPr>
                <w:b/>
                <w:sz w:val="22"/>
                <w:szCs w:val="22"/>
              </w:rPr>
            </w:pPr>
            <w:r>
              <w:rPr>
                <w:b/>
                <w:sz w:val="22"/>
                <w:szCs w:val="22"/>
              </w:rPr>
              <w:t>Iomlán foirne</w:t>
            </w:r>
          </w:p>
        </w:tc>
        <w:tc>
          <w:tcPr>
            <w:tcW w:w="636" w:type="dxa"/>
            <w:tcBorders>
              <w:left w:val="nil"/>
            </w:tcBorders>
          </w:tcPr>
          <w:p w14:paraId="131AEDCE" w14:textId="77777777" w:rsidR="00973B13" w:rsidRPr="00DE7FAA" w:rsidRDefault="00973B13" w:rsidP="00AD2F28">
            <w:pPr>
              <w:rPr>
                <w:b/>
                <w:sz w:val="22"/>
                <w:szCs w:val="22"/>
              </w:rPr>
            </w:pPr>
          </w:p>
        </w:tc>
        <w:tc>
          <w:tcPr>
            <w:tcW w:w="1883" w:type="dxa"/>
            <w:gridSpan w:val="2"/>
            <w:tcBorders>
              <w:right w:val="nil"/>
            </w:tcBorders>
          </w:tcPr>
          <w:p w14:paraId="0B21C4DE" w14:textId="1D05DB73" w:rsidR="00973B13" w:rsidRPr="00DE7FAA" w:rsidRDefault="007A5F35" w:rsidP="00AD2F28">
            <w:pPr>
              <w:rPr>
                <w:b/>
                <w:sz w:val="22"/>
                <w:szCs w:val="22"/>
              </w:rPr>
            </w:pPr>
            <w:r>
              <w:rPr>
                <w:b/>
                <w:sz w:val="22"/>
                <w:szCs w:val="22"/>
              </w:rPr>
              <w:t>Líon foirne faoi mhíchumas</w:t>
            </w:r>
          </w:p>
        </w:tc>
        <w:tc>
          <w:tcPr>
            <w:tcW w:w="288" w:type="dxa"/>
            <w:tcBorders>
              <w:left w:val="nil"/>
            </w:tcBorders>
          </w:tcPr>
          <w:p w14:paraId="298A21A3" w14:textId="77777777" w:rsidR="00973B13" w:rsidRPr="00DE7FAA" w:rsidRDefault="00973B13" w:rsidP="00AD2F28">
            <w:pPr>
              <w:rPr>
                <w:b/>
                <w:sz w:val="22"/>
                <w:szCs w:val="22"/>
              </w:rPr>
            </w:pPr>
          </w:p>
        </w:tc>
        <w:tc>
          <w:tcPr>
            <w:tcW w:w="1752" w:type="dxa"/>
            <w:gridSpan w:val="2"/>
            <w:tcBorders>
              <w:right w:val="nil"/>
            </w:tcBorders>
          </w:tcPr>
          <w:p w14:paraId="33392B67" w14:textId="5D2F1654" w:rsidR="00973B13" w:rsidRPr="00DE7FAA" w:rsidRDefault="00973B13" w:rsidP="000E58CD">
            <w:pPr>
              <w:rPr>
                <w:b/>
                <w:sz w:val="22"/>
                <w:szCs w:val="22"/>
              </w:rPr>
            </w:pPr>
            <w:r w:rsidRPr="00DE7FAA">
              <w:rPr>
                <w:b/>
                <w:sz w:val="22"/>
                <w:szCs w:val="22"/>
              </w:rPr>
              <w:t xml:space="preserve">% </w:t>
            </w:r>
            <w:r w:rsidR="000E58CD">
              <w:rPr>
                <w:b/>
                <w:sz w:val="22"/>
                <w:szCs w:val="22"/>
              </w:rPr>
              <w:t>foirne faoi mhíchumas</w:t>
            </w:r>
          </w:p>
        </w:tc>
        <w:tc>
          <w:tcPr>
            <w:tcW w:w="458" w:type="dxa"/>
            <w:tcBorders>
              <w:left w:val="nil"/>
            </w:tcBorders>
          </w:tcPr>
          <w:p w14:paraId="3342E94F" w14:textId="77777777" w:rsidR="00973B13" w:rsidRPr="00DE7FAA" w:rsidRDefault="00973B13" w:rsidP="00AD2F28">
            <w:pPr>
              <w:rPr>
                <w:b/>
                <w:sz w:val="22"/>
                <w:szCs w:val="22"/>
              </w:rPr>
            </w:pPr>
          </w:p>
        </w:tc>
      </w:tr>
      <w:tr w:rsidR="00973B13" w:rsidRPr="00DE7FAA" w14:paraId="440C1B8F" w14:textId="77777777" w:rsidTr="00AD2F28">
        <w:trPr>
          <w:tblHeader/>
        </w:trPr>
        <w:tc>
          <w:tcPr>
            <w:tcW w:w="2506" w:type="dxa"/>
          </w:tcPr>
          <w:p w14:paraId="15ED6D2B" w14:textId="77777777" w:rsidR="00973B13" w:rsidRPr="00DE7FAA" w:rsidRDefault="00973B13" w:rsidP="00AD2F28">
            <w:pPr>
              <w:rPr>
                <w:b/>
                <w:sz w:val="22"/>
                <w:szCs w:val="22"/>
              </w:rPr>
            </w:pPr>
          </w:p>
        </w:tc>
        <w:tc>
          <w:tcPr>
            <w:tcW w:w="1053" w:type="dxa"/>
          </w:tcPr>
          <w:p w14:paraId="5081B7BA" w14:textId="77777777" w:rsidR="00973B13" w:rsidRPr="00DE7FAA" w:rsidRDefault="00973B13" w:rsidP="00AD2F28">
            <w:pPr>
              <w:jc w:val="right"/>
              <w:rPr>
                <w:b/>
                <w:sz w:val="22"/>
                <w:szCs w:val="22"/>
              </w:rPr>
            </w:pPr>
            <w:r w:rsidRPr="00DE7FAA">
              <w:rPr>
                <w:b/>
                <w:sz w:val="22"/>
                <w:szCs w:val="22"/>
              </w:rPr>
              <w:t>2018</w:t>
            </w:r>
          </w:p>
        </w:tc>
        <w:tc>
          <w:tcPr>
            <w:tcW w:w="986" w:type="dxa"/>
            <w:gridSpan w:val="2"/>
          </w:tcPr>
          <w:p w14:paraId="1B7241C0" w14:textId="77777777" w:rsidR="00973B13" w:rsidRPr="00DE7FAA" w:rsidRDefault="00973B13" w:rsidP="00AD2F28">
            <w:pPr>
              <w:jc w:val="right"/>
              <w:rPr>
                <w:b/>
                <w:sz w:val="22"/>
                <w:szCs w:val="22"/>
              </w:rPr>
            </w:pPr>
            <w:r w:rsidRPr="00DE7FAA">
              <w:rPr>
                <w:b/>
                <w:sz w:val="22"/>
                <w:szCs w:val="22"/>
              </w:rPr>
              <w:t>2019</w:t>
            </w:r>
          </w:p>
        </w:tc>
        <w:tc>
          <w:tcPr>
            <w:tcW w:w="1053" w:type="dxa"/>
          </w:tcPr>
          <w:p w14:paraId="09511ACD" w14:textId="77777777" w:rsidR="00973B13" w:rsidRPr="00DE7FAA" w:rsidRDefault="00973B13" w:rsidP="00AD2F28">
            <w:pPr>
              <w:jc w:val="right"/>
              <w:rPr>
                <w:b/>
                <w:sz w:val="22"/>
                <w:szCs w:val="22"/>
              </w:rPr>
            </w:pPr>
            <w:r w:rsidRPr="00DE7FAA">
              <w:rPr>
                <w:b/>
                <w:sz w:val="22"/>
                <w:szCs w:val="22"/>
              </w:rPr>
              <w:t>2018</w:t>
            </w:r>
          </w:p>
        </w:tc>
        <w:tc>
          <w:tcPr>
            <w:tcW w:w="1118" w:type="dxa"/>
            <w:gridSpan w:val="2"/>
          </w:tcPr>
          <w:p w14:paraId="077DD8DB" w14:textId="77777777" w:rsidR="00973B13" w:rsidRPr="00DE7FAA" w:rsidRDefault="00973B13" w:rsidP="00AD2F28">
            <w:pPr>
              <w:jc w:val="right"/>
              <w:rPr>
                <w:b/>
                <w:sz w:val="22"/>
                <w:szCs w:val="22"/>
              </w:rPr>
            </w:pPr>
            <w:r w:rsidRPr="00DE7FAA">
              <w:rPr>
                <w:b/>
                <w:sz w:val="22"/>
                <w:szCs w:val="22"/>
              </w:rPr>
              <w:t>2019</w:t>
            </w:r>
          </w:p>
        </w:tc>
        <w:tc>
          <w:tcPr>
            <w:tcW w:w="1034" w:type="dxa"/>
          </w:tcPr>
          <w:p w14:paraId="01F50DBF" w14:textId="77777777" w:rsidR="00973B13" w:rsidRPr="00DE7FAA" w:rsidRDefault="00973B13" w:rsidP="00AD2F28">
            <w:pPr>
              <w:jc w:val="right"/>
              <w:rPr>
                <w:b/>
                <w:sz w:val="22"/>
                <w:szCs w:val="22"/>
              </w:rPr>
            </w:pPr>
            <w:r w:rsidRPr="00DE7FAA">
              <w:rPr>
                <w:b/>
                <w:sz w:val="22"/>
                <w:szCs w:val="22"/>
              </w:rPr>
              <w:t>2018</w:t>
            </w:r>
          </w:p>
        </w:tc>
        <w:tc>
          <w:tcPr>
            <w:tcW w:w="1176" w:type="dxa"/>
            <w:gridSpan w:val="2"/>
          </w:tcPr>
          <w:p w14:paraId="311D171A" w14:textId="77777777" w:rsidR="00973B13" w:rsidRPr="00DE7FAA" w:rsidRDefault="00973B13" w:rsidP="00AD2F28">
            <w:pPr>
              <w:jc w:val="right"/>
              <w:rPr>
                <w:b/>
                <w:sz w:val="22"/>
                <w:szCs w:val="22"/>
              </w:rPr>
            </w:pPr>
            <w:r w:rsidRPr="00DE7FAA">
              <w:rPr>
                <w:b/>
                <w:sz w:val="22"/>
                <w:szCs w:val="22"/>
              </w:rPr>
              <w:t>2019</w:t>
            </w:r>
          </w:p>
        </w:tc>
      </w:tr>
      <w:tr w:rsidR="00973B13" w:rsidRPr="00DE7FAA" w14:paraId="0C2D864B" w14:textId="77777777" w:rsidTr="00AD2F28">
        <w:trPr>
          <w:trHeight w:val="300"/>
        </w:trPr>
        <w:tc>
          <w:tcPr>
            <w:tcW w:w="2506" w:type="dxa"/>
            <w:tcBorders>
              <w:top w:val="single" w:sz="4" w:space="0" w:color="auto"/>
              <w:left w:val="single" w:sz="4" w:space="0" w:color="auto"/>
              <w:bottom w:val="single" w:sz="4" w:space="0" w:color="auto"/>
              <w:right w:val="single" w:sz="4" w:space="0" w:color="auto"/>
            </w:tcBorders>
            <w:noWrap/>
            <w:vAlign w:val="bottom"/>
          </w:tcPr>
          <w:p w14:paraId="1F8A2900" w14:textId="77777777" w:rsidR="00973B13" w:rsidRPr="00DE7FAA" w:rsidRDefault="00973B13" w:rsidP="00AD2F28">
            <w:pPr>
              <w:rPr>
                <w:color w:val="000000"/>
                <w:sz w:val="22"/>
                <w:szCs w:val="22"/>
                <w:lang w:eastAsia="en-IE"/>
              </w:rPr>
            </w:pPr>
            <w:r w:rsidRPr="00DE7FAA">
              <w:rPr>
                <w:rFonts w:cs="Arial"/>
                <w:sz w:val="22"/>
                <w:szCs w:val="22"/>
              </w:rPr>
              <w:t>Bus Éireann</w:t>
            </w:r>
          </w:p>
        </w:tc>
        <w:tc>
          <w:tcPr>
            <w:tcW w:w="1053" w:type="dxa"/>
            <w:tcBorders>
              <w:top w:val="single" w:sz="4" w:space="0" w:color="auto"/>
              <w:left w:val="nil"/>
              <w:bottom w:val="single" w:sz="4" w:space="0" w:color="auto"/>
              <w:right w:val="single" w:sz="4" w:space="0" w:color="auto"/>
            </w:tcBorders>
            <w:noWrap/>
          </w:tcPr>
          <w:p w14:paraId="125395A2" w14:textId="77777777" w:rsidR="00973B13" w:rsidRPr="00DE7FAA" w:rsidRDefault="00973B13" w:rsidP="00AD2F28">
            <w:pPr>
              <w:jc w:val="right"/>
              <w:rPr>
                <w:color w:val="000000"/>
                <w:sz w:val="22"/>
                <w:szCs w:val="22"/>
                <w:lang w:eastAsia="en-IE"/>
              </w:rPr>
            </w:pPr>
            <w:r w:rsidRPr="00DE7FAA">
              <w:rPr>
                <w:rFonts w:cs="Arial"/>
                <w:sz w:val="22"/>
                <w:szCs w:val="22"/>
              </w:rPr>
              <w:t>2,668</w:t>
            </w:r>
          </w:p>
        </w:tc>
        <w:tc>
          <w:tcPr>
            <w:tcW w:w="986" w:type="dxa"/>
            <w:gridSpan w:val="2"/>
            <w:tcBorders>
              <w:top w:val="single" w:sz="4" w:space="0" w:color="auto"/>
              <w:left w:val="nil"/>
              <w:bottom w:val="single" w:sz="4" w:space="0" w:color="auto"/>
              <w:right w:val="single" w:sz="4" w:space="0" w:color="auto"/>
            </w:tcBorders>
            <w:noWrap/>
          </w:tcPr>
          <w:p w14:paraId="2BA016E8"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2,710</w:t>
            </w:r>
          </w:p>
        </w:tc>
        <w:tc>
          <w:tcPr>
            <w:tcW w:w="1053" w:type="dxa"/>
            <w:tcBorders>
              <w:top w:val="single" w:sz="4" w:space="0" w:color="auto"/>
              <w:left w:val="nil"/>
              <w:bottom w:val="single" w:sz="4" w:space="0" w:color="auto"/>
              <w:right w:val="single" w:sz="4" w:space="0" w:color="auto"/>
            </w:tcBorders>
            <w:noWrap/>
          </w:tcPr>
          <w:p w14:paraId="379B9ED2" w14:textId="77777777" w:rsidR="00973B13" w:rsidRPr="00DE7FAA" w:rsidRDefault="00973B13" w:rsidP="00AD2F28">
            <w:pPr>
              <w:jc w:val="right"/>
              <w:rPr>
                <w:color w:val="000000"/>
                <w:sz w:val="22"/>
                <w:szCs w:val="22"/>
                <w:lang w:eastAsia="en-IE"/>
              </w:rPr>
            </w:pPr>
            <w:r w:rsidRPr="00DE7FAA">
              <w:rPr>
                <w:rFonts w:cs="Arial"/>
                <w:sz w:val="22"/>
                <w:szCs w:val="22"/>
              </w:rPr>
              <w:t>106</w:t>
            </w:r>
          </w:p>
        </w:tc>
        <w:tc>
          <w:tcPr>
            <w:tcW w:w="1118" w:type="dxa"/>
            <w:gridSpan w:val="2"/>
            <w:tcBorders>
              <w:top w:val="single" w:sz="4" w:space="0" w:color="auto"/>
              <w:left w:val="nil"/>
              <w:bottom w:val="single" w:sz="4" w:space="0" w:color="auto"/>
              <w:right w:val="single" w:sz="4" w:space="0" w:color="auto"/>
            </w:tcBorders>
            <w:noWrap/>
          </w:tcPr>
          <w:p w14:paraId="68289E4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103</w:t>
            </w:r>
          </w:p>
        </w:tc>
        <w:tc>
          <w:tcPr>
            <w:tcW w:w="1034" w:type="dxa"/>
            <w:tcBorders>
              <w:top w:val="single" w:sz="4" w:space="0" w:color="auto"/>
              <w:left w:val="nil"/>
              <w:bottom w:val="single" w:sz="4" w:space="0" w:color="auto"/>
              <w:right w:val="single" w:sz="4" w:space="0" w:color="auto"/>
            </w:tcBorders>
            <w:noWrap/>
          </w:tcPr>
          <w:p w14:paraId="794CE846" w14:textId="77777777" w:rsidR="00973B13" w:rsidRPr="00DE7FAA" w:rsidRDefault="00973B13" w:rsidP="00AD2F28">
            <w:pPr>
              <w:jc w:val="right"/>
              <w:rPr>
                <w:rFonts w:cs="Arial"/>
                <w:bCs/>
                <w:sz w:val="22"/>
                <w:szCs w:val="22"/>
                <w:lang w:eastAsia="en-IE"/>
              </w:rPr>
            </w:pPr>
            <w:r w:rsidRPr="00DE7FAA">
              <w:rPr>
                <w:rFonts w:cs="Arial"/>
                <w:sz w:val="22"/>
                <w:szCs w:val="22"/>
              </w:rPr>
              <w:t>4.0</w:t>
            </w:r>
          </w:p>
        </w:tc>
        <w:tc>
          <w:tcPr>
            <w:tcW w:w="1176" w:type="dxa"/>
            <w:gridSpan w:val="2"/>
            <w:tcBorders>
              <w:top w:val="single" w:sz="4" w:space="0" w:color="auto"/>
              <w:left w:val="nil"/>
              <w:bottom w:val="single" w:sz="4" w:space="0" w:color="auto"/>
              <w:right w:val="single" w:sz="4" w:space="0" w:color="auto"/>
            </w:tcBorders>
            <w:noWrap/>
          </w:tcPr>
          <w:p w14:paraId="1677C782" w14:textId="77777777" w:rsidR="00973B13" w:rsidRPr="00DE7FAA" w:rsidRDefault="00973B13" w:rsidP="00AD2F28">
            <w:pPr>
              <w:jc w:val="right"/>
              <w:rPr>
                <w:rFonts w:cs="Arial"/>
                <w:bCs/>
                <w:sz w:val="22"/>
                <w:szCs w:val="22"/>
                <w:highlight w:val="yellow"/>
                <w:lang w:eastAsia="en-IE"/>
              </w:rPr>
            </w:pPr>
            <w:r w:rsidRPr="00DE7FAA">
              <w:rPr>
                <w:rFonts w:cs="Arial"/>
                <w:sz w:val="22"/>
                <w:szCs w:val="22"/>
              </w:rPr>
              <w:t>3.8</w:t>
            </w:r>
          </w:p>
        </w:tc>
      </w:tr>
      <w:tr w:rsidR="00973B13" w:rsidRPr="00DE7FAA" w14:paraId="0DE1DC89"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4985AA56" w14:textId="150C1D76" w:rsidR="00973B13" w:rsidRPr="00DE7FAA" w:rsidRDefault="00973B13" w:rsidP="002D6355">
            <w:pPr>
              <w:rPr>
                <w:color w:val="000000"/>
                <w:sz w:val="22"/>
                <w:szCs w:val="22"/>
                <w:lang w:eastAsia="en-IE"/>
              </w:rPr>
            </w:pPr>
            <w:r w:rsidRPr="00DE7FAA">
              <w:rPr>
                <w:rFonts w:cs="Arial"/>
                <w:sz w:val="22"/>
                <w:szCs w:val="22"/>
              </w:rPr>
              <w:t>Co</w:t>
            </w:r>
            <w:r w:rsidR="002D6355">
              <w:rPr>
                <w:rFonts w:cs="Arial"/>
                <w:sz w:val="22"/>
                <w:szCs w:val="22"/>
              </w:rPr>
              <w:t>i</w:t>
            </w:r>
            <w:r w:rsidRPr="00DE7FAA">
              <w:rPr>
                <w:rFonts w:cs="Arial"/>
                <w:sz w:val="22"/>
                <w:szCs w:val="22"/>
              </w:rPr>
              <w:t>mis</w:t>
            </w:r>
            <w:r w:rsidR="002D6355">
              <w:rPr>
                <w:rFonts w:cs="Arial"/>
                <w:sz w:val="22"/>
                <w:szCs w:val="22"/>
              </w:rPr>
              <w:t>iú</w:t>
            </w:r>
            <w:r w:rsidRPr="00DE7FAA">
              <w:rPr>
                <w:rFonts w:cs="Arial"/>
                <w:sz w:val="22"/>
                <w:szCs w:val="22"/>
              </w:rPr>
              <w:t xml:space="preserve">n </w:t>
            </w:r>
            <w:r w:rsidR="002D6355">
              <w:rPr>
                <w:rFonts w:cs="Arial"/>
                <w:sz w:val="22"/>
                <w:szCs w:val="22"/>
              </w:rPr>
              <w:t xml:space="preserve">um Rialáil Eitlíochta </w:t>
            </w:r>
          </w:p>
        </w:tc>
        <w:tc>
          <w:tcPr>
            <w:tcW w:w="1053" w:type="dxa"/>
            <w:tcBorders>
              <w:top w:val="nil"/>
              <w:left w:val="nil"/>
              <w:bottom w:val="single" w:sz="4" w:space="0" w:color="auto"/>
              <w:right w:val="single" w:sz="4" w:space="0" w:color="auto"/>
            </w:tcBorders>
            <w:noWrap/>
          </w:tcPr>
          <w:p w14:paraId="27E47CD6" w14:textId="77777777" w:rsidR="00973B13" w:rsidRPr="00DE7FAA" w:rsidRDefault="00973B13" w:rsidP="00AD2F28">
            <w:pPr>
              <w:jc w:val="right"/>
              <w:rPr>
                <w:color w:val="000000"/>
                <w:sz w:val="22"/>
                <w:szCs w:val="22"/>
                <w:lang w:eastAsia="en-IE"/>
              </w:rPr>
            </w:pPr>
            <w:r w:rsidRPr="00DE7FAA">
              <w:rPr>
                <w:rFonts w:cs="Arial"/>
                <w:sz w:val="22"/>
                <w:szCs w:val="22"/>
              </w:rPr>
              <w:t>18</w:t>
            </w:r>
          </w:p>
        </w:tc>
        <w:tc>
          <w:tcPr>
            <w:tcW w:w="986" w:type="dxa"/>
            <w:gridSpan w:val="2"/>
            <w:tcBorders>
              <w:top w:val="nil"/>
              <w:left w:val="nil"/>
              <w:bottom w:val="single" w:sz="4" w:space="0" w:color="auto"/>
              <w:right w:val="single" w:sz="4" w:space="0" w:color="auto"/>
            </w:tcBorders>
            <w:noWrap/>
          </w:tcPr>
          <w:p w14:paraId="0395DE2F"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22</w:t>
            </w:r>
          </w:p>
        </w:tc>
        <w:tc>
          <w:tcPr>
            <w:tcW w:w="1053" w:type="dxa"/>
            <w:tcBorders>
              <w:top w:val="nil"/>
              <w:left w:val="nil"/>
              <w:bottom w:val="single" w:sz="4" w:space="0" w:color="auto"/>
              <w:right w:val="single" w:sz="4" w:space="0" w:color="auto"/>
            </w:tcBorders>
            <w:noWrap/>
          </w:tcPr>
          <w:p w14:paraId="27796CA5" w14:textId="77777777" w:rsidR="00973B13" w:rsidRPr="00DE7FAA" w:rsidRDefault="00973B13" w:rsidP="00AD2F28">
            <w:pPr>
              <w:jc w:val="right"/>
              <w:rPr>
                <w:color w:val="000000"/>
                <w:sz w:val="22"/>
                <w:szCs w:val="22"/>
                <w:lang w:eastAsia="en-IE"/>
              </w:rPr>
            </w:pPr>
            <w:r w:rsidRPr="00DE7FAA">
              <w:rPr>
                <w:rFonts w:cs="Arial"/>
                <w:sz w:val="22"/>
                <w:szCs w:val="22"/>
              </w:rPr>
              <w:t>0</w:t>
            </w:r>
          </w:p>
        </w:tc>
        <w:tc>
          <w:tcPr>
            <w:tcW w:w="1118" w:type="dxa"/>
            <w:gridSpan w:val="2"/>
            <w:tcBorders>
              <w:top w:val="nil"/>
              <w:left w:val="nil"/>
              <w:bottom w:val="single" w:sz="4" w:space="0" w:color="auto"/>
              <w:right w:val="single" w:sz="4" w:space="0" w:color="auto"/>
            </w:tcBorders>
            <w:noWrap/>
          </w:tcPr>
          <w:p w14:paraId="7849B8ED" w14:textId="77777777" w:rsidR="00973B13" w:rsidRPr="00DE7FAA" w:rsidRDefault="00973B13" w:rsidP="00AD2F28">
            <w:pPr>
              <w:jc w:val="right"/>
              <w:rPr>
                <w:color w:val="000000"/>
                <w:sz w:val="22"/>
                <w:szCs w:val="22"/>
                <w:highlight w:val="yellow"/>
                <w:lang w:eastAsia="en-IE"/>
              </w:rPr>
            </w:pPr>
            <w:r w:rsidRPr="00DE7FAA">
              <w:rPr>
                <w:rFonts w:cs="Arial"/>
                <w:sz w:val="22"/>
                <w:szCs w:val="22"/>
              </w:rPr>
              <w:t>0</w:t>
            </w:r>
          </w:p>
        </w:tc>
        <w:tc>
          <w:tcPr>
            <w:tcW w:w="1034" w:type="dxa"/>
            <w:tcBorders>
              <w:top w:val="nil"/>
              <w:left w:val="nil"/>
              <w:bottom w:val="single" w:sz="4" w:space="0" w:color="auto"/>
              <w:right w:val="single" w:sz="4" w:space="0" w:color="auto"/>
            </w:tcBorders>
            <w:noWrap/>
          </w:tcPr>
          <w:p w14:paraId="3F4844C6" w14:textId="77777777" w:rsidR="00973B13" w:rsidRPr="00DE7FAA" w:rsidRDefault="00973B13" w:rsidP="00AD2F28">
            <w:pPr>
              <w:jc w:val="right"/>
              <w:rPr>
                <w:rFonts w:cs="Arial"/>
                <w:sz w:val="22"/>
                <w:szCs w:val="22"/>
                <w:lang w:eastAsia="en-IE"/>
              </w:rPr>
            </w:pPr>
            <w:r w:rsidRPr="00DE7FAA">
              <w:rPr>
                <w:rFonts w:cs="Arial"/>
                <w:sz w:val="22"/>
                <w:szCs w:val="22"/>
              </w:rPr>
              <w:t>0.0</w:t>
            </w:r>
          </w:p>
        </w:tc>
        <w:tc>
          <w:tcPr>
            <w:tcW w:w="1176" w:type="dxa"/>
            <w:gridSpan w:val="2"/>
            <w:tcBorders>
              <w:top w:val="nil"/>
              <w:left w:val="nil"/>
              <w:bottom w:val="single" w:sz="4" w:space="0" w:color="auto"/>
              <w:right w:val="single" w:sz="4" w:space="0" w:color="auto"/>
            </w:tcBorders>
            <w:noWrap/>
          </w:tcPr>
          <w:p w14:paraId="52833054" w14:textId="77777777" w:rsidR="00973B13" w:rsidRPr="00DE7FAA" w:rsidRDefault="00973B13" w:rsidP="00AD2F28">
            <w:pPr>
              <w:jc w:val="right"/>
              <w:rPr>
                <w:rFonts w:cs="Arial"/>
                <w:sz w:val="22"/>
                <w:szCs w:val="22"/>
                <w:highlight w:val="yellow"/>
                <w:lang w:eastAsia="en-IE"/>
              </w:rPr>
            </w:pPr>
            <w:r w:rsidRPr="00DE7FAA">
              <w:rPr>
                <w:rFonts w:cs="Arial"/>
                <w:sz w:val="22"/>
                <w:szCs w:val="22"/>
              </w:rPr>
              <w:t>0.0</w:t>
            </w:r>
          </w:p>
        </w:tc>
      </w:tr>
      <w:tr w:rsidR="00973B13" w:rsidRPr="00DE7FAA" w14:paraId="6886DDF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CD63B54" w14:textId="13BA5829" w:rsidR="00973B13" w:rsidRPr="00DE7FAA" w:rsidRDefault="001A6CCA" w:rsidP="00AD2F28">
            <w:pPr>
              <w:rPr>
                <w:color w:val="000000"/>
                <w:sz w:val="22"/>
                <w:szCs w:val="22"/>
                <w:lang w:eastAsia="en-IE"/>
              </w:rPr>
            </w:pPr>
            <w:r w:rsidRPr="00DE7FAA">
              <w:rPr>
                <w:rFonts w:cs="Arial"/>
                <w:sz w:val="22"/>
                <w:szCs w:val="22"/>
              </w:rPr>
              <w:t>Co</w:t>
            </w:r>
            <w:r>
              <w:rPr>
                <w:rFonts w:cs="Arial"/>
                <w:sz w:val="22"/>
                <w:szCs w:val="22"/>
              </w:rPr>
              <w:t>i</w:t>
            </w:r>
            <w:r w:rsidRPr="00DE7FAA">
              <w:rPr>
                <w:rFonts w:cs="Arial"/>
                <w:sz w:val="22"/>
                <w:szCs w:val="22"/>
              </w:rPr>
              <w:t>mis</w:t>
            </w:r>
            <w:r>
              <w:rPr>
                <w:rFonts w:cs="Arial"/>
                <w:sz w:val="22"/>
                <w:szCs w:val="22"/>
              </w:rPr>
              <w:t>iú</w:t>
            </w:r>
            <w:r w:rsidRPr="00DE7FAA">
              <w:rPr>
                <w:rFonts w:cs="Arial"/>
                <w:sz w:val="22"/>
                <w:szCs w:val="22"/>
              </w:rPr>
              <w:t xml:space="preserve">n </w:t>
            </w:r>
            <w:r>
              <w:rPr>
                <w:rFonts w:cs="Arial"/>
                <w:sz w:val="22"/>
                <w:szCs w:val="22"/>
              </w:rPr>
              <w:t xml:space="preserve">um Rialáil Iarnród </w:t>
            </w:r>
          </w:p>
        </w:tc>
        <w:tc>
          <w:tcPr>
            <w:tcW w:w="1053" w:type="dxa"/>
            <w:tcBorders>
              <w:top w:val="nil"/>
              <w:left w:val="nil"/>
              <w:bottom w:val="single" w:sz="4" w:space="0" w:color="auto"/>
              <w:right w:val="single" w:sz="4" w:space="0" w:color="auto"/>
            </w:tcBorders>
            <w:noWrap/>
          </w:tcPr>
          <w:p w14:paraId="31AECAE7" w14:textId="77777777" w:rsidR="00973B13" w:rsidRPr="00DE7FAA" w:rsidRDefault="00973B13" w:rsidP="00AD2F28">
            <w:pPr>
              <w:jc w:val="right"/>
              <w:rPr>
                <w:color w:val="000000"/>
                <w:sz w:val="22"/>
                <w:szCs w:val="22"/>
                <w:lang w:eastAsia="en-IE"/>
              </w:rPr>
            </w:pPr>
            <w:r w:rsidRPr="00DE7FAA">
              <w:rPr>
                <w:rFonts w:cs="Arial"/>
                <w:sz w:val="22"/>
                <w:szCs w:val="22"/>
              </w:rPr>
              <w:t>16</w:t>
            </w:r>
          </w:p>
        </w:tc>
        <w:tc>
          <w:tcPr>
            <w:tcW w:w="986" w:type="dxa"/>
            <w:gridSpan w:val="2"/>
            <w:tcBorders>
              <w:top w:val="nil"/>
              <w:left w:val="nil"/>
              <w:bottom w:val="single" w:sz="4" w:space="0" w:color="auto"/>
              <w:right w:val="single" w:sz="4" w:space="0" w:color="auto"/>
            </w:tcBorders>
            <w:noWrap/>
          </w:tcPr>
          <w:p w14:paraId="19AABB0A"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13</w:t>
            </w:r>
          </w:p>
        </w:tc>
        <w:tc>
          <w:tcPr>
            <w:tcW w:w="1053" w:type="dxa"/>
            <w:tcBorders>
              <w:top w:val="nil"/>
              <w:left w:val="nil"/>
              <w:bottom w:val="single" w:sz="4" w:space="0" w:color="auto"/>
              <w:right w:val="single" w:sz="4" w:space="0" w:color="auto"/>
            </w:tcBorders>
            <w:noWrap/>
          </w:tcPr>
          <w:p w14:paraId="45D62E2C" w14:textId="77777777" w:rsidR="00973B13" w:rsidRPr="00DE7FAA" w:rsidRDefault="00973B13" w:rsidP="00AD2F28">
            <w:pPr>
              <w:jc w:val="right"/>
              <w:rPr>
                <w:color w:val="000000"/>
                <w:sz w:val="22"/>
                <w:szCs w:val="22"/>
                <w:lang w:eastAsia="en-IE"/>
              </w:rPr>
            </w:pPr>
            <w:r w:rsidRPr="00DE7FAA">
              <w:rPr>
                <w:rFonts w:cs="Arial"/>
                <w:sz w:val="22"/>
                <w:szCs w:val="22"/>
              </w:rPr>
              <w:t>0</w:t>
            </w:r>
          </w:p>
        </w:tc>
        <w:tc>
          <w:tcPr>
            <w:tcW w:w="1118" w:type="dxa"/>
            <w:gridSpan w:val="2"/>
            <w:tcBorders>
              <w:top w:val="nil"/>
              <w:left w:val="nil"/>
              <w:bottom w:val="single" w:sz="4" w:space="0" w:color="auto"/>
              <w:right w:val="single" w:sz="4" w:space="0" w:color="auto"/>
            </w:tcBorders>
            <w:noWrap/>
          </w:tcPr>
          <w:p w14:paraId="44B62906"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w:t>
            </w:r>
          </w:p>
        </w:tc>
        <w:tc>
          <w:tcPr>
            <w:tcW w:w="1034" w:type="dxa"/>
            <w:tcBorders>
              <w:top w:val="nil"/>
              <w:left w:val="nil"/>
              <w:bottom w:val="single" w:sz="4" w:space="0" w:color="auto"/>
              <w:right w:val="single" w:sz="4" w:space="0" w:color="auto"/>
            </w:tcBorders>
            <w:noWrap/>
          </w:tcPr>
          <w:p w14:paraId="1B509942" w14:textId="77777777" w:rsidR="00973B13" w:rsidRPr="00DE7FAA" w:rsidRDefault="00973B13" w:rsidP="00AD2F28">
            <w:pPr>
              <w:jc w:val="right"/>
              <w:rPr>
                <w:rFonts w:cs="Arial"/>
                <w:sz w:val="22"/>
                <w:szCs w:val="22"/>
                <w:lang w:eastAsia="en-IE"/>
              </w:rPr>
            </w:pPr>
            <w:r w:rsidRPr="00DE7FAA">
              <w:rPr>
                <w:rFonts w:cs="Arial"/>
                <w:sz w:val="22"/>
                <w:szCs w:val="22"/>
              </w:rPr>
              <w:t>0.0</w:t>
            </w:r>
          </w:p>
        </w:tc>
        <w:tc>
          <w:tcPr>
            <w:tcW w:w="1176" w:type="dxa"/>
            <w:gridSpan w:val="2"/>
            <w:tcBorders>
              <w:top w:val="nil"/>
              <w:left w:val="nil"/>
              <w:bottom w:val="single" w:sz="4" w:space="0" w:color="auto"/>
              <w:right w:val="single" w:sz="4" w:space="0" w:color="auto"/>
            </w:tcBorders>
            <w:noWrap/>
          </w:tcPr>
          <w:p w14:paraId="7E1436CA" w14:textId="77777777" w:rsidR="00973B13" w:rsidRPr="00DE7FAA" w:rsidRDefault="00973B13" w:rsidP="00AD2F28">
            <w:pPr>
              <w:jc w:val="right"/>
              <w:rPr>
                <w:rFonts w:cs="Arial"/>
                <w:sz w:val="22"/>
                <w:szCs w:val="22"/>
                <w:highlight w:val="yellow"/>
                <w:lang w:eastAsia="en-IE"/>
              </w:rPr>
            </w:pPr>
            <w:r w:rsidRPr="00DE7FAA">
              <w:rPr>
                <w:rFonts w:cs="Arial"/>
                <w:sz w:val="22"/>
                <w:szCs w:val="22"/>
              </w:rPr>
              <w:t>7.7</w:t>
            </w:r>
          </w:p>
        </w:tc>
      </w:tr>
      <w:tr w:rsidR="00973B13" w:rsidRPr="00DE7FAA" w14:paraId="20D522E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8FE2CDE" w14:textId="77777777" w:rsidR="00973B13" w:rsidRPr="00DE7FAA" w:rsidRDefault="00973B13" w:rsidP="00AD2F28">
            <w:pPr>
              <w:rPr>
                <w:color w:val="000000"/>
                <w:sz w:val="22"/>
                <w:szCs w:val="22"/>
                <w:lang w:eastAsia="en-IE"/>
              </w:rPr>
            </w:pPr>
            <w:r w:rsidRPr="00DE7FAA">
              <w:rPr>
                <w:rFonts w:cs="Arial"/>
                <w:sz w:val="22"/>
                <w:szCs w:val="22"/>
              </w:rPr>
              <w:t>Córas Iompair Éireann</w:t>
            </w:r>
          </w:p>
        </w:tc>
        <w:tc>
          <w:tcPr>
            <w:tcW w:w="1053" w:type="dxa"/>
            <w:tcBorders>
              <w:top w:val="nil"/>
              <w:left w:val="nil"/>
              <w:bottom w:val="single" w:sz="4" w:space="0" w:color="auto"/>
              <w:right w:val="single" w:sz="4" w:space="0" w:color="auto"/>
            </w:tcBorders>
            <w:noWrap/>
          </w:tcPr>
          <w:p w14:paraId="6A0BF5D8" w14:textId="77777777" w:rsidR="00973B13" w:rsidRPr="00DE7FAA" w:rsidRDefault="00973B13" w:rsidP="00AD2F28">
            <w:pPr>
              <w:jc w:val="right"/>
              <w:rPr>
                <w:color w:val="000000"/>
                <w:sz w:val="22"/>
                <w:szCs w:val="22"/>
                <w:lang w:eastAsia="en-IE"/>
              </w:rPr>
            </w:pPr>
            <w:r w:rsidRPr="00DE7FAA">
              <w:rPr>
                <w:rFonts w:cs="Arial"/>
                <w:sz w:val="22"/>
                <w:szCs w:val="22"/>
              </w:rPr>
              <w:t>202</w:t>
            </w:r>
          </w:p>
        </w:tc>
        <w:tc>
          <w:tcPr>
            <w:tcW w:w="986" w:type="dxa"/>
            <w:gridSpan w:val="2"/>
            <w:tcBorders>
              <w:top w:val="nil"/>
              <w:left w:val="nil"/>
              <w:bottom w:val="single" w:sz="4" w:space="0" w:color="auto"/>
              <w:right w:val="single" w:sz="4" w:space="0" w:color="auto"/>
            </w:tcBorders>
            <w:noWrap/>
          </w:tcPr>
          <w:p w14:paraId="67E35E52"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191</w:t>
            </w:r>
          </w:p>
        </w:tc>
        <w:tc>
          <w:tcPr>
            <w:tcW w:w="1053" w:type="dxa"/>
            <w:tcBorders>
              <w:top w:val="nil"/>
              <w:left w:val="nil"/>
              <w:bottom w:val="single" w:sz="4" w:space="0" w:color="auto"/>
              <w:right w:val="single" w:sz="4" w:space="0" w:color="auto"/>
            </w:tcBorders>
            <w:noWrap/>
          </w:tcPr>
          <w:p w14:paraId="18A65D7D" w14:textId="77777777" w:rsidR="00973B13" w:rsidRPr="00DE7FAA" w:rsidRDefault="00973B13" w:rsidP="00AD2F28">
            <w:pPr>
              <w:jc w:val="right"/>
              <w:rPr>
                <w:color w:val="000000"/>
                <w:sz w:val="22"/>
                <w:szCs w:val="22"/>
                <w:lang w:eastAsia="en-IE"/>
              </w:rPr>
            </w:pPr>
            <w:r w:rsidRPr="00DE7FAA">
              <w:rPr>
                <w:rFonts w:cs="Arial"/>
                <w:sz w:val="22"/>
                <w:szCs w:val="22"/>
              </w:rPr>
              <w:t>7</w:t>
            </w:r>
          </w:p>
        </w:tc>
        <w:tc>
          <w:tcPr>
            <w:tcW w:w="1118" w:type="dxa"/>
            <w:gridSpan w:val="2"/>
            <w:tcBorders>
              <w:top w:val="nil"/>
              <w:left w:val="nil"/>
              <w:bottom w:val="single" w:sz="4" w:space="0" w:color="auto"/>
              <w:right w:val="single" w:sz="4" w:space="0" w:color="auto"/>
            </w:tcBorders>
            <w:noWrap/>
          </w:tcPr>
          <w:p w14:paraId="415D34E4" w14:textId="77777777" w:rsidR="00973B13" w:rsidRPr="00DE7FAA" w:rsidRDefault="00973B13" w:rsidP="00AD2F28">
            <w:pPr>
              <w:jc w:val="right"/>
              <w:rPr>
                <w:color w:val="000000"/>
                <w:sz w:val="22"/>
                <w:szCs w:val="22"/>
                <w:highlight w:val="yellow"/>
                <w:lang w:eastAsia="en-IE"/>
              </w:rPr>
            </w:pPr>
            <w:r w:rsidRPr="00DE7FAA">
              <w:rPr>
                <w:rFonts w:cs="Arial"/>
                <w:sz w:val="22"/>
                <w:szCs w:val="22"/>
              </w:rPr>
              <w:t>6</w:t>
            </w:r>
          </w:p>
        </w:tc>
        <w:tc>
          <w:tcPr>
            <w:tcW w:w="1034" w:type="dxa"/>
            <w:tcBorders>
              <w:top w:val="nil"/>
              <w:left w:val="nil"/>
              <w:bottom w:val="single" w:sz="4" w:space="0" w:color="auto"/>
              <w:right w:val="single" w:sz="4" w:space="0" w:color="auto"/>
            </w:tcBorders>
            <w:noWrap/>
          </w:tcPr>
          <w:p w14:paraId="2FC2D650" w14:textId="77777777" w:rsidR="00973B13" w:rsidRPr="00DE7FAA" w:rsidRDefault="00973B13" w:rsidP="00AD2F28">
            <w:pPr>
              <w:jc w:val="right"/>
              <w:rPr>
                <w:rFonts w:cs="Arial"/>
                <w:sz w:val="22"/>
                <w:szCs w:val="22"/>
                <w:lang w:eastAsia="en-IE"/>
              </w:rPr>
            </w:pPr>
            <w:r w:rsidRPr="00DE7FAA">
              <w:rPr>
                <w:rFonts w:cs="Arial"/>
                <w:sz w:val="22"/>
                <w:szCs w:val="22"/>
              </w:rPr>
              <w:t>3.5</w:t>
            </w:r>
          </w:p>
        </w:tc>
        <w:tc>
          <w:tcPr>
            <w:tcW w:w="1176" w:type="dxa"/>
            <w:gridSpan w:val="2"/>
            <w:tcBorders>
              <w:top w:val="nil"/>
              <w:left w:val="nil"/>
              <w:bottom w:val="single" w:sz="4" w:space="0" w:color="auto"/>
              <w:right w:val="single" w:sz="4" w:space="0" w:color="auto"/>
            </w:tcBorders>
            <w:noWrap/>
          </w:tcPr>
          <w:p w14:paraId="60A4797A" w14:textId="77777777" w:rsidR="00973B13" w:rsidRPr="00DE7FAA" w:rsidRDefault="00973B13" w:rsidP="00AD2F28">
            <w:pPr>
              <w:jc w:val="right"/>
              <w:rPr>
                <w:rFonts w:cs="Arial"/>
                <w:sz w:val="22"/>
                <w:szCs w:val="22"/>
                <w:highlight w:val="yellow"/>
                <w:lang w:eastAsia="en-IE"/>
              </w:rPr>
            </w:pPr>
            <w:r w:rsidRPr="00DE7FAA">
              <w:rPr>
                <w:rFonts w:cs="Arial"/>
                <w:sz w:val="22"/>
                <w:szCs w:val="22"/>
              </w:rPr>
              <w:t>3.1</w:t>
            </w:r>
          </w:p>
        </w:tc>
      </w:tr>
      <w:tr w:rsidR="00973B13" w:rsidRPr="00DE7FAA" w14:paraId="54D2DB78"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BA99D44" w14:textId="77777777" w:rsidR="00973B13" w:rsidRPr="00DE7FAA" w:rsidRDefault="00973B13" w:rsidP="00AD2F28">
            <w:pPr>
              <w:rPr>
                <w:color w:val="000000"/>
                <w:sz w:val="22"/>
                <w:szCs w:val="22"/>
                <w:lang w:eastAsia="en-IE"/>
              </w:rPr>
            </w:pPr>
            <w:r w:rsidRPr="00DE7FAA">
              <w:rPr>
                <w:rFonts w:cs="Arial"/>
                <w:sz w:val="22"/>
                <w:szCs w:val="22"/>
              </w:rPr>
              <w:t>daa plc</w:t>
            </w:r>
          </w:p>
        </w:tc>
        <w:tc>
          <w:tcPr>
            <w:tcW w:w="1053" w:type="dxa"/>
            <w:tcBorders>
              <w:top w:val="nil"/>
              <w:left w:val="nil"/>
              <w:bottom w:val="single" w:sz="4" w:space="0" w:color="auto"/>
              <w:right w:val="single" w:sz="4" w:space="0" w:color="auto"/>
            </w:tcBorders>
            <w:noWrap/>
          </w:tcPr>
          <w:p w14:paraId="2502F1E7" w14:textId="77777777" w:rsidR="00973B13" w:rsidRPr="00DE7FAA" w:rsidRDefault="00973B13" w:rsidP="00AD2F28">
            <w:pPr>
              <w:jc w:val="right"/>
              <w:rPr>
                <w:color w:val="000000"/>
                <w:sz w:val="22"/>
                <w:szCs w:val="22"/>
                <w:lang w:eastAsia="en-IE"/>
              </w:rPr>
            </w:pPr>
            <w:r w:rsidRPr="00DE7FAA">
              <w:rPr>
                <w:rFonts w:cs="Arial"/>
                <w:sz w:val="22"/>
                <w:szCs w:val="22"/>
              </w:rPr>
              <w:t>3,483</w:t>
            </w:r>
          </w:p>
        </w:tc>
        <w:tc>
          <w:tcPr>
            <w:tcW w:w="986" w:type="dxa"/>
            <w:gridSpan w:val="2"/>
            <w:tcBorders>
              <w:top w:val="nil"/>
              <w:left w:val="nil"/>
              <w:bottom w:val="single" w:sz="4" w:space="0" w:color="auto"/>
              <w:right w:val="single" w:sz="4" w:space="0" w:color="auto"/>
            </w:tcBorders>
            <w:noWrap/>
          </w:tcPr>
          <w:p w14:paraId="7D06E73B" w14:textId="77777777" w:rsidR="00973B13" w:rsidRPr="00DE7FAA" w:rsidRDefault="00973B13" w:rsidP="00AD2F28">
            <w:pPr>
              <w:jc w:val="right"/>
              <w:rPr>
                <w:color w:val="000000"/>
                <w:sz w:val="22"/>
                <w:szCs w:val="22"/>
                <w:highlight w:val="yellow"/>
                <w:lang w:eastAsia="en-IE"/>
              </w:rPr>
            </w:pPr>
            <w:r w:rsidRPr="00DE7FAA">
              <w:rPr>
                <w:rFonts w:cs="Arial"/>
                <w:sz w:val="22"/>
                <w:szCs w:val="22"/>
              </w:rPr>
              <w:t>3,526</w:t>
            </w:r>
          </w:p>
        </w:tc>
        <w:tc>
          <w:tcPr>
            <w:tcW w:w="1053" w:type="dxa"/>
            <w:tcBorders>
              <w:top w:val="nil"/>
              <w:left w:val="nil"/>
              <w:bottom w:val="single" w:sz="4" w:space="0" w:color="auto"/>
              <w:right w:val="single" w:sz="4" w:space="0" w:color="auto"/>
            </w:tcBorders>
            <w:noWrap/>
          </w:tcPr>
          <w:p w14:paraId="0CE1CB1B" w14:textId="77777777" w:rsidR="00973B13" w:rsidRPr="00DE7FAA" w:rsidRDefault="00973B13" w:rsidP="00AD2F28">
            <w:pPr>
              <w:jc w:val="right"/>
              <w:rPr>
                <w:color w:val="000000"/>
                <w:sz w:val="22"/>
                <w:szCs w:val="22"/>
                <w:lang w:eastAsia="en-IE"/>
              </w:rPr>
            </w:pPr>
            <w:r w:rsidRPr="00DE7FAA">
              <w:rPr>
                <w:rFonts w:cs="Arial"/>
                <w:sz w:val="22"/>
                <w:szCs w:val="22"/>
              </w:rPr>
              <w:t>156</w:t>
            </w:r>
          </w:p>
        </w:tc>
        <w:tc>
          <w:tcPr>
            <w:tcW w:w="1118" w:type="dxa"/>
            <w:gridSpan w:val="2"/>
            <w:tcBorders>
              <w:top w:val="nil"/>
              <w:left w:val="nil"/>
              <w:bottom w:val="single" w:sz="4" w:space="0" w:color="auto"/>
              <w:right w:val="single" w:sz="4" w:space="0" w:color="auto"/>
            </w:tcBorders>
            <w:noWrap/>
          </w:tcPr>
          <w:p w14:paraId="4D398A46"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132</w:t>
            </w:r>
          </w:p>
        </w:tc>
        <w:tc>
          <w:tcPr>
            <w:tcW w:w="1034" w:type="dxa"/>
            <w:tcBorders>
              <w:top w:val="nil"/>
              <w:left w:val="nil"/>
              <w:bottom w:val="single" w:sz="4" w:space="0" w:color="auto"/>
              <w:right w:val="single" w:sz="4" w:space="0" w:color="auto"/>
            </w:tcBorders>
            <w:noWrap/>
          </w:tcPr>
          <w:p w14:paraId="337A7380" w14:textId="77777777" w:rsidR="00973B13" w:rsidRPr="00DE7FAA" w:rsidRDefault="00973B13" w:rsidP="00AD2F28">
            <w:pPr>
              <w:jc w:val="right"/>
              <w:rPr>
                <w:rFonts w:cs="Arial"/>
                <w:sz w:val="22"/>
                <w:szCs w:val="22"/>
                <w:lang w:eastAsia="en-IE"/>
              </w:rPr>
            </w:pPr>
            <w:r w:rsidRPr="00DE7FAA">
              <w:rPr>
                <w:rFonts w:cs="Arial"/>
                <w:sz w:val="22"/>
                <w:szCs w:val="22"/>
              </w:rPr>
              <w:t>4.5</w:t>
            </w:r>
          </w:p>
        </w:tc>
        <w:tc>
          <w:tcPr>
            <w:tcW w:w="1176" w:type="dxa"/>
            <w:gridSpan w:val="2"/>
            <w:tcBorders>
              <w:top w:val="nil"/>
              <w:left w:val="nil"/>
              <w:bottom w:val="single" w:sz="4" w:space="0" w:color="auto"/>
              <w:right w:val="single" w:sz="4" w:space="0" w:color="auto"/>
            </w:tcBorders>
            <w:noWrap/>
          </w:tcPr>
          <w:p w14:paraId="7BADC7B1" w14:textId="77777777" w:rsidR="00973B13" w:rsidRPr="00DE7FAA" w:rsidRDefault="00973B13" w:rsidP="00AD2F28">
            <w:pPr>
              <w:jc w:val="right"/>
              <w:rPr>
                <w:rFonts w:cs="Arial"/>
                <w:sz w:val="22"/>
                <w:szCs w:val="22"/>
                <w:highlight w:val="yellow"/>
                <w:lang w:eastAsia="en-IE"/>
              </w:rPr>
            </w:pPr>
            <w:r w:rsidRPr="00DE7FAA">
              <w:rPr>
                <w:rFonts w:cs="Arial"/>
                <w:sz w:val="22"/>
                <w:szCs w:val="22"/>
              </w:rPr>
              <w:t>3.7</w:t>
            </w:r>
          </w:p>
        </w:tc>
      </w:tr>
      <w:tr w:rsidR="00973B13" w:rsidRPr="00DE7FAA" w14:paraId="44878168"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383A6256" w14:textId="3E6D9AD5" w:rsidR="00973B13" w:rsidRPr="00DE7FAA" w:rsidRDefault="00973B13" w:rsidP="00AD2F28">
            <w:pPr>
              <w:rPr>
                <w:b/>
                <w:color w:val="000000"/>
                <w:sz w:val="22"/>
                <w:szCs w:val="22"/>
                <w:lang w:eastAsia="en-IE"/>
              </w:rPr>
            </w:pPr>
            <w:r w:rsidRPr="00DE7FAA">
              <w:rPr>
                <w:rFonts w:cs="Arial"/>
                <w:sz w:val="22"/>
                <w:szCs w:val="22"/>
              </w:rPr>
              <w:t>Bus</w:t>
            </w:r>
            <w:r w:rsidR="001A6CCA">
              <w:rPr>
                <w:rFonts w:cs="Arial"/>
                <w:sz w:val="22"/>
                <w:szCs w:val="22"/>
              </w:rPr>
              <w:t xml:space="preserve"> Átha Cliath</w:t>
            </w:r>
          </w:p>
        </w:tc>
        <w:tc>
          <w:tcPr>
            <w:tcW w:w="1053" w:type="dxa"/>
            <w:tcBorders>
              <w:top w:val="nil"/>
              <w:left w:val="nil"/>
              <w:bottom w:val="single" w:sz="4" w:space="0" w:color="auto"/>
              <w:right w:val="single" w:sz="4" w:space="0" w:color="auto"/>
            </w:tcBorders>
            <w:noWrap/>
          </w:tcPr>
          <w:p w14:paraId="32DB4B9E" w14:textId="77777777" w:rsidR="00973B13" w:rsidRPr="00DE7FAA" w:rsidRDefault="00973B13" w:rsidP="00AD2F28">
            <w:pPr>
              <w:jc w:val="right"/>
              <w:rPr>
                <w:color w:val="000000"/>
                <w:sz w:val="22"/>
                <w:szCs w:val="22"/>
                <w:lang w:eastAsia="en-IE"/>
              </w:rPr>
            </w:pPr>
            <w:r w:rsidRPr="00DE7FAA">
              <w:rPr>
                <w:rFonts w:cs="Arial"/>
                <w:sz w:val="22"/>
                <w:szCs w:val="22"/>
              </w:rPr>
              <w:t>3,430</w:t>
            </w:r>
          </w:p>
        </w:tc>
        <w:tc>
          <w:tcPr>
            <w:tcW w:w="986" w:type="dxa"/>
            <w:gridSpan w:val="2"/>
            <w:tcBorders>
              <w:top w:val="nil"/>
              <w:left w:val="nil"/>
              <w:bottom w:val="single" w:sz="4" w:space="0" w:color="auto"/>
              <w:right w:val="single" w:sz="4" w:space="0" w:color="auto"/>
            </w:tcBorders>
            <w:noWrap/>
          </w:tcPr>
          <w:p w14:paraId="21F0C61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3,552</w:t>
            </w:r>
          </w:p>
        </w:tc>
        <w:tc>
          <w:tcPr>
            <w:tcW w:w="1053" w:type="dxa"/>
            <w:tcBorders>
              <w:top w:val="nil"/>
              <w:left w:val="nil"/>
              <w:bottom w:val="single" w:sz="4" w:space="0" w:color="auto"/>
              <w:right w:val="single" w:sz="4" w:space="0" w:color="auto"/>
            </w:tcBorders>
            <w:noWrap/>
          </w:tcPr>
          <w:p w14:paraId="2CEC2418" w14:textId="77777777" w:rsidR="00973B13" w:rsidRPr="00DE7FAA" w:rsidRDefault="00973B13" w:rsidP="00AD2F28">
            <w:pPr>
              <w:jc w:val="right"/>
              <w:rPr>
                <w:color w:val="000000"/>
                <w:sz w:val="22"/>
                <w:szCs w:val="22"/>
                <w:lang w:eastAsia="en-IE"/>
              </w:rPr>
            </w:pPr>
            <w:r w:rsidRPr="00DE7FAA">
              <w:rPr>
                <w:rFonts w:cs="Arial"/>
                <w:sz w:val="22"/>
                <w:szCs w:val="22"/>
              </w:rPr>
              <w:t>173</w:t>
            </w:r>
          </w:p>
        </w:tc>
        <w:tc>
          <w:tcPr>
            <w:tcW w:w="1118" w:type="dxa"/>
            <w:gridSpan w:val="2"/>
            <w:tcBorders>
              <w:top w:val="nil"/>
              <w:left w:val="nil"/>
              <w:bottom w:val="single" w:sz="4" w:space="0" w:color="auto"/>
              <w:right w:val="single" w:sz="4" w:space="0" w:color="auto"/>
            </w:tcBorders>
            <w:noWrap/>
          </w:tcPr>
          <w:p w14:paraId="7A3167FC"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197</w:t>
            </w:r>
          </w:p>
        </w:tc>
        <w:tc>
          <w:tcPr>
            <w:tcW w:w="1034" w:type="dxa"/>
            <w:tcBorders>
              <w:top w:val="nil"/>
              <w:left w:val="nil"/>
              <w:bottom w:val="single" w:sz="4" w:space="0" w:color="auto"/>
              <w:right w:val="single" w:sz="4" w:space="0" w:color="auto"/>
            </w:tcBorders>
            <w:noWrap/>
          </w:tcPr>
          <w:p w14:paraId="546F2263" w14:textId="77777777" w:rsidR="00973B13" w:rsidRPr="00DE7FAA" w:rsidRDefault="00973B13" w:rsidP="00AD2F28">
            <w:pPr>
              <w:jc w:val="right"/>
              <w:rPr>
                <w:rFonts w:cs="Arial"/>
                <w:sz w:val="22"/>
                <w:szCs w:val="22"/>
                <w:lang w:eastAsia="en-IE"/>
              </w:rPr>
            </w:pPr>
            <w:r w:rsidRPr="00DE7FAA">
              <w:rPr>
                <w:rFonts w:cs="Arial"/>
                <w:sz w:val="22"/>
                <w:szCs w:val="22"/>
              </w:rPr>
              <w:t>5.0</w:t>
            </w:r>
          </w:p>
        </w:tc>
        <w:tc>
          <w:tcPr>
            <w:tcW w:w="1176" w:type="dxa"/>
            <w:gridSpan w:val="2"/>
            <w:tcBorders>
              <w:top w:val="nil"/>
              <w:left w:val="nil"/>
              <w:bottom w:val="single" w:sz="4" w:space="0" w:color="auto"/>
              <w:right w:val="single" w:sz="4" w:space="0" w:color="auto"/>
            </w:tcBorders>
            <w:noWrap/>
          </w:tcPr>
          <w:p w14:paraId="468702E9" w14:textId="77777777" w:rsidR="00973B13" w:rsidRPr="00DE7FAA" w:rsidRDefault="00973B13" w:rsidP="00AD2F28">
            <w:pPr>
              <w:jc w:val="right"/>
              <w:rPr>
                <w:rFonts w:cs="Arial"/>
                <w:sz w:val="22"/>
                <w:szCs w:val="22"/>
                <w:highlight w:val="yellow"/>
                <w:lang w:eastAsia="en-IE"/>
              </w:rPr>
            </w:pPr>
            <w:r w:rsidRPr="00DE7FAA">
              <w:rPr>
                <w:rFonts w:cs="Arial"/>
                <w:sz w:val="22"/>
                <w:szCs w:val="22"/>
              </w:rPr>
              <w:t>5.5</w:t>
            </w:r>
          </w:p>
        </w:tc>
      </w:tr>
      <w:tr w:rsidR="00973B13" w:rsidRPr="00DE7FAA" w14:paraId="0D3CF28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D7C47AD" w14:textId="19A9811C" w:rsidR="00973B13" w:rsidRPr="00DE7FAA" w:rsidRDefault="001A6CCA" w:rsidP="001A6CCA">
            <w:pPr>
              <w:rPr>
                <w:color w:val="000000"/>
                <w:sz w:val="22"/>
                <w:szCs w:val="22"/>
                <w:lang w:eastAsia="en-IE"/>
              </w:rPr>
            </w:pPr>
            <w:r>
              <w:rPr>
                <w:rFonts w:cs="Arial"/>
                <w:sz w:val="22"/>
                <w:szCs w:val="22"/>
              </w:rPr>
              <w:t>Cuideachta Poirt Átha Cliath</w:t>
            </w:r>
          </w:p>
        </w:tc>
        <w:tc>
          <w:tcPr>
            <w:tcW w:w="1053" w:type="dxa"/>
            <w:tcBorders>
              <w:top w:val="nil"/>
              <w:left w:val="nil"/>
              <w:bottom w:val="single" w:sz="4" w:space="0" w:color="auto"/>
              <w:right w:val="single" w:sz="4" w:space="0" w:color="auto"/>
            </w:tcBorders>
            <w:noWrap/>
          </w:tcPr>
          <w:p w14:paraId="43D689F8" w14:textId="77777777" w:rsidR="00973B13" w:rsidRPr="00DE7FAA" w:rsidRDefault="00973B13" w:rsidP="00AD2F28">
            <w:pPr>
              <w:jc w:val="right"/>
              <w:rPr>
                <w:color w:val="000000"/>
                <w:sz w:val="22"/>
                <w:szCs w:val="22"/>
                <w:lang w:eastAsia="en-IE"/>
              </w:rPr>
            </w:pPr>
            <w:r w:rsidRPr="00DE7FAA">
              <w:rPr>
                <w:rFonts w:cs="Arial"/>
                <w:sz w:val="22"/>
                <w:szCs w:val="22"/>
              </w:rPr>
              <w:t>167</w:t>
            </w:r>
          </w:p>
        </w:tc>
        <w:tc>
          <w:tcPr>
            <w:tcW w:w="986" w:type="dxa"/>
            <w:gridSpan w:val="2"/>
            <w:tcBorders>
              <w:top w:val="nil"/>
              <w:left w:val="nil"/>
              <w:bottom w:val="single" w:sz="4" w:space="0" w:color="auto"/>
              <w:right w:val="single" w:sz="4" w:space="0" w:color="auto"/>
            </w:tcBorders>
            <w:noWrap/>
          </w:tcPr>
          <w:p w14:paraId="1877CBEF"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158</w:t>
            </w:r>
          </w:p>
        </w:tc>
        <w:tc>
          <w:tcPr>
            <w:tcW w:w="1053" w:type="dxa"/>
            <w:tcBorders>
              <w:top w:val="nil"/>
              <w:left w:val="nil"/>
              <w:bottom w:val="single" w:sz="4" w:space="0" w:color="auto"/>
              <w:right w:val="single" w:sz="4" w:space="0" w:color="auto"/>
            </w:tcBorders>
            <w:noWrap/>
          </w:tcPr>
          <w:p w14:paraId="46D74553" w14:textId="77777777" w:rsidR="00973B13" w:rsidRPr="00DE7FAA" w:rsidRDefault="00973B13" w:rsidP="00AD2F28">
            <w:pPr>
              <w:jc w:val="right"/>
              <w:rPr>
                <w:color w:val="000000"/>
                <w:sz w:val="22"/>
                <w:szCs w:val="22"/>
                <w:lang w:eastAsia="en-IE"/>
              </w:rPr>
            </w:pPr>
            <w:r w:rsidRPr="00DE7FAA">
              <w:rPr>
                <w:rFonts w:cs="Arial"/>
                <w:sz w:val="22"/>
                <w:szCs w:val="22"/>
              </w:rPr>
              <w:t>10</w:t>
            </w:r>
          </w:p>
        </w:tc>
        <w:tc>
          <w:tcPr>
            <w:tcW w:w="1118" w:type="dxa"/>
            <w:gridSpan w:val="2"/>
            <w:tcBorders>
              <w:top w:val="nil"/>
              <w:left w:val="nil"/>
              <w:bottom w:val="single" w:sz="4" w:space="0" w:color="auto"/>
              <w:right w:val="single" w:sz="4" w:space="0" w:color="auto"/>
            </w:tcBorders>
            <w:noWrap/>
          </w:tcPr>
          <w:p w14:paraId="4B8B4F2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6</w:t>
            </w:r>
          </w:p>
        </w:tc>
        <w:tc>
          <w:tcPr>
            <w:tcW w:w="1034" w:type="dxa"/>
            <w:tcBorders>
              <w:top w:val="nil"/>
              <w:left w:val="nil"/>
              <w:bottom w:val="single" w:sz="4" w:space="0" w:color="auto"/>
              <w:right w:val="single" w:sz="4" w:space="0" w:color="auto"/>
            </w:tcBorders>
            <w:noWrap/>
          </w:tcPr>
          <w:p w14:paraId="3A686861" w14:textId="77777777" w:rsidR="00973B13" w:rsidRPr="00DE7FAA" w:rsidRDefault="00973B13" w:rsidP="00AD2F28">
            <w:pPr>
              <w:jc w:val="right"/>
              <w:rPr>
                <w:rFonts w:cs="Arial"/>
                <w:color w:val="000000"/>
                <w:sz w:val="22"/>
                <w:szCs w:val="22"/>
                <w:lang w:eastAsia="en-IE"/>
              </w:rPr>
            </w:pPr>
            <w:r w:rsidRPr="00DE7FAA">
              <w:rPr>
                <w:rFonts w:cs="Arial"/>
                <w:sz w:val="22"/>
                <w:szCs w:val="22"/>
              </w:rPr>
              <w:t>6.0</w:t>
            </w:r>
          </w:p>
        </w:tc>
        <w:tc>
          <w:tcPr>
            <w:tcW w:w="1176" w:type="dxa"/>
            <w:gridSpan w:val="2"/>
            <w:tcBorders>
              <w:top w:val="nil"/>
              <w:left w:val="nil"/>
              <w:bottom w:val="single" w:sz="4" w:space="0" w:color="auto"/>
              <w:right w:val="single" w:sz="4" w:space="0" w:color="auto"/>
            </w:tcBorders>
            <w:noWrap/>
          </w:tcPr>
          <w:p w14:paraId="52792994" w14:textId="77777777" w:rsidR="00973B13" w:rsidRPr="00DE7FAA" w:rsidRDefault="00973B13" w:rsidP="00AD2F28">
            <w:pPr>
              <w:jc w:val="right"/>
              <w:rPr>
                <w:rFonts w:cs="Arial"/>
                <w:color w:val="000000"/>
                <w:sz w:val="22"/>
                <w:szCs w:val="22"/>
                <w:highlight w:val="yellow"/>
                <w:lang w:eastAsia="en-IE"/>
              </w:rPr>
            </w:pPr>
            <w:r w:rsidRPr="00DE7FAA">
              <w:rPr>
                <w:rFonts w:cs="Arial"/>
                <w:sz w:val="22"/>
                <w:szCs w:val="22"/>
              </w:rPr>
              <w:t>3.8</w:t>
            </w:r>
          </w:p>
        </w:tc>
      </w:tr>
      <w:tr w:rsidR="00973B13" w:rsidRPr="00AD074A" w14:paraId="3B24E45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630DDC3" w14:textId="77777777" w:rsidR="00973B13" w:rsidRPr="00AD074A" w:rsidRDefault="00973B13" w:rsidP="00AD2F28">
            <w:pPr>
              <w:rPr>
                <w:color w:val="000000"/>
                <w:sz w:val="22"/>
                <w:szCs w:val="22"/>
                <w:lang w:eastAsia="en-IE"/>
              </w:rPr>
            </w:pPr>
            <w:r w:rsidRPr="00AD074A">
              <w:rPr>
                <w:rFonts w:cs="Arial"/>
                <w:sz w:val="22"/>
                <w:szCs w:val="22"/>
              </w:rPr>
              <w:t xml:space="preserve">Fáilte Ireland </w:t>
            </w:r>
          </w:p>
        </w:tc>
        <w:tc>
          <w:tcPr>
            <w:tcW w:w="1053" w:type="dxa"/>
            <w:tcBorders>
              <w:top w:val="nil"/>
              <w:left w:val="nil"/>
              <w:bottom w:val="single" w:sz="4" w:space="0" w:color="auto"/>
              <w:right w:val="single" w:sz="4" w:space="0" w:color="auto"/>
            </w:tcBorders>
            <w:noWrap/>
          </w:tcPr>
          <w:p w14:paraId="4BB86EEF" w14:textId="77777777" w:rsidR="00973B13" w:rsidRPr="00AD074A" w:rsidRDefault="00973B13" w:rsidP="00AD2F28">
            <w:pPr>
              <w:jc w:val="right"/>
              <w:rPr>
                <w:color w:val="000000"/>
                <w:sz w:val="22"/>
                <w:szCs w:val="22"/>
                <w:lang w:eastAsia="en-IE"/>
              </w:rPr>
            </w:pPr>
            <w:r w:rsidRPr="00AD074A">
              <w:rPr>
                <w:rFonts w:cs="Arial"/>
                <w:sz w:val="22"/>
                <w:szCs w:val="22"/>
              </w:rPr>
              <w:t>357</w:t>
            </w:r>
          </w:p>
        </w:tc>
        <w:tc>
          <w:tcPr>
            <w:tcW w:w="986" w:type="dxa"/>
            <w:gridSpan w:val="2"/>
            <w:tcBorders>
              <w:top w:val="nil"/>
              <w:left w:val="nil"/>
              <w:bottom w:val="single" w:sz="4" w:space="0" w:color="auto"/>
              <w:right w:val="single" w:sz="4" w:space="0" w:color="auto"/>
            </w:tcBorders>
            <w:noWrap/>
          </w:tcPr>
          <w:p w14:paraId="7D84B2A5" w14:textId="77777777" w:rsidR="00973B13" w:rsidRPr="00AD074A" w:rsidRDefault="00973B13" w:rsidP="00AD2F28">
            <w:pPr>
              <w:jc w:val="right"/>
              <w:rPr>
                <w:color w:val="000000"/>
                <w:sz w:val="22"/>
                <w:szCs w:val="22"/>
                <w:highlight w:val="yellow"/>
                <w:lang w:eastAsia="en-IE"/>
              </w:rPr>
            </w:pPr>
            <w:r w:rsidRPr="00AD074A">
              <w:rPr>
                <w:rFonts w:cs="Arial"/>
                <w:sz w:val="22"/>
                <w:szCs w:val="22"/>
              </w:rPr>
              <w:t>392</w:t>
            </w:r>
          </w:p>
        </w:tc>
        <w:tc>
          <w:tcPr>
            <w:tcW w:w="1053" w:type="dxa"/>
            <w:tcBorders>
              <w:top w:val="nil"/>
              <w:left w:val="nil"/>
              <w:bottom w:val="single" w:sz="4" w:space="0" w:color="auto"/>
              <w:right w:val="single" w:sz="4" w:space="0" w:color="auto"/>
            </w:tcBorders>
            <w:noWrap/>
          </w:tcPr>
          <w:p w14:paraId="66C64C64" w14:textId="77777777" w:rsidR="00973B13" w:rsidRPr="00AD074A" w:rsidRDefault="00973B13" w:rsidP="00AD2F28">
            <w:pPr>
              <w:jc w:val="right"/>
              <w:rPr>
                <w:color w:val="000000"/>
                <w:sz w:val="22"/>
                <w:szCs w:val="22"/>
                <w:lang w:eastAsia="en-IE"/>
              </w:rPr>
            </w:pPr>
            <w:r w:rsidRPr="00AD074A">
              <w:rPr>
                <w:rFonts w:cs="Arial"/>
                <w:sz w:val="22"/>
                <w:szCs w:val="22"/>
              </w:rPr>
              <w:t>18</w:t>
            </w:r>
          </w:p>
        </w:tc>
        <w:tc>
          <w:tcPr>
            <w:tcW w:w="1118" w:type="dxa"/>
            <w:gridSpan w:val="2"/>
            <w:tcBorders>
              <w:top w:val="nil"/>
              <w:left w:val="nil"/>
              <w:bottom w:val="single" w:sz="4" w:space="0" w:color="auto"/>
              <w:right w:val="single" w:sz="4" w:space="0" w:color="auto"/>
            </w:tcBorders>
            <w:noWrap/>
          </w:tcPr>
          <w:p w14:paraId="606D7A42" w14:textId="77777777" w:rsidR="00973B13" w:rsidRPr="00AD074A" w:rsidRDefault="00973B13" w:rsidP="00AD2F28">
            <w:pPr>
              <w:jc w:val="right"/>
              <w:rPr>
                <w:color w:val="000000"/>
                <w:sz w:val="22"/>
                <w:szCs w:val="22"/>
                <w:highlight w:val="yellow"/>
                <w:lang w:eastAsia="en-IE"/>
              </w:rPr>
            </w:pPr>
            <w:r w:rsidRPr="00AD074A">
              <w:rPr>
                <w:rFonts w:cs="Arial"/>
                <w:sz w:val="22"/>
                <w:szCs w:val="22"/>
              </w:rPr>
              <w:t>8</w:t>
            </w:r>
          </w:p>
        </w:tc>
        <w:tc>
          <w:tcPr>
            <w:tcW w:w="1034" w:type="dxa"/>
            <w:tcBorders>
              <w:top w:val="nil"/>
              <w:left w:val="nil"/>
              <w:bottom w:val="single" w:sz="4" w:space="0" w:color="auto"/>
              <w:right w:val="single" w:sz="4" w:space="0" w:color="auto"/>
            </w:tcBorders>
            <w:noWrap/>
          </w:tcPr>
          <w:p w14:paraId="62F81F53" w14:textId="77777777" w:rsidR="00973B13" w:rsidRPr="00AD074A" w:rsidRDefault="00973B13" w:rsidP="00AD2F28">
            <w:pPr>
              <w:jc w:val="right"/>
              <w:rPr>
                <w:rFonts w:cs="Arial"/>
                <w:sz w:val="22"/>
                <w:szCs w:val="22"/>
                <w:lang w:eastAsia="en-IE"/>
              </w:rPr>
            </w:pPr>
            <w:r w:rsidRPr="00AD074A">
              <w:rPr>
                <w:rFonts w:cs="Arial"/>
                <w:sz w:val="22"/>
                <w:szCs w:val="22"/>
              </w:rPr>
              <w:t>5.0</w:t>
            </w:r>
          </w:p>
        </w:tc>
        <w:tc>
          <w:tcPr>
            <w:tcW w:w="1176" w:type="dxa"/>
            <w:gridSpan w:val="2"/>
            <w:tcBorders>
              <w:top w:val="nil"/>
              <w:left w:val="nil"/>
              <w:bottom w:val="single" w:sz="4" w:space="0" w:color="auto"/>
              <w:right w:val="single" w:sz="4" w:space="0" w:color="auto"/>
            </w:tcBorders>
            <w:noWrap/>
          </w:tcPr>
          <w:p w14:paraId="63D69BD3" w14:textId="77777777" w:rsidR="00973B13" w:rsidRPr="00AD074A" w:rsidRDefault="00973B13" w:rsidP="00AD2F28">
            <w:pPr>
              <w:jc w:val="right"/>
              <w:rPr>
                <w:rFonts w:cs="Arial"/>
                <w:sz w:val="22"/>
                <w:szCs w:val="22"/>
                <w:highlight w:val="yellow"/>
                <w:lang w:eastAsia="en-IE"/>
              </w:rPr>
            </w:pPr>
            <w:r w:rsidRPr="00AD074A">
              <w:rPr>
                <w:rFonts w:cs="Arial"/>
                <w:sz w:val="22"/>
                <w:szCs w:val="22"/>
              </w:rPr>
              <w:t>2.0</w:t>
            </w:r>
          </w:p>
        </w:tc>
      </w:tr>
      <w:tr w:rsidR="00973B13" w:rsidRPr="00DE7FAA" w14:paraId="690222E7"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158ACA8" w14:textId="75631372" w:rsidR="00973B13" w:rsidRPr="00DE7FAA" w:rsidRDefault="000B45BC" w:rsidP="000B45BC">
            <w:pPr>
              <w:rPr>
                <w:color w:val="000000"/>
                <w:sz w:val="22"/>
                <w:szCs w:val="22"/>
                <w:lang w:eastAsia="en-IE"/>
              </w:rPr>
            </w:pPr>
            <w:r>
              <w:rPr>
                <w:rFonts w:cs="Arial"/>
                <w:sz w:val="22"/>
                <w:szCs w:val="22"/>
              </w:rPr>
              <w:t xml:space="preserve">Calafort na Gaillimhe </w:t>
            </w:r>
          </w:p>
        </w:tc>
        <w:tc>
          <w:tcPr>
            <w:tcW w:w="1053" w:type="dxa"/>
            <w:tcBorders>
              <w:top w:val="nil"/>
              <w:left w:val="nil"/>
              <w:bottom w:val="single" w:sz="4" w:space="0" w:color="auto"/>
              <w:right w:val="single" w:sz="4" w:space="0" w:color="auto"/>
            </w:tcBorders>
            <w:noWrap/>
          </w:tcPr>
          <w:p w14:paraId="11E474B6" w14:textId="77777777" w:rsidR="00973B13" w:rsidRPr="00DE7FAA" w:rsidRDefault="00973B13" w:rsidP="00AD2F28">
            <w:pPr>
              <w:jc w:val="right"/>
              <w:rPr>
                <w:color w:val="000000"/>
                <w:sz w:val="22"/>
                <w:szCs w:val="22"/>
                <w:lang w:eastAsia="en-IE"/>
              </w:rPr>
            </w:pPr>
            <w:r w:rsidRPr="00DE7FAA">
              <w:rPr>
                <w:rFonts w:cs="Arial"/>
                <w:sz w:val="22"/>
                <w:szCs w:val="22"/>
              </w:rPr>
              <w:t>15</w:t>
            </w:r>
          </w:p>
        </w:tc>
        <w:tc>
          <w:tcPr>
            <w:tcW w:w="986" w:type="dxa"/>
            <w:gridSpan w:val="2"/>
            <w:tcBorders>
              <w:top w:val="nil"/>
              <w:left w:val="nil"/>
              <w:bottom w:val="single" w:sz="4" w:space="0" w:color="auto"/>
              <w:right w:val="single" w:sz="4" w:space="0" w:color="auto"/>
            </w:tcBorders>
            <w:noWrap/>
          </w:tcPr>
          <w:p w14:paraId="045E2F21"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15</w:t>
            </w:r>
          </w:p>
        </w:tc>
        <w:tc>
          <w:tcPr>
            <w:tcW w:w="1053" w:type="dxa"/>
            <w:tcBorders>
              <w:top w:val="nil"/>
              <w:left w:val="nil"/>
              <w:bottom w:val="single" w:sz="4" w:space="0" w:color="auto"/>
              <w:right w:val="single" w:sz="4" w:space="0" w:color="auto"/>
            </w:tcBorders>
            <w:noWrap/>
          </w:tcPr>
          <w:p w14:paraId="2C42C3A1" w14:textId="77777777" w:rsidR="00973B13" w:rsidRPr="00DE7FAA" w:rsidRDefault="00973B13" w:rsidP="00AD2F28">
            <w:pPr>
              <w:jc w:val="right"/>
              <w:rPr>
                <w:color w:val="000000"/>
                <w:sz w:val="22"/>
                <w:szCs w:val="22"/>
                <w:lang w:eastAsia="en-IE"/>
              </w:rPr>
            </w:pPr>
            <w:r w:rsidRPr="00DE7FAA">
              <w:rPr>
                <w:rFonts w:cs="Arial"/>
                <w:sz w:val="22"/>
                <w:szCs w:val="22"/>
              </w:rPr>
              <w:t>0</w:t>
            </w:r>
          </w:p>
        </w:tc>
        <w:tc>
          <w:tcPr>
            <w:tcW w:w="1118" w:type="dxa"/>
            <w:gridSpan w:val="2"/>
            <w:tcBorders>
              <w:top w:val="nil"/>
              <w:left w:val="nil"/>
              <w:bottom w:val="single" w:sz="4" w:space="0" w:color="auto"/>
              <w:right w:val="single" w:sz="4" w:space="0" w:color="auto"/>
            </w:tcBorders>
            <w:noWrap/>
          </w:tcPr>
          <w:p w14:paraId="1857CBA3" w14:textId="77777777" w:rsidR="00973B13" w:rsidRPr="00DE7FAA" w:rsidRDefault="00973B13" w:rsidP="00AD2F28">
            <w:pPr>
              <w:jc w:val="right"/>
              <w:rPr>
                <w:color w:val="000000"/>
                <w:sz w:val="22"/>
                <w:szCs w:val="22"/>
                <w:highlight w:val="yellow"/>
                <w:lang w:eastAsia="en-IE"/>
              </w:rPr>
            </w:pPr>
            <w:r w:rsidRPr="00DE7FAA">
              <w:rPr>
                <w:rFonts w:cs="Arial"/>
                <w:sz w:val="22"/>
                <w:szCs w:val="22"/>
              </w:rPr>
              <w:t>0</w:t>
            </w:r>
          </w:p>
        </w:tc>
        <w:tc>
          <w:tcPr>
            <w:tcW w:w="1034" w:type="dxa"/>
            <w:tcBorders>
              <w:top w:val="nil"/>
              <w:left w:val="nil"/>
              <w:bottom w:val="single" w:sz="4" w:space="0" w:color="auto"/>
              <w:right w:val="single" w:sz="4" w:space="0" w:color="auto"/>
            </w:tcBorders>
            <w:noWrap/>
          </w:tcPr>
          <w:p w14:paraId="7B2BDF03" w14:textId="77777777" w:rsidR="00973B13" w:rsidRPr="00DE7FAA" w:rsidRDefault="00973B13" w:rsidP="00AD2F28">
            <w:pPr>
              <w:jc w:val="right"/>
              <w:rPr>
                <w:rFonts w:cs="Arial"/>
                <w:color w:val="000000"/>
                <w:sz w:val="22"/>
                <w:szCs w:val="22"/>
                <w:lang w:eastAsia="en-IE"/>
              </w:rPr>
            </w:pPr>
            <w:r w:rsidRPr="00DE7FAA">
              <w:rPr>
                <w:rFonts w:cs="Arial"/>
                <w:sz w:val="22"/>
                <w:szCs w:val="22"/>
              </w:rPr>
              <w:t>0.0</w:t>
            </w:r>
          </w:p>
        </w:tc>
        <w:tc>
          <w:tcPr>
            <w:tcW w:w="1176" w:type="dxa"/>
            <w:gridSpan w:val="2"/>
            <w:tcBorders>
              <w:top w:val="nil"/>
              <w:left w:val="nil"/>
              <w:bottom w:val="single" w:sz="4" w:space="0" w:color="auto"/>
              <w:right w:val="single" w:sz="4" w:space="0" w:color="auto"/>
            </w:tcBorders>
            <w:noWrap/>
          </w:tcPr>
          <w:p w14:paraId="5D177C23" w14:textId="77777777" w:rsidR="00973B13" w:rsidRPr="00DE7FAA" w:rsidRDefault="00973B13" w:rsidP="00AD2F28">
            <w:pPr>
              <w:jc w:val="right"/>
              <w:rPr>
                <w:rFonts w:cs="Arial"/>
                <w:color w:val="000000"/>
                <w:sz w:val="22"/>
                <w:szCs w:val="22"/>
                <w:highlight w:val="yellow"/>
                <w:lang w:eastAsia="en-IE"/>
              </w:rPr>
            </w:pPr>
            <w:r w:rsidRPr="00DE7FAA">
              <w:rPr>
                <w:rFonts w:cs="Arial"/>
                <w:sz w:val="22"/>
                <w:szCs w:val="22"/>
              </w:rPr>
              <w:t>0.0</w:t>
            </w:r>
          </w:p>
        </w:tc>
      </w:tr>
      <w:tr w:rsidR="00973B13" w:rsidRPr="00DE7FAA" w14:paraId="23DF80EB"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1201F01B" w14:textId="77777777" w:rsidR="00973B13" w:rsidRPr="00DE7FAA" w:rsidRDefault="00973B13" w:rsidP="00AD2F28">
            <w:pPr>
              <w:rPr>
                <w:color w:val="000000"/>
                <w:sz w:val="22"/>
                <w:szCs w:val="22"/>
                <w:lang w:eastAsia="en-IE"/>
              </w:rPr>
            </w:pPr>
            <w:r w:rsidRPr="00DE7FAA">
              <w:rPr>
                <w:rFonts w:cs="Arial"/>
                <w:sz w:val="22"/>
                <w:szCs w:val="22"/>
              </w:rPr>
              <w:t>Iarnród Éireann</w:t>
            </w:r>
          </w:p>
        </w:tc>
        <w:tc>
          <w:tcPr>
            <w:tcW w:w="1053" w:type="dxa"/>
            <w:tcBorders>
              <w:top w:val="nil"/>
              <w:left w:val="nil"/>
              <w:bottom w:val="single" w:sz="4" w:space="0" w:color="auto"/>
              <w:right w:val="single" w:sz="4" w:space="0" w:color="auto"/>
            </w:tcBorders>
            <w:noWrap/>
          </w:tcPr>
          <w:p w14:paraId="6F64FCC5" w14:textId="77777777" w:rsidR="00973B13" w:rsidRPr="00DE7FAA" w:rsidRDefault="00973B13" w:rsidP="00AD2F28">
            <w:pPr>
              <w:jc w:val="right"/>
              <w:rPr>
                <w:color w:val="000000"/>
                <w:sz w:val="22"/>
                <w:szCs w:val="22"/>
                <w:lang w:eastAsia="en-IE"/>
              </w:rPr>
            </w:pPr>
            <w:r w:rsidRPr="00DE7FAA">
              <w:rPr>
                <w:rFonts w:cs="Arial"/>
                <w:sz w:val="22"/>
                <w:szCs w:val="22"/>
              </w:rPr>
              <w:t>3,831</w:t>
            </w:r>
          </w:p>
        </w:tc>
        <w:tc>
          <w:tcPr>
            <w:tcW w:w="986" w:type="dxa"/>
            <w:gridSpan w:val="2"/>
            <w:tcBorders>
              <w:top w:val="nil"/>
              <w:left w:val="nil"/>
              <w:bottom w:val="single" w:sz="4" w:space="0" w:color="auto"/>
              <w:right w:val="single" w:sz="4" w:space="0" w:color="auto"/>
            </w:tcBorders>
            <w:noWrap/>
          </w:tcPr>
          <w:p w14:paraId="1041FDEA"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4,016</w:t>
            </w:r>
          </w:p>
        </w:tc>
        <w:tc>
          <w:tcPr>
            <w:tcW w:w="1053" w:type="dxa"/>
            <w:tcBorders>
              <w:top w:val="nil"/>
              <w:left w:val="nil"/>
              <w:bottom w:val="single" w:sz="4" w:space="0" w:color="auto"/>
              <w:right w:val="single" w:sz="4" w:space="0" w:color="auto"/>
            </w:tcBorders>
            <w:noWrap/>
          </w:tcPr>
          <w:p w14:paraId="4EB6C6A9" w14:textId="77777777" w:rsidR="00973B13" w:rsidRPr="00DE7FAA" w:rsidRDefault="00973B13" w:rsidP="00AD2F28">
            <w:pPr>
              <w:jc w:val="right"/>
              <w:rPr>
                <w:color w:val="000000"/>
                <w:sz w:val="22"/>
                <w:szCs w:val="22"/>
                <w:lang w:eastAsia="en-IE"/>
              </w:rPr>
            </w:pPr>
            <w:r w:rsidRPr="00DE7FAA">
              <w:rPr>
                <w:rFonts w:cs="Arial"/>
                <w:sz w:val="22"/>
                <w:szCs w:val="22"/>
              </w:rPr>
              <w:t>149</w:t>
            </w:r>
          </w:p>
        </w:tc>
        <w:tc>
          <w:tcPr>
            <w:tcW w:w="1118" w:type="dxa"/>
            <w:gridSpan w:val="2"/>
            <w:tcBorders>
              <w:top w:val="nil"/>
              <w:left w:val="nil"/>
              <w:bottom w:val="single" w:sz="4" w:space="0" w:color="auto"/>
              <w:right w:val="single" w:sz="4" w:space="0" w:color="auto"/>
            </w:tcBorders>
            <w:noWrap/>
          </w:tcPr>
          <w:p w14:paraId="54F01444"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164</w:t>
            </w:r>
          </w:p>
        </w:tc>
        <w:tc>
          <w:tcPr>
            <w:tcW w:w="1034" w:type="dxa"/>
            <w:tcBorders>
              <w:top w:val="nil"/>
              <w:left w:val="nil"/>
              <w:bottom w:val="single" w:sz="4" w:space="0" w:color="auto"/>
              <w:right w:val="single" w:sz="4" w:space="0" w:color="auto"/>
            </w:tcBorders>
            <w:noWrap/>
          </w:tcPr>
          <w:p w14:paraId="19464A80" w14:textId="77777777" w:rsidR="00973B13" w:rsidRPr="00DE7FAA" w:rsidRDefault="00973B13" w:rsidP="00AD2F28">
            <w:pPr>
              <w:jc w:val="right"/>
              <w:rPr>
                <w:rFonts w:cs="Arial"/>
                <w:sz w:val="22"/>
                <w:szCs w:val="22"/>
                <w:lang w:eastAsia="en-IE"/>
              </w:rPr>
            </w:pPr>
            <w:r w:rsidRPr="00DE7FAA">
              <w:rPr>
                <w:rFonts w:cs="Arial"/>
                <w:sz w:val="22"/>
                <w:szCs w:val="22"/>
              </w:rPr>
              <w:t>3.9</w:t>
            </w:r>
          </w:p>
        </w:tc>
        <w:tc>
          <w:tcPr>
            <w:tcW w:w="1176" w:type="dxa"/>
            <w:gridSpan w:val="2"/>
            <w:tcBorders>
              <w:top w:val="nil"/>
              <w:left w:val="nil"/>
              <w:bottom w:val="single" w:sz="4" w:space="0" w:color="auto"/>
              <w:right w:val="single" w:sz="4" w:space="0" w:color="auto"/>
            </w:tcBorders>
            <w:noWrap/>
          </w:tcPr>
          <w:p w14:paraId="38A4C327" w14:textId="77777777" w:rsidR="00973B13" w:rsidRPr="00DE7FAA" w:rsidRDefault="00973B13" w:rsidP="00AD2F28">
            <w:pPr>
              <w:jc w:val="right"/>
              <w:rPr>
                <w:rFonts w:cs="Arial"/>
                <w:sz w:val="22"/>
                <w:szCs w:val="22"/>
                <w:highlight w:val="yellow"/>
                <w:lang w:eastAsia="en-IE"/>
              </w:rPr>
            </w:pPr>
            <w:r w:rsidRPr="00DE7FAA">
              <w:rPr>
                <w:rFonts w:cs="Arial"/>
                <w:sz w:val="22"/>
                <w:szCs w:val="22"/>
              </w:rPr>
              <w:t>4.1</w:t>
            </w:r>
          </w:p>
        </w:tc>
      </w:tr>
      <w:tr w:rsidR="00973B13" w:rsidRPr="00DE7FAA" w14:paraId="31BAAC8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061715D" w14:textId="397F8FCD" w:rsidR="00973B13" w:rsidRPr="00DE7FAA" w:rsidRDefault="00722705" w:rsidP="00722705">
            <w:pPr>
              <w:rPr>
                <w:color w:val="000000"/>
                <w:sz w:val="22"/>
                <w:szCs w:val="22"/>
                <w:lang w:eastAsia="en-IE"/>
              </w:rPr>
            </w:pPr>
            <w:r>
              <w:rPr>
                <w:rFonts w:cs="Arial"/>
                <w:sz w:val="22"/>
                <w:szCs w:val="22"/>
              </w:rPr>
              <w:t xml:space="preserve">Údarás Eitlíochta na hÉireann </w:t>
            </w:r>
          </w:p>
        </w:tc>
        <w:tc>
          <w:tcPr>
            <w:tcW w:w="1053" w:type="dxa"/>
            <w:tcBorders>
              <w:top w:val="nil"/>
              <w:left w:val="nil"/>
              <w:bottom w:val="single" w:sz="4" w:space="0" w:color="auto"/>
              <w:right w:val="single" w:sz="4" w:space="0" w:color="auto"/>
            </w:tcBorders>
            <w:noWrap/>
          </w:tcPr>
          <w:p w14:paraId="4546ED41" w14:textId="77777777" w:rsidR="00973B13" w:rsidRPr="00DE7FAA" w:rsidRDefault="00973B13" w:rsidP="00AD2F28">
            <w:pPr>
              <w:jc w:val="right"/>
              <w:rPr>
                <w:color w:val="000000"/>
                <w:sz w:val="22"/>
                <w:szCs w:val="22"/>
                <w:lang w:eastAsia="en-IE"/>
              </w:rPr>
            </w:pPr>
            <w:r w:rsidRPr="00DE7FAA">
              <w:rPr>
                <w:rFonts w:cs="Arial"/>
                <w:sz w:val="22"/>
                <w:szCs w:val="22"/>
              </w:rPr>
              <w:t>699</w:t>
            </w:r>
          </w:p>
        </w:tc>
        <w:tc>
          <w:tcPr>
            <w:tcW w:w="986" w:type="dxa"/>
            <w:gridSpan w:val="2"/>
            <w:tcBorders>
              <w:top w:val="nil"/>
              <w:left w:val="nil"/>
              <w:bottom w:val="single" w:sz="4" w:space="0" w:color="auto"/>
              <w:right w:val="single" w:sz="4" w:space="0" w:color="auto"/>
            </w:tcBorders>
            <w:noWrap/>
          </w:tcPr>
          <w:p w14:paraId="4D08A2BD" w14:textId="77777777" w:rsidR="00973B13" w:rsidRPr="00DE7FAA" w:rsidRDefault="00973B13" w:rsidP="00AD2F28">
            <w:pPr>
              <w:jc w:val="right"/>
              <w:rPr>
                <w:color w:val="000000"/>
                <w:sz w:val="22"/>
                <w:szCs w:val="22"/>
                <w:highlight w:val="yellow"/>
                <w:lang w:eastAsia="en-IE"/>
              </w:rPr>
            </w:pPr>
            <w:r w:rsidRPr="00DE7FAA">
              <w:rPr>
                <w:rFonts w:cs="Arial"/>
                <w:sz w:val="22"/>
                <w:szCs w:val="22"/>
              </w:rPr>
              <w:t>716</w:t>
            </w:r>
          </w:p>
        </w:tc>
        <w:tc>
          <w:tcPr>
            <w:tcW w:w="1053" w:type="dxa"/>
            <w:tcBorders>
              <w:top w:val="nil"/>
              <w:left w:val="nil"/>
              <w:bottom w:val="single" w:sz="4" w:space="0" w:color="auto"/>
              <w:right w:val="single" w:sz="4" w:space="0" w:color="auto"/>
            </w:tcBorders>
            <w:noWrap/>
          </w:tcPr>
          <w:p w14:paraId="5F581B7A" w14:textId="77777777" w:rsidR="00973B13" w:rsidRPr="00DE7FAA" w:rsidRDefault="00973B13" w:rsidP="00AD2F28">
            <w:pPr>
              <w:jc w:val="right"/>
              <w:rPr>
                <w:color w:val="000000"/>
                <w:sz w:val="22"/>
                <w:szCs w:val="22"/>
                <w:lang w:eastAsia="en-IE"/>
              </w:rPr>
            </w:pPr>
            <w:r w:rsidRPr="00DE7FAA">
              <w:rPr>
                <w:rFonts w:cs="Arial"/>
                <w:sz w:val="22"/>
                <w:szCs w:val="22"/>
              </w:rPr>
              <w:t>25</w:t>
            </w:r>
          </w:p>
        </w:tc>
        <w:tc>
          <w:tcPr>
            <w:tcW w:w="1118" w:type="dxa"/>
            <w:gridSpan w:val="2"/>
            <w:tcBorders>
              <w:top w:val="nil"/>
              <w:left w:val="nil"/>
              <w:bottom w:val="single" w:sz="4" w:space="0" w:color="auto"/>
              <w:right w:val="single" w:sz="4" w:space="0" w:color="auto"/>
            </w:tcBorders>
            <w:noWrap/>
          </w:tcPr>
          <w:p w14:paraId="522309F6"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28</w:t>
            </w:r>
          </w:p>
        </w:tc>
        <w:tc>
          <w:tcPr>
            <w:tcW w:w="1034" w:type="dxa"/>
            <w:tcBorders>
              <w:top w:val="nil"/>
              <w:left w:val="nil"/>
              <w:bottom w:val="single" w:sz="4" w:space="0" w:color="auto"/>
              <w:right w:val="single" w:sz="4" w:space="0" w:color="auto"/>
            </w:tcBorders>
            <w:noWrap/>
          </w:tcPr>
          <w:p w14:paraId="2541F8C3" w14:textId="77777777" w:rsidR="00973B13" w:rsidRPr="00DE7FAA" w:rsidRDefault="00973B13" w:rsidP="00AD2F28">
            <w:pPr>
              <w:jc w:val="right"/>
              <w:rPr>
                <w:rFonts w:cs="Arial"/>
                <w:sz w:val="22"/>
                <w:szCs w:val="22"/>
                <w:lang w:eastAsia="en-IE"/>
              </w:rPr>
            </w:pPr>
            <w:r w:rsidRPr="00DE7FAA">
              <w:rPr>
                <w:rFonts w:cs="Arial"/>
                <w:sz w:val="22"/>
                <w:szCs w:val="22"/>
              </w:rPr>
              <w:t>3.6</w:t>
            </w:r>
          </w:p>
        </w:tc>
        <w:tc>
          <w:tcPr>
            <w:tcW w:w="1176" w:type="dxa"/>
            <w:gridSpan w:val="2"/>
            <w:tcBorders>
              <w:top w:val="nil"/>
              <w:left w:val="nil"/>
              <w:bottom w:val="single" w:sz="4" w:space="0" w:color="auto"/>
              <w:right w:val="single" w:sz="4" w:space="0" w:color="auto"/>
            </w:tcBorders>
            <w:noWrap/>
          </w:tcPr>
          <w:p w14:paraId="6EF114DF" w14:textId="77777777" w:rsidR="00973B13" w:rsidRPr="00DE7FAA" w:rsidRDefault="00973B13" w:rsidP="00AD2F28">
            <w:pPr>
              <w:jc w:val="right"/>
              <w:rPr>
                <w:rFonts w:cs="Arial"/>
                <w:sz w:val="22"/>
                <w:szCs w:val="22"/>
                <w:highlight w:val="yellow"/>
                <w:lang w:eastAsia="en-IE"/>
              </w:rPr>
            </w:pPr>
            <w:r w:rsidRPr="00DE7FAA">
              <w:rPr>
                <w:rFonts w:cs="Arial"/>
                <w:sz w:val="22"/>
                <w:szCs w:val="22"/>
              </w:rPr>
              <w:t>3.9</w:t>
            </w:r>
          </w:p>
        </w:tc>
      </w:tr>
      <w:tr w:rsidR="00973B13" w:rsidRPr="00DE7FAA" w14:paraId="300891BC"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1792762" w14:textId="4C3C5DE0" w:rsidR="00973B13" w:rsidRPr="00DE7FAA" w:rsidRDefault="00AE0F6A" w:rsidP="00AE0F6A">
            <w:pPr>
              <w:rPr>
                <w:color w:val="000000"/>
                <w:sz w:val="22"/>
                <w:szCs w:val="22"/>
                <w:lang w:eastAsia="en-IE"/>
              </w:rPr>
            </w:pPr>
            <w:r>
              <w:rPr>
                <w:rFonts w:cs="Arial"/>
                <w:sz w:val="22"/>
                <w:szCs w:val="22"/>
              </w:rPr>
              <w:lastRenderedPageBreak/>
              <w:t xml:space="preserve">An tÚdarás Náisiúnta Iompair  </w:t>
            </w:r>
            <w:r w:rsidR="00973B13" w:rsidRPr="00DE7FAA">
              <w:rPr>
                <w:rFonts w:cs="Arial"/>
                <w:sz w:val="22"/>
                <w:szCs w:val="22"/>
              </w:rPr>
              <w:t xml:space="preserve"> </w:t>
            </w:r>
          </w:p>
        </w:tc>
        <w:tc>
          <w:tcPr>
            <w:tcW w:w="1053" w:type="dxa"/>
            <w:tcBorders>
              <w:top w:val="nil"/>
              <w:left w:val="nil"/>
              <w:bottom w:val="single" w:sz="4" w:space="0" w:color="auto"/>
              <w:right w:val="single" w:sz="4" w:space="0" w:color="auto"/>
            </w:tcBorders>
            <w:noWrap/>
          </w:tcPr>
          <w:p w14:paraId="7FE8B5DC" w14:textId="77777777" w:rsidR="00973B13" w:rsidRPr="00DE7FAA" w:rsidRDefault="00973B13" w:rsidP="00AD2F28">
            <w:pPr>
              <w:jc w:val="right"/>
              <w:rPr>
                <w:color w:val="000000"/>
                <w:sz w:val="22"/>
                <w:szCs w:val="22"/>
                <w:lang w:eastAsia="en-IE"/>
              </w:rPr>
            </w:pPr>
            <w:r w:rsidRPr="00DE7FAA">
              <w:rPr>
                <w:rFonts w:cs="Arial"/>
                <w:sz w:val="22"/>
                <w:szCs w:val="22"/>
              </w:rPr>
              <w:t>99</w:t>
            </w:r>
          </w:p>
        </w:tc>
        <w:tc>
          <w:tcPr>
            <w:tcW w:w="986" w:type="dxa"/>
            <w:gridSpan w:val="2"/>
            <w:tcBorders>
              <w:top w:val="nil"/>
              <w:left w:val="nil"/>
              <w:bottom w:val="single" w:sz="4" w:space="0" w:color="auto"/>
              <w:right w:val="single" w:sz="4" w:space="0" w:color="auto"/>
            </w:tcBorders>
            <w:noWrap/>
          </w:tcPr>
          <w:p w14:paraId="1D95C245"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132</w:t>
            </w:r>
          </w:p>
        </w:tc>
        <w:tc>
          <w:tcPr>
            <w:tcW w:w="1053" w:type="dxa"/>
            <w:tcBorders>
              <w:top w:val="nil"/>
              <w:left w:val="nil"/>
              <w:bottom w:val="single" w:sz="4" w:space="0" w:color="auto"/>
              <w:right w:val="single" w:sz="4" w:space="0" w:color="auto"/>
            </w:tcBorders>
            <w:noWrap/>
          </w:tcPr>
          <w:p w14:paraId="154A8299" w14:textId="77777777" w:rsidR="00973B13" w:rsidRPr="00DE7FAA" w:rsidRDefault="00973B13" w:rsidP="00AD2F28">
            <w:pPr>
              <w:jc w:val="right"/>
              <w:rPr>
                <w:color w:val="000000"/>
                <w:sz w:val="22"/>
                <w:szCs w:val="22"/>
                <w:lang w:eastAsia="en-IE"/>
              </w:rPr>
            </w:pPr>
            <w:r w:rsidRPr="00DE7FAA">
              <w:rPr>
                <w:rFonts w:cs="Arial"/>
                <w:sz w:val="22"/>
                <w:szCs w:val="22"/>
              </w:rPr>
              <w:t>6</w:t>
            </w:r>
          </w:p>
        </w:tc>
        <w:tc>
          <w:tcPr>
            <w:tcW w:w="1118" w:type="dxa"/>
            <w:gridSpan w:val="2"/>
            <w:tcBorders>
              <w:top w:val="nil"/>
              <w:left w:val="nil"/>
              <w:bottom w:val="single" w:sz="4" w:space="0" w:color="auto"/>
              <w:right w:val="single" w:sz="4" w:space="0" w:color="auto"/>
            </w:tcBorders>
            <w:noWrap/>
          </w:tcPr>
          <w:p w14:paraId="6680DD8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6</w:t>
            </w:r>
          </w:p>
        </w:tc>
        <w:tc>
          <w:tcPr>
            <w:tcW w:w="1034" w:type="dxa"/>
            <w:tcBorders>
              <w:top w:val="nil"/>
              <w:left w:val="nil"/>
              <w:bottom w:val="single" w:sz="4" w:space="0" w:color="auto"/>
              <w:right w:val="single" w:sz="4" w:space="0" w:color="auto"/>
            </w:tcBorders>
            <w:noWrap/>
          </w:tcPr>
          <w:p w14:paraId="78BF7BDA" w14:textId="77777777" w:rsidR="00973B13" w:rsidRPr="00DE7FAA" w:rsidRDefault="00973B13" w:rsidP="00AD2F28">
            <w:pPr>
              <w:ind w:firstLineChars="100" w:firstLine="220"/>
              <w:jc w:val="right"/>
              <w:rPr>
                <w:rFonts w:cs="Arial"/>
                <w:sz w:val="22"/>
                <w:szCs w:val="22"/>
                <w:lang w:eastAsia="en-IE"/>
              </w:rPr>
            </w:pPr>
            <w:r w:rsidRPr="00DE7FAA">
              <w:rPr>
                <w:rFonts w:cs="Arial"/>
                <w:sz w:val="22"/>
                <w:szCs w:val="22"/>
              </w:rPr>
              <w:t>6.1</w:t>
            </w:r>
          </w:p>
        </w:tc>
        <w:tc>
          <w:tcPr>
            <w:tcW w:w="1176" w:type="dxa"/>
            <w:gridSpan w:val="2"/>
            <w:tcBorders>
              <w:top w:val="nil"/>
              <w:left w:val="nil"/>
              <w:bottom w:val="single" w:sz="4" w:space="0" w:color="auto"/>
              <w:right w:val="single" w:sz="4" w:space="0" w:color="auto"/>
            </w:tcBorders>
            <w:noWrap/>
          </w:tcPr>
          <w:p w14:paraId="64FF450B" w14:textId="77777777" w:rsidR="00973B13" w:rsidRPr="00DE7FAA" w:rsidRDefault="00973B13" w:rsidP="00AD2F28">
            <w:pPr>
              <w:ind w:firstLineChars="100" w:firstLine="220"/>
              <w:jc w:val="right"/>
              <w:rPr>
                <w:rFonts w:cs="Arial"/>
                <w:sz w:val="22"/>
                <w:szCs w:val="22"/>
                <w:highlight w:val="yellow"/>
                <w:lang w:eastAsia="en-IE"/>
              </w:rPr>
            </w:pPr>
            <w:r w:rsidRPr="00DE7FAA">
              <w:rPr>
                <w:rFonts w:cs="Arial"/>
                <w:sz w:val="22"/>
                <w:szCs w:val="22"/>
              </w:rPr>
              <w:t>4.5</w:t>
            </w:r>
          </w:p>
        </w:tc>
      </w:tr>
      <w:tr w:rsidR="00973B13" w:rsidRPr="00DE7FAA" w14:paraId="46633096"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3CBB1DC" w14:textId="4FABD9C9" w:rsidR="00973B13" w:rsidRPr="00075814" w:rsidRDefault="00AE0F6A" w:rsidP="00AE0F6A">
            <w:pPr>
              <w:rPr>
                <w:color w:val="000000"/>
                <w:sz w:val="22"/>
                <w:szCs w:val="22"/>
                <w:lang w:eastAsia="en-IE"/>
              </w:rPr>
            </w:pPr>
            <w:r>
              <w:rPr>
                <w:rFonts w:cs="Arial"/>
                <w:sz w:val="22"/>
                <w:szCs w:val="22"/>
              </w:rPr>
              <w:t xml:space="preserve">Cuideachta Poirt Ros Mhic Thriúin </w:t>
            </w:r>
            <w:r w:rsidR="00973B13" w:rsidRPr="00075814">
              <w:rPr>
                <w:rFonts w:cs="Arial"/>
                <w:sz w:val="22"/>
                <w:szCs w:val="22"/>
              </w:rPr>
              <w:t xml:space="preserve"> (</w:t>
            </w:r>
            <w:r>
              <w:rPr>
                <w:rFonts w:cs="Arial"/>
                <w:b/>
                <w:sz w:val="22"/>
                <w:szCs w:val="22"/>
              </w:rPr>
              <w:t xml:space="preserve">úineireacht ag Comhairle Contae Loch Garman i 2019, breis eolais ag  </w:t>
            </w:r>
            <w:r w:rsidR="00973B13">
              <w:rPr>
                <w:rFonts w:cs="Arial"/>
                <w:b/>
                <w:sz w:val="22"/>
                <w:szCs w:val="22"/>
              </w:rPr>
              <w:t>2</w:t>
            </w:r>
            <w:r w:rsidR="00973B13" w:rsidRPr="00075814">
              <w:rPr>
                <w:rFonts w:cs="Arial"/>
                <w:b/>
                <w:sz w:val="22"/>
                <w:szCs w:val="22"/>
              </w:rPr>
              <w:t>.2</w:t>
            </w:r>
            <w:r w:rsidR="00973B13">
              <w:rPr>
                <w:rFonts w:cs="Arial"/>
                <w:b/>
                <w:sz w:val="22"/>
                <w:szCs w:val="22"/>
              </w:rPr>
              <w:t xml:space="preserve"> </w:t>
            </w:r>
            <w:r>
              <w:rPr>
                <w:rFonts w:cs="Arial"/>
                <w:b/>
                <w:sz w:val="22"/>
                <w:szCs w:val="22"/>
              </w:rPr>
              <w:t>sa tuairisc</w:t>
            </w:r>
            <w:r w:rsidR="00973B13" w:rsidRPr="00075814">
              <w:rPr>
                <w:rFonts w:cs="Arial"/>
                <w:sz w:val="22"/>
                <w:szCs w:val="22"/>
              </w:rPr>
              <w:t>)</w:t>
            </w:r>
          </w:p>
        </w:tc>
        <w:tc>
          <w:tcPr>
            <w:tcW w:w="1053" w:type="dxa"/>
            <w:tcBorders>
              <w:top w:val="nil"/>
              <w:left w:val="nil"/>
              <w:bottom w:val="single" w:sz="4" w:space="0" w:color="auto"/>
              <w:right w:val="single" w:sz="4" w:space="0" w:color="auto"/>
            </w:tcBorders>
            <w:noWrap/>
          </w:tcPr>
          <w:p w14:paraId="48733996" w14:textId="77777777" w:rsidR="00973B13" w:rsidRPr="00DE7FAA" w:rsidRDefault="00973B13" w:rsidP="00AD2F28">
            <w:pPr>
              <w:jc w:val="right"/>
              <w:rPr>
                <w:color w:val="000000"/>
                <w:sz w:val="22"/>
                <w:szCs w:val="22"/>
                <w:lang w:eastAsia="en-IE"/>
              </w:rPr>
            </w:pPr>
            <w:r w:rsidRPr="00DE7FAA">
              <w:rPr>
                <w:rFonts w:cs="Arial"/>
                <w:sz w:val="22"/>
                <w:szCs w:val="22"/>
              </w:rPr>
              <w:t>4</w:t>
            </w:r>
          </w:p>
        </w:tc>
        <w:tc>
          <w:tcPr>
            <w:tcW w:w="986" w:type="dxa"/>
            <w:gridSpan w:val="2"/>
            <w:tcBorders>
              <w:top w:val="nil"/>
              <w:left w:val="nil"/>
              <w:bottom w:val="single" w:sz="4" w:space="0" w:color="auto"/>
              <w:right w:val="single" w:sz="4" w:space="0" w:color="auto"/>
            </w:tcBorders>
            <w:noWrap/>
          </w:tcPr>
          <w:p w14:paraId="07750238" w14:textId="77777777" w:rsidR="00973B13" w:rsidRPr="00DE7FAA" w:rsidRDefault="00973B13" w:rsidP="00AD2F28">
            <w:pPr>
              <w:jc w:val="right"/>
              <w:rPr>
                <w:color w:val="000000"/>
                <w:sz w:val="22"/>
                <w:szCs w:val="22"/>
                <w:highlight w:val="yellow"/>
                <w:lang w:eastAsia="en-IE"/>
              </w:rPr>
            </w:pPr>
            <w:r>
              <w:rPr>
                <w:rFonts w:cs="Arial"/>
                <w:color w:val="222222"/>
                <w:sz w:val="22"/>
                <w:szCs w:val="22"/>
                <w:shd w:val="clear" w:color="auto" w:fill="FFFFFF"/>
              </w:rPr>
              <w:t>0</w:t>
            </w:r>
          </w:p>
        </w:tc>
        <w:tc>
          <w:tcPr>
            <w:tcW w:w="1053" w:type="dxa"/>
            <w:tcBorders>
              <w:top w:val="nil"/>
              <w:left w:val="nil"/>
              <w:bottom w:val="single" w:sz="4" w:space="0" w:color="auto"/>
              <w:right w:val="single" w:sz="4" w:space="0" w:color="auto"/>
            </w:tcBorders>
            <w:noWrap/>
          </w:tcPr>
          <w:p w14:paraId="2EE2BFD7" w14:textId="77777777" w:rsidR="00973B13" w:rsidRPr="00DE7FAA" w:rsidRDefault="00973B13" w:rsidP="00AD2F28">
            <w:pPr>
              <w:jc w:val="right"/>
              <w:rPr>
                <w:color w:val="000000"/>
                <w:sz w:val="22"/>
                <w:szCs w:val="22"/>
                <w:lang w:eastAsia="en-IE"/>
              </w:rPr>
            </w:pPr>
            <w:r w:rsidRPr="00DE7FAA">
              <w:rPr>
                <w:rFonts w:cs="Arial"/>
                <w:sz w:val="22"/>
                <w:szCs w:val="22"/>
              </w:rPr>
              <w:t>0</w:t>
            </w:r>
          </w:p>
        </w:tc>
        <w:tc>
          <w:tcPr>
            <w:tcW w:w="1118" w:type="dxa"/>
            <w:gridSpan w:val="2"/>
            <w:tcBorders>
              <w:top w:val="nil"/>
              <w:left w:val="nil"/>
              <w:bottom w:val="single" w:sz="4" w:space="0" w:color="auto"/>
              <w:right w:val="single" w:sz="4" w:space="0" w:color="auto"/>
            </w:tcBorders>
            <w:noWrap/>
          </w:tcPr>
          <w:p w14:paraId="4BE65600" w14:textId="77777777" w:rsidR="00973B13" w:rsidRPr="00075814" w:rsidRDefault="00973B13" w:rsidP="00AD2F28">
            <w:pPr>
              <w:jc w:val="right"/>
              <w:rPr>
                <w:b/>
                <w:color w:val="000000"/>
                <w:sz w:val="22"/>
                <w:szCs w:val="22"/>
                <w:highlight w:val="yellow"/>
                <w:lang w:eastAsia="en-IE"/>
              </w:rPr>
            </w:pPr>
            <w:r>
              <w:rPr>
                <w:rFonts w:cs="Arial"/>
                <w:color w:val="222222"/>
                <w:sz w:val="22"/>
                <w:szCs w:val="22"/>
                <w:shd w:val="clear" w:color="auto" w:fill="FFFFFF"/>
              </w:rPr>
              <w:t>0</w:t>
            </w:r>
          </w:p>
        </w:tc>
        <w:tc>
          <w:tcPr>
            <w:tcW w:w="1034" w:type="dxa"/>
            <w:tcBorders>
              <w:top w:val="nil"/>
              <w:left w:val="nil"/>
              <w:bottom w:val="single" w:sz="4" w:space="0" w:color="auto"/>
              <w:right w:val="single" w:sz="4" w:space="0" w:color="auto"/>
            </w:tcBorders>
            <w:noWrap/>
          </w:tcPr>
          <w:p w14:paraId="5E7E0EFF" w14:textId="77777777" w:rsidR="00973B13" w:rsidRPr="00DE7FAA" w:rsidRDefault="00973B13" w:rsidP="00AD2F28">
            <w:pPr>
              <w:jc w:val="right"/>
              <w:rPr>
                <w:rFonts w:cs="Arial"/>
                <w:sz w:val="22"/>
                <w:szCs w:val="22"/>
                <w:lang w:eastAsia="en-IE"/>
              </w:rPr>
            </w:pPr>
            <w:r w:rsidRPr="00DE7FAA">
              <w:rPr>
                <w:rFonts w:cs="Arial"/>
                <w:sz w:val="22"/>
                <w:szCs w:val="22"/>
              </w:rPr>
              <w:t>0.0</w:t>
            </w:r>
          </w:p>
        </w:tc>
        <w:tc>
          <w:tcPr>
            <w:tcW w:w="1176" w:type="dxa"/>
            <w:gridSpan w:val="2"/>
            <w:tcBorders>
              <w:top w:val="nil"/>
              <w:left w:val="nil"/>
              <w:bottom w:val="single" w:sz="4" w:space="0" w:color="auto"/>
              <w:right w:val="single" w:sz="4" w:space="0" w:color="auto"/>
            </w:tcBorders>
            <w:noWrap/>
          </w:tcPr>
          <w:p w14:paraId="2512340A" w14:textId="77777777" w:rsidR="00973B13" w:rsidRPr="00DE7FAA" w:rsidRDefault="00973B13" w:rsidP="00AD2F28">
            <w:pPr>
              <w:jc w:val="right"/>
              <w:rPr>
                <w:rFonts w:cs="Arial"/>
                <w:sz w:val="22"/>
                <w:szCs w:val="22"/>
                <w:highlight w:val="yellow"/>
                <w:lang w:eastAsia="en-IE"/>
              </w:rPr>
            </w:pPr>
            <w:r>
              <w:rPr>
                <w:rFonts w:cs="Arial"/>
                <w:color w:val="222222"/>
                <w:sz w:val="22"/>
                <w:szCs w:val="22"/>
                <w:shd w:val="clear" w:color="auto" w:fill="FFFFFF"/>
              </w:rPr>
              <w:t>0</w:t>
            </w:r>
          </w:p>
        </w:tc>
      </w:tr>
      <w:tr w:rsidR="00973B13" w:rsidRPr="00DE7FAA" w14:paraId="0E950F52"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64BB2DF" w14:textId="23B40337" w:rsidR="00973B13" w:rsidRPr="00DE7FAA" w:rsidRDefault="00E13792" w:rsidP="00E13792">
            <w:pPr>
              <w:rPr>
                <w:color w:val="000000"/>
                <w:sz w:val="22"/>
                <w:szCs w:val="22"/>
                <w:lang w:eastAsia="en-IE"/>
              </w:rPr>
            </w:pPr>
            <w:r>
              <w:rPr>
                <w:rFonts w:cs="Arial"/>
                <w:sz w:val="22"/>
                <w:szCs w:val="22"/>
              </w:rPr>
              <w:t xml:space="preserve">Cuideachta Cuain Chorcaí </w:t>
            </w:r>
          </w:p>
        </w:tc>
        <w:tc>
          <w:tcPr>
            <w:tcW w:w="1053" w:type="dxa"/>
            <w:tcBorders>
              <w:top w:val="nil"/>
              <w:left w:val="nil"/>
              <w:bottom w:val="single" w:sz="4" w:space="0" w:color="auto"/>
              <w:right w:val="single" w:sz="4" w:space="0" w:color="auto"/>
            </w:tcBorders>
            <w:noWrap/>
          </w:tcPr>
          <w:p w14:paraId="011A00B0" w14:textId="77777777" w:rsidR="00973B13" w:rsidRPr="00DE7FAA" w:rsidRDefault="00973B13" w:rsidP="00AD2F28">
            <w:pPr>
              <w:jc w:val="right"/>
              <w:rPr>
                <w:color w:val="000000"/>
                <w:sz w:val="22"/>
                <w:szCs w:val="22"/>
                <w:lang w:eastAsia="en-IE"/>
              </w:rPr>
            </w:pPr>
            <w:r w:rsidRPr="00DE7FAA">
              <w:rPr>
                <w:rFonts w:cs="Arial"/>
                <w:sz w:val="22"/>
                <w:szCs w:val="22"/>
              </w:rPr>
              <w:t>144</w:t>
            </w:r>
          </w:p>
        </w:tc>
        <w:tc>
          <w:tcPr>
            <w:tcW w:w="986" w:type="dxa"/>
            <w:gridSpan w:val="2"/>
            <w:tcBorders>
              <w:top w:val="nil"/>
              <w:left w:val="nil"/>
              <w:bottom w:val="single" w:sz="4" w:space="0" w:color="auto"/>
              <w:right w:val="single" w:sz="4" w:space="0" w:color="auto"/>
            </w:tcBorders>
            <w:noWrap/>
          </w:tcPr>
          <w:p w14:paraId="5D991416"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151</w:t>
            </w:r>
          </w:p>
        </w:tc>
        <w:tc>
          <w:tcPr>
            <w:tcW w:w="1053" w:type="dxa"/>
            <w:tcBorders>
              <w:top w:val="nil"/>
              <w:left w:val="nil"/>
              <w:bottom w:val="single" w:sz="4" w:space="0" w:color="auto"/>
              <w:right w:val="single" w:sz="4" w:space="0" w:color="auto"/>
            </w:tcBorders>
            <w:noWrap/>
          </w:tcPr>
          <w:p w14:paraId="54A47A04" w14:textId="77777777" w:rsidR="00973B13" w:rsidRPr="00DE7FAA" w:rsidRDefault="00973B13" w:rsidP="00AD2F28">
            <w:pPr>
              <w:jc w:val="right"/>
              <w:rPr>
                <w:color w:val="000000"/>
                <w:sz w:val="22"/>
                <w:szCs w:val="22"/>
                <w:lang w:eastAsia="en-IE"/>
              </w:rPr>
            </w:pPr>
            <w:r w:rsidRPr="00DE7FAA">
              <w:rPr>
                <w:rFonts w:cs="Arial"/>
                <w:sz w:val="22"/>
                <w:szCs w:val="22"/>
              </w:rPr>
              <w:t>5</w:t>
            </w:r>
          </w:p>
        </w:tc>
        <w:tc>
          <w:tcPr>
            <w:tcW w:w="1118" w:type="dxa"/>
            <w:gridSpan w:val="2"/>
            <w:tcBorders>
              <w:top w:val="nil"/>
              <w:left w:val="nil"/>
              <w:bottom w:val="single" w:sz="4" w:space="0" w:color="auto"/>
              <w:right w:val="single" w:sz="4" w:space="0" w:color="auto"/>
            </w:tcBorders>
            <w:noWrap/>
          </w:tcPr>
          <w:p w14:paraId="44E9D195" w14:textId="77777777" w:rsidR="00973B13" w:rsidRPr="00DE7FAA" w:rsidRDefault="00973B13" w:rsidP="00AD2F28">
            <w:pPr>
              <w:jc w:val="right"/>
              <w:rPr>
                <w:color w:val="000000"/>
                <w:sz w:val="22"/>
                <w:szCs w:val="22"/>
                <w:highlight w:val="yellow"/>
                <w:lang w:eastAsia="en-IE"/>
              </w:rPr>
            </w:pPr>
            <w:r w:rsidRPr="00DE7FAA">
              <w:rPr>
                <w:rFonts w:cs="Arial"/>
                <w:sz w:val="22"/>
                <w:szCs w:val="22"/>
              </w:rPr>
              <w:t>6</w:t>
            </w:r>
          </w:p>
        </w:tc>
        <w:tc>
          <w:tcPr>
            <w:tcW w:w="1034" w:type="dxa"/>
            <w:tcBorders>
              <w:top w:val="nil"/>
              <w:left w:val="nil"/>
              <w:bottom w:val="single" w:sz="4" w:space="0" w:color="auto"/>
              <w:right w:val="single" w:sz="4" w:space="0" w:color="auto"/>
            </w:tcBorders>
            <w:noWrap/>
          </w:tcPr>
          <w:p w14:paraId="591A0AB5" w14:textId="77777777" w:rsidR="00973B13" w:rsidRPr="00DE7FAA" w:rsidRDefault="00973B13" w:rsidP="00AD2F28">
            <w:pPr>
              <w:jc w:val="right"/>
              <w:rPr>
                <w:rFonts w:cs="Arial"/>
                <w:sz w:val="22"/>
                <w:szCs w:val="22"/>
                <w:lang w:eastAsia="en-IE"/>
              </w:rPr>
            </w:pPr>
            <w:r w:rsidRPr="00DE7FAA">
              <w:rPr>
                <w:rFonts w:cs="Arial"/>
                <w:sz w:val="22"/>
                <w:szCs w:val="22"/>
              </w:rPr>
              <w:t>3.5</w:t>
            </w:r>
          </w:p>
        </w:tc>
        <w:tc>
          <w:tcPr>
            <w:tcW w:w="1176" w:type="dxa"/>
            <w:gridSpan w:val="2"/>
            <w:tcBorders>
              <w:top w:val="nil"/>
              <w:left w:val="nil"/>
              <w:bottom w:val="single" w:sz="4" w:space="0" w:color="auto"/>
              <w:right w:val="single" w:sz="4" w:space="0" w:color="auto"/>
            </w:tcBorders>
            <w:noWrap/>
          </w:tcPr>
          <w:p w14:paraId="5719A9D4" w14:textId="77777777" w:rsidR="00973B13" w:rsidRPr="00DE7FAA" w:rsidRDefault="00973B13" w:rsidP="00AD2F28">
            <w:pPr>
              <w:jc w:val="right"/>
              <w:rPr>
                <w:rFonts w:cs="Arial"/>
                <w:sz w:val="22"/>
                <w:szCs w:val="22"/>
                <w:highlight w:val="yellow"/>
                <w:lang w:eastAsia="en-IE"/>
              </w:rPr>
            </w:pPr>
            <w:r w:rsidRPr="00DE7FAA">
              <w:rPr>
                <w:rFonts w:cs="Arial"/>
                <w:sz w:val="22"/>
                <w:szCs w:val="22"/>
              </w:rPr>
              <w:t>4.0</w:t>
            </w:r>
          </w:p>
        </w:tc>
      </w:tr>
      <w:tr w:rsidR="00973B13" w:rsidRPr="00DE7FAA" w14:paraId="40AB5039"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07798673" w14:textId="3617A669" w:rsidR="00973B13" w:rsidRPr="00DE7FAA" w:rsidRDefault="00B67F36" w:rsidP="00AD2F28">
            <w:pPr>
              <w:rPr>
                <w:color w:val="000000"/>
                <w:sz w:val="22"/>
                <w:szCs w:val="22"/>
                <w:lang w:eastAsia="en-IE"/>
              </w:rPr>
            </w:pPr>
            <w:r>
              <w:rPr>
                <w:rFonts w:cs="Arial"/>
                <w:sz w:val="22"/>
                <w:szCs w:val="22"/>
              </w:rPr>
              <w:t>Cuideachta Cuain Phort Láirge</w:t>
            </w:r>
          </w:p>
        </w:tc>
        <w:tc>
          <w:tcPr>
            <w:tcW w:w="1053" w:type="dxa"/>
            <w:tcBorders>
              <w:top w:val="nil"/>
              <w:left w:val="nil"/>
              <w:bottom w:val="single" w:sz="4" w:space="0" w:color="auto"/>
              <w:right w:val="single" w:sz="4" w:space="0" w:color="auto"/>
            </w:tcBorders>
            <w:noWrap/>
          </w:tcPr>
          <w:p w14:paraId="5C278C18" w14:textId="77777777" w:rsidR="00973B13" w:rsidRPr="00DE7FAA" w:rsidRDefault="00973B13" w:rsidP="00AD2F28">
            <w:pPr>
              <w:jc w:val="right"/>
              <w:rPr>
                <w:color w:val="000000"/>
                <w:sz w:val="22"/>
                <w:szCs w:val="22"/>
                <w:lang w:eastAsia="en-IE"/>
              </w:rPr>
            </w:pPr>
            <w:r w:rsidRPr="00DE7FAA">
              <w:rPr>
                <w:rFonts w:cs="Arial"/>
                <w:sz w:val="22"/>
                <w:szCs w:val="22"/>
              </w:rPr>
              <w:t>38</w:t>
            </w:r>
          </w:p>
        </w:tc>
        <w:tc>
          <w:tcPr>
            <w:tcW w:w="986" w:type="dxa"/>
            <w:gridSpan w:val="2"/>
            <w:tcBorders>
              <w:top w:val="nil"/>
              <w:left w:val="nil"/>
              <w:bottom w:val="single" w:sz="4" w:space="0" w:color="auto"/>
              <w:right w:val="single" w:sz="4" w:space="0" w:color="auto"/>
            </w:tcBorders>
            <w:noWrap/>
          </w:tcPr>
          <w:p w14:paraId="743655E6"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42</w:t>
            </w:r>
          </w:p>
        </w:tc>
        <w:tc>
          <w:tcPr>
            <w:tcW w:w="1053" w:type="dxa"/>
            <w:tcBorders>
              <w:top w:val="nil"/>
              <w:left w:val="nil"/>
              <w:bottom w:val="single" w:sz="4" w:space="0" w:color="auto"/>
              <w:right w:val="single" w:sz="4" w:space="0" w:color="auto"/>
            </w:tcBorders>
            <w:noWrap/>
          </w:tcPr>
          <w:p w14:paraId="638A48F2" w14:textId="77777777" w:rsidR="00973B13" w:rsidRPr="00DE7FAA" w:rsidRDefault="00973B13" w:rsidP="00AD2F28">
            <w:pPr>
              <w:jc w:val="right"/>
              <w:rPr>
                <w:color w:val="000000"/>
                <w:sz w:val="22"/>
                <w:szCs w:val="22"/>
                <w:lang w:eastAsia="en-IE"/>
              </w:rPr>
            </w:pPr>
            <w:r w:rsidRPr="00DE7FAA">
              <w:rPr>
                <w:rFonts w:cs="Arial"/>
                <w:sz w:val="22"/>
                <w:szCs w:val="22"/>
              </w:rPr>
              <w:t>3</w:t>
            </w:r>
          </w:p>
        </w:tc>
        <w:tc>
          <w:tcPr>
            <w:tcW w:w="1118" w:type="dxa"/>
            <w:gridSpan w:val="2"/>
            <w:tcBorders>
              <w:top w:val="nil"/>
              <w:left w:val="nil"/>
              <w:bottom w:val="single" w:sz="4" w:space="0" w:color="auto"/>
              <w:right w:val="single" w:sz="4" w:space="0" w:color="auto"/>
            </w:tcBorders>
            <w:noWrap/>
          </w:tcPr>
          <w:p w14:paraId="4B1D5770" w14:textId="77777777" w:rsidR="00973B13" w:rsidRPr="00DE7FAA" w:rsidRDefault="00973B13" w:rsidP="00AD2F28">
            <w:pPr>
              <w:jc w:val="right"/>
              <w:rPr>
                <w:color w:val="000000"/>
                <w:sz w:val="22"/>
                <w:szCs w:val="22"/>
                <w:highlight w:val="yellow"/>
                <w:lang w:eastAsia="en-IE"/>
              </w:rPr>
            </w:pPr>
            <w:r w:rsidRPr="00DE7FAA">
              <w:rPr>
                <w:rFonts w:cs="Arial"/>
                <w:sz w:val="22"/>
                <w:szCs w:val="22"/>
              </w:rPr>
              <w:t>3</w:t>
            </w:r>
          </w:p>
        </w:tc>
        <w:tc>
          <w:tcPr>
            <w:tcW w:w="1034" w:type="dxa"/>
            <w:tcBorders>
              <w:top w:val="nil"/>
              <w:left w:val="nil"/>
              <w:bottom w:val="single" w:sz="4" w:space="0" w:color="auto"/>
              <w:right w:val="single" w:sz="4" w:space="0" w:color="auto"/>
            </w:tcBorders>
            <w:noWrap/>
          </w:tcPr>
          <w:p w14:paraId="3FB03044" w14:textId="77777777" w:rsidR="00973B13" w:rsidRPr="00DE7FAA" w:rsidRDefault="00973B13" w:rsidP="00AD2F28">
            <w:pPr>
              <w:jc w:val="right"/>
              <w:rPr>
                <w:rFonts w:cs="Arial"/>
                <w:sz w:val="22"/>
                <w:szCs w:val="22"/>
                <w:lang w:eastAsia="en-IE"/>
              </w:rPr>
            </w:pPr>
            <w:r w:rsidRPr="00DE7FAA">
              <w:rPr>
                <w:rFonts w:cs="Arial"/>
                <w:sz w:val="22"/>
                <w:szCs w:val="22"/>
              </w:rPr>
              <w:t>7.9</w:t>
            </w:r>
          </w:p>
        </w:tc>
        <w:tc>
          <w:tcPr>
            <w:tcW w:w="1176" w:type="dxa"/>
            <w:gridSpan w:val="2"/>
            <w:tcBorders>
              <w:top w:val="nil"/>
              <w:left w:val="nil"/>
              <w:bottom w:val="single" w:sz="4" w:space="0" w:color="auto"/>
              <w:right w:val="single" w:sz="4" w:space="0" w:color="auto"/>
            </w:tcBorders>
            <w:noWrap/>
          </w:tcPr>
          <w:p w14:paraId="65386C9B" w14:textId="77777777" w:rsidR="00973B13" w:rsidRPr="00DE7FAA" w:rsidRDefault="00973B13" w:rsidP="00AD2F28">
            <w:pPr>
              <w:jc w:val="right"/>
              <w:rPr>
                <w:rFonts w:cs="Arial"/>
                <w:sz w:val="22"/>
                <w:szCs w:val="22"/>
                <w:highlight w:val="yellow"/>
                <w:lang w:eastAsia="en-IE"/>
              </w:rPr>
            </w:pPr>
            <w:r w:rsidRPr="00DE7FAA">
              <w:rPr>
                <w:rFonts w:cs="Arial"/>
                <w:sz w:val="22"/>
                <w:szCs w:val="22"/>
              </w:rPr>
              <w:t>7.1</w:t>
            </w:r>
          </w:p>
        </w:tc>
      </w:tr>
      <w:tr w:rsidR="00973B13" w:rsidRPr="00DE7FAA" w14:paraId="3500E1D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0731735A" w14:textId="00C49874" w:rsidR="00973B13" w:rsidRPr="00DE7FAA" w:rsidRDefault="007C075B" w:rsidP="007C075B">
            <w:pPr>
              <w:rPr>
                <w:color w:val="000000"/>
                <w:sz w:val="22"/>
                <w:szCs w:val="22"/>
                <w:lang w:eastAsia="en-IE"/>
              </w:rPr>
            </w:pPr>
            <w:r>
              <w:rPr>
                <w:rFonts w:cs="Arial"/>
                <w:sz w:val="22"/>
                <w:szCs w:val="22"/>
              </w:rPr>
              <w:t xml:space="preserve">Údarás Sábháilteacht ar Bhóithre </w:t>
            </w:r>
          </w:p>
        </w:tc>
        <w:tc>
          <w:tcPr>
            <w:tcW w:w="1053" w:type="dxa"/>
            <w:tcBorders>
              <w:top w:val="nil"/>
              <w:left w:val="nil"/>
              <w:bottom w:val="single" w:sz="4" w:space="0" w:color="auto"/>
              <w:right w:val="single" w:sz="4" w:space="0" w:color="auto"/>
            </w:tcBorders>
            <w:noWrap/>
          </w:tcPr>
          <w:p w14:paraId="0F22F29B" w14:textId="77777777" w:rsidR="00973B13" w:rsidRPr="00DE7FAA" w:rsidRDefault="00973B13" w:rsidP="00AD2F28">
            <w:pPr>
              <w:jc w:val="right"/>
              <w:rPr>
                <w:color w:val="000000"/>
                <w:sz w:val="22"/>
                <w:szCs w:val="22"/>
                <w:lang w:eastAsia="en-IE"/>
              </w:rPr>
            </w:pPr>
            <w:r w:rsidRPr="00DE7FAA">
              <w:rPr>
                <w:rFonts w:cs="Arial"/>
                <w:sz w:val="22"/>
                <w:szCs w:val="22"/>
              </w:rPr>
              <w:t>389</w:t>
            </w:r>
          </w:p>
        </w:tc>
        <w:tc>
          <w:tcPr>
            <w:tcW w:w="986" w:type="dxa"/>
            <w:gridSpan w:val="2"/>
            <w:tcBorders>
              <w:top w:val="nil"/>
              <w:left w:val="nil"/>
              <w:bottom w:val="single" w:sz="4" w:space="0" w:color="auto"/>
              <w:right w:val="single" w:sz="4" w:space="0" w:color="auto"/>
            </w:tcBorders>
            <w:noWrap/>
          </w:tcPr>
          <w:p w14:paraId="4AC1CC8B"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417</w:t>
            </w:r>
          </w:p>
        </w:tc>
        <w:tc>
          <w:tcPr>
            <w:tcW w:w="1053" w:type="dxa"/>
            <w:tcBorders>
              <w:top w:val="nil"/>
              <w:left w:val="nil"/>
              <w:bottom w:val="single" w:sz="4" w:space="0" w:color="auto"/>
              <w:right w:val="single" w:sz="4" w:space="0" w:color="auto"/>
            </w:tcBorders>
            <w:noWrap/>
          </w:tcPr>
          <w:p w14:paraId="07D0DF18" w14:textId="77777777" w:rsidR="00973B13" w:rsidRPr="00DE7FAA" w:rsidRDefault="00973B13" w:rsidP="00AD2F28">
            <w:pPr>
              <w:jc w:val="right"/>
              <w:rPr>
                <w:color w:val="000000"/>
                <w:sz w:val="22"/>
                <w:szCs w:val="22"/>
                <w:lang w:eastAsia="en-IE"/>
              </w:rPr>
            </w:pPr>
            <w:r w:rsidRPr="00DE7FAA">
              <w:rPr>
                <w:rFonts w:cs="Arial"/>
                <w:sz w:val="22"/>
                <w:szCs w:val="22"/>
              </w:rPr>
              <w:t>18</w:t>
            </w:r>
          </w:p>
        </w:tc>
        <w:tc>
          <w:tcPr>
            <w:tcW w:w="1118" w:type="dxa"/>
            <w:gridSpan w:val="2"/>
            <w:tcBorders>
              <w:top w:val="nil"/>
              <w:left w:val="nil"/>
              <w:bottom w:val="single" w:sz="4" w:space="0" w:color="auto"/>
              <w:right w:val="single" w:sz="4" w:space="0" w:color="auto"/>
            </w:tcBorders>
            <w:noWrap/>
          </w:tcPr>
          <w:p w14:paraId="730B531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22</w:t>
            </w:r>
          </w:p>
        </w:tc>
        <w:tc>
          <w:tcPr>
            <w:tcW w:w="1034" w:type="dxa"/>
            <w:tcBorders>
              <w:top w:val="nil"/>
              <w:left w:val="nil"/>
              <w:bottom w:val="single" w:sz="4" w:space="0" w:color="auto"/>
              <w:right w:val="single" w:sz="4" w:space="0" w:color="auto"/>
            </w:tcBorders>
            <w:noWrap/>
          </w:tcPr>
          <w:p w14:paraId="147F7C1D" w14:textId="77777777" w:rsidR="00973B13" w:rsidRPr="00DE7FAA" w:rsidRDefault="00973B13" w:rsidP="00AD2F28">
            <w:pPr>
              <w:ind w:firstLineChars="200" w:firstLine="440"/>
              <w:jc w:val="right"/>
              <w:rPr>
                <w:rFonts w:cs="Arial"/>
                <w:sz w:val="22"/>
                <w:szCs w:val="22"/>
                <w:lang w:eastAsia="en-IE"/>
              </w:rPr>
            </w:pPr>
            <w:r w:rsidRPr="00DE7FAA">
              <w:rPr>
                <w:rFonts w:cs="Arial"/>
                <w:sz w:val="22"/>
                <w:szCs w:val="22"/>
              </w:rPr>
              <w:t>4.6</w:t>
            </w:r>
          </w:p>
        </w:tc>
        <w:tc>
          <w:tcPr>
            <w:tcW w:w="1176" w:type="dxa"/>
            <w:gridSpan w:val="2"/>
            <w:tcBorders>
              <w:top w:val="nil"/>
              <w:left w:val="nil"/>
              <w:bottom w:val="single" w:sz="4" w:space="0" w:color="auto"/>
              <w:right w:val="single" w:sz="4" w:space="0" w:color="auto"/>
            </w:tcBorders>
            <w:noWrap/>
          </w:tcPr>
          <w:p w14:paraId="79C92798" w14:textId="77777777" w:rsidR="00973B13" w:rsidRPr="00DE7FAA" w:rsidRDefault="00973B13" w:rsidP="00AD2F28">
            <w:pPr>
              <w:ind w:firstLineChars="200" w:firstLine="440"/>
              <w:jc w:val="right"/>
              <w:rPr>
                <w:rFonts w:cs="Arial"/>
                <w:sz w:val="22"/>
                <w:szCs w:val="22"/>
                <w:highlight w:val="yellow"/>
                <w:lang w:eastAsia="en-IE"/>
              </w:rPr>
            </w:pPr>
            <w:r w:rsidRPr="00DE7FAA">
              <w:rPr>
                <w:rFonts w:cs="Arial"/>
                <w:sz w:val="22"/>
                <w:szCs w:val="22"/>
              </w:rPr>
              <w:t>5.3</w:t>
            </w:r>
          </w:p>
        </w:tc>
      </w:tr>
      <w:tr w:rsidR="00973B13" w:rsidRPr="00DE7FAA" w14:paraId="14610043"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DE5A7A2" w14:textId="7EAA4A61" w:rsidR="00973B13" w:rsidRPr="00DE7FAA" w:rsidRDefault="007C075B" w:rsidP="007C075B">
            <w:pPr>
              <w:rPr>
                <w:color w:val="000000"/>
                <w:sz w:val="22"/>
                <w:szCs w:val="22"/>
                <w:lang w:eastAsia="en-IE"/>
              </w:rPr>
            </w:pPr>
            <w:r>
              <w:rPr>
                <w:rFonts w:cs="Arial"/>
                <w:sz w:val="22"/>
                <w:szCs w:val="22"/>
              </w:rPr>
              <w:t>Cuideachta</w:t>
            </w:r>
            <w:r w:rsidRPr="00DE7FAA">
              <w:rPr>
                <w:rFonts w:cs="Arial"/>
                <w:sz w:val="22"/>
                <w:szCs w:val="22"/>
              </w:rPr>
              <w:t xml:space="preserve"> </w:t>
            </w:r>
            <w:r>
              <w:rPr>
                <w:rFonts w:cs="Arial"/>
                <w:sz w:val="22"/>
                <w:szCs w:val="22"/>
              </w:rPr>
              <w:t xml:space="preserve">Phort Sionainne/Fainge </w:t>
            </w:r>
            <w:r w:rsidR="00973B13" w:rsidRPr="00DE7FAA">
              <w:rPr>
                <w:rFonts w:cs="Arial"/>
                <w:sz w:val="22"/>
                <w:szCs w:val="22"/>
              </w:rPr>
              <w:t xml:space="preserve"> </w:t>
            </w:r>
          </w:p>
        </w:tc>
        <w:tc>
          <w:tcPr>
            <w:tcW w:w="1053" w:type="dxa"/>
            <w:tcBorders>
              <w:top w:val="nil"/>
              <w:left w:val="nil"/>
              <w:bottom w:val="single" w:sz="4" w:space="0" w:color="auto"/>
              <w:right w:val="single" w:sz="4" w:space="0" w:color="auto"/>
            </w:tcBorders>
            <w:noWrap/>
          </w:tcPr>
          <w:p w14:paraId="6E5CF593" w14:textId="77777777" w:rsidR="00973B13" w:rsidRPr="00DE7FAA" w:rsidRDefault="00973B13" w:rsidP="00AD2F28">
            <w:pPr>
              <w:jc w:val="right"/>
              <w:rPr>
                <w:color w:val="000000"/>
                <w:sz w:val="22"/>
                <w:szCs w:val="22"/>
                <w:lang w:eastAsia="en-IE"/>
              </w:rPr>
            </w:pPr>
            <w:r w:rsidRPr="00DE7FAA">
              <w:rPr>
                <w:rFonts w:cs="Arial"/>
                <w:sz w:val="22"/>
                <w:szCs w:val="22"/>
              </w:rPr>
              <w:t>61</w:t>
            </w:r>
          </w:p>
        </w:tc>
        <w:tc>
          <w:tcPr>
            <w:tcW w:w="986" w:type="dxa"/>
            <w:gridSpan w:val="2"/>
            <w:tcBorders>
              <w:top w:val="nil"/>
              <w:left w:val="nil"/>
              <w:bottom w:val="single" w:sz="4" w:space="0" w:color="auto"/>
              <w:right w:val="single" w:sz="4" w:space="0" w:color="auto"/>
            </w:tcBorders>
            <w:noWrap/>
          </w:tcPr>
          <w:p w14:paraId="7F45EED3" w14:textId="77777777" w:rsidR="00973B13" w:rsidRPr="00DE7FAA" w:rsidRDefault="00973B13" w:rsidP="00AD2F28">
            <w:pPr>
              <w:jc w:val="right"/>
              <w:rPr>
                <w:color w:val="000000"/>
                <w:sz w:val="22"/>
                <w:szCs w:val="22"/>
                <w:highlight w:val="yellow"/>
                <w:lang w:eastAsia="en-IE"/>
              </w:rPr>
            </w:pPr>
            <w:r w:rsidRPr="00DE7FAA">
              <w:rPr>
                <w:rFonts w:cs="Arial"/>
                <w:sz w:val="22"/>
                <w:szCs w:val="22"/>
              </w:rPr>
              <w:t>61</w:t>
            </w:r>
          </w:p>
        </w:tc>
        <w:tc>
          <w:tcPr>
            <w:tcW w:w="1053" w:type="dxa"/>
            <w:tcBorders>
              <w:top w:val="nil"/>
              <w:left w:val="nil"/>
              <w:bottom w:val="single" w:sz="4" w:space="0" w:color="auto"/>
              <w:right w:val="single" w:sz="4" w:space="0" w:color="auto"/>
            </w:tcBorders>
            <w:noWrap/>
          </w:tcPr>
          <w:p w14:paraId="38E8208B" w14:textId="77777777" w:rsidR="00973B13" w:rsidRPr="00DE7FAA" w:rsidRDefault="00973B13" w:rsidP="00AD2F28">
            <w:pPr>
              <w:jc w:val="right"/>
              <w:rPr>
                <w:color w:val="000000"/>
                <w:sz w:val="22"/>
                <w:szCs w:val="22"/>
                <w:lang w:eastAsia="en-IE"/>
              </w:rPr>
            </w:pPr>
            <w:r w:rsidRPr="00DE7FAA">
              <w:rPr>
                <w:rFonts w:cs="Arial"/>
                <w:sz w:val="22"/>
                <w:szCs w:val="22"/>
              </w:rPr>
              <w:t>2</w:t>
            </w:r>
          </w:p>
        </w:tc>
        <w:tc>
          <w:tcPr>
            <w:tcW w:w="1118" w:type="dxa"/>
            <w:gridSpan w:val="2"/>
            <w:tcBorders>
              <w:top w:val="nil"/>
              <w:left w:val="nil"/>
              <w:bottom w:val="single" w:sz="4" w:space="0" w:color="auto"/>
              <w:right w:val="single" w:sz="4" w:space="0" w:color="auto"/>
            </w:tcBorders>
            <w:noWrap/>
          </w:tcPr>
          <w:p w14:paraId="3C355322"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w:t>
            </w:r>
          </w:p>
        </w:tc>
        <w:tc>
          <w:tcPr>
            <w:tcW w:w="1034" w:type="dxa"/>
            <w:tcBorders>
              <w:top w:val="nil"/>
              <w:left w:val="nil"/>
              <w:bottom w:val="single" w:sz="4" w:space="0" w:color="auto"/>
              <w:right w:val="single" w:sz="4" w:space="0" w:color="auto"/>
            </w:tcBorders>
            <w:noWrap/>
          </w:tcPr>
          <w:p w14:paraId="64C302A3" w14:textId="77777777" w:rsidR="00973B13" w:rsidRPr="00DE7FAA" w:rsidRDefault="00973B13" w:rsidP="00AD2F28">
            <w:pPr>
              <w:jc w:val="right"/>
              <w:rPr>
                <w:rFonts w:cs="Arial"/>
                <w:sz w:val="22"/>
                <w:szCs w:val="22"/>
                <w:lang w:eastAsia="en-IE"/>
              </w:rPr>
            </w:pPr>
            <w:r w:rsidRPr="00DE7FAA">
              <w:rPr>
                <w:rFonts w:cs="Arial"/>
                <w:sz w:val="22"/>
                <w:szCs w:val="22"/>
              </w:rPr>
              <w:t>3.3</w:t>
            </w:r>
          </w:p>
        </w:tc>
        <w:tc>
          <w:tcPr>
            <w:tcW w:w="1176" w:type="dxa"/>
            <w:gridSpan w:val="2"/>
            <w:tcBorders>
              <w:top w:val="nil"/>
              <w:left w:val="nil"/>
              <w:bottom w:val="single" w:sz="4" w:space="0" w:color="auto"/>
              <w:right w:val="single" w:sz="4" w:space="0" w:color="auto"/>
            </w:tcBorders>
            <w:noWrap/>
          </w:tcPr>
          <w:p w14:paraId="28490567" w14:textId="77777777" w:rsidR="00973B13" w:rsidRPr="00DE7FAA" w:rsidRDefault="00973B13" w:rsidP="00AD2F28">
            <w:pPr>
              <w:jc w:val="right"/>
              <w:rPr>
                <w:rFonts w:cs="Arial"/>
                <w:sz w:val="22"/>
                <w:szCs w:val="22"/>
                <w:highlight w:val="yellow"/>
                <w:lang w:eastAsia="en-IE"/>
              </w:rPr>
            </w:pPr>
            <w:r w:rsidRPr="00DE7FAA">
              <w:rPr>
                <w:rFonts w:cs="Arial"/>
                <w:sz w:val="22"/>
                <w:szCs w:val="22"/>
              </w:rPr>
              <w:t>3.3</w:t>
            </w:r>
          </w:p>
        </w:tc>
      </w:tr>
      <w:tr w:rsidR="00973B13" w:rsidRPr="00DE7FAA" w14:paraId="4CEB6A7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6853B486" w14:textId="3AB5C861" w:rsidR="00973B13" w:rsidRPr="00DE7FAA" w:rsidRDefault="00F369A2" w:rsidP="00F369A2">
            <w:pPr>
              <w:rPr>
                <w:color w:val="000000"/>
                <w:sz w:val="22"/>
                <w:szCs w:val="22"/>
                <w:lang w:eastAsia="en-IE"/>
              </w:rPr>
            </w:pPr>
            <w:r>
              <w:rPr>
                <w:rFonts w:cs="Arial"/>
                <w:sz w:val="22"/>
                <w:szCs w:val="22"/>
              </w:rPr>
              <w:t>Gúpa na Sionainne Teo</w:t>
            </w:r>
          </w:p>
        </w:tc>
        <w:tc>
          <w:tcPr>
            <w:tcW w:w="1053" w:type="dxa"/>
            <w:tcBorders>
              <w:top w:val="nil"/>
              <w:left w:val="nil"/>
              <w:bottom w:val="single" w:sz="4" w:space="0" w:color="auto"/>
              <w:right w:val="single" w:sz="4" w:space="0" w:color="auto"/>
            </w:tcBorders>
            <w:noWrap/>
          </w:tcPr>
          <w:p w14:paraId="6E415CA2" w14:textId="77777777" w:rsidR="00973B13" w:rsidRPr="00DE7FAA" w:rsidRDefault="00973B13" w:rsidP="00AD2F28">
            <w:pPr>
              <w:jc w:val="right"/>
              <w:rPr>
                <w:color w:val="000000"/>
                <w:sz w:val="22"/>
                <w:szCs w:val="22"/>
                <w:lang w:eastAsia="en-IE"/>
              </w:rPr>
            </w:pPr>
            <w:r w:rsidRPr="00DE7FAA">
              <w:rPr>
                <w:rFonts w:cs="Arial"/>
                <w:sz w:val="22"/>
                <w:szCs w:val="22"/>
              </w:rPr>
              <w:t>450</w:t>
            </w:r>
          </w:p>
        </w:tc>
        <w:tc>
          <w:tcPr>
            <w:tcW w:w="986" w:type="dxa"/>
            <w:gridSpan w:val="2"/>
            <w:tcBorders>
              <w:top w:val="nil"/>
              <w:left w:val="nil"/>
              <w:bottom w:val="single" w:sz="4" w:space="0" w:color="auto"/>
              <w:right w:val="single" w:sz="4" w:space="0" w:color="auto"/>
            </w:tcBorders>
            <w:noWrap/>
          </w:tcPr>
          <w:p w14:paraId="5C8B9887"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470</w:t>
            </w:r>
          </w:p>
        </w:tc>
        <w:tc>
          <w:tcPr>
            <w:tcW w:w="1053" w:type="dxa"/>
            <w:tcBorders>
              <w:top w:val="nil"/>
              <w:left w:val="nil"/>
              <w:bottom w:val="single" w:sz="4" w:space="0" w:color="auto"/>
              <w:right w:val="single" w:sz="4" w:space="0" w:color="auto"/>
            </w:tcBorders>
            <w:noWrap/>
          </w:tcPr>
          <w:p w14:paraId="72675F9C" w14:textId="77777777" w:rsidR="00973B13" w:rsidRPr="00DE7FAA" w:rsidRDefault="00973B13" w:rsidP="00AD2F28">
            <w:pPr>
              <w:jc w:val="right"/>
              <w:rPr>
                <w:color w:val="000000"/>
                <w:sz w:val="22"/>
                <w:szCs w:val="22"/>
                <w:lang w:eastAsia="en-IE"/>
              </w:rPr>
            </w:pPr>
            <w:r w:rsidRPr="00DE7FAA">
              <w:rPr>
                <w:rFonts w:cs="Arial"/>
                <w:sz w:val="22"/>
                <w:szCs w:val="22"/>
              </w:rPr>
              <w:t>16</w:t>
            </w:r>
          </w:p>
        </w:tc>
        <w:tc>
          <w:tcPr>
            <w:tcW w:w="1118" w:type="dxa"/>
            <w:gridSpan w:val="2"/>
            <w:tcBorders>
              <w:top w:val="nil"/>
              <w:left w:val="nil"/>
              <w:bottom w:val="single" w:sz="4" w:space="0" w:color="auto"/>
              <w:right w:val="single" w:sz="4" w:space="0" w:color="auto"/>
            </w:tcBorders>
            <w:noWrap/>
          </w:tcPr>
          <w:p w14:paraId="02CBEB72"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22</w:t>
            </w:r>
          </w:p>
        </w:tc>
        <w:tc>
          <w:tcPr>
            <w:tcW w:w="1034" w:type="dxa"/>
            <w:tcBorders>
              <w:top w:val="nil"/>
              <w:left w:val="nil"/>
              <w:bottom w:val="single" w:sz="4" w:space="0" w:color="auto"/>
              <w:right w:val="single" w:sz="4" w:space="0" w:color="auto"/>
            </w:tcBorders>
            <w:noWrap/>
          </w:tcPr>
          <w:p w14:paraId="64142CFC" w14:textId="77777777" w:rsidR="00973B13" w:rsidRPr="00DE7FAA" w:rsidRDefault="00973B13" w:rsidP="00AD2F28">
            <w:pPr>
              <w:jc w:val="right"/>
              <w:rPr>
                <w:rFonts w:cs="Arial"/>
                <w:sz w:val="22"/>
                <w:szCs w:val="22"/>
                <w:lang w:eastAsia="en-IE"/>
              </w:rPr>
            </w:pPr>
            <w:r w:rsidRPr="00DE7FAA">
              <w:rPr>
                <w:rFonts w:cs="Arial"/>
                <w:sz w:val="22"/>
                <w:szCs w:val="22"/>
              </w:rPr>
              <w:t>3.6</w:t>
            </w:r>
          </w:p>
        </w:tc>
        <w:tc>
          <w:tcPr>
            <w:tcW w:w="1176" w:type="dxa"/>
            <w:gridSpan w:val="2"/>
            <w:tcBorders>
              <w:top w:val="nil"/>
              <w:left w:val="nil"/>
              <w:bottom w:val="single" w:sz="4" w:space="0" w:color="auto"/>
              <w:right w:val="single" w:sz="4" w:space="0" w:color="auto"/>
            </w:tcBorders>
            <w:noWrap/>
          </w:tcPr>
          <w:p w14:paraId="750E9EB5" w14:textId="77777777" w:rsidR="00973B13" w:rsidRPr="00DE7FAA" w:rsidRDefault="00973B13" w:rsidP="00AD2F28">
            <w:pPr>
              <w:jc w:val="right"/>
              <w:rPr>
                <w:rFonts w:cs="Arial"/>
                <w:sz w:val="22"/>
                <w:szCs w:val="22"/>
                <w:highlight w:val="yellow"/>
                <w:lang w:eastAsia="en-IE"/>
              </w:rPr>
            </w:pPr>
            <w:r w:rsidRPr="00DE7FAA">
              <w:rPr>
                <w:rFonts w:cs="Arial"/>
                <w:sz w:val="22"/>
                <w:szCs w:val="22"/>
              </w:rPr>
              <w:t>4.7</w:t>
            </w:r>
          </w:p>
        </w:tc>
      </w:tr>
      <w:tr w:rsidR="00973B13" w:rsidRPr="00DE7FAA" w14:paraId="266DCE1A"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7E5FE923" w14:textId="3DEF4D73" w:rsidR="00973B13" w:rsidRPr="00DE7FAA" w:rsidRDefault="00383D13" w:rsidP="00383D13">
            <w:pPr>
              <w:rPr>
                <w:color w:val="000000"/>
                <w:sz w:val="22"/>
                <w:szCs w:val="22"/>
                <w:lang w:eastAsia="en-IE"/>
              </w:rPr>
            </w:pPr>
            <w:r>
              <w:rPr>
                <w:rFonts w:cs="Arial"/>
                <w:sz w:val="22"/>
                <w:szCs w:val="22"/>
              </w:rPr>
              <w:t>Spó</w:t>
            </w:r>
            <w:r w:rsidR="00973B13" w:rsidRPr="00DE7FAA">
              <w:rPr>
                <w:rFonts w:cs="Arial"/>
                <w:sz w:val="22"/>
                <w:szCs w:val="22"/>
              </w:rPr>
              <w:t>rt</w:t>
            </w:r>
            <w:r>
              <w:rPr>
                <w:rFonts w:cs="Arial"/>
                <w:sz w:val="22"/>
                <w:szCs w:val="22"/>
              </w:rPr>
              <w:t xml:space="preserve"> Éireann</w:t>
            </w:r>
          </w:p>
        </w:tc>
        <w:tc>
          <w:tcPr>
            <w:tcW w:w="1053" w:type="dxa"/>
            <w:tcBorders>
              <w:top w:val="nil"/>
              <w:left w:val="nil"/>
              <w:bottom w:val="single" w:sz="4" w:space="0" w:color="auto"/>
              <w:right w:val="single" w:sz="4" w:space="0" w:color="auto"/>
            </w:tcBorders>
            <w:noWrap/>
          </w:tcPr>
          <w:p w14:paraId="407FCD5D" w14:textId="77777777" w:rsidR="00973B13" w:rsidRPr="00DE7FAA" w:rsidRDefault="00973B13" w:rsidP="00AD2F28">
            <w:pPr>
              <w:jc w:val="right"/>
              <w:rPr>
                <w:color w:val="000000"/>
                <w:sz w:val="22"/>
                <w:szCs w:val="22"/>
                <w:lang w:eastAsia="en-IE"/>
              </w:rPr>
            </w:pPr>
            <w:r w:rsidRPr="00DE7FAA">
              <w:rPr>
                <w:rFonts w:cs="Arial"/>
                <w:sz w:val="22"/>
                <w:szCs w:val="22"/>
              </w:rPr>
              <w:t>40</w:t>
            </w:r>
          </w:p>
        </w:tc>
        <w:tc>
          <w:tcPr>
            <w:tcW w:w="986" w:type="dxa"/>
            <w:gridSpan w:val="2"/>
            <w:tcBorders>
              <w:top w:val="nil"/>
              <w:left w:val="nil"/>
              <w:bottom w:val="single" w:sz="4" w:space="0" w:color="auto"/>
              <w:right w:val="single" w:sz="4" w:space="0" w:color="auto"/>
            </w:tcBorders>
            <w:noWrap/>
          </w:tcPr>
          <w:p w14:paraId="01F64720"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44</w:t>
            </w:r>
          </w:p>
        </w:tc>
        <w:tc>
          <w:tcPr>
            <w:tcW w:w="1053" w:type="dxa"/>
            <w:tcBorders>
              <w:top w:val="nil"/>
              <w:left w:val="nil"/>
              <w:bottom w:val="single" w:sz="4" w:space="0" w:color="auto"/>
              <w:right w:val="single" w:sz="4" w:space="0" w:color="auto"/>
            </w:tcBorders>
            <w:noWrap/>
          </w:tcPr>
          <w:p w14:paraId="60133E09" w14:textId="77777777" w:rsidR="00973B13" w:rsidRPr="00DE7FAA" w:rsidRDefault="00973B13" w:rsidP="00AD2F28">
            <w:pPr>
              <w:jc w:val="right"/>
              <w:rPr>
                <w:color w:val="000000"/>
                <w:sz w:val="22"/>
                <w:szCs w:val="22"/>
                <w:lang w:eastAsia="en-IE"/>
              </w:rPr>
            </w:pPr>
            <w:r w:rsidRPr="00DE7FAA">
              <w:rPr>
                <w:rFonts w:cs="Arial"/>
                <w:sz w:val="22"/>
                <w:szCs w:val="22"/>
              </w:rPr>
              <w:t>2</w:t>
            </w:r>
          </w:p>
        </w:tc>
        <w:tc>
          <w:tcPr>
            <w:tcW w:w="1118" w:type="dxa"/>
            <w:gridSpan w:val="2"/>
            <w:tcBorders>
              <w:top w:val="nil"/>
              <w:left w:val="nil"/>
              <w:bottom w:val="single" w:sz="4" w:space="0" w:color="auto"/>
              <w:right w:val="single" w:sz="4" w:space="0" w:color="auto"/>
            </w:tcBorders>
            <w:noWrap/>
          </w:tcPr>
          <w:p w14:paraId="5D3FCDF1"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w:t>
            </w:r>
          </w:p>
        </w:tc>
        <w:tc>
          <w:tcPr>
            <w:tcW w:w="1034" w:type="dxa"/>
            <w:tcBorders>
              <w:top w:val="nil"/>
              <w:left w:val="nil"/>
              <w:bottom w:val="single" w:sz="4" w:space="0" w:color="auto"/>
              <w:right w:val="single" w:sz="4" w:space="0" w:color="auto"/>
            </w:tcBorders>
            <w:noWrap/>
          </w:tcPr>
          <w:p w14:paraId="73CC6BE4" w14:textId="77777777" w:rsidR="00973B13" w:rsidRPr="00DE7FAA" w:rsidRDefault="00973B13" w:rsidP="00AD2F28">
            <w:pPr>
              <w:jc w:val="right"/>
              <w:rPr>
                <w:rFonts w:cs="Arial"/>
                <w:sz w:val="22"/>
                <w:szCs w:val="22"/>
                <w:lang w:eastAsia="en-IE"/>
              </w:rPr>
            </w:pPr>
            <w:r w:rsidRPr="00DE7FAA">
              <w:rPr>
                <w:rFonts w:cs="Arial"/>
                <w:sz w:val="22"/>
                <w:szCs w:val="22"/>
              </w:rPr>
              <w:t>5.0</w:t>
            </w:r>
          </w:p>
        </w:tc>
        <w:tc>
          <w:tcPr>
            <w:tcW w:w="1176" w:type="dxa"/>
            <w:gridSpan w:val="2"/>
            <w:tcBorders>
              <w:top w:val="nil"/>
              <w:left w:val="nil"/>
              <w:bottom w:val="single" w:sz="4" w:space="0" w:color="auto"/>
              <w:right w:val="single" w:sz="4" w:space="0" w:color="auto"/>
            </w:tcBorders>
            <w:noWrap/>
          </w:tcPr>
          <w:p w14:paraId="045405C3" w14:textId="77777777" w:rsidR="00973B13" w:rsidRPr="00DE7FAA" w:rsidRDefault="00973B13" w:rsidP="00AD2F28">
            <w:pPr>
              <w:jc w:val="right"/>
              <w:rPr>
                <w:rFonts w:cs="Arial"/>
                <w:sz w:val="22"/>
                <w:szCs w:val="22"/>
                <w:highlight w:val="yellow"/>
                <w:lang w:eastAsia="en-IE"/>
              </w:rPr>
            </w:pPr>
            <w:r w:rsidRPr="00DE7FAA">
              <w:rPr>
                <w:rFonts w:cs="Arial"/>
                <w:sz w:val="22"/>
                <w:szCs w:val="22"/>
              </w:rPr>
              <w:t>4.5</w:t>
            </w:r>
          </w:p>
        </w:tc>
      </w:tr>
      <w:tr w:rsidR="00973B13" w:rsidRPr="00DE7FAA" w14:paraId="223D3F15"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5D888121" w14:textId="33E158B4" w:rsidR="00973B13" w:rsidRPr="00DE7FAA" w:rsidRDefault="00383D13" w:rsidP="00383D13">
            <w:pPr>
              <w:rPr>
                <w:color w:val="000000"/>
                <w:sz w:val="22"/>
                <w:szCs w:val="22"/>
                <w:lang w:eastAsia="en-IE"/>
              </w:rPr>
            </w:pPr>
            <w:r>
              <w:rPr>
                <w:rFonts w:cs="Arial"/>
                <w:sz w:val="22"/>
                <w:szCs w:val="22"/>
              </w:rPr>
              <w:t>Tura</w:t>
            </w:r>
            <w:r w:rsidR="00973B13" w:rsidRPr="00DE7FAA">
              <w:rPr>
                <w:rFonts w:cs="Arial"/>
                <w:sz w:val="22"/>
                <w:szCs w:val="22"/>
              </w:rPr>
              <w:t>s</w:t>
            </w:r>
            <w:r>
              <w:rPr>
                <w:rFonts w:cs="Arial"/>
                <w:sz w:val="22"/>
                <w:szCs w:val="22"/>
              </w:rPr>
              <w:t>óireacht  Éireann</w:t>
            </w:r>
          </w:p>
        </w:tc>
        <w:tc>
          <w:tcPr>
            <w:tcW w:w="1053" w:type="dxa"/>
            <w:tcBorders>
              <w:top w:val="nil"/>
              <w:left w:val="nil"/>
              <w:bottom w:val="single" w:sz="4" w:space="0" w:color="auto"/>
              <w:right w:val="single" w:sz="4" w:space="0" w:color="auto"/>
            </w:tcBorders>
            <w:noWrap/>
          </w:tcPr>
          <w:p w14:paraId="58CEA5FB" w14:textId="77777777" w:rsidR="00973B13" w:rsidRPr="00DE7FAA" w:rsidRDefault="00973B13" w:rsidP="00AD2F28">
            <w:pPr>
              <w:jc w:val="right"/>
              <w:rPr>
                <w:color w:val="000000"/>
                <w:sz w:val="22"/>
                <w:szCs w:val="22"/>
                <w:lang w:eastAsia="en-IE"/>
              </w:rPr>
            </w:pPr>
            <w:r w:rsidRPr="00DE7FAA">
              <w:rPr>
                <w:rFonts w:cs="Arial"/>
                <w:sz w:val="22"/>
                <w:szCs w:val="22"/>
              </w:rPr>
              <w:t>44</w:t>
            </w:r>
          </w:p>
        </w:tc>
        <w:tc>
          <w:tcPr>
            <w:tcW w:w="986" w:type="dxa"/>
            <w:gridSpan w:val="2"/>
            <w:tcBorders>
              <w:top w:val="nil"/>
              <w:left w:val="nil"/>
              <w:bottom w:val="single" w:sz="4" w:space="0" w:color="auto"/>
              <w:right w:val="single" w:sz="4" w:space="0" w:color="auto"/>
            </w:tcBorders>
            <w:noWrap/>
          </w:tcPr>
          <w:p w14:paraId="0AC2639B" w14:textId="77777777" w:rsidR="00973B13" w:rsidRPr="00DE7FAA" w:rsidRDefault="00973B13" w:rsidP="00AD2F28">
            <w:pPr>
              <w:jc w:val="right"/>
              <w:rPr>
                <w:color w:val="000000"/>
                <w:sz w:val="22"/>
                <w:szCs w:val="22"/>
                <w:highlight w:val="yellow"/>
                <w:lang w:eastAsia="en-IE"/>
              </w:rPr>
            </w:pPr>
            <w:r w:rsidRPr="00DE7FAA">
              <w:rPr>
                <w:rFonts w:cs="Arial"/>
                <w:sz w:val="22"/>
                <w:szCs w:val="22"/>
              </w:rPr>
              <w:t>46</w:t>
            </w:r>
          </w:p>
        </w:tc>
        <w:tc>
          <w:tcPr>
            <w:tcW w:w="1053" w:type="dxa"/>
            <w:tcBorders>
              <w:top w:val="nil"/>
              <w:left w:val="nil"/>
              <w:bottom w:val="single" w:sz="4" w:space="0" w:color="auto"/>
              <w:right w:val="single" w:sz="4" w:space="0" w:color="auto"/>
            </w:tcBorders>
            <w:noWrap/>
          </w:tcPr>
          <w:p w14:paraId="5E73E77B" w14:textId="77777777" w:rsidR="00973B13" w:rsidRPr="00DE7FAA" w:rsidRDefault="00973B13" w:rsidP="00AD2F28">
            <w:pPr>
              <w:jc w:val="right"/>
              <w:rPr>
                <w:color w:val="000000"/>
                <w:sz w:val="22"/>
                <w:szCs w:val="22"/>
                <w:lang w:eastAsia="en-IE"/>
              </w:rPr>
            </w:pPr>
            <w:r w:rsidRPr="00DE7FAA">
              <w:rPr>
                <w:rFonts w:cs="Arial"/>
                <w:sz w:val="22"/>
                <w:szCs w:val="22"/>
              </w:rPr>
              <w:t>2</w:t>
            </w:r>
          </w:p>
        </w:tc>
        <w:tc>
          <w:tcPr>
            <w:tcW w:w="1118" w:type="dxa"/>
            <w:gridSpan w:val="2"/>
            <w:tcBorders>
              <w:top w:val="nil"/>
              <w:left w:val="nil"/>
              <w:bottom w:val="single" w:sz="4" w:space="0" w:color="auto"/>
              <w:right w:val="single" w:sz="4" w:space="0" w:color="auto"/>
            </w:tcBorders>
            <w:noWrap/>
          </w:tcPr>
          <w:p w14:paraId="1F84400A"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w:t>
            </w:r>
          </w:p>
        </w:tc>
        <w:tc>
          <w:tcPr>
            <w:tcW w:w="1034" w:type="dxa"/>
            <w:tcBorders>
              <w:top w:val="nil"/>
              <w:left w:val="nil"/>
              <w:bottom w:val="single" w:sz="4" w:space="0" w:color="auto"/>
              <w:right w:val="single" w:sz="4" w:space="0" w:color="auto"/>
            </w:tcBorders>
            <w:noWrap/>
          </w:tcPr>
          <w:p w14:paraId="2F9977C1" w14:textId="77777777" w:rsidR="00973B13" w:rsidRPr="00DE7FAA" w:rsidRDefault="00973B13" w:rsidP="00AD2F28">
            <w:pPr>
              <w:jc w:val="right"/>
              <w:rPr>
                <w:rFonts w:cs="Arial"/>
                <w:sz w:val="22"/>
                <w:szCs w:val="22"/>
                <w:lang w:eastAsia="en-IE"/>
              </w:rPr>
            </w:pPr>
            <w:r w:rsidRPr="00DE7FAA">
              <w:rPr>
                <w:rFonts w:cs="Arial"/>
                <w:sz w:val="22"/>
                <w:szCs w:val="22"/>
              </w:rPr>
              <w:t>4.5</w:t>
            </w:r>
          </w:p>
        </w:tc>
        <w:tc>
          <w:tcPr>
            <w:tcW w:w="1176" w:type="dxa"/>
            <w:gridSpan w:val="2"/>
            <w:tcBorders>
              <w:top w:val="nil"/>
              <w:left w:val="nil"/>
              <w:bottom w:val="single" w:sz="4" w:space="0" w:color="auto"/>
              <w:right w:val="single" w:sz="4" w:space="0" w:color="auto"/>
            </w:tcBorders>
            <w:noWrap/>
          </w:tcPr>
          <w:p w14:paraId="2D9402D4" w14:textId="77777777" w:rsidR="00973B13" w:rsidRPr="00DE7FAA" w:rsidRDefault="00973B13" w:rsidP="00AD2F28">
            <w:pPr>
              <w:jc w:val="right"/>
              <w:rPr>
                <w:rFonts w:cs="Arial"/>
                <w:sz w:val="22"/>
                <w:szCs w:val="22"/>
                <w:highlight w:val="yellow"/>
                <w:lang w:eastAsia="en-IE"/>
              </w:rPr>
            </w:pPr>
            <w:r w:rsidRPr="00DE7FAA">
              <w:rPr>
                <w:rFonts w:cs="Arial"/>
                <w:sz w:val="22"/>
                <w:szCs w:val="22"/>
              </w:rPr>
              <w:t>4.3</w:t>
            </w:r>
          </w:p>
        </w:tc>
      </w:tr>
      <w:tr w:rsidR="00973B13" w:rsidRPr="00DE7FAA" w14:paraId="3C4256DD" w14:textId="77777777" w:rsidTr="00AD2F28">
        <w:trPr>
          <w:trHeight w:val="300"/>
        </w:trPr>
        <w:tc>
          <w:tcPr>
            <w:tcW w:w="2506" w:type="dxa"/>
            <w:tcBorders>
              <w:top w:val="nil"/>
              <w:left w:val="single" w:sz="4" w:space="0" w:color="auto"/>
              <w:bottom w:val="single" w:sz="4" w:space="0" w:color="auto"/>
              <w:right w:val="single" w:sz="4" w:space="0" w:color="auto"/>
            </w:tcBorders>
            <w:noWrap/>
            <w:vAlign w:val="bottom"/>
          </w:tcPr>
          <w:p w14:paraId="22A9C7B8" w14:textId="5112FF16" w:rsidR="00973B13" w:rsidRPr="00DE7FAA" w:rsidRDefault="00593E1D" w:rsidP="00AD2F28">
            <w:pPr>
              <w:rPr>
                <w:color w:val="000000"/>
                <w:sz w:val="22"/>
                <w:szCs w:val="22"/>
                <w:lang w:eastAsia="en-IE"/>
              </w:rPr>
            </w:pPr>
            <w:r>
              <w:rPr>
                <w:color w:val="000000"/>
                <w:sz w:val="22"/>
                <w:szCs w:val="22"/>
                <w:lang w:eastAsia="en-IE"/>
              </w:rPr>
              <w:t>Bonneagar Iompair Éireann</w:t>
            </w:r>
          </w:p>
        </w:tc>
        <w:tc>
          <w:tcPr>
            <w:tcW w:w="1053" w:type="dxa"/>
            <w:tcBorders>
              <w:top w:val="nil"/>
              <w:left w:val="nil"/>
              <w:bottom w:val="single" w:sz="4" w:space="0" w:color="auto"/>
              <w:right w:val="single" w:sz="4" w:space="0" w:color="auto"/>
            </w:tcBorders>
            <w:noWrap/>
          </w:tcPr>
          <w:p w14:paraId="665FB56F" w14:textId="77777777" w:rsidR="00973B13" w:rsidRPr="00DE7FAA" w:rsidRDefault="00973B13" w:rsidP="00AD2F28">
            <w:pPr>
              <w:jc w:val="right"/>
              <w:rPr>
                <w:color w:val="000000"/>
                <w:sz w:val="22"/>
                <w:szCs w:val="22"/>
                <w:lang w:eastAsia="en-IE"/>
              </w:rPr>
            </w:pPr>
            <w:r w:rsidRPr="00DE7FAA">
              <w:rPr>
                <w:rFonts w:cs="Arial"/>
                <w:sz w:val="22"/>
                <w:szCs w:val="22"/>
              </w:rPr>
              <w:t>254</w:t>
            </w:r>
          </w:p>
        </w:tc>
        <w:tc>
          <w:tcPr>
            <w:tcW w:w="986" w:type="dxa"/>
            <w:gridSpan w:val="2"/>
            <w:tcBorders>
              <w:top w:val="nil"/>
              <w:left w:val="nil"/>
              <w:bottom w:val="single" w:sz="4" w:space="0" w:color="auto"/>
              <w:right w:val="single" w:sz="4" w:space="0" w:color="auto"/>
            </w:tcBorders>
            <w:noWrap/>
          </w:tcPr>
          <w:p w14:paraId="00C04A21" w14:textId="77777777" w:rsidR="00973B13" w:rsidRPr="00DE7FAA" w:rsidRDefault="00973B13" w:rsidP="00AD2F28">
            <w:pPr>
              <w:jc w:val="right"/>
              <w:rPr>
                <w:color w:val="000000"/>
                <w:sz w:val="22"/>
                <w:szCs w:val="22"/>
                <w:highlight w:val="yellow"/>
                <w:lang w:eastAsia="en-IE"/>
              </w:rPr>
            </w:pPr>
            <w:r w:rsidRPr="00DE7FAA">
              <w:rPr>
                <w:rFonts w:cs="Arial"/>
                <w:sz w:val="22"/>
                <w:szCs w:val="22"/>
              </w:rPr>
              <w:t>265</w:t>
            </w:r>
          </w:p>
        </w:tc>
        <w:tc>
          <w:tcPr>
            <w:tcW w:w="1053" w:type="dxa"/>
            <w:tcBorders>
              <w:top w:val="nil"/>
              <w:left w:val="nil"/>
              <w:bottom w:val="single" w:sz="4" w:space="0" w:color="auto"/>
              <w:right w:val="single" w:sz="4" w:space="0" w:color="auto"/>
            </w:tcBorders>
            <w:noWrap/>
          </w:tcPr>
          <w:p w14:paraId="6BE88F8E" w14:textId="77777777" w:rsidR="00973B13" w:rsidRPr="00DE7FAA" w:rsidRDefault="00973B13" w:rsidP="00AD2F28">
            <w:pPr>
              <w:jc w:val="right"/>
              <w:rPr>
                <w:color w:val="000000"/>
                <w:sz w:val="22"/>
                <w:szCs w:val="22"/>
                <w:lang w:eastAsia="en-IE"/>
              </w:rPr>
            </w:pPr>
            <w:r w:rsidRPr="00DE7FAA">
              <w:rPr>
                <w:rFonts w:cs="Arial"/>
                <w:sz w:val="22"/>
                <w:szCs w:val="22"/>
              </w:rPr>
              <w:t>11</w:t>
            </w:r>
          </w:p>
        </w:tc>
        <w:tc>
          <w:tcPr>
            <w:tcW w:w="1118" w:type="dxa"/>
            <w:gridSpan w:val="2"/>
            <w:tcBorders>
              <w:top w:val="nil"/>
              <w:left w:val="nil"/>
              <w:bottom w:val="single" w:sz="4" w:space="0" w:color="auto"/>
              <w:right w:val="single" w:sz="4" w:space="0" w:color="auto"/>
            </w:tcBorders>
            <w:noWrap/>
          </w:tcPr>
          <w:p w14:paraId="53D823EF" w14:textId="77777777" w:rsidR="00973B13" w:rsidRPr="00DE7FAA" w:rsidRDefault="00973B13" w:rsidP="00AD2F28">
            <w:pPr>
              <w:jc w:val="right"/>
              <w:rPr>
                <w:color w:val="000000"/>
                <w:sz w:val="22"/>
                <w:szCs w:val="22"/>
                <w:highlight w:val="yellow"/>
                <w:lang w:eastAsia="en-IE"/>
              </w:rPr>
            </w:pPr>
            <w:r w:rsidRPr="00DE7FAA">
              <w:rPr>
                <w:rFonts w:cs="Arial"/>
                <w:sz w:val="22"/>
                <w:szCs w:val="22"/>
              </w:rPr>
              <w:t>10</w:t>
            </w:r>
          </w:p>
        </w:tc>
        <w:tc>
          <w:tcPr>
            <w:tcW w:w="1034" w:type="dxa"/>
            <w:tcBorders>
              <w:top w:val="nil"/>
              <w:left w:val="nil"/>
              <w:bottom w:val="single" w:sz="4" w:space="0" w:color="auto"/>
              <w:right w:val="single" w:sz="4" w:space="0" w:color="auto"/>
            </w:tcBorders>
            <w:noWrap/>
          </w:tcPr>
          <w:p w14:paraId="25E77C0A" w14:textId="77777777" w:rsidR="00973B13" w:rsidRPr="00DE7FAA" w:rsidRDefault="00973B13" w:rsidP="00AD2F28">
            <w:pPr>
              <w:jc w:val="right"/>
              <w:rPr>
                <w:rFonts w:cs="Arial"/>
                <w:sz w:val="22"/>
                <w:szCs w:val="22"/>
                <w:lang w:eastAsia="en-IE"/>
              </w:rPr>
            </w:pPr>
            <w:r w:rsidRPr="00DE7FAA">
              <w:rPr>
                <w:rFonts w:cs="Arial"/>
                <w:sz w:val="22"/>
                <w:szCs w:val="22"/>
              </w:rPr>
              <w:t>4.3</w:t>
            </w:r>
          </w:p>
        </w:tc>
        <w:tc>
          <w:tcPr>
            <w:tcW w:w="1176" w:type="dxa"/>
            <w:gridSpan w:val="2"/>
            <w:tcBorders>
              <w:top w:val="nil"/>
              <w:left w:val="nil"/>
              <w:bottom w:val="single" w:sz="4" w:space="0" w:color="auto"/>
              <w:right w:val="single" w:sz="4" w:space="0" w:color="auto"/>
            </w:tcBorders>
            <w:noWrap/>
          </w:tcPr>
          <w:p w14:paraId="3C8E5AE8" w14:textId="77777777" w:rsidR="00973B13" w:rsidRPr="00DE7FAA" w:rsidRDefault="00973B13" w:rsidP="00AD2F28">
            <w:pPr>
              <w:jc w:val="right"/>
              <w:rPr>
                <w:rFonts w:cs="Arial"/>
                <w:sz w:val="22"/>
                <w:szCs w:val="22"/>
                <w:highlight w:val="yellow"/>
                <w:lang w:eastAsia="en-IE"/>
              </w:rPr>
            </w:pPr>
            <w:r w:rsidRPr="00DE7FAA">
              <w:rPr>
                <w:rFonts w:cs="Arial"/>
                <w:sz w:val="22"/>
                <w:szCs w:val="22"/>
              </w:rPr>
              <w:t>3.8</w:t>
            </w:r>
          </w:p>
        </w:tc>
      </w:tr>
      <w:tr w:rsidR="00973B13" w:rsidRPr="00DE7FAA" w14:paraId="771569ED" w14:textId="77777777" w:rsidTr="00AD2F28">
        <w:tc>
          <w:tcPr>
            <w:tcW w:w="2506" w:type="dxa"/>
          </w:tcPr>
          <w:p w14:paraId="580B3B4B" w14:textId="5C905F19" w:rsidR="00973B13" w:rsidRPr="00DE7FAA" w:rsidRDefault="00472511" w:rsidP="00AD2F28">
            <w:pPr>
              <w:ind w:firstLineChars="10" w:firstLine="22"/>
              <w:rPr>
                <w:b/>
                <w:sz w:val="22"/>
                <w:szCs w:val="22"/>
              </w:rPr>
            </w:pPr>
            <w:r>
              <w:rPr>
                <w:b/>
                <w:sz w:val="22"/>
                <w:szCs w:val="22"/>
              </w:rPr>
              <w:t>Móriomlán</w:t>
            </w:r>
          </w:p>
        </w:tc>
        <w:tc>
          <w:tcPr>
            <w:tcW w:w="1053" w:type="dxa"/>
            <w:tcBorders>
              <w:top w:val="single" w:sz="4" w:space="0" w:color="auto"/>
              <w:left w:val="single" w:sz="4" w:space="0" w:color="auto"/>
              <w:bottom w:val="single" w:sz="4" w:space="0" w:color="auto"/>
              <w:right w:val="single" w:sz="4" w:space="0" w:color="auto"/>
            </w:tcBorders>
          </w:tcPr>
          <w:p w14:paraId="41EE9260" w14:textId="77777777" w:rsidR="00973B13" w:rsidRPr="00DE7FAA" w:rsidRDefault="00973B13" w:rsidP="00AD2F28">
            <w:pPr>
              <w:jc w:val="right"/>
              <w:rPr>
                <w:b/>
                <w:bCs/>
                <w:color w:val="000000"/>
                <w:sz w:val="22"/>
                <w:szCs w:val="22"/>
              </w:rPr>
            </w:pPr>
            <w:r w:rsidRPr="00DE7FAA">
              <w:rPr>
                <w:rFonts w:cs="Arial"/>
                <w:b/>
                <w:bCs/>
                <w:color w:val="000000"/>
                <w:sz w:val="22"/>
                <w:szCs w:val="22"/>
              </w:rPr>
              <w:t>16,409</w:t>
            </w:r>
          </w:p>
        </w:tc>
        <w:tc>
          <w:tcPr>
            <w:tcW w:w="986" w:type="dxa"/>
            <w:gridSpan w:val="2"/>
            <w:tcBorders>
              <w:top w:val="single" w:sz="4" w:space="0" w:color="auto"/>
              <w:left w:val="single" w:sz="4" w:space="0" w:color="auto"/>
              <w:bottom w:val="single" w:sz="4" w:space="0" w:color="auto"/>
              <w:right w:val="single" w:sz="4" w:space="0" w:color="auto"/>
            </w:tcBorders>
          </w:tcPr>
          <w:p w14:paraId="78723674" w14:textId="77777777" w:rsidR="00973B13" w:rsidRPr="00DE7FAA" w:rsidRDefault="00973B13" w:rsidP="00AD2F28">
            <w:pPr>
              <w:jc w:val="right"/>
              <w:rPr>
                <w:b/>
                <w:bCs/>
                <w:color w:val="000000"/>
                <w:sz w:val="22"/>
                <w:szCs w:val="22"/>
                <w:highlight w:val="yellow"/>
              </w:rPr>
            </w:pPr>
            <w:r w:rsidRPr="00DE7FAA">
              <w:rPr>
                <w:rFonts w:cs="Arial"/>
                <w:b/>
                <w:bCs/>
                <w:color w:val="000000"/>
                <w:sz w:val="22"/>
                <w:szCs w:val="22"/>
              </w:rPr>
              <w:t>16,939</w:t>
            </w:r>
          </w:p>
        </w:tc>
        <w:tc>
          <w:tcPr>
            <w:tcW w:w="1053" w:type="dxa"/>
            <w:tcBorders>
              <w:top w:val="single" w:sz="4" w:space="0" w:color="auto"/>
              <w:left w:val="single" w:sz="4" w:space="0" w:color="auto"/>
              <w:bottom w:val="single" w:sz="4" w:space="0" w:color="auto"/>
              <w:right w:val="single" w:sz="4" w:space="0" w:color="auto"/>
            </w:tcBorders>
          </w:tcPr>
          <w:p w14:paraId="509FE837" w14:textId="77777777" w:rsidR="00973B13" w:rsidRPr="00DE7FAA" w:rsidRDefault="00973B13" w:rsidP="00AD2F28">
            <w:pPr>
              <w:jc w:val="right"/>
              <w:rPr>
                <w:b/>
                <w:bCs/>
                <w:color w:val="000000"/>
                <w:sz w:val="22"/>
                <w:szCs w:val="22"/>
              </w:rPr>
            </w:pPr>
            <w:r w:rsidRPr="00DE7FAA">
              <w:rPr>
                <w:rFonts w:cs="Arial"/>
                <w:b/>
                <w:bCs/>
                <w:color w:val="000000"/>
                <w:sz w:val="22"/>
                <w:szCs w:val="22"/>
              </w:rPr>
              <w:t>709</w:t>
            </w:r>
          </w:p>
        </w:tc>
        <w:tc>
          <w:tcPr>
            <w:tcW w:w="1118" w:type="dxa"/>
            <w:gridSpan w:val="2"/>
            <w:tcBorders>
              <w:top w:val="single" w:sz="4" w:space="0" w:color="auto"/>
              <w:left w:val="single" w:sz="4" w:space="0" w:color="auto"/>
              <w:bottom w:val="single" w:sz="4" w:space="0" w:color="auto"/>
              <w:right w:val="single" w:sz="4" w:space="0" w:color="auto"/>
            </w:tcBorders>
          </w:tcPr>
          <w:p w14:paraId="219C6B5C" w14:textId="77777777" w:rsidR="00973B13" w:rsidRPr="00DE7FAA" w:rsidRDefault="00973B13" w:rsidP="00AD2F28">
            <w:pPr>
              <w:jc w:val="right"/>
              <w:rPr>
                <w:b/>
                <w:bCs/>
                <w:color w:val="000000"/>
                <w:sz w:val="22"/>
                <w:szCs w:val="22"/>
                <w:highlight w:val="yellow"/>
              </w:rPr>
            </w:pPr>
            <w:r w:rsidRPr="00DE7FAA">
              <w:rPr>
                <w:rFonts w:cs="Arial"/>
                <w:b/>
                <w:bCs/>
                <w:color w:val="000000"/>
                <w:sz w:val="22"/>
                <w:szCs w:val="22"/>
              </w:rPr>
              <w:t>720</w:t>
            </w:r>
          </w:p>
        </w:tc>
        <w:tc>
          <w:tcPr>
            <w:tcW w:w="1034" w:type="dxa"/>
            <w:tcBorders>
              <w:top w:val="single" w:sz="4" w:space="0" w:color="auto"/>
              <w:left w:val="nil"/>
              <w:bottom w:val="single" w:sz="4" w:space="0" w:color="auto"/>
              <w:right w:val="single" w:sz="4" w:space="0" w:color="auto"/>
            </w:tcBorders>
          </w:tcPr>
          <w:p w14:paraId="08CF790C" w14:textId="77777777" w:rsidR="00973B13" w:rsidRPr="00DE7FAA" w:rsidRDefault="00973B13" w:rsidP="00AD2F28">
            <w:pPr>
              <w:jc w:val="right"/>
              <w:rPr>
                <w:b/>
                <w:color w:val="000000"/>
                <w:sz w:val="22"/>
                <w:szCs w:val="22"/>
              </w:rPr>
            </w:pPr>
            <w:r w:rsidRPr="00DE7FAA">
              <w:rPr>
                <w:rFonts w:cs="Arial"/>
                <w:b/>
                <w:bCs/>
                <w:sz w:val="22"/>
                <w:szCs w:val="22"/>
              </w:rPr>
              <w:t>4.3</w:t>
            </w:r>
          </w:p>
        </w:tc>
        <w:tc>
          <w:tcPr>
            <w:tcW w:w="1176" w:type="dxa"/>
            <w:gridSpan w:val="2"/>
            <w:tcBorders>
              <w:top w:val="single" w:sz="4" w:space="0" w:color="auto"/>
              <w:left w:val="nil"/>
              <w:bottom w:val="single" w:sz="4" w:space="0" w:color="auto"/>
              <w:right w:val="single" w:sz="4" w:space="0" w:color="auto"/>
            </w:tcBorders>
          </w:tcPr>
          <w:p w14:paraId="1A6385EC" w14:textId="77777777" w:rsidR="00973B13" w:rsidRPr="00DE7FAA" w:rsidRDefault="00973B13" w:rsidP="00AD2F28">
            <w:pPr>
              <w:jc w:val="right"/>
              <w:rPr>
                <w:b/>
                <w:color w:val="000000"/>
                <w:sz w:val="22"/>
                <w:szCs w:val="22"/>
                <w:highlight w:val="yellow"/>
              </w:rPr>
            </w:pPr>
            <w:r w:rsidRPr="00DE7FAA">
              <w:rPr>
                <w:rFonts w:cs="Arial"/>
                <w:b/>
                <w:bCs/>
                <w:sz w:val="22"/>
                <w:szCs w:val="22"/>
              </w:rPr>
              <w:t>4.3</w:t>
            </w:r>
          </w:p>
        </w:tc>
      </w:tr>
    </w:tbl>
    <w:p w14:paraId="0B8D95F9" w14:textId="77777777" w:rsidR="00973B13" w:rsidRDefault="00973B13" w:rsidP="00973B13"/>
    <w:p w14:paraId="51BF2216" w14:textId="77777777" w:rsidR="00973B13" w:rsidRDefault="00973B13" w:rsidP="00973B13">
      <w:r>
        <w:br w:type="page"/>
      </w:r>
    </w:p>
    <w:p w14:paraId="2C8B7B69" w14:textId="1C70B2A4" w:rsidR="00973B13"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color w:val="CC3399"/>
          <w:kern w:val="32"/>
          <w:sz w:val="56"/>
          <w:szCs w:val="56"/>
        </w:rPr>
      </w:pPr>
      <w:bookmarkStart w:id="82" w:name="_Toc74916235"/>
      <w:r w:rsidRPr="00A970B1">
        <w:rPr>
          <w:rFonts w:ascii="Rockwell" w:hAnsi="Rockwell" w:cs="Arial"/>
          <w:b/>
          <w:bCs/>
          <w:color w:val="CC3399"/>
          <w:kern w:val="32"/>
          <w:sz w:val="56"/>
          <w:szCs w:val="56"/>
        </w:rPr>
        <w:lastRenderedPageBreak/>
        <w:t>A</w:t>
      </w:r>
      <w:r w:rsidR="001B32FB">
        <w:rPr>
          <w:rFonts w:ascii="Rockwell" w:hAnsi="Rockwell" w:cs="Arial"/>
          <w:b/>
          <w:bCs/>
          <w:color w:val="CC3399"/>
          <w:kern w:val="32"/>
          <w:sz w:val="56"/>
          <w:szCs w:val="56"/>
        </w:rPr>
        <w:t>guisín</w:t>
      </w:r>
      <w:r w:rsidRPr="00A970B1">
        <w:rPr>
          <w:rFonts w:ascii="Rockwell" w:hAnsi="Rockwell" w:cs="Arial"/>
          <w:b/>
          <w:bCs/>
          <w:color w:val="CC3399"/>
          <w:kern w:val="32"/>
          <w:sz w:val="56"/>
          <w:szCs w:val="56"/>
        </w:rPr>
        <w:t xml:space="preserve"> C –</w:t>
      </w:r>
      <w:r w:rsidR="001B32FB">
        <w:rPr>
          <w:rFonts w:ascii="Rockwell" w:hAnsi="Rockwell" w:cs="Arial"/>
          <w:b/>
          <w:bCs/>
          <w:color w:val="CC3399"/>
          <w:kern w:val="32"/>
          <w:sz w:val="56"/>
          <w:szCs w:val="56"/>
        </w:rPr>
        <w:t xml:space="preserve"> Rátaí Freagartha daonáireamh </w:t>
      </w:r>
      <w:r w:rsidRPr="00A970B1">
        <w:rPr>
          <w:rFonts w:ascii="Rockwell" w:hAnsi="Rockwell" w:cs="Arial"/>
          <w:b/>
          <w:bCs/>
          <w:color w:val="CC3399"/>
          <w:kern w:val="32"/>
          <w:sz w:val="56"/>
          <w:szCs w:val="56"/>
        </w:rPr>
        <w:t>f</w:t>
      </w:r>
      <w:r w:rsidR="001B32FB">
        <w:rPr>
          <w:rFonts w:ascii="Rockwell" w:hAnsi="Rockwell" w:cs="Arial"/>
          <w:b/>
          <w:bCs/>
          <w:color w:val="CC3399"/>
          <w:kern w:val="32"/>
          <w:sz w:val="56"/>
          <w:szCs w:val="56"/>
        </w:rPr>
        <w:t xml:space="preserve">oirne </w:t>
      </w:r>
      <w:r w:rsidRPr="00A970B1">
        <w:rPr>
          <w:rFonts w:ascii="Rockwell" w:hAnsi="Rockwell" w:cs="Arial"/>
          <w:b/>
          <w:bCs/>
          <w:color w:val="CC3399"/>
          <w:kern w:val="32"/>
          <w:sz w:val="56"/>
          <w:szCs w:val="56"/>
        </w:rPr>
        <w:t>201</w:t>
      </w:r>
      <w:r>
        <w:rPr>
          <w:rFonts w:ascii="Rockwell" w:hAnsi="Rockwell" w:cs="Arial"/>
          <w:b/>
          <w:bCs/>
          <w:color w:val="CC3399"/>
          <w:kern w:val="32"/>
          <w:sz w:val="56"/>
          <w:szCs w:val="56"/>
        </w:rPr>
        <w:t>9</w:t>
      </w:r>
      <w:bookmarkEnd w:id="82"/>
    </w:p>
    <w:p w14:paraId="10AA4B7E" w14:textId="5205F469" w:rsidR="00DA4300" w:rsidRPr="00CC4F07" w:rsidRDefault="00DA4300" w:rsidP="00DA4300">
      <w:pPr>
        <w:rPr>
          <w:b/>
          <w:sz w:val="22"/>
          <w:szCs w:val="22"/>
        </w:rPr>
      </w:pPr>
      <w:r>
        <w:rPr>
          <w:b/>
          <w:sz w:val="22"/>
          <w:szCs w:val="22"/>
        </w:rPr>
        <w:t xml:space="preserve">Eagraíonn comhlachtaí áirithe poiblí seachas a chéile daonáireamh in aghaidh bliana. Sa tábla anso thíos liostáiltear na comhlachtaí poiblí a rinne daonáireamh foirne i 2018 agus an céatadán fostaithe i ngach ceann </w:t>
      </w:r>
      <w:r w:rsidRPr="00CC4F07">
        <w:rPr>
          <w:b/>
          <w:sz w:val="22"/>
          <w:szCs w:val="22"/>
        </w:rPr>
        <w:t xml:space="preserve"> </w:t>
      </w:r>
      <w:r>
        <w:rPr>
          <w:b/>
          <w:sz w:val="22"/>
          <w:szCs w:val="22"/>
        </w:rPr>
        <w:t>de na comhlachtaí poiblí úd a d’fhreagair an daonáireamh foirne.</w:t>
      </w:r>
    </w:p>
    <w:p w14:paraId="7E0A47AD" w14:textId="701EE93A" w:rsidR="00973B13" w:rsidRPr="00DE7FAA" w:rsidRDefault="00973B13" w:rsidP="00973B13">
      <w:pPr>
        <w:rPr>
          <w:b/>
          <w:sz w:val="22"/>
          <w:szCs w:val="22"/>
        </w:rPr>
      </w:pPr>
      <w:r w:rsidRPr="00DE7FAA">
        <w:rPr>
          <w:b/>
          <w:sz w:val="22"/>
          <w:szCs w:val="22"/>
        </w:rPr>
        <w:t xml:space="preserve"> </w:t>
      </w:r>
    </w:p>
    <w:tbl>
      <w:tblPr>
        <w:tblStyle w:val="TableGrid2"/>
        <w:tblW w:w="10456" w:type="dxa"/>
        <w:tblInd w:w="-871" w:type="dxa"/>
        <w:tblLook w:val="04A0" w:firstRow="1" w:lastRow="0" w:firstColumn="1" w:lastColumn="0" w:noHBand="0" w:noVBand="1"/>
        <w:tblCaption w:val="Appendix C - Employees census response rates 2017"/>
        <w:tblDescription w:val="Appendix C - Employees census response rates 2017"/>
      </w:tblPr>
      <w:tblGrid>
        <w:gridCol w:w="5228"/>
        <w:gridCol w:w="5228"/>
      </w:tblGrid>
      <w:tr w:rsidR="00973B13" w:rsidRPr="00DE7FAA" w14:paraId="74BA7BA3" w14:textId="77777777" w:rsidTr="00AD2F28">
        <w:trPr>
          <w:trHeight w:val="300"/>
          <w:tblHeader/>
        </w:trPr>
        <w:tc>
          <w:tcPr>
            <w:tcW w:w="5228" w:type="dxa"/>
            <w:noWrap/>
            <w:hideMark/>
          </w:tcPr>
          <w:p w14:paraId="6B6CC490" w14:textId="6DD3B884" w:rsidR="00973B13" w:rsidRPr="00DE7FAA" w:rsidRDefault="00DA4300" w:rsidP="00AD2F28">
            <w:pPr>
              <w:rPr>
                <w:rFonts w:cs="Arial"/>
                <w:b/>
                <w:color w:val="000000"/>
                <w:sz w:val="22"/>
                <w:szCs w:val="22"/>
                <w:lang w:eastAsia="en-IE"/>
              </w:rPr>
            </w:pPr>
            <w:r>
              <w:rPr>
                <w:rFonts w:cs="Arial"/>
                <w:b/>
                <w:color w:val="000000"/>
                <w:sz w:val="22"/>
                <w:szCs w:val="22"/>
                <w:lang w:eastAsia="en-IE"/>
              </w:rPr>
              <w:t>Comhlacht Poiblí</w:t>
            </w:r>
          </w:p>
        </w:tc>
        <w:tc>
          <w:tcPr>
            <w:tcW w:w="5228" w:type="dxa"/>
            <w:noWrap/>
            <w:hideMark/>
          </w:tcPr>
          <w:p w14:paraId="46BDA6F2" w14:textId="30F89693" w:rsidR="00973B13" w:rsidRPr="00DE7FAA" w:rsidRDefault="00973B13" w:rsidP="00DA4300">
            <w:pPr>
              <w:rPr>
                <w:rFonts w:cs="Arial"/>
                <w:b/>
                <w:color w:val="000000"/>
                <w:sz w:val="22"/>
                <w:szCs w:val="22"/>
                <w:lang w:eastAsia="en-IE"/>
              </w:rPr>
            </w:pPr>
            <w:r w:rsidRPr="00DE7FAA">
              <w:rPr>
                <w:rFonts w:cs="Arial"/>
                <w:b/>
                <w:color w:val="000000"/>
                <w:sz w:val="22"/>
                <w:szCs w:val="22"/>
                <w:lang w:eastAsia="en-IE"/>
              </w:rPr>
              <w:t xml:space="preserve">% </w:t>
            </w:r>
            <w:r w:rsidR="00DA4300">
              <w:rPr>
                <w:rFonts w:cs="Arial"/>
                <w:b/>
                <w:color w:val="000000"/>
                <w:sz w:val="22"/>
                <w:szCs w:val="22"/>
                <w:lang w:eastAsia="en-IE"/>
              </w:rPr>
              <w:t>freagartha</w:t>
            </w:r>
          </w:p>
        </w:tc>
      </w:tr>
      <w:tr w:rsidR="00973B13" w:rsidRPr="00DE7FAA" w14:paraId="594B4919" w14:textId="77777777" w:rsidTr="00AD2F28">
        <w:trPr>
          <w:trHeight w:val="255"/>
        </w:trPr>
        <w:tc>
          <w:tcPr>
            <w:tcW w:w="5228" w:type="dxa"/>
            <w:noWrap/>
            <w:vAlign w:val="bottom"/>
          </w:tcPr>
          <w:p w14:paraId="3126015F" w14:textId="607EC5AC" w:rsidR="00973B13" w:rsidRPr="00DE7FAA" w:rsidRDefault="00DA4300" w:rsidP="00DA4300">
            <w:pPr>
              <w:rPr>
                <w:rFonts w:cs="Arial"/>
                <w:sz w:val="22"/>
                <w:szCs w:val="22"/>
                <w:highlight w:val="yellow"/>
                <w:lang w:eastAsia="en-IE"/>
              </w:rPr>
            </w:pPr>
            <w:r>
              <w:rPr>
                <w:rFonts w:cs="Arial"/>
                <w:sz w:val="22"/>
                <w:szCs w:val="22"/>
              </w:rPr>
              <w:t>Údarás Uchtála na hÉireann</w:t>
            </w:r>
          </w:p>
        </w:tc>
        <w:tc>
          <w:tcPr>
            <w:tcW w:w="5228" w:type="dxa"/>
            <w:noWrap/>
            <w:vAlign w:val="bottom"/>
          </w:tcPr>
          <w:p w14:paraId="1A0F5562" w14:textId="77777777" w:rsidR="00973B13" w:rsidRPr="00DE7FAA" w:rsidRDefault="00973B13" w:rsidP="00AD2F28">
            <w:pPr>
              <w:jc w:val="right"/>
              <w:rPr>
                <w:rFonts w:cs="Arial"/>
                <w:sz w:val="22"/>
                <w:szCs w:val="22"/>
                <w:highlight w:val="yellow"/>
                <w:lang w:eastAsia="en-IE"/>
              </w:rPr>
            </w:pPr>
            <w:r w:rsidRPr="00DE7FAA">
              <w:rPr>
                <w:rFonts w:cs="Arial"/>
                <w:sz w:val="22"/>
                <w:szCs w:val="22"/>
              </w:rPr>
              <w:t>44.8%</w:t>
            </w:r>
          </w:p>
        </w:tc>
      </w:tr>
      <w:tr w:rsidR="00973B13" w:rsidRPr="00DE7FAA" w14:paraId="4B4A2D93" w14:textId="77777777" w:rsidTr="00AD2F28">
        <w:trPr>
          <w:trHeight w:val="255"/>
        </w:trPr>
        <w:tc>
          <w:tcPr>
            <w:tcW w:w="5228" w:type="dxa"/>
            <w:noWrap/>
            <w:vAlign w:val="bottom"/>
          </w:tcPr>
          <w:p w14:paraId="38401C46" w14:textId="77777777" w:rsidR="00973B13" w:rsidRPr="00DE7FAA" w:rsidRDefault="00973B13" w:rsidP="00AD2F28">
            <w:pPr>
              <w:rPr>
                <w:rFonts w:cs="Arial"/>
                <w:sz w:val="22"/>
                <w:szCs w:val="22"/>
                <w:highlight w:val="yellow"/>
                <w:lang w:eastAsia="en-IE"/>
              </w:rPr>
            </w:pPr>
            <w:r w:rsidRPr="00DE7FAA">
              <w:rPr>
                <w:rFonts w:cs="Arial"/>
                <w:sz w:val="22"/>
                <w:szCs w:val="22"/>
              </w:rPr>
              <w:t>An Bord Pleanála</w:t>
            </w:r>
          </w:p>
        </w:tc>
        <w:tc>
          <w:tcPr>
            <w:tcW w:w="5228" w:type="dxa"/>
            <w:noWrap/>
            <w:vAlign w:val="bottom"/>
          </w:tcPr>
          <w:p w14:paraId="0E897B41" w14:textId="77777777" w:rsidR="00973B13" w:rsidRPr="00DE7FAA" w:rsidRDefault="00973B13" w:rsidP="00AD2F28">
            <w:pPr>
              <w:jc w:val="right"/>
              <w:rPr>
                <w:rFonts w:cs="Arial"/>
                <w:sz w:val="22"/>
                <w:szCs w:val="22"/>
                <w:highlight w:val="yellow"/>
                <w:lang w:eastAsia="en-IE"/>
              </w:rPr>
            </w:pPr>
            <w:r w:rsidRPr="00DE7FAA">
              <w:rPr>
                <w:rFonts w:cs="Arial"/>
                <w:sz w:val="22"/>
                <w:szCs w:val="22"/>
              </w:rPr>
              <w:t>61.9%</w:t>
            </w:r>
          </w:p>
        </w:tc>
      </w:tr>
      <w:tr w:rsidR="00973B13" w:rsidRPr="00DE7FAA" w14:paraId="104F38A0" w14:textId="77777777" w:rsidTr="00AD2F28">
        <w:trPr>
          <w:trHeight w:val="255"/>
        </w:trPr>
        <w:tc>
          <w:tcPr>
            <w:tcW w:w="5228" w:type="dxa"/>
            <w:noWrap/>
            <w:vAlign w:val="bottom"/>
          </w:tcPr>
          <w:p w14:paraId="77C34CBF" w14:textId="77777777" w:rsidR="00973B13" w:rsidRPr="00DE7FAA" w:rsidRDefault="00973B13" w:rsidP="00AD2F28">
            <w:pPr>
              <w:rPr>
                <w:rFonts w:cs="Arial"/>
                <w:sz w:val="22"/>
                <w:szCs w:val="22"/>
                <w:highlight w:val="yellow"/>
                <w:lang w:eastAsia="en-IE"/>
              </w:rPr>
            </w:pPr>
            <w:r w:rsidRPr="00DE7FAA">
              <w:rPr>
                <w:rFonts w:cs="Arial"/>
                <w:sz w:val="22"/>
                <w:szCs w:val="22"/>
              </w:rPr>
              <w:t>Bord Bia</w:t>
            </w:r>
          </w:p>
        </w:tc>
        <w:tc>
          <w:tcPr>
            <w:tcW w:w="5228" w:type="dxa"/>
            <w:noWrap/>
            <w:vAlign w:val="bottom"/>
          </w:tcPr>
          <w:p w14:paraId="1A642E41" w14:textId="77777777" w:rsidR="00973B13" w:rsidRPr="00DE7FAA" w:rsidRDefault="00973B13" w:rsidP="00AD2F28">
            <w:pPr>
              <w:jc w:val="right"/>
              <w:rPr>
                <w:rFonts w:cs="Arial"/>
                <w:sz w:val="22"/>
                <w:szCs w:val="22"/>
                <w:highlight w:val="yellow"/>
                <w:lang w:eastAsia="en-IE"/>
              </w:rPr>
            </w:pPr>
            <w:r w:rsidRPr="00DE7FAA">
              <w:rPr>
                <w:rFonts w:cs="Arial"/>
                <w:sz w:val="22"/>
                <w:szCs w:val="22"/>
              </w:rPr>
              <w:t>52.9%</w:t>
            </w:r>
          </w:p>
        </w:tc>
      </w:tr>
      <w:tr w:rsidR="00973B13" w:rsidRPr="00DE7FAA" w14:paraId="4DF9467F" w14:textId="77777777" w:rsidTr="00AD2F28">
        <w:trPr>
          <w:trHeight w:val="255"/>
        </w:trPr>
        <w:tc>
          <w:tcPr>
            <w:tcW w:w="5228" w:type="dxa"/>
            <w:noWrap/>
            <w:vAlign w:val="bottom"/>
          </w:tcPr>
          <w:p w14:paraId="4A3C10C4" w14:textId="77777777" w:rsidR="00973B13" w:rsidRPr="00DE7FAA" w:rsidRDefault="00973B13" w:rsidP="00AD2F28">
            <w:pPr>
              <w:rPr>
                <w:rFonts w:cs="Arial"/>
                <w:sz w:val="22"/>
                <w:szCs w:val="22"/>
                <w:highlight w:val="yellow"/>
                <w:lang w:eastAsia="en-IE"/>
              </w:rPr>
            </w:pPr>
            <w:r w:rsidRPr="00DE7FAA">
              <w:rPr>
                <w:rFonts w:cs="Arial"/>
                <w:sz w:val="22"/>
                <w:szCs w:val="22"/>
              </w:rPr>
              <w:t>Bord Iascaigh Mhara</w:t>
            </w:r>
          </w:p>
        </w:tc>
        <w:tc>
          <w:tcPr>
            <w:tcW w:w="5228" w:type="dxa"/>
            <w:noWrap/>
            <w:vAlign w:val="bottom"/>
          </w:tcPr>
          <w:p w14:paraId="7D5C0358" w14:textId="77777777" w:rsidR="00973B13" w:rsidRPr="00DE7FAA" w:rsidRDefault="00973B13" w:rsidP="00AD2F28">
            <w:pPr>
              <w:jc w:val="right"/>
              <w:rPr>
                <w:rFonts w:cs="Arial"/>
                <w:sz w:val="22"/>
                <w:szCs w:val="22"/>
                <w:highlight w:val="yellow"/>
                <w:lang w:eastAsia="en-IE"/>
              </w:rPr>
            </w:pPr>
            <w:r w:rsidRPr="00DE7FAA">
              <w:rPr>
                <w:rFonts w:cs="Arial"/>
                <w:sz w:val="22"/>
                <w:szCs w:val="22"/>
              </w:rPr>
              <w:t>41.8%</w:t>
            </w:r>
          </w:p>
        </w:tc>
      </w:tr>
      <w:tr w:rsidR="00973B13" w:rsidRPr="00DE7FAA" w14:paraId="13C80192" w14:textId="77777777" w:rsidTr="00AD2F28">
        <w:trPr>
          <w:trHeight w:val="255"/>
        </w:trPr>
        <w:tc>
          <w:tcPr>
            <w:tcW w:w="5228" w:type="dxa"/>
            <w:noWrap/>
            <w:vAlign w:val="bottom"/>
          </w:tcPr>
          <w:p w14:paraId="6F1255F8" w14:textId="77777777" w:rsidR="00973B13" w:rsidRPr="00DE7FAA" w:rsidRDefault="00973B13" w:rsidP="00AD2F28">
            <w:pPr>
              <w:rPr>
                <w:rFonts w:cs="Arial"/>
                <w:sz w:val="22"/>
                <w:szCs w:val="22"/>
                <w:highlight w:val="yellow"/>
                <w:lang w:eastAsia="en-IE"/>
              </w:rPr>
            </w:pPr>
            <w:r w:rsidRPr="00DE7FAA">
              <w:rPr>
                <w:rFonts w:cs="Arial"/>
                <w:sz w:val="22"/>
                <w:szCs w:val="22"/>
              </w:rPr>
              <w:t>Bord na gCon</w:t>
            </w:r>
          </w:p>
        </w:tc>
        <w:tc>
          <w:tcPr>
            <w:tcW w:w="5228" w:type="dxa"/>
            <w:noWrap/>
            <w:vAlign w:val="bottom"/>
          </w:tcPr>
          <w:p w14:paraId="2D78F126" w14:textId="77777777" w:rsidR="00973B13" w:rsidRPr="00DE7FAA" w:rsidRDefault="00973B13" w:rsidP="00AD2F28">
            <w:pPr>
              <w:jc w:val="right"/>
              <w:rPr>
                <w:rFonts w:cs="Arial"/>
                <w:sz w:val="22"/>
                <w:szCs w:val="22"/>
                <w:highlight w:val="yellow"/>
                <w:lang w:eastAsia="en-IE"/>
              </w:rPr>
            </w:pPr>
            <w:r w:rsidRPr="00DE7FAA">
              <w:rPr>
                <w:rFonts w:cs="Arial"/>
                <w:sz w:val="22"/>
                <w:szCs w:val="22"/>
              </w:rPr>
              <w:t>30.9%</w:t>
            </w:r>
          </w:p>
        </w:tc>
      </w:tr>
      <w:tr w:rsidR="00973B13" w:rsidRPr="00DE7FAA" w14:paraId="20852073" w14:textId="77777777" w:rsidTr="00AD2F28">
        <w:trPr>
          <w:trHeight w:val="255"/>
        </w:trPr>
        <w:tc>
          <w:tcPr>
            <w:tcW w:w="5228" w:type="dxa"/>
            <w:noWrap/>
            <w:vAlign w:val="bottom"/>
          </w:tcPr>
          <w:p w14:paraId="7AF0EB71" w14:textId="0132BE05" w:rsidR="00973B13" w:rsidRPr="00DE7FAA" w:rsidRDefault="00C57290" w:rsidP="00AD2F28">
            <w:pPr>
              <w:rPr>
                <w:rFonts w:cs="Arial"/>
                <w:sz w:val="22"/>
                <w:szCs w:val="22"/>
                <w:highlight w:val="yellow"/>
                <w:lang w:eastAsia="en-IE"/>
              </w:rPr>
            </w:pPr>
            <w:r>
              <w:rPr>
                <w:rFonts w:cs="Arial"/>
                <w:sz w:val="22"/>
                <w:szCs w:val="22"/>
              </w:rPr>
              <w:t>Údarás Craolacháin na hÉireann</w:t>
            </w:r>
          </w:p>
        </w:tc>
        <w:tc>
          <w:tcPr>
            <w:tcW w:w="5228" w:type="dxa"/>
            <w:noWrap/>
            <w:vAlign w:val="bottom"/>
          </w:tcPr>
          <w:p w14:paraId="0785511B" w14:textId="77777777" w:rsidR="00973B13" w:rsidRPr="00DE7FAA" w:rsidRDefault="00973B13" w:rsidP="00AD2F28">
            <w:pPr>
              <w:jc w:val="right"/>
              <w:rPr>
                <w:rFonts w:cs="Arial"/>
                <w:sz w:val="22"/>
                <w:szCs w:val="22"/>
                <w:highlight w:val="yellow"/>
                <w:lang w:eastAsia="en-IE"/>
              </w:rPr>
            </w:pPr>
            <w:r w:rsidRPr="00DE7FAA">
              <w:rPr>
                <w:rFonts w:cs="Arial"/>
                <w:sz w:val="22"/>
                <w:szCs w:val="22"/>
              </w:rPr>
              <w:t>97.4%</w:t>
            </w:r>
          </w:p>
        </w:tc>
      </w:tr>
      <w:tr w:rsidR="00973B13" w:rsidRPr="00DE7FAA" w14:paraId="6671A0FD" w14:textId="77777777" w:rsidTr="00AD2F28">
        <w:trPr>
          <w:trHeight w:val="255"/>
        </w:trPr>
        <w:tc>
          <w:tcPr>
            <w:tcW w:w="5228" w:type="dxa"/>
            <w:noWrap/>
            <w:vAlign w:val="bottom"/>
          </w:tcPr>
          <w:p w14:paraId="2E3A92A0" w14:textId="0EC1E3A8" w:rsidR="00973B13" w:rsidRPr="00DE7FAA" w:rsidRDefault="00616787" w:rsidP="00616787">
            <w:pPr>
              <w:rPr>
                <w:rFonts w:cs="Arial"/>
                <w:sz w:val="22"/>
                <w:szCs w:val="22"/>
                <w:highlight w:val="yellow"/>
                <w:lang w:eastAsia="en-IE"/>
              </w:rPr>
            </w:pPr>
            <w:r>
              <w:rPr>
                <w:rFonts w:cs="Arial"/>
                <w:sz w:val="22"/>
                <w:szCs w:val="22"/>
              </w:rPr>
              <w:t xml:space="preserve">Comhairle Contae Cheatharlach  </w:t>
            </w:r>
          </w:p>
        </w:tc>
        <w:tc>
          <w:tcPr>
            <w:tcW w:w="5228" w:type="dxa"/>
            <w:noWrap/>
            <w:vAlign w:val="bottom"/>
          </w:tcPr>
          <w:p w14:paraId="1817DC78" w14:textId="77777777" w:rsidR="00973B13" w:rsidRPr="00DE7FAA" w:rsidRDefault="00973B13" w:rsidP="00AD2F28">
            <w:pPr>
              <w:jc w:val="right"/>
              <w:rPr>
                <w:rFonts w:cs="Arial"/>
                <w:sz w:val="22"/>
                <w:szCs w:val="22"/>
                <w:highlight w:val="yellow"/>
                <w:lang w:eastAsia="en-IE"/>
              </w:rPr>
            </w:pPr>
            <w:r w:rsidRPr="00DE7FAA">
              <w:rPr>
                <w:rFonts w:cs="Arial"/>
                <w:sz w:val="22"/>
                <w:szCs w:val="22"/>
              </w:rPr>
              <w:t>59.7%</w:t>
            </w:r>
          </w:p>
        </w:tc>
      </w:tr>
      <w:tr w:rsidR="00973B13" w:rsidRPr="00DE7FAA" w14:paraId="43EE12F8" w14:textId="77777777" w:rsidTr="00AD2F28">
        <w:trPr>
          <w:trHeight w:val="255"/>
        </w:trPr>
        <w:tc>
          <w:tcPr>
            <w:tcW w:w="5228" w:type="dxa"/>
            <w:noWrap/>
            <w:vAlign w:val="bottom"/>
          </w:tcPr>
          <w:p w14:paraId="3039E8FF" w14:textId="1B049944" w:rsidR="00973B13" w:rsidRPr="00DE7FAA" w:rsidRDefault="00E557C0" w:rsidP="00E557C0">
            <w:pPr>
              <w:rPr>
                <w:rFonts w:cs="Arial"/>
                <w:sz w:val="22"/>
                <w:szCs w:val="22"/>
                <w:highlight w:val="yellow"/>
                <w:lang w:eastAsia="en-IE"/>
              </w:rPr>
            </w:pPr>
            <w:r>
              <w:rPr>
                <w:rFonts w:cs="Arial"/>
                <w:sz w:val="22"/>
                <w:szCs w:val="22"/>
              </w:rPr>
              <w:t>An Phríomh-</w:t>
            </w:r>
            <w:r w:rsidR="00C140BF">
              <w:rPr>
                <w:rFonts w:cs="Arial"/>
                <w:sz w:val="22"/>
                <w:szCs w:val="22"/>
              </w:rPr>
              <w:t xml:space="preserve">Oifig </w:t>
            </w:r>
            <w:r>
              <w:rPr>
                <w:rFonts w:cs="Arial"/>
                <w:sz w:val="22"/>
                <w:szCs w:val="22"/>
              </w:rPr>
              <w:t xml:space="preserve"> S</w:t>
            </w:r>
            <w:r w:rsidR="00973B13" w:rsidRPr="00DE7FAA">
              <w:rPr>
                <w:rFonts w:cs="Arial"/>
                <w:sz w:val="22"/>
                <w:szCs w:val="22"/>
              </w:rPr>
              <w:t>ta</w:t>
            </w:r>
            <w:r>
              <w:rPr>
                <w:rFonts w:cs="Arial"/>
                <w:sz w:val="22"/>
                <w:szCs w:val="22"/>
              </w:rPr>
              <w:t xml:space="preserve">idrimh </w:t>
            </w:r>
          </w:p>
        </w:tc>
        <w:tc>
          <w:tcPr>
            <w:tcW w:w="5228" w:type="dxa"/>
            <w:noWrap/>
            <w:vAlign w:val="bottom"/>
          </w:tcPr>
          <w:p w14:paraId="38AC455F" w14:textId="77777777" w:rsidR="00973B13" w:rsidRPr="00DE7FAA" w:rsidRDefault="00973B13" w:rsidP="00AD2F28">
            <w:pPr>
              <w:jc w:val="right"/>
              <w:rPr>
                <w:rFonts w:cs="Arial"/>
                <w:sz w:val="22"/>
                <w:szCs w:val="22"/>
                <w:highlight w:val="yellow"/>
                <w:lang w:eastAsia="en-IE"/>
              </w:rPr>
            </w:pPr>
            <w:r w:rsidRPr="00DE7FAA">
              <w:rPr>
                <w:rFonts w:cs="Arial"/>
                <w:sz w:val="22"/>
                <w:szCs w:val="22"/>
              </w:rPr>
              <w:t>48.3%</w:t>
            </w:r>
          </w:p>
        </w:tc>
      </w:tr>
      <w:tr w:rsidR="00973B13" w:rsidRPr="00DE7FAA" w14:paraId="5EAB1934" w14:textId="77777777" w:rsidTr="00AD2F28">
        <w:trPr>
          <w:trHeight w:val="255"/>
        </w:trPr>
        <w:tc>
          <w:tcPr>
            <w:tcW w:w="5228" w:type="dxa"/>
            <w:noWrap/>
            <w:vAlign w:val="bottom"/>
          </w:tcPr>
          <w:p w14:paraId="1F5A9C8C" w14:textId="1DA4EAAA" w:rsidR="00973B13" w:rsidRPr="00DE7FAA" w:rsidRDefault="00E557C0" w:rsidP="00BF2BE2">
            <w:pPr>
              <w:rPr>
                <w:rFonts w:cs="Arial"/>
                <w:sz w:val="22"/>
                <w:szCs w:val="22"/>
                <w:highlight w:val="yellow"/>
                <w:lang w:eastAsia="en-IE"/>
              </w:rPr>
            </w:pPr>
            <w:r>
              <w:rPr>
                <w:rFonts w:cs="Arial"/>
                <w:sz w:val="22"/>
                <w:szCs w:val="22"/>
              </w:rPr>
              <w:t>An Rialálaí Carthanas</w:t>
            </w:r>
          </w:p>
        </w:tc>
        <w:tc>
          <w:tcPr>
            <w:tcW w:w="5228" w:type="dxa"/>
            <w:noWrap/>
            <w:vAlign w:val="bottom"/>
          </w:tcPr>
          <w:p w14:paraId="72346246" w14:textId="77777777" w:rsidR="00973B13" w:rsidRPr="00DE7FAA" w:rsidRDefault="00973B13" w:rsidP="00AD2F28">
            <w:pPr>
              <w:jc w:val="right"/>
              <w:rPr>
                <w:rFonts w:cs="Arial"/>
                <w:sz w:val="22"/>
                <w:szCs w:val="22"/>
                <w:highlight w:val="yellow"/>
                <w:lang w:eastAsia="en-IE"/>
              </w:rPr>
            </w:pPr>
            <w:r w:rsidRPr="00DE7FAA">
              <w:rPr>
                <w:rFonts w:cs="Arial"/>
                <w:sz w:val="22"/>
                <w:szCs w:val="22"/>
              </w:rPr>
              <w:t>26.3%</w:t>
            </w:r>
          </w:p>
        </w:tc>
      </w:tr>
      <w:tr w:rsidR="00973B13" w:rsidRPr="00DE7FAA" w14:paraId="31C3D606" w14:textId="77777777" w:rsidTr="00AD2F28">
        <w:trPr>
          <w:trHeight w:val="255"/>
        </w:trPr>
        <w:tc>
          <w:tcPr>
            <w:tcW w:w="5228" w:type="dxa"/>
            <w:noWrap/>
            <w:vAlign w:val="bottom"/>
          </w:tcPr>
          <w:p w14:paraId="64F2D0CE" w14:textId="52F63B78" w:rsidR="00973B13" w:rsidRPr="00DE7FAA" w:rsidRDefault="00C140BF" w:rsidP="00E557C0">
            <w:pPr>
              <w:rPr>
                <w:rFonts w:cs="Arial"/>
                <w:sz w:val="22"/>
                <w:szCs w:val="22"/>
                <w:highlight w:val="yellow"/>
                <w:lang w:eastAsia="en-IE"/>
              </w:rPr>
            </w:pPr>
            <w:r>
              <w:rPr>
                <w:rFonts w:cs="Arial"/>
                <w:sz w:val="22"/>
                <w:szCs w:val="22"/>
              </w:rPr>
              <w:t>Oifig</w:t>
            </w:r>
            <w:r w:rsidR="00E557C0">
              <w:rPr>
                <w:rFonts w:cs="Arial"/>
                <w:sz w:val="22"/>
                <w:szCs w:val="22"/>
              </w:rPr>
              <w:t xml:space="preserve"> an Phríomh-Aturnae Stáit </w:t>
            </w:r>
          </w:p>
        </w:tc>
        <w:tc>
          <w:tcPr>
            <w:tcW w:w="5228" w:type="dxa"/>
            <w:noWrap/>
            <w:vAlign w:val="bottom"/>
          </w:tcPr>
          <w:p w14:paraId="524164C6" w14:textId="77777777" w:rsidR="00973B13" w:rsidRPr="00DE7FAA" w:rsidRDefault="00973B13" w:rsidP="00AD2F28">
            <w:pPr>
              <w:jc w:val="right"/>
              <w:rPr>
                <w:rFonts w:cs="Arial"/>
                <w:sz w:val="22"/>
                <w:szCs w:val="22"/>
                <w:highlight w:val="yellow"/>
                <w:lang w:eastAsia="en-IE"/>
              </w:rPr>
            </w:pPr>
            <w:r w:rsidRPr="00DE7FAA">
              <w:rPr>
                <w:rFonts w:cs="Arial"/>
                <w:sz w:val="22"/>
                <w:szCs w:val="22"/>
              </w:rPr>
              <w:t>39.9%</w:t>
            </w:r>
          </w:p>
        </w:tc>
      </w:tr>
      <w:tr w:rsidR="00973B13" w:rsidRPr="00DE7FAA" w14:paraId="6599BA4F" w14:textId="77777777" w:rsidTr="00AD2F28">
        <w:trPr>
          <w:trHeight w:val="255"/>
        </w:trPr>
        <w:tc>
          <w:tcPr>
            <w:tcW w:w="5228" w:type="dxa"/>
            <w:noWrap/>
            <w:vAlign w:val="bottom"/>
          </w:tcPr>
          <w:p w14:paraId="40F672B4" w14:textId="527CB719" w:rsidR="00973B13" w:rsidRPr="00DE7FAA" w:rsidRDefault="00B306FE" w:rsidP="00B306FE">
            <w:pPr>
              <w:rPr>
                <w:rFonts w:cs="Arial"/>
                <w:sz w:val="22"/>
                <w:szCs w:val="22"/>
                <w:highlight w:val="yellow"/>
                <w:lang w:eastAsia="en-IE"/>
              </w:rPr>
            </w:pPr>
            <w:r>
              <w:rPr>
                <w:rFonts w:cs="Arial"/>
                <w:sz w:val="22"/>
                <w:szCs w:val="22"/>
              </w:rPr>
              <w:t>Gníomhaireacht  an Leanbh &amp; an Teaghlach (</w:t>
            </w:r>
            <w:r w:rsidR="00973B13" w:rsidRPr="00DE7FAA">
              <w:rPr>
                <w:rFonts w:cs="Arial"/>
                <w:sz w:val="22"/>
                <w:szCs w:val="22"/>
              </w:rPr>
              <w:t>TUSLA)</w:t>
            </w:r>
          </w:p>
        </w:tc>
        <w:tc>
          <w:tcPr>
            <w:tcW w:w="5228" w:type="dxa"/>
            <w:noWrap/>
            <w:vAlign w:val="bottom"/>
          </w:tcPr>
          <w:p w14:paraId="499B4B04" w14:textId="77777777" w:rsidR="00973B13" w:rsidRPr="00DE7FAA" w:rsidRDefault="00973B13" w:rsidP="00AD2F28">
            <w:pPr>
              <w:jc w:val="right"/>
              <w:rPr>
                <w:rFonts w:cs="Arial"/>
                <w:sz w:val="22"/>
                <w:szCs w:val="22"/>
                <w:highlight w:val="yellow"/>
                <w:lang w:eastAsia="en-IE"/>
              </w:rPr>
            </w:pPr>
            <w:r w:rsidRPr="00DE7FAA">
              <w:rPr>
                <w:rFonts w:cs="Arial"/>
                <w:sz w:val="22"/>
                <w:szCs w:val="22"/>
              </w:rPr>
              <w:t>20.3%</w:t>
            </w:r>
          </w:p>
        </w:tc>
      </w:tr>
      <w:tr w:rsidR="00973B13" w:rsidRPr="00DE7FAA" w14:paraId="3E2ED4C3" w14:textId="77777777" w:rsidTr="00AD2F28">
        <w:trPr>
          <w:trHeight w:val="255"/>
        </w:trPr>
        <w:tc>
          <w:tcPr>
            <w:tcW w:w="5228" w:type="dxa"/>
            <w:noWrap/>
            <w:vAlign w:val="bottom"/>
          </w:tcPr>
          <w:p w14:paraId="558D4B14" w14:textId="77777777" w:rsidR="00973B13" w:rsidRPr="00DE7FAA" w:rsidRDefault="00973B13" w:rsidP="00AD2F28">
            <w:pPr>
              <w:rPr>
                <w:rFonts w:cs="Arial"/>
                <w:sz w:val="22"/>
                <w:szCs w:val="22"/>
                <w:highlight w:val="yellow"/>
                <w:lang w:eastAsia="en-IE"/>
              </w:rPr>
            </w:pPr>
            <w:r w:rsidRPr="00DE7FAA">
              <w:rPr>
                <w:rFonts w:cs="Arial"/>
                <w:sz w:val="22"/>
                <w:szCs w:val="22"/>
              </w:rPr>
              <w:t>Coillte</w:t>
            </w:r>
          </w:p>
        </w:tc>
        <w:tc>
          <w:tcPr>
            <w:tcW w:w="5228" w:type="dxa"/>
            <w:noWrap/>
            <w:vAlign w:val="bottom"/>
          </w:tcPr>
          <w:p w14:paraId="28862B10" w14:textId="77777777" w:rsidR="00973B13" w:rsidRPr="00DE7FAA" w:rsidRDefault="00973B13" w:rsidP="00AD2F28">
            <w:pPr>
              <w:jc w:val="right"/>
              <w:rPr>
                <w:rFonts w:cs="Arial"/>
                <w:sz w:val="22"/>
                <w:szCs w:val="22"/>
                <w:highlight w:val="yellow"/>
                <w:lang w:eastAsia="en-IE"/>
              </w:rPr>
            </w:pPr>
            <w:r w:rsidRPr="00DE7FAA">
              <w:rPr>
                <w:rFonts w:cs="Arial"/>
                <w:sz w:val="22"/>
                <w:szCs w:val="22"/>
              </w:rPr>
              <w:t>40.5%</w:t>
            </w:r>
          </w:p>
        </w:tc>
      </w:tr>
      <w:tr w:rsidR="00973B13" w:rsidRPr="00DE7FAA" w14:paraId="4F55B219" w14:textId="77777777" w:rsidTr="00AD2F28">
        <w:trPr>
          <w:trHeight w:val="255"/>
        </w:trPr>
        <w:tc>
          <w:tcPr>
            <w:tcW w:w="5228" w:type="dxa"/>
            <w:noWrap/>
            <w:vAlign w:val="bottom"/>
          </w:tcPr>
          <w:p w14:paraId="25A50F6A" w14:textId="19564530" w:rsidR="00973B13" w:rsidRPr="00DE7FAA" w:rsidRDefault="00C140BF" w:rsidP="00B306FE">
            <w:pPr>
              <w:rPr>
                <w:rFonts w:cs="Arial"/>
                <w:sz w:val="22"/>
                <w:szCs w:val="22"/>
                <w:highlight w:val="yellow"/>
                <w:lang w:eastAsia="en-IE"/>
              </w:rPr>
            </w:pPr>
            <w:r w:rsidRPr="00DE7FAA">
              <w:rPr>
                <w:rFonts w:cs="Arial"/>
                <w:sz w:val="22"/>
                <w:szCs w:val="22"/>
              </w:rPr>
              <w:t>Co</w:t>
            </w:r>
            <w:r>
              <w:rPr>
                <w:rFonts w:cs="Arial"/>
                <w:sz w:val="22"/>
                <w:szCs w:val="22"/>
              </w:rPr>
              <w:t xml:space="preserve">imisiún </w:t>
            </w:r>
            <w:r w:rsidR="00B306FE">
              <w:rPr>
                <w:rFonts w:cs="Arial"/>
                <w:sz w:val="22"/>
                <w:szCs w:val="22"/>
              </w:rPr>
              <w:t xml:space="preserve">um Rialáil Iarnród </w:t>
            </w:r>
          </w:p>
        </w:tc>
        <w:tc>
          <w:tcPr>
            <w:tcW w:w="5228" w:type="dxa"/>
            <w:noWrap/>
            <w:vAlign w:val="bottom"/>
          </w:tcPr>
          <w:p w14:paraId="484D0F6D" w14:textId="77777777" w:rsidR="00973B13" w:rsidRPr="00DE7FAA" w:rsidRDefault="00973B13" w:rsidP="00AD2F28">
            <w:pPr>
              <w:jc w:val="right"/>
              <w:rPr>
                <w:rFonts w:cs="Arial"/>
                <w:sz w:val="22"/>
                <w:szCs w:val="22"/>
                <w:highlight w:val="yellow"/>
                <w:lang w:eastAsia="en-IE"/>
              </w:rPr>
            </w:pPr>
            <w:r w:rsidRPr="00DE7FAA">
              <w:rPr>
                <w:rFonts w:cs="Arial"/>
                <w:sz w:val="22"/>
                <w:szCs w:val="22"/>
              </w:rPr>
              <w:t>7.7%</w:t>
            </w:r>
          </w:p>
        </w:tc>
      </w:tr>
      <w:tr w:rsidR="00973B13" w:rsidRPr="00DE7FAA" w14:paraId="1D5E622B" w14:textId="77777777" w:rsidTr="00AD2F28">
        <w:trPr>
          <w:trHeight w:val="255"/>
        </w:trPr>
        <w:tc>
          <w:tcPr>
            <w:tcW w:w="5228" w:type="dxa"/>
            <w:noWrap/>
            <w:vAlign w:val="bottom"/>
          </w:tcPr>
          <w:p w14:paraId="259E3955" w14:textId="70A463E7" w:rsidR="00973B13" w:rsidRPr="00DE7FAA" w:rsidRDefault="00C140BF" w:rsidP="00B306FE">
            <w:pPr>
              <w:rPr>
                <w:rFonts w:cs="Arial"/>
                <w:sz w:val="22"/>
                <w:szCs w:val="22"/>
                <w:highlight w:val="yellow"/>
                <w:lang w:eastAsia="en-IE"/>
              </w:rPr>
            </w:pPr>
            <w:r w:rsidRPr="00DE7FAA">
              <w:rPr>
                <w:rFonts w:cs="Arial"/>
                <w:sz w:val="22"/>
                <w:szCs w:val="22"/>
              </w:rPr>
              <w:t>Co</w:t>
            </w:r>
            <w:r>
              <w:rPr>
                <w:rFonts w:cs="Arial"/>
                <w:sz w:val="22"/>
                <w:szCs w:val="22"/>
              </w:rPr>
              <w:t>imisiún</w:t>
            </w:r>
            <w:r w:rsidR="00B306FE">
              <w:rPr>
                <w:rFonts w:cs="Arial"/>
                <w:sz w:val="22"/>
                <w:szCs w:val="22"/>
              </w:rPr>
              <w:t xml:space="preserve"> um Rialáil Fóntais (CRU)</w:t>
            </w:r>
          </w:p>
        </w:tc>
        <w:tc>
          <w:tcPr>
            <w:tcW w:w="5228" w:type="dxa"/>
            <w:noWrap/>
            <w:vAlign w:val="bottom"/>
          </w:tcPr>
          <w:p w14:paraId="420A39F6" w14:textId="77777777" w:rsidR="00973B13" w:rsidRPr="00DE7FAA" w:rsidRDefault="00973B13" w:rsidP="00AD2F28">
            <w:pPr>
              <w:jc w:val="right"/>
              <w:rPr>
                <w:rFonts w:cs="Arial"/>
                <w:sz w:val="22"/>
                <w:szCs w:val="22"/>
                <w:highlight w:val="yellow"/>
                <w:lang w:eastAsia="en-IE"/>
              </w:rPr>
            </w:pPr>
            <w:r w:rsidRPr="00DE7FAA">
              <w:rPr>
                <w:rFonts w:cs="Arial"/>
                <w:sz w:val="22"/>
                <w:szCs w:val="22"/>
              </w:rPr>
              <w:t>54.4%</w:t>
            </w:r>
          </w:p>
        </w:tc>
      </w:tr>
      <w:tr w:rsidR="00973B13" w:rsidRPr="00DE7FAA" w14:paraId="1F4BC578" w14:textId="77777777" w:rsidTr="00AD2F28">
        <w:trPr>
          <w:trHeight w:val="255"/>
        </w:trPr>
        <w:tc>
          <w:tcPr>
            <w:tcW w:w="5228" w:type="dxa"/>
            <w:noWrap/>
            <w:vAlign w:val="bottom"/>
          </w:tcPr>
          <w:p w14:paraId="48E8D041" w14:textId="77777777" w:rsidR="00973B13" w:rsidRPr="00DE7FAA" w:rsidRDefault="00973B13" w:rsidP="00AD2F28">
            <w:pPr>
              <w:rPr>
                <w:rFonts w:cs="Arial"/>
                <w:sz w:val="22"/>
                <w:szCs w:val="22"/>
                <w:highlight w:val="yellow"/>
                <w:lang w:eastAsia="en-IE"/>
              </w:rPr>
            </w:pPr>
            <w:r w:rsidRPr="00DE7FAA">
              <w:rPr>
                <w:rFonts w:cs="Arial"/>
                <w:sz w:val="22"/>
                <w:szCs w:val="22"/>
              </w:rPr>
              <w:t>daa plc</w:t>
            </w:r>
          </w:p>
        </w:tc>
        <w:tc>
          <w:tcPr>
            <w:tcW w:w="5228" w:type="dxa"/>
            <w:noWrap/>
            <w:vAlign w:val="bottom"/>
          </w:tcPr>
          <w:p w14:paraId="268A3624" w14:textId="77777777" w:rsidR="00973B13" w:rsidRPr="00DE7FAA" w:rsidRDefault="00973B13" w:rsidP="00AD2F28">
            <w:pPr>
              <w:jc w:val="right"/>
              <w:rPr>
                <w:rFonts w:cs="Arial"/>
                <w:sz w:val="22"/>
                <w:szCs w:val="22"/>
                <w:highlight w:val="yellow"/>
                <w:lang w:eastAsia="en-IE"/>
              </w:rPr>
            </w:pPr>
            <w:r w:rsidRPr="00DE7FAA">
              <w:rPr>
                <w:rFonts w:cs="Arial"/>
                <w:sz w:val="22"/>
                <w:szCs w:val="22"/>
              </w:rPr>
              <w:t>69.3%</w:t>
            </w:r>
          </w:p>
        </w:tc>
      </w:tr>
      <w:tr w:rsidR="00973B13" w:rsidRPr="00DE7FAA" w14:paraId="48A314B9" w14:textId="77777777" w:rsidTr="00AD2F28">
        <w:trPr>
          <w:trHeight w:val="255"/>
        </w:trPr>
        <w:tc>
          <w:tcPr>
            <w:tcW w:w="5228" w:type="dxa"/>
            <w:noWrap/>
            <w:vAlign w:val="bottom"/>
          </w:tcPr>
          <w:p w14:paraId="38E33D86" w14:textId="3E548F57" w:rsidR="00973B13" w:rsidRPr="00DE7FAA" w:rsidRDefault="008D3501" w:rsidP="008D3501">
            <w:pPr>
              <w:rPr>
                <w:rFonts w:cs="Arial"/>
                <w:sz w:val="22"/>
                <w:szCs w:val="22"/>
                <w:highlight w:val="yellow"/>
                <w:lang w:eastAsia="en-IE"/>
              </w:rPr>
            </w:pPr>
            <w:r>
              <w:rPr>
                <w:rFonts w:cs="Arial"/>
                <w:sz w:val="22"/>
                <w:szCs w:val="22"/>
              </w:rPr>
              <w:t xml:space="preserve">Coimisinéir um Chosaint Sonraí </w:t>
            </w:r>
          </w:p>
        </w:tc>
        <w:tc>
          <w:tcPr>
            <w:tcW w:w="5228" w:type="dxa"/>
            <w:noWrap/>
            <w:vAlign w:val="bottom"/>
          </w:tcPr>
          <w:p w14:paraId="00BC089D" w14:textId="77777777" w:rsidR="00973B13" w:rsidRPr="00DE7FAA" w:rsidRDefault="00973B13" w:rsidP="00AD2F28">
            <w:pPr>
              <w:jc w:val="right"/>
              <w:rPr>
                <w:rFonts w:cs="Arial"/>
                <w:sz w:val="22"/>
                <w:szCs w:val="22"/>
                <w:highlight w:val="yellow"/>
                <w:lang w:eastAsia="en-IE"/>
              </w:rPr>
            </w:pPr>
            <w:r w:rsidRPr="00DE7FAA">
              <w:rPr>
                <w:rFonts w:cs="Arial"/>
                <w:sz w:val="22"/>
                <w:szCs w:val="22"/>
              </w:rPr>
              <w:t>33.8%</w:t>
            </w:r>
          </w:p>
        </w:tc>
      </w:tr>
      <w:tr w:rsidR="00973B13" w:rsidRPr="00DE7FAA" w14:paraId="6D2A670F" w14:textId="77777777" w:rsidTr="00AD2F28">
        <w:trPr>
          <w:trHeight w:val="255"/>
        </w:trPr>
        <w:tc>
          <w:tcPr>
            <w:tcW w:w="5228" w:type="dxa"/>
            <w:noWrap/>
            <w:vAlign w:val="bottom"/>
          </w:tcPr>
          <w:p w14:paraId="335EE50F" w14:textId="60AEDA72" w:rsidR="00973B13" w:rsidRPr="00DE7FAA" w:rsidRDefault="005070EA" w:rsidP="005070EA">
            <w:pPr>
              <w:rPr>
                <w:rFonts w:cs="Arial"/>
                <w:sz w:val="22"/>
                <w:szCs w:val="22"/>
                <w:highlight w:val="yellow"/>
                <w:lang w:eastAsia="en-IE"/>
              </w:rPr>
            </w:pPr>
            <w:r>
              <w:rPr>
                <w:rFonts w:cs="Arial"/>
                <w:sz w:val="22"/>
                <w:szCs w:val="22"/>
              </w:rPr>
              <w:lastRenderedPageBreak/>
              <w:t xml:space="preserve">An Roinn </w:t>
            </w:r>
            <w:r w:rsidR="00973B13" w:rsidRPr="00DE7FAA">
              <w:rPr>
                <w:rFonts w:cs="Arial"/>
                <w:sz w:val="22"/>
                <w:szCs w:val="22"/>
              </w:rPr>
              <w:t xml:space="preserve"> </w:t>
            </w:r>
            <w:r>
              <w:rPr>
                <w:rFonts w:cs="Arial"/>
                <w:sz w:val="22"/>
                <w:szCs w:val="22"/>
              </w:rPr>
              <w:t xml:space="preserve">Gnóthaí Fostaíochta &amp; Coimirce Sóisialaí </w:t>
            </w:r>
          </w:p>
        </w:tc>
        <w:tc>
          <w:tcPr>
            <w:tcW w:w="5228" w:type="dxa"/>
            <w:noWrap/>
            <w:vAlign w:val="bottom"/>
          </w:tcPr>
          <w:p w14:paraId="5A864C4F" w14:textId="77777777" w:rsidR="00973B13" w:rsidRPr="00DE7FAA" w:rsidRDefault="00973B13" w:rsidP="00AD2F28">
            <w:pPr>
              <w:jc w:val="right"/>
              <w:rPr>
                <w:rFonts w:cs="Arial"/>
                <w:sz w:val="22"/>
                <w:szCs w:val="22"/>
                <w:highlight w:val="yellow"/>
                <w:lang w:eastAsia="en-IE"/>
              </w:rPr>
            </w:pPr>
            <w:r w:rsidRPr="00DE7FAA">
              <w:rPr>
                <w:rFonts w:cs="Arial"/>
                <w:sz w:val="22"/>
                <w:szCs w:val="22"/>
              </w:rPr>
              <w:t>42.7%</w:t>
            </w:r>
          </w:p>
        </w:tc>
      </w:tr>
      <w:tr w:rsidR="00973B13" w:rsidRPr="00DE7FAA" w14:paraId="21117214" w14:textId="77777777" w:rsidTr="00AD2F28">
        <w:trPr>
          <w:trHeight w:val="255"/>
        </w:trPr>
        <w:tc>
          <w:tcPr>
            <w:tcW w:w="5228" w:type="dxa"/>
            <w:noWrap/>
            <w:vAlign w:val="bottom"/>
          </w:tcPr>
          <w:p w14:paraId="0EC0AE07" w14:textId="34E4A76A" w:rsidR="00973B13" w:rsidRPr="00DE7FAA" w:rsidRDefault="00E97472" w:rsidP="00E97472">
            <w:pPr>
              <w:rPr>
                <w:rFonts w:cs="Arial"/>
                <w:sz w:val="22"/>
                <w:szCs w:val="22"/>
                <w:highlight w:val="yellow"/>
                <w:lang w:eastAsia="en-IE"/>
              </w:rPr>
            </w:pPr>
            <w:r>
              <w:rPr>
                <w:rFonts w:cs="Arial"/>
                <w:sz w:val="22"/>
                <w:szCs w:val="22"/>
              </w:rPr>
              <w:t xml:space="preserve">An Roinn </w:t>
            </w:r>
            <w:r w:rsidRPr="00DE7FAA">
              <w:rPr>
                <w:rFonts w:cs="Arial"/>
                <w:sz w:val="22"/>
                <w:szCs w:val="22"/>
              </w:rPr>
              <w:t xml:space="preserve"> </w:t>
            </w:r>
            <w:r>
              <w:rPr>
                <w:rFonts w:cs="Arial"/>
                <w:sz w:val="22"/>
                <w:szCs w:val="22"/>
              </w:rPr>
              <w:t xml:space="preserve">Airgeadais </w:t>
            </w:r>
          </w:p>
        </w:tc>
        <w:tc>
          <w:tcPr>
            <w:tcW w:w="5228" w:type="dxa"/>
            <w:noWrap/>
            <w:vAlign w:val="bottom"/>
          </w:tcPr>
          <w:p w14:paraId="10E0F486" w14:textId="77777777" w:rsidR="00973B13" w:rsidRPr="00DE7FAA" w:rsidRDefault="00973B13" w:rsidP="00AD2F28">
            <w:pPr>
              <w:jc w:val="right"/>
              <w:rPr>
                <w:rFonts w:cs="Arial"/>
                <w:sz w:val="22"/>
                <w:szCs w:val="22"/>
                <w:highlight w:val="yellow"/>
                <w:lang w:eastAsia="en-IE"/>
              </w:rPr>
            </w:pPr>
            <w:r w:rsidRPr="00DE7FAA">
              <w:rPr>
                <w:rFonts w:cs="Arial"/>
                <w:sz w:val="22"/>
                <w:szCs w:val="22"/>
              </w:rPr>
              <w:t>26.7%</w:t>
            </w:r>
          </w:p>
        </w:tc>
      </w:tr>
      <w:tr w:rsidR="00973B13" w:rsidRPr="00DE7FAA" w14:paraId="21885867" w14:textId="77777777" w:rsidTr="00AD2F28">
        <w:trPr>
          <w:trHeight w:val="255"/>
        </w:trPr>
        <w:tc>
          <w:tcPr>
            <w:tcW w:w="5228" w:type="dxa"/>
            <w:noWrap/>
            <w:vAlign w:val="bottom"/>
          </w:tcPr>
          <w:p w14:paraId="355221FD" w14:textId="25D9F610" w:rsidR="00973B13" w:rsidRPr="00DE7FAA" w:rsidRDefault="00E97472" w:rsidP="00E97472">
            <w:pPr>
              <w:rPr>
                <w:rFonts w:cs="Arial"/>
                <w:sz w:val="22"/>
                <w:szCs w:val="22"/>
                <w:highlight w:val="yellow"/>
                <w:lang w:eastAsia="en-IE"/>
              </w:rPr>
            </w:pPr>
            <w:r>
              <w:rPr>
                <w:rFonts w:cs="Arial"/>
                <w:sz w:val="22"/>
                <w:szCs w:val="22"/>
              </w:rPr>
              <w:t xml:space="preserve">An Roinn </w:t>
            </w:r>
            <w:r w:rsidRPr="00DE7FAA">
              <w:rPr>
                <w:rFonts w:cs="Arial"/>
                <w:sz w:val="22"/>
                <w:szCs w:val="22"/>
              </w:rPr>
              <w:t xml:space="preserve"> </w:t>
            </w:r>
            <w:r>
              <w:rPr>
                <w:rFonts w:cs="Arial"/>
                <w:sz w:val="22"/>
                <w:szCs w:val="22"/>
              </w:rPr>
              <w:t>Sláinte</w:t>
            </w:r>
          </w:p>
        </w:tc>
        <w:tc>
          <w:tcPr>
            <w:tcW w:w="5228" w:type="dxa"/>
            <w:noWrap/>
            <w:vAlign w:val="bottom"/>
          </w:tcPr>
          <w:p w14:paraId="2AEEADA5" w14:textId="77777777" w:rsidR="00973B13" w:rsidRPr="00DE7FAA" w:rsidRDefault="00973B13" w:rsidP="00AD2F28">
            <w:pPr>
              <w:jc w:val="right"/>
              <w:rPr>
                <w:rFonts w:cs="Arial"/>
                <w:sz w:val="22"/>
                <w:szCs w:val="22"/>
                <w:highlight w:val="yellow"/>
                <w:lang w:eastAsia="en-IE"/>
              </w:rPr>
            </w:pPr>
            <w:r w:rsidRPr="00DE7FAA">
              <w:rPr>
                <w:rFonts w:cs="Arial"/>
                <w:sz w:val="22"/>
                <w:szCs w:val="22"/>
              </w:rPr>
              <w:t>59.1%</w:t>
            </w:r>
          </w:p>
        </w:tc>
      </w:tr>
      <w:tr w:rsidR="00973B13" w:rsidRPr="00DE7FAA" w14:paraId="1A96645B" w14:textId="77777777" w:rsidTr="00AD2F28">
        <w:trPr>
          <w:trHeight w:val="255"/>
        </w:trPr>
        <w:tc>
          <w:tcPr>
            <w:tcW w:w="5228" w:type="dxa"/>
            <w:noWrap/>
            <w:vAlign w:val="bottom"/>
          </w:tcPr>
          <w:p w14:paraId="06B42982" w14:textId="18A39E5A" w:rsidR="00973B13" w:rsidRPr="00DE7FAA" w:rsidRDefault="00393B97" w:rsidP="00E97472">
            <w:pPr>
              <w:rPr>
                <w:rFonts w:cs="Arial"/>
                <w:sz w:val="22"/>
                <w:szCs w:val="22"/>
                <w:highlight w:val="yellow"/>
                <w:lang w:eastAsia="en-IE"/>
              </w:rPr>
            </w:pPr>
            <w:r>
              <w:rPr>
                <w:rFonts w:cs="Arial"/>
                <w:sz w:val="22"/>
                <w:szCs w:val="22"/>
              </w:rPr>
              <w:t>An Roinn</w:t>
            </w:r>
            <w:r w:rsidR="00E97472" w:rsidRPr="00DE7FAA">
              <w:rPr>
                <w:rFonts w:cs="Arial"/>
                <w:sz w:val="22"/>
                <w:szCs w:val="22"/>
              </w:rPr>
              <w:t xml:space="preserve"> </w:t>
            </w:r>
            <w:r w:rsidR="00E97472">
              <w:rPr>
                <w:rFonts w:cs="Arial"/>
                <w:sz w:val="22"/>
                <w:szCs w:val="22"/>
              </w:rPr>
              <w:t xml:space="preserve">Tithíochta, Pleanála </w:t>
            </w:r>
            <w:r w:rsidR="00973B13" w:rsidRPr="00DE7FAA">
              <w:rPr>
                <w:rFonts w:cs="Arial"/>
                <w:sz w:val="22"/>
                <w:szCs w:val="22"/>
              </w:rPr>
              <w:t xml:space="preserve">&amp; </w:t>
            </w:r>
            <w:r w:rsidR="00E97472">
              <w:rPr>
                <w:rFonts w:cs="Arial"/>
                <w:sz w:val="22"/>
                <w:szCs w:val="22"/>
              </w:rPr>
              <w:t>Rialtais Áitiúil</w:t>
            </w:r>
          </w:p>
        </w:tc>
        <w:tc>
          <w:tcPr>
            <w:tcW w:w="5228" w:type="dxa"/>
            <w:noWrap/>
            <w:vAlign w:val="bottom"/>
          </w:tcPr>
          <w:p w14:paraId="48A91BA5" w14:textId="77777777" w:rsidR="00973B13" w:rsidRPr="00DE7FAA" w:rsidRDefault="00973B13" w:rsidP="00AD2F28">
            <w:pPr>
              <w:jc w:val="right"/>
              <w:rPr>
                <w:rFonts w:cs="Arial"/>
                <w:sz w:val="22"/>
                <w:szCs w:val="22"/>
                <w:highlight w:val="yellow"/>
                <w:lang w:eastAsia="en-IE"/>
              </w:rPr>
            </w:pPr>
            <w:r w:rsidRPr="00DE7FAA">
              <w:rPr>
                <w:rFonts w:cs="Arial"/>
                <w:sz w:val="22"/>
                <w:szCs w:val="22"/>
              </w:rPr>
              <w:t>15.9%</w:t>
            </w:r>
          </w:p>
        </w:tc>
      </w:tr>
      <w:tr w:rsidR="00973B13" w:rsidRPr="00DE7FAA" w14:paraId="6863FDC3" w14:textId="77777777" w:rsidTr="00AD2F28">
        <w:trPr>
          <w:trHeight w:val="255"/>
        </w:trPr>
        <w:tc>
          <w:tcPr>
            <w:tcW w:w="5228" w:type="dxa"/>
            <w:noWrap/>
            <w:vAlign w:val="bottom"/>
          </w:tcPr>
          <w:p w14:paraId="1694C19D" w14:textId="176F16C6" w:rsidR="00973B13" w:rsidRPr="00DE7FAA" w:rsidRDefault="00776D0D" w:rsidP="00776D0D">
            <w:pPr>
              <w:rPr>
                <w:rFonts w:cs="Arial"/>
                <w:sz w:val="22"/>
                <w:szCs w:val="22"/>
                <w:highlight w:val="yellow"/>
                <w:lang w:eastAsia="en-IE"/>
              </w:rPr>
            </w:pPr>
            <w:r>
              <w:rPr>
                <w:rFonts w:cs="Arial"/>
                <w:sz w:val="22"/>
                <w:szCs w:val="22"/>
              </w:rPr>
              <w:t>An Roinn Caiteachais Poiblí &amp; Athchóirithe</w:t>
            </w:r>
          </w:p>
        </w:tc>
        <w:tc>
          <w:tcPr>
            <w:tcW w:w="5228" w:type="dxa"/>
            <w:noWrap/>
            <w:vAlign w:val="bottom"/>
          </w:tcPr>
          <w:p w14:paraId="63D4739B" w14:textId="77777777" w:rsidR="00973B13" w:rsidRPr="00DE7FAA" w:rsidRDefault="00973B13" w:rsidP="00AD2F28">
            <w:pPr>
              <w:jc w:val="right"/>
              <w:rPr>
                <w:rFonts w:cs="Arial"/>
                <w:sz w:val="22"/>
                <w:szCs w:val="22"/>
                <w:highlight w:val="yellow"/>
                <w:lang w:eastAsia="en-IE"/>
              </w:rPr>
            </w:pPr>
            <w:r w:rsidRPr="00DE7FAA">
              <w:rPr>
                <w:rFonts w:cs="Arial"/>
                <w:sz w:val="22"/>
                <w:szCs w:val="22"/>
              </w:rPr>
              <w:t>39.5%</w:t>
            </w:r>
          </w:p>
        </w:tc>
      </w:tr>
      <w:tr w:rsidR="00973B13" w:rsidRPr="00DE7FAA" w14:paraId="3F60F105" w14:textId="77777777" w:rsidTr="00AD2F28">
        <w:trPr>
          <w:trHeight w:val="255"/>
        </w:trPr>
        <w:tc>
          <w:tcPr>
            <w:tcW w:w="5228" w:type="dxa"/>
            <w:noWrap/>
            <w:vAlign w:val="bottom"/>
          </w:tcPr>
          <w:p w14:paraId="5F0B16BA" w14:textId="1875A8CA" w:rsidR="00973B13" w:rsidRPr="00DE7FAA" w:rsidRDefault="00E159C5" w:rsidP="00E159C5">
            <w:pPr>
              <w:rPr>
                <w:rFonts w:cs="Arial"/>
                <w:sz w:val="22"/>
                <w:szCs w:val="22"/>
                <w:highlight w:val="yellow"/>
                <w:lang w:eastAsia="en-IE"/>
              </w:rPr>
            </w:pPr>
            <w:r>
              <w:rPr>
                <w:rFonts w:cs="Arial"/>
                <w:sz w:val="22"/>
                <w:szCs w:val="22"/>
              </w:rPr>
              <w:t xml:space="preserve">An Roinn Forbartha Tuaithe &amp; Pobail </w:t>
            </w:r>
          </w:p>
        </w:tc>
        <w:tc>
          <w:tcPr>
            <w:tcW w:w="5228" w:type="dxa"/>
            <w:noWrap/>
            <w:vAlign w:val="bottom"/>
          </w:tcPr>
          <w:p w14:paraId="4773C532" w14:textId="77777777" w:rsidR="00973B13" w:rsidRPr="00DE7FAA" w:rsidRDefault="00973B13" w:rsidP="00AD2F28">
            <w:pPr>
              <w:jc w:val="right"/>
              <w:rPr>
                <w:rFonts w:cs="Arial"/>
                <w:sz w:val="22"/>
                <w:szCs w:val="22"/>
                <w:highlight w:val="yellow"/>
                <w:lang w:eastAsia="en-IE"/>
              </w:rPr>
            </w:pPr>
            <w:r w:rsidRPr="00DE7FAA">
              <w:rPr>
                <w:rFonts w:cs="Arial"/>
                <w:sz w:val="22"/>
                <w:szCs w:val="22"/>
              </w:rPr>
              <w:t>31.4%</w:t>
            </w:r>
          </w:p>
        </w:tc>
      </w:tr>
      <w:tr w:rsidR="00973B13" w:rsidRPr="00DE7FAA" w14:paraId="41D31651" w14:textId="77777777" w:rsidTr="00AD2F28">
        <w:trPr>
          <w:trHeight w:val="255"/>
        </w:trPr>
        <w:tc>
          <w:tcPr>
            <w:tcW w:w="5228" w:type="dxa"/>
            <w:noWrap/>
            <w:vAlign w:val="bottom"/>
          </w:tcPr>
          <w:p w14:paraId="050B2F34" w14:textId="1EA4A616" w:rsidR="00973B13" w:rsidRPr="00DE7FAA" w:rsidRDefault="00A86E41" w:rsidP="00787AEB">
            <w:pPr>
              <w:rPr>
                <w:rFonts w:cs="Arial"/>
                <w:sz w:val="22"/>
                <w:szCs w:val="22"/>
                <w:highlight w:val="yellow"/>
                <w:lang w:eastAsia="en-IE"/>
              </w:rPr>
            </w:pPr>
            <w:r>
              <w:rPr>
                <w:rFonts w:cs="Arial"/>
                <w:sz w:val="22"/>
                <w:szCs w:val="22"/>
              </w:rPr>
              <w:t>Comhairl</w:t>
            </w:r>
            <w:r w:rsidR="00787AEB">
              <w:rPr>
                <w:rFonts w:cs="Arial"/>
                <w:sz w:val="22"/>
                <w:szCs w:val="22"/>
              </w:rPr>
              <w:t xml:space="preserve">e Cathrach Bhaile Átha Cliath </w:t>
            </w:r>
          </w:p>
        </w:tc>
        <w:tc>
          <w:tcPr>
            <w:tcW w:w="5228" w:type="dxa"/>
            <w:noWrap/>
            <w:vAlign w:val="bottom"/>
          </w:tcPr>
          <w:p w14:paraId="191E7DF6" w14:textId="77777777" w:rsidR="00973B13" w:rsidRPr="00DE7FAA" w:rsidRDefault="00973B13" w:rsidP="00AD2F28">
            <w:pPr>
              <w:jc w:val="right"/>
              <w:rPr>
                <w:rFonts w:cs="Arial"/>
                <w:sz w:val="22"/>
                <w:szCs w:val="22"/>
                <w:highlight w:val="yellow"/>
                <w:lang w:eastAsia="en-IE"/>
              </w:rPr>
            </w:pPr>
            <w:r w:rsidRPr="00DE7FAA">
              <w:rPr>
                <w:rFonts w:cs="Arial"/>
                <w:sz w:val="22"/>
                <w:szCs w:val="22"/>
              </w:rPr>
              <w:t>36.3%</w:t>
            </w:r>
          </w:p>
        </w:tc>
      </w:tr>
      <w:tr w:rsidR="00973B13" w:rsidRPr="00DE7FAA" w14:paraId="64CBE9DE" w14:textId="77777777" w:rsidTr="00AD2F28">
        <w:trPr>
          <w:trHeight w:val="255"/>
        </w:trPr>
        <w:tc>
          <w:tcPr>
            <w:tcW w:w="5228" w:type="dxa"/>
            <w:noWrap/>
            <w:vAlign w:val="bottom"/>
          </w:tcPr>
          <w:p w14:paraId="5A0BF3FF" w14:textId="0704A104" w:rsidR="00973B13" w:rsidRPr="00DE7FAA" w:rsidRDefault="00C140BF" w:rsidP="00A86E41">
            <w:pPr>
              <w:rPr>
                <w:rFonts w:cs="Arial"/>
                <w:sz w:val="22"/>
                <w:szCs w:val="22"/>
                <w:highlight w:val="yellow"/>
                <w:lang w:eastAsia="en-IE"/>
              </w:rPr>
            </w:pPr>
            <w:r>
              <w:rPr>
                <w:rFonts w:cs="Arial"/>
                <w:sz w:val="22"/>
                <w:szCs w:val="22"/>
              </w:rPr>
              <w:t xml:space="preserve">Cuideachta </w:t>
            </w:r>
            <w:r w:rsidR="00A86E41">
              <w:rPr>
                <w:rFonts w:cs="Arial"/>
                <w:sz w:val="22"/>
                <w:szCs w:val="22"/>
              </w:rPr>
              <w:t>Poirt Átha Cliath</w:t>
            </w:r>
          </w:p>
        </w:tc>
        <w:tc>
          <w:tcPr>
            <w:tcW w:w="5228" w:type="dxa"/>
            <w:noWrap/>
            <w:vAlign w:val="bottom"/>
          </w:tcPr>
          <w:p w14:paraId="179C5DEC" w14:textId="77777777" w:rsidR="00973B13" w:rsidRPr="00DE7FAA" w:rsidRDefault="00973B13" w:rsidP="00AD2F28">
            <w:pPr>
              <w:jc w:val="right"/>
              <w:rPr>
                <w:rFonts w:cs="Arial"/>
                <w:sz w:val="22"/>
                <w:szCs w:val="22"/>
                <w:highlight w:val="yellow"/>
                <w:lang w:eastAsia="en-IE"/>
              </w:rPr>
            </w:pPr>
            <w:r w:rsidRPr="00DE7FAA">
              <w:rPr>
                <w:rFonts w:cs="Arial"/>
                <w:sz w:val="22"/>
                <w:szCs w:val="22"/>
              </w:rPr>
              <w:t>51.9%</w:t>
            </w:r>
          </w:p>
        </w:tc>
      </w:tr>
      <w:tr w:rsidR="00973B13" w:rsidRPr="00DE7FAA" w14:paraId="2472292F" w14:textId="77777777" w:rsidTr="00AD2F28">
        <w:trPr>
          <w:trHeight w:val="255"/>
        </w:trPr>
        <w:tc>
          <w:tcPr>
            <w:tcW w:w="5228" w:type="dxa"/>
            <w:noWrap/>
            <w:vAlign w:val="bottom"/>
          </w:tcPr>
          <w:p w14:paraId="7DD7E042" w14:textId="45CD14F3" w:rsidR="00973B13" w:rsidRPr="00DE7FAA" w:rsidRDefault="00511E76" w:rsidP="00511E76">
            <w:pPr>
              <w:rPr>
                <w:rFonts w:cs="Arial"/>
                <w:sz w:val="22"/>
                <w:szCs w:val="22"/>
                <w:highlight w:val="yellow"/>
                <w:lang w:eastAsia="en-IE"/>
              </w:rPr>
            </w:pPr>
            <w:r>
              <w:rPr>
                <w:rFonts w:cs="Arial"/>
                <w:sz w:val="22"/>
                <w:szCs w:val="22"/>
              </w:rPr>
              <w:t>Bord Soláthair Leictreachais (</w:t>
            </w:r>
            <w:r w:rsidR="00973B13" w:rsidRPr="00DE7FAA">
              <w:rPr>
                <w:rFonts w:cs="Arial"/>
                <w:sz w:val="22"/>
                <w:szCs w:val="22"/>
              </w:rPr>
              <w:t>B</w:t>
            </w:r>
            <w:r>
              <w:rPr>
                <w:rFonts w:cs="Arial"/>
                <w:sz w:val="22"/>
                <w:szCs w:val="22"/>
              </w:rPr>
              <w:t>SL</w:t>
            </w:r>
            <w:r w:rsidR="00973B13" w:rsidRPr="00DE7FAA">
              <w:rPr>
                <w:rFonts w:cs="Arial"/>
                <w:sz w:val="22"/>
                <w:szCs w:val="22"/>
              </w:rPr>
              <w:t>)</w:t>
            </w:r>
          </w:p>
        </w:tc>
        <w:tc>
          <w:tcPr>
            <w:tcW w:w="5228" w:type="dxa"/>
            <w:noWrap/>
            <w:vAlign w:val="bottom"/>
          </w:tcPr>
          <w:p w14:paraId="5DC3326B" w14:textId="77777777" w:rsidR="00973B13" w:rsidRPr="00DE7FAA" w:rsidRDefault="00973B13" w:rsidP="00AD2F28">
            <w:pPr>
              <w:jc w:val="right"/>
              <w:rPr>
                <w:rFonts w:cs="Arial"/>
                <w:sz w:val="22"/>
                <w:szCs w:val="22"/>
                <w:highlight w:val="yellow"/>
                <w:lang w:eastAsia="en-IE"/>
              </w:rPr>
            </w:pPr>
            <w:r w:rsidRPr="00DE7FAA">
              <w:rPr>
                <w:rFonts w:cs="Arial"/>
                <w:sz w:val="22"/>
                <w:szCs w:val="22"/>
              </w:rPr>
              <w:t>57.3%</w:t>
            </w:r>
          </w:p>
        </w:tc>
      </w:tr>
      <w:tr w:rsidR="00973B13" w:rsidRPr="00DE7FAA" w14:paraId="0D9EB836" w14:textId="77777777" w:rsidTr="00AD2F28">
        <w:trPr>
          <w:trHeight w:val="255"/>
        </w:trPr>
        <w:tc>
          <w:tcPr>
            <w:tcW w:w="5228" w:type="dxa"/>
            <w:noWrap/>
            <w:vAlign w:val="bottom"/>
          </w:tcPr>
          <w:p w14:paraId="4AA2C2A5" w14:textId="234197A6" w:rsidR="00973B13" w:rsidRPr="00DE7FAA" w:rsidRDefault="00511E76" w:rsidP="00511E76">
            <w:pPr>
              <w:rPr>
                <w:rFonts w:cs="Arial"/>
                <w:sz w:val="22"/>
                <w:szCs w:val="22"/>
                <w:highlight w:val="yellow"/>
                <w:lang w:eastAsia="en-IE"/>
              </w:rPr>
            </w:pPr>
            <w:r>
              <w:rPr>
                <w:rFonts w:cs="Arial"/>
                <w:sz w:val="22"/>
                <w:szCs w:val="22"/>
              </w:rPr>
              <w:t xml:space="preserve">An Ghníomhaireacht um Chaomhnú Comhshaoil </w:t>
            </w:r>
          </w:p>
        </w:tc>
        <w:tc>
          <w:tcPr>
            <w:tcW w:w="5228" w:type="dxa"/>
            <w:noWrap/>
            <w:vAlign w:val="bottom"/>
          </w:tcPr>
          <w:p w14:paraId="61121439" w14:textId="77777777" w:rsidR="00973B13" w:rsidRPr="00DE7FAA" w:rsidRDefault="00973B13" w:rsidP="00AD2F28">
            <w:pPr>
              <w:jc w:val="right"/>
              <w:rPr>
                <w:rFonts w:cs="Arial"/>
                <w:sz w:val="22"/>
                <w:szCs w:val="22"/>
                <w:highlight w:val="yellow"/>
                <w:lang w:eastAsia="en-IE"/>
              </w:rPr>
            </w:pPr>
            <w:r w:rsidRPr="00DE7FAA">
              <w:rPr>
                <w:rFonts w:cs="Arial"/>
                <w:sz w:val="22"/>
                <w:szCs w:val="22"/>
              </w:rPr>
              <w:t>1.2%</w:t>
            </w:r>
          </w:p>
        </w:tc>
      </w:tr>
      <w:tr w:rsidR="00973B13" w:rsidRPr="00AD074A" w14:paraId="3AA560B7" w14:textId="77777777" w:rsidTr="00AD2F28">
        <w:trPr>
          <w:trHeight w:val="255"/>
        </w:trPr>
        <w:tc>
          <w:tcPr>
            <w:tcW w:w="5228" w:type="dxa"/>
            <w:noWrap/>
            <w:vAlign w:val="bottom"/>
          </w:tcPr>
          <w:p w14:paraId="1D0D9981" w14:textId="77777777" w:rsidR="00973B13" w:rsidRPr="00AD074A" w:rsidRDefault="00973B13" w:rsidP="00AD2F28">
            <w:pPr>
              <w:rPr>
                <w:rFonts w:cs="Arial"/>
                <w:sz w:val="22"/>
                <w:szCs w:val="22"/>
                <w:highlight w:val="yellow"/>
                <w:lang w:eastAsia="en-IE"/>
              </w:rPr>
            </w:pPr>
            <w:r w:rsidRPr="00AD074A">
              <w:rPr>
                <w:rFonts w:cs="Arial"/>
                <w:sz w:val="22"/>
                <w:szCs w:val="22"/>
              </w:rPr>
              <w:t xml:space="preserve">Fáilte Ireland </w:t>
            </w:r>
          </w:p>
        </w:tc>
        <w:tc>
          <w:tcPr>
            <w:tcW w:w="5228" w:type="dxa"/>
            <w:noWrap/>
            <w:vAlign w:val="bottom"/>
          </w:tcPr>
          <w:p w14:paraId="2DC6B1F2" w14:textId="77777777" w:rsidR="00973B13" w:rsidRPr="00AD074A" w:rsidRDefault="00973B13" w:rsidP="00AD2F28">
            <w:pPr>
              <w:jc w:val="right"/>
              <w:rPr>
                <w:rFonts w:cs="Arial"/>
                <w:sz w:val="22"/>
                <w:szCs w:val="22"/>
                <w:highlight w:val="yellow"/>
                <w:lang w:eastAsia="en-IE"/>
              </w:rPr>
            </w:pPr>
            <w:r w:rsidRPr="00AD074A">
              <w:rPr>
                <w:rFonts w:cs="Arial"/>
                <w:sz w:val="22"/>
                <w:szCs w:val="22"/>
              </w:rPr>
              <w:t>27.3%</w:t>
            </w:r>
          </w:p>
        </w:tc>
      </w:tr>
      <w:tr w:rsidR="00973B13" w:rsidRPr="00DE7FAA" w14:paraId="05F01E47" w14:textId="77777777" w:rsidTr="00AD2F28">
        <w:trPr>
          <w:trHeight w:val="255"/>
        </w:trPr>
        <w:tc>
          <w:tcPr>
            <w:tcW w:w="5228" w:type="dxa"/>
            <w:noWrap/>
            <w:vAlign w:val="bottom"/>
          </w:tcPr>
          <w:p w14:paraId="757C111D" w14:textId="20EB0FF4" w:rsidR="00973B13" w:rsidRPr="00DE7FAA" w:rsidRDefault="00C140BF" w:rsidP="00AD2F28">
            <w:pPr>
              <w:rPr>
                <w:rFonts w:cs="Arial"/>
                <w:sz w:val="22"/>
                <w:szCs w:val="22"/>
                <w:highlight w:val="yellow"/>
                <w:lang w:eastAsia="en-IE"/>
              </w:rPr>
            </w:pPr>
            <w:r>
              <w:rPr>
                <w:rFonts w:cs="Arial"/>
                <w:sz w:val="22"/>
                <w:szCs w:val="22"/>
              </w:rPr>
              <w:t>Forás n</w:t>
            </w:r>
            <w:r w:rsidR="00973B13" w:rsidRPr="00DE7FAA">
              <w:rPr>
                <w:rFonts w:cs="Arial"/>
                <w:sz w:val="22"/>
                <w:szCs w:val="22"/>
              </w:rPr>
              <w:t>a Gaeilge</w:t>
            </w:r>
          </w:p>
        </w:tc>
        <w:tc>
          <w:tcPr>
            <w:tcW w:w="5228" w:type="dxa"/>
            <w:noWrap/>
            <w:vAlign w:val="bottom"/>
          </w:tcPr>
          <w:p w14:paraId="33A96E10" w14:textId="77777777" w:rsidR="00973B13" w:rsidRPr="00DE7FAA" w:rsidRDefault="00973B13" w:rsidP="00AD2F28">
            <w:pPr>
              <w:jc w:val="right"/>
              <w:rPr>
                <w:rFonts w:cs="Arial"/>
                <w:sz w:val="22"/>
                <w:szCs w:val="22"/>
                <w:highlight w:val="yellow"/>
                <w:lang w:eastAsia="en-IE"/>
              </w:rPr>
            </w:pPr>
            <w:r w:rsidRPr="00DE7FAA">
              <w:rPr>
                <w:rFonts w:cs="Arial"/>
                <w:sz w:val="22"/>
                <w:szCs w:val="22"/>
              </w:rPr>
              <w:t>83.3%</w:t>
            </w:r>
          </w:p>
        </w:tc>
      </w:tr>
      <w:tr w:rsidR="00973B13" w:rsidRPr="00DE7FAA" w14:paraId="256C009A" w14:textId="77777777" w:rsidTr="00AD2F28">
        <w:trPr>
          <w:trHeight w:val="255"/>
        </w:trPr>
        <w:tc>
          <w:tcPr>
            <w:tcW w:w="5228" w:type="dxa"/>
            <w:noWrap/>
            <w:vAlign w:val="bottom"/>
          </w:tcPr>
          <w:p w14:paraId="67C641B0" w14:textId="24303A8F" w:rsidR="00973B13" w:rsidRPr="00DE7FAA" w:rsidRDefault="00A85C0C" w:rsidP="00A85C0C">
            <w:pPr>
              <w:rPr>
                <w:rFonts w:cs="Arial"/>
                <w:sz w:val="22"/>
                <w:szCs w:val="22"/>
                <w:highlight w:val="yellow"/>
                <w:lang w:eastAsia="en-IE"/>
              </w:rPr>
            </w:pPr>
            <w:r>
              <w:rPr>
                <w:rFonts w:cs="Arial"/>
                <w:sz w:val="22"/>
                <w:szCs w:val="22"/>
              </w:rPr>
              <w:t>Cigireacht an Gh</w:t>
            </w:r>
            <w:r w:rsidR="00973B13" w:rsidRPr="00DE7FAA">
              <w:rPr>
                <w:rFonts w:cs="Arial"/>
                <w:sz w:val="22"/>
                <w:szCs w:val="22"/>
              </w:rPr>
              <w:t xml:space="preserve">arda </w:t>
            </w:r>
          </w:p>
        </w:tc>
        <w:tc>
          <w:tcPr>
            <w:tcW w:w="5228" w:type="dxa"/>
            <w:noWrap/>
            <w:vAlign w:val="bottom"/>
          </w:tcPr>
          <w:p w14:paraId="3BD2EA1C" w14:textId="77777777" w:rsidR="00973B13" w:rsidRPr="00DE7FAA" w:rsidRDefault="00973B13" w:rsidP="00AD2F28">
            <w:pPr>
              <w:jc w:val="right"/>
              <w:rPr>
                <w:rFonts w:cs="Arial"/>
                <w:sz w:val="22"/>
                <w:szCs w:val="22"/>
                <w:highlight w:val="yellow"/>
                <w:lang w:eastAsia="en-IE"/>
              </w:rPr>
            </w:pPr>
            <w:r w:rsidRPr="00DE7FAA">
              <w:rPr>
                <w:rFonts w:cs="Arial"/>
                <w:sz w:val="22"/>
                <w:szCs w:val="22"/>
              </w:rPr>
              <w:t>54.5%</w:t>
            </w:r>
          </w:p>
        </w:tc>
      </w:tr>
      <w:tr w:rsidR="00973B13" w:rsidRPr="00DE7FAA" w14:paraId="5E58C55D" w14:textId="77777777" w:rsidTr="00AD2F28">
        <w:trPr>
          <w:trHeight w:val="255"/>
        </w:trPr>
        <w:tc>
          <w:tcPr>
            <w:tcW w:w="5228" w:type="dxa"/>
            <w:noWrap/>
            <w:vAlign w:val="bottom"/>
          </w:tcPr>
          <w:p w14:paraId="3B5FD1E9" w14:textId="1FEE9F26" w:rsidR="00973B13" w:rsidRPr="00DE7FAA" w:rsidRDefault="00C140BF" w:rsidP="00A85C0C">
            <w:pPr>
              <w:rPr>
                <w:rFonts w:cs="Arial"/>
                <w:sz w:val="22"/>
                <w:szCs w:val="22"/>
                <w:highlight w:val="yellow"/>
                <w:lang w:eastAsia="en-IE"/>
              </w:rPr>
            </w:pPr>
            <w:r w:rsidRPr="00DE7FAA">
              <w:rPr>
                <w:rFonts w:cs="Arial"/>
                <w:sz w:val="22"/>
                <w:szCs w:val="22"/>
              </w:rPr>
              <w:t>Co</w:t>
            </w:r>
            <w:r>
              <w:rPr>
                <w:rFonts w:cs="Arial"/>
                <w:sz w:val="22"/>
                <w:szCs w:val="22"/>
              </w:rPr>
              <w:t xml:space="preserve">imisiún </w:t>
            </w:r>
            <w:r w:rsidR="00A85C0C" w:rsidRPr="00DE7FAA">
              <w:rPr>
                <w:rFonts w:cs="Arial"/>
                <w:sz w:val="22"/>
                <w:szCs w:val="22"/>
              </w:rPr>
              <w:t xml:space="preserve">Ombudsman </w:t>
            </w:r>
            <w:r w:rsidR="00A85C0C">
              <w:rPr>
                <w:rFonts w:cs="Arial"/>
                <w:sz w:val="22"/>
                <w:szCs w:val="22"/>
              </w:rPr>
              <w:t>an Gharda Síochána</w:t>
            </w:r>
            <w:r w:rsidR="00973B13" w:rsidRPr="00DE7FAA">
              <w:rPr>
                <w:rFonts w:cs="Arial"/>
                <w:sz w:val="22"/>
                <w:szCs w:val="22"/>
              </w:rPr>
              <w:t xml:space="preserve"> </w:t>
            </w:r>
          </w:p>
        </w:tc>
        <w:tc>
          <w:tcPr>
            <w:tcW w:w="5228" w:type="dxa"/>
            <w:noWrap/>
            <w:vAlign w:val="bottom"/>
          </w:tcPr>
          <w:p w14:paraId="6604B9CC" w14:textId="77777777" w:rsidR="00973B13" w:rsidRPr="00DE7FAA" w:rsidRDefault="00973B13" w:rsidP="00AD2F28">
            <w:pPr>
              <w:jc w:val="right"/>
              <w:rPr>
                <w:rFonts w:cs="Arial"/>
                <w:sz w:val="22"/>
                <w:szCs w:val="22"/>
                <w:highlight w:val="yellow"/>
                <w:lang w:eastAsia="en-IE"/>
              </w:rPr>
            </w:pPr>
            <w:r w:rsidRPr="00DE7FAA">
              <w:rPr>
                <w:rFonts w:cs="Arial"/>
                <w:sz w:val="22"/>
                <w:szCs w:val="22"/>
              </w:rPr>
              <w:t>92.1%</w:t>
            </w:r>
          </w:p>
        </w:tc>
      </w:tr>
      <w:tr w:rsidR="00973B13" w:rsidRPr="00DE7FAA" w14:paraId="3ACF7AE4" w14:textId="77777777" w:rsidTr="00AD2F28">
        <w:trPr>
          <w:trHeight w:val="255"/>
        </w:trPr>
        <w:tc>
          <w:tcPr>
            <w:tcW w:w="5228" w:type="dxa"/>
            <w:noWrap/>
            <w:vAlign w:val="bottom"/>
          </w:tcPr>
          <w:p w14:paraId="0E985D1A" w14:textId="43971E38" w:rsidR="00973B13" w:rsidRPr="00DE7FAA" w:rsidRDefault="00393B97" w:rsidP="00393B97">
            <w:pPr>
              <w:rPr>
                <w:rFonts w:cs="Arial"/>
                <w:sz w:val="22"/>
                <w:szCs w:val="22"/>
                <w:highlight w:val="yellow"/>
                <w:lang w:eastAsia="en-IE"/>
              </w:rPr>
            </w:pPr>
            <w:r>
              <w:rPr>
                <w:rFonts w:cs="Arial"/>
                <w:sz w:val="22"/>
                <w:szCs w:val="22"/>
              </w:rPr>
              <w:t xml:space="preserve">Údarás Árachas Sláinte </w:t>
            </w:r>
          </w:p>
        </w:tc>
        <w:tc>
          <w:tcPr>
            <w:tcW w:w="5228" w:type="dxa"/>
            <w:noWrap/>
            <w:vAlign w:val="bottom"/>
          </w:tcPr>
          <w:p w14:paraId="06385988"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50E3FB0B" w14:textId="77777777" w:rsidTr="00AD2F28">
        <w:trPr>
          <w:trHeight w:val="255"/>
        </w:trPr>
        <w:tc>
          <w:tcPr>
            <w:tcW w:w="5228" w:type="dxa"/>
            <w:noWrap/>
            <w:vAlign w:val="bottom"/>
          </w:tcPr>
          <w:p w14:paraId="44AA576B" w14:textId="3E5C7422" w:rsidR="00973B13" w:rsidRPr="00EB76BB" w:rsidRDefault="000D270E" w:rsidP="00AD2F28">
            <w:pPr>
              <w:rPr>
                <w:rFonts w:cs="Arial"/>
                <w:sz w:val="22"/>
                <w:szCs w:val="22"/>
              </w:rPr>
            </w:pPr>
            <w:r>
              <w:rPr>
                <w:rFonts w:cs="Arial"/>
                <w:sz w:val="22"/>
                <w:szCs w:val="22"/>
              </w:rPr>
              <w:t>FSS</w:t>
            </w:r>
          </w:p>
        </w:tc>
        <w:tc>
          <w:tcPr>
            <w:tcW w:w="5228" w:type="dxa"/>
            <w:noWrap/>
            <w:vAlign w:val="bottom"/>
          </w:tcPr>
          <w:p w14:paraId="55E86E80" w14:textId="77777777" w:rsidR="00973B13" w:rsidRPr="00EB76BB" w:rsidRDefault="00973B13" w:rsidP="00AD2F28">
            <w:pPr>
              <w:jc w:val="right"/>
              <w:rPr>
                <w:rFonts w:cs="Arial"/>
                <w:sz w:val="22"/>
                <w:szCs w:val="22"/>
              </w:rPr>
            </w:pPr>
            <w:r w:rsidRPr="00EB76BB">
              <w:rPr>
                <w:rFonts w:cs="Arial"/>
                <w:sz w:val="22"/>
                <w:szCs w:val="22"/>
              </w:rPr>
              <w:t>3.6%</w:t>
            </w:r>
          </w:p>
        </w:tc>
      </w:tr>
      <w:tr w:rsidR="00973B13" w:rsidRPr="00DE7FAA" w14:paraId="2DEC6261" w14:textId="77777777" w:rsidTr="00AD2F28">
        <w:trPr>
          <w:trHeight w:val="255"/>
        </w:trPr>
        <w:tc>
          <w:tcPr>
            <w:tcW w:w="5228" w:type="dxa"/>
            <w:noWrap/>
            <w:vAlign w:val="bottom"/>
          </w:tcPr>
          <w:p w14:paraId="5522A6F7" w14:textId="75F309C7" w:rsidR="00973B13" w:rsidRPr="00DE7FAA" w:rsidRDefault="00F6328B" w:rsidP="00F6328B">
            <w:pPr>
              <w:rPr>
                <w:rFonts w:cs="Arial"/>
                <w:sz w:val="22"/>
                <w:szCs w:val="22"/>
                <w:highlight w:val="yellow"/>
                <w:lang w:eastAsia="en-IE"/>
              </w:rPr>
            </w:pPr>
            <w:r>
              <w:rPr>
                <w:rFonts w:cs="Arial"/>
                <w:sz w:val="22"/>
                <w:szCs w:val="22"/>
              </w:rPr>
              <w:t xml:space="preserve">An Chomhairle Oidhreachta </w:t>
            </w:r>
          </w:p>
        </w:tc>
        <w:tc>
          <w:tcPr>
            <w:tcW w:w="5228" w:type="dxa"/>
            <w:noWrap/>
            <w:vAlign w:val="bottom"/>
          </w:tcPr>
          <w:p w14:paraId="2D6C46FF"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205F87F3" w14:textId="77777777" w:rsidTr="00AD2F28">
        <w:trPr>
          <w:trHeight w:val="255"/>
        </w:trPr>
        <w:tc>
          <w:tcPr>
            <w:tcW w:w="5228" w:type="dxa"/>
            <w:noWrap/>
            <w:vAlign w:val="bottom"/>
          </w:tcPr>
          <w:p w14:paraId="6086F07D" w14:textId="311BAC36" w:rsidR="00973B13" w:rsidRPr="00DE7FAA" w:rsidRDefault="00051936" w:rsidP="00051936">
            <w:pPr>
              <w:rPr>
                <w:rFonts w:cs="Arial"/>
                <w:sz w:val="22"/>
                <w:szCs w:val="22"/>
                <w:highlight w:val="yellow"/>
                <w:lang w:eastAsia="en-IE"/>
              </w:rPr>
            </w:pPr>
            <w:r>
              <w:rPr>
                <w:rFonts w:cs="Arial"/>
                <w:sz w:val="22"/>
                <w:szCs w:val="22"/>
              </w:rPr>
              <w:t xml:space="preserve">Tithe an </w:t>
            </w:r>
            <w:r w:rsidR="00973B13" w:rsidRPr="00DE7FAA">
              <w:rPr>
                <w:rFonts w:cs="Arial"/>
                <w:sz w:val="22"/>
                <w:szCs w:val="22"/>
              </w:rPr>
              <w:t>Oireachta</w:t>
            </w:r>
            <w:r>
              <w:rPr>
                <w:rFonts w:cs="Arial"/>
                <w:sz w:val="22"/>
                <w:szCs w:val="22"/>
              </w:rPr>
              <w:t>i</w:t>
            </w:r>
            <w:r w:rsidR="00973B13" w:rsidRPr="00DE7FAA">
              <w:rPr>
                <w:rFonts w:cs="Arial"/>
                <w:sz w:val="22"/>
                <w:szCs w:val="22"/>
              </w:rPr>
              <w:t>s</w:t>
            </w:r>
          </w:p>
        </w:tc>
        <w:tc>
          <w:tcPr>
            <w:tcW w:w="5228" w:type="dxa"/>
            <w:noWrap/>
            <w:vAlign w:val="bottom"/>
          </w:tcPr>
          <w:p w14:paraId="33C4CFAA" w14:textId="77777777" w:rsidR="00973B13" w:rsidRPr="00DE7FAA" w:rsidRDefault="00973B13" w:rsidP="00AD2F28">
            <w:pPr>
              <w:jc w:val="right"/>
              <w:rPr>
                <w:rFonts w:cs="Arial"/>
                <w:sz w:val="22"/>
                <w:szCs w:val="22"/>
                <w:highlight w:val="yellow"/>
                <w:lang w:eastAsia="en-IE"/>
              </w:rPr>
            </w:pPr>
            <w:r w:rsidRPr="00DE7FAA">
              <w:rPr>
                <w:rFonts w:cs="Arial"/>
                <w:sz w:val="22"/>
                <w:szCs w:val="22"/>
              </w:rPr>
              <w:t>8.9%</w:t>
            </w:r>
          </w:p>
        </w:tc>
      </w:tr>
      <w:tr w:rsidR="00973B13" w:rsidRPr="00DE7FAA" w14:paraId="70AB083C" w14:textId="77777777" w:rsidTr="00AD2F28">
        <w:trPr>
          <w:trHeight w:val="255"/>
        </w:trPr>
        <w:tc>
          <w:tcPr>
            <w:tcW w:w="5228" w:type="dxa"/>
            <w:noWrap/>
            <w:vAlign w:val="bottom"/>
          </w:tcPr>
          <w:p w14:paraId="0BEF2AEE" w14:textId="03F410FD" w:rsidR="00973B13" w:rsidRPr="00DE7FAA" w:rsidRDefault="00051936" w:rsidP="00051936">
            <w:pPr>
              <w:rPr>
                <w:rFonts w:cs="Arial"/>
                <w:sz w:val="22"/>
                <w:szCs w:val="22"/>
                <w:highlight w:val="yellow"/>
                <w:lang w:eastAsia="en-IE"/>
              </w:rPr>
            </w:pPr>
            <w:r>
              <w:rPr>
                <w:rFonts w:cs="Arial"/>
                <w:sz w:val="22"/>
                <w:szCs w:val="22"/>
              </w:rPr>
              <w:t xml:space="preserve">Gníomhaireacht Airgeadais Tithíochta </w:t>
            </w:r>
          </w:p>
        </w:tc>
        <w:tc>
          <w:tcPr>
            <w:tcW w:w="5228" w:type="dxa"/>
            <w:noWrap/>
            <w:vAlign w:val="bottom"/>
          </w:tcPr>
          <w:p w14:paraId="714EA208"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AD074A" w14:paraId="5005B3B2" w14:textId="77777777" w:rsidTr="00AD2F28">
        <w:trPr>
          <w:trHeight w:val="255"/>
        </w:trPr>
        <w:tc>
          <w:tcPr>
            <w:tcW w:w="5228" w:type="dxa"/>
            <w:noWrap/>
            <w:vAlign w:val="bottom"/>
          </w:tcPr>
          <w:p w14:paraId="6C67E566" w14:textId="56E95DB6" w:rsidR="00973B13" w:rsidRPr="00AD074A" w:rsidRDefault="00973B13" w:rsidP="001923E4">
            <w:pPr>
              <w:rPr>
                <w:rFonts w:cs="Arial"/>
                <w:sz w:val="22"/>
                <w:szCs w:val="22"/>
                <w:highlight w:val="yellow"/>
                <w:lang w:eastAsia="en-IE"/>
              </w:rPr>
            </w:pPr>
            <w:r w:rsidRPr="00AD074A">
              <w:rPr>
                <w:rFonts w:cs="Arial"/>
                <w:sz w:val="22"/>
                <w:szCs w:val="22"/>
              </w:rPr>
              <w:t xml:space="preserve">IDA </w:t>
            </w:r>
            <w:r w:rsidR="001923E4" w:rsidRPr="00AD074A">
              <w:rPr>
                <w:rFonts w:cs="Arial"/>
                <w:sz w:val="22"/>
                <w:szCs w:val="22"/>
              </w:rPr>
              <w:t>Ireland</w:t>
            </w:r>
          </w:p>
        </w:tc>
        <w:tc>
          <w:tcPr>
            <w:tcW w:w="5228" w:type="dxa"/>
            <w:noWrap/>
            <w:vAlign w:val="bottom"/>
          </w:tcPr>
          <w:p w14:paraId="68D860C7" w14:textId="77777777" w:rsidR="00973B13" w:rsidRPr="00AD074A" w:rsidRDefault="00973B13" w:rsidP="00AD2F28">
            <w:pPr>
              <w:jc w:val="right"/>
              <w:rPr>
                <w:rFonts w:cs="Arial"/>
                <w:sz w:val="22"/>
                <w:szCs w:val="22"/>
                <w:highlight w:val="yellow"/>
                <w:lang w:eastAsia="en-IE"/>
              </w:rPr>
            </w:pPr>
            <w:r w:rsidRPr="00AD074A">
              <w:rPr>
                <w:rFonts w:cs="Arial"/>
                <w:sz w:val="22"/>
                <w:szCs w:val="22"/>
              </w:rPr>
              <w:t>1.7%</w:t>
            </w:r>
          </w:p>
        </w:tc>
      </w:tr>
      <w:tr w:rsidR="00973B13" w:rsidRPr="00DE7FAA" w14:paraId="212EF354" w14:textId="77777777" w:rsidTr="00AD2F28">
        <w:trPr>
          <w:trHeight w:val="255"/>
        </w:trPr>
        <w:tc>
          <w:tcPr>
            <w:tcW w:w="5228" w:type="dxa"/>
            <w:noWrap/>
            <w:vAlign w:val="bottom"/>
          </w:tcPr>
          <w:p w14:paraId="05CB81BE" w14:textId="4A7C0895" w:rsidR="00973B13" w:rsidRPr="00DE7FAA" w:rsidRDefault="00D4413C" w:rsidP="00D4413C">
            <w:pPr>
              <w:rPr>
                <w:rFonts w:cs="Arial"/>
                <w:sz w:val="22"/>
                <w:szCs w:val="22"/>
                <w:highlight w:val="yellow"/>
                <w:lang w:eastAsia="en-IE"/>
              </w:rPr>
            </w:pPr>
            <w:r>
              <w:rPr>
                <w:rFonts w:cs="Arial"/>
                <w:sz w:val="22"/>
                <w:szCs w:val="22"/>
              </w:rPr>
              <w:t xml:space="preserve">Seirbhís Dócmhainneacha na hÉireann </w:t>
            </w:r>
          </w:p>
        </w:tc>
        <w:tc>
          <w:tcPr>
            <w:tcW w:w="5228" w:type="dxa"/>
            <w:noWrap/>
            <w:vAlign w:val="bottom"/>
          </w:tcPr>
          <w:p w14:paraId="6B3D13D6" w14:textId="77777777" w:rsidR="00973B13" w:rsidRPr="00DE7FAA" w:rsidRDefault="00973B13" w:rsidP="00AD2F28">
            <w:pPr>
              <w:jc w:val="right"/>
              <w:rPr>
                <w:rFonts w:cs="Arial"/>
                <w:sz w:val="22"/>
                <w:szCs w:val="22"/>
                <w:highlight w:val="yellow"/>
                <w:lang w:eastAsia="en-IE"/>
              </w:rPr>
            </w:pPr>
            <w:r w:rsidRPr="00DE7FAA">
              <w:rPr>
                <w:rFonts w:cs="Arial"/>
                <w:sz w:val="22"/>
                <w:szCs w:val="22"/>
              </w:rPr>
              <w:t>43.9%</w:t>
            </w:r>
          </w:p>
        </w:tc>
      </w:tr>
      <w:tr w:rsidR="00973B13" w:rsidRPr="00DE7FAA" w14:paraId="3EAFA91F" w14:textId="77777777" w:rsidTr="00AD2F28">
        <w:trPr>
          <w:trHeight w:val="255"/>
        </w:trPr>
        <w:tc>
          <w:tcPr>
            <w:tcW w:w="5228" w:type="dxa"/>
            <w:noWrap/>
            <w:vAlign w:val="bottom"/>
          </w:tcPr>
          <w:p w14:paraId="2139974A" w14:textId="544D3AFB" w:rsidR="00973B13" w:rsidRPr="00DE7FAA" w:rsidRDefault="0052743C" w:rsidP="0052743C">
            <w:pPr>
              <w:rPr>
                <w:rFonts w:cs="Arial"/>
                <w:sz w:val="22"/>
                <w:szCs w:val="22"/>
                <w:highlight w:val="yellow"/>
                <w:lang w:eastAsia="en-IE"/>
              </w:rPr>
            </w:pPr>
            <w:r>
              <w:rPr>
                <w:rFonts w:cs="Arial"/>
                <w:sz w:val="22"/>
                <w:szCs w:val="22"/>
              </w:rPr>
              <w:t>An Binse um Achomharc i dtaobh Cosaint Idirnáisiúnta</w:t>
            </w:r>
          </w:p>
        </w:tc>
        <w:tc>
          <w:tcPr>
            <w:tcW w:w="5228" w:type="dxa"/>
            <w:noWrap/>
            <w:vAlign w:val="bottom"/>
          </w:tcPr>
          <w:p w14:paraId="396DA715" w14:textId="77777777" w:rsidR="00973B13" w:rsidRPr="00DE7FAA" w:rsidRDefault="00973B13" w:rsidP="00AD2F28">
            <w:pPr>
              <w:jc w:val="right"/>
              <w:rPr>
                <w:rFonts w:cs="Arial"/>
                <w:sz w:val="22"/>
                <w:szCs w:val="22"/>
                <w:highlight w:val="yellow"/>
                <w:lang w:eastAsia="en-IE"/>
              </w:rPr>
            </w:pPr>
            <w:r w:rsidRPr="00DE7FAA">
              <w:rPr>
                <w:rFonts w:cs="Arial"/>
                <w:sz w:val="22"/>
                <w:szCs w:val="22"/>
              </w:rPr>
              <w:t>47.8%</w:t>
            </w:r>
          </w:p>
        </w:tc>
      </w:tr>
      <w:tr w:rsidR="00973B13" w:rsidRPr="00DE7FAA" w14:paraId="3253AC5F" w14:textId="77777777" w:rsidTr="00AD2F28">
        <w:trPr>
          <w:trHeight w:val="255"/>
        </w:trPr>
        <w:tc>
          <w:tcPr>
            <w:tcW w:w="5228" w:type="dxa"/>
            <w:noWrap/>
            <w:vAlign w:val="bottom"/>
          </w:tcPr>
          <w:p w14:paraId="73F7D197" w14:textId="435FB6BE" w:rsidR="00973B13" w:rsidRPr="00DE7FAA" w:rsidRDefault="0051071F" w:rsidP="0051071F">
            <w:pPr>
              <w:rPr>
                <w:rFonts w:cs="Arial"/>
                <w:sz w:val="22"/>
                <w:szCs w:val="22"/>
                <w:highlight w:val="yellow"/>
                <w:lang w:eastAsia="en-IE"/>
              </w:rPr>
            </w:pPr>
            <w:r>
              <w:rPr>
                <w:rFonts w:cs="Arial"/>
                <w:sz w:val="22"/>
                <w:szCs w:val="22"/>
              </w:rPr>
              <w:lastRenderedPageBreak/>
              <w:t xml:space="preserve">An </w:t>
            </w:r>
            <w:r w:rsidR="00C140BF">
              <w:rPr>
                <w:rFonts w:cs="Arial"/>
                <w:sz w:val="22"/>
                <w:szCs w:val="22"/>
              </w:rPr>
              <w:t>Oifig</w:t>
            </w:r>
            <w:r w:rsidR="00C140BF" w:rsidRPr="00DE7FAA">
              <w:rPr>
                <w:rFonts w:cs="Arial"/>
                <w:sz w:val="22"/>
                <w:szCs w:val="22"/>
              </w:rPr>
              <w:t xml:space="preserve"> </w:t>
            </w:r>
            <w:r>
              <w:rPr>
                <w:rFonts w:cs="Arial"/>
                <w:sz w:val="22"/>
                <w:szCs w:val="22"/>
              </w:rPr>
              <w:t xml:space="preserve">um Chosaint Idirnáisiúnta </w:t>
            </w:r>
          </w:p>
        </w:tc>
        <w:tc>
          <w:tcPr>
            <w:tcW w:w="5228" w:type="dxa"/>
            <w:noWrap/>
            <w:vAlign w:val="bottom"/>
          </w:tcPr>
          <w:p w14:paraId="05308B11" w14:textId="77777777" w:rsidR="00973B13" w:rsidRPr="00DE7FAA" w:rsidRDefault="00973B13" w:rsidP="00AD2F28">
            <w:pPr>
              <w:jc w:val="right"/>
              <w:rPr>
                <w:rFonts w:cs="Arial"/>
                <w:sz w:val="22"/>
                <w:szCs w:val="22"/>
                <w:highlight w:val="yellow"/>
                <w:lang w:eastAsia="en-IE"/>
              </w:rPr>
            </w:pPr>
            <w:r w:rsidRPr="00DE7FAA">
              <w:rPr>
                <w:rFonts w:cs="Arial"/>
                <w:sz w:val="22"/>
                <w:szCs w:val="22"/>
              </w:rPr>
              <w:t>41.9%</w:t>
            </w:r>
          </w:p>
        </w:tc>
      </w:tr>
      <w:tr w:rsidR="00973B13" w:rsidRPr="00AD074A" w14:paraId="11AAFB64" w14:textId="77777777" w:rsidTr="00AD2F28">
        <w:trPr>
          <w:trHeight w:val="255"/>
        </w:trPr>
        <w:tc>
          <w:tcPr>
            <w:tcW w:w="5228" w:type="dxa"/>
            <w:noWrap/>
            <w:vAlign w:val="bottom"/>
          </w:tcPr>
          <w:p w14:paraId="4F087DE5" w14:textId="77777777" w:rsidR="00973B13" w:rsidRPr="00AD074A" w:rsidRDefault="00973B13" w:rsidP="00AD2F28">
            <w:pPr>
              <w:rPr>
                <w:rFonts w:cs="Arial"/>
                <w:sz w:val="22"/>
                <w:szCs w:val="22"/>
                <w:highlight w:val="yellow"/>
                <w:lang w:eastAsia="en-IE"/>
              </w:rPr>
            </w:pPr>
            <w:r w:rsidRPr="00AD074A">
              <w:rPr>
                <w:rFonts w:cs="Arial"/>
                <w:sz w:val="22"/>
                <w:szCs w:val="22"/>
              </w:rPr>
              <w:t>InterTrade Ireland</w:t>
            </w:r>
          </w:p>
        </w:tc>
        <w:tc>
          <w:tcPr>
            <w:tcW w:w="5228" w:type="dxa"/>
            <w:noWrap/>
            <w:vAlign w:val="bottom"/>
          </w:tcPr>
          <w:p w14:paraId="13D29BAD" w14:textId="77777777" w:rsidR="00973B13" w:rsidRPr="00AD074A" w:rsidRDefault="00973B13" w:rsidP="00AD2F28">
            <w:pPr>
              <w:jc w:val="right"/>
              <w:rPr>
                <w:rFonts w:cs="Arial"/>
                <w:sz w:val="22"/>
                <w:szCs w:val="22"/>
                <w:highlight w:val="yellow"/>
                <w:lang w:eastAsia="en-IE"/>
              </w:rPr>
            </w:pPr>
            <w:r w:rsidRPr="00AD074A">
              <w:rPr>
                <w:rFonts w:cs="Arial"/>
                <w:sz w:val="22"/>
                <w:szCs w:val="22"/>
              </w:rPr>
              <w:t>100.0%</w:t>
            </w:r>
          </w:p>
        </w:tc>
      </w:tr>
      <w:tr w:rsidR="00973B13" w:rsidRPr="00DE7FAA" w14:paraId="71E430DD" w14:textId="77777777" w:rsidTr="00AD2F28">
        <w:trPr>
          <w:trHeight w:val="255"/>
        </w:trPr>
        <w:tc>
          <w:tcPr>
            <w:tcW w:w="5228" w:type="dxa"/>
            <w:noWrap/>
            <w:vAlign w:val="bottom"/>
          </w:tcPr>
          <w:p w14:paraId="677AE000" w14:textId="20A4BAF7" w:rsidR="00973B13" w:rsidRPr="00DE7FAA" w:rsidRDefault="0051071F" w:rsidP="0051071F">
            <w:pPr>
              <w:rPr>
                <w:rFonts w:cs="Arial"/>
                <w:sz w:val="22"/>
                <w:szCs w:val="22"/>
                <w:highlight w:val="yellow"/>
                <w:lang w:eastAsia="en-IE"/>
              </w:rPr>
            </w:pPr>
            <w:r>
              <w:rPr>
                <w:rFonts w:cs="Arial"/>
                <w:sz w:val="22"/>
                <w:szCs w:val="22"/>
              </w:rPr>
              <w:t xml:space="preserve">Seirbhís Fuilaistriúcháin na hÉireann </w:t>
            </w:r>
          </w:p>
        </w:tc>
        <w:tc>
          <w:tcPr>
            <w:tcW w:w="5228" w:type="dxa"/>
            <w:noWrap/>
            <w:vAlign w:val="bottom"/>
          </w:tcPr>
          <w:p w14:paraId="6FF05470" w14:textId="77777777" w:rsidR="00973B13" w:rsidRPr="00DE7FAA" w:rsidRDefault="00973B13" w:rsidP="00AD2F28">
            <w:pPr>
              <w:jc w:val="right"/>
              <w:rPr>
                <w:rFonts w:cs="Arial"/>
                <w:sz w:val="22"/>
                <w:szCs w:val="22"/>
                <w:highlight w:val="yellow"/>
                <w:lang w:eastAsia="en-IE"/>
              </w:rPr>
            </w:pPr>
            <w:r w:rsidRPr="00DE7FAA">
              <w:rPr>
                <w:rFonts w:cs="Arial"/>
                <w:sz w:val="22"/>
                <w:szCs w:val="22"/>
              </w:rPr>
              <w:t>42.2%</w:t>
            </w:r>
          </w:p>
        </w:tc>
      </w:tr>
      <w:tr w:rsidR="00973B13" w:rsidRPr="00DE7FAA" w14:paraId="186CF9FC" w14:textId="77777777" w:rsidTr="00AD2F28">
        <w:trPr>
          <w:trHeight w:val="255"/>
        </w:trPr>
        <w:tc>
          <w:tcPr>
            <w:tcW w:w="5228" w:type="dxa"/>
            <w:noWrap/>
            <w:vAlign w:val="bottom"/>
          </w:tcPr>
          <w:p w14:paraId="5A3388F1" w14:textId="70395EC5" w:rsidR="00973B13" w:rsidRPr="00DE7FAA" w:rsidRDefault="00C140BF" w:rsidP="00065879">
            <w:pPr>
              <w:rPr>
                <w:rFonts w:cs="Arial"/>
                <w:sz w:val="22"/>
                <w:szCs w:val="22"/>
                <w:highlight w:val="yellow"/>
                <w:lang w:eastAsia="en-IE"/>
              </w:rPr>
            </w:pPr>
            <w:r>
              <w:rPr>
                <w:rFonts w:cs="Arial"/>
                <w:sz w:val="22"/>
                <w:szCs w:val="22"/>
              </w:rPr>
              <w:t>Oifig</w:t>
            </w:r>
            <w:r w:rsidRPr="00DE7FAA">
              <w:rPr>
                <w:rFonts w:cs="Arial"/>
                <w:sz w:val="22"/>
                <w:szCs w:val="22"/>
              </w:rPr>
              <w:t xml:space="preserve"> </w:t>
            </w:r>
            <w:r w:rsidR="00065879">
              <w:rPr>
                <w:rFonts w:cs="Arial"/>
                <w:sz w:val="22"/>
                <w:szCs w:val="22"/>
              </w:rPr>
              <w:t xml:space="preserve">Aicmithe Scannán na hÉireann </w:t>
            </w:r>
          </w:p>
        </w:tc>
        <w:tc>
          <w:tcPr>
            <w:tcW w:w="5228" w:type="dxa"/>
            <w:noWrap/>
            <w:vAlign w:val="bottom"/>
          </w:tcPr>
          <w:p w14:paraId="06196CBB" w14:textId="77777777" w:rsidR="00973B13" w:rsidRPr="00DE7FAA" w:rsidRDefault="00973B13" w:rsidP="00AD2F28">
            <w:pPr>
              <w:jc w:val="right"/>
              <w:rPr>
                <w:rFonts w:cs="Arial"/>
                <w:sz w:val="22"/>
                <w:szCs w:val="22"/>
                <w:highlight w:val="yellow"/>
                <w:lang w:eastAsia="en-IE"/>
              </w:rPr>
            </w:pPr>
            <w:r w:rsidRPr="00DE7FAA">
              <w:rPr>
                <w:rFonts w:cs="Arial"/>
                <w:sz w:val="22"/>
                <w:szCs w:val="22"/>
              </w:rPr>
              <w:t>71.4%</w:t>
            </w:r>
          </w:p>
        </w:tc>
      </w:tr>
      <w:tr w:rsidR="00973B13" w:rsidRPr="00DE7FAA" w14:paraId="6AC22B04" w14:textId="77777777" w:rsidTr="00AD2F28">
        <w:trPr>
          <w:trHeight w:val="255"/>
        </w:trPr>
        <w:tc>
          <w:tcPr>
            <w:tcW w:w="5228" w:type="dxa"/>
            <w:noWrap/>
            <w:vAlign w:val="bottom"/>
          </w:tcPr>
          <w:p w14:paraId="27BEE6EE" w14:textId="6D7EBB35" w:rsidR="00973B13" w:rsidRPr="00DE7FAA" w:rsidRDefault="00065879" w:rsidP="00065879">
            <w:pPr>
              <w:rPr>
                <w:rFonts w:cs="Arial"/>
                <w:sz w:val="22"/>
                <w:szCs w:val="22"/>
                <w:highlight w:val="yellow"/>
                <w:lang w:eastAsia="en-IE"/>
              </w:rPr>
            </w:pPr>
            <w:r>
              <w:rPr>
                <w:rFonts w:cs="Arial"/>
                <w:sz w:val="22"/>
                <w:szCs w:val="22"/>
              </w:rPr>
              <w:t>Músaem Ealaíne na hÉireann (IMMA)</w:t>
            </w:r>
          </w:p>
        </w:tc>
        <w:tc>
          <w:tcPr>
            <w:tcW w:w="5228" w:type="dxa"/>
            <w:noWrap/>
            <w:vAlign w:val="bottom"/>
          </w:tcPr>
          <w:p w14:paraId="61ADFCA5" w14:textId="77777777" w:rsidR="00973B13" w:rsidRPr="00DE7FAA" w:rsidRDefault="00973B13" w:rsidP="00AD2F28">
            <w:pPr>
              <w:jc w:val="right"/>
              <w:rPr>
                <w:rFonts w:cs="Arial"/>
                <w:sz w:val="22"/>
                <w:szCs w:val="22"/>
                <w:highlight w:val="yellow"/>
                <w:lang w:eastAsia="en-IE"/>
              </w:rPr>
            </w:pPr>
            <w:r w:rsidRPr="00DE7FAA">
              <w:rPr>
                <w:rFonts w:cs="Arial"/>
                <w:sz w:val="22"/>
                <w:szCs w:val="22"/>
              </w:rPr>
              <w:t>68.8%</w:t>
            </w:r>
          </w:p>
        </w:tc>
      </w:tr>
      <w:tr w:rsidR="00973B13" w:rsidRPr="00DE7FAA" w14:paraId="155B18ED" w14:textId="77777777" w:rsidTr="00AD2F28">
        <w:trPr>
          <w:trHeight w:val="255"/>
        </w:trPr>
        <w:tc>
          <w:tcPr>
            <w:tcW w:w="5228" w:type="dxa"/>
            <w:noWrap/>
            <w:vAlign w:val="bottom"/>
          </w:tcPr>
          <w:p w14:paraId="35F939EE" w14:textId="18A3D5DE" w:rsidR="00973B13" w:rsidRPr="00DE7FAA" w:rsidRDefault="00F044E4" w:rsidP="00F044E4">
            <w:pPr>
              <w:rPr>
                <w:rFonts w:cs="Arial"/>
                <w:sz w:val="22"/>
                <w:szCs w:val="22"/>
                <w:highlight w:val="yellow"/>
                <w:lang w:eastAsia="en-IE"/>
              </w:rPr>
            </w:pPr>
            <w:r>
              <w:rPr>
                <w:rFonts w:cs="Arial"/>
                <w:sz w:val="22"/>
                <w:szCs w:val="22"/>
              </w:rPr>
              <w:t xml:space="preserve">Comhlacht Graí Náisiúnta na hÉireann </w:t>
            </w:r>
          </w:p>
        </w:tc>
        <w:tc>
          <w:tcPr>
            <w:tcW w:w="5228" w:type="dxa"/>
            <w:noWrap/>
            <w:vAlign w:val="bottom"/>
          </w:tcPr>
          <w:p w14:paraId="35303481" w14:textId="77777777" w:rsidR="00973B13" w:rsidRPr="00DE7FAA" w:rsidRDefault="00973B13" w:rsidP="00AD2F28">
            <w:pPr>
              <w:jc w:val="right"/>
              <w:rPr>
                <w:rFonts w:cs="Arial"/>
                <w:sz w:val="22"/>
                <w:szCs w:val="22"/>
                <w:highlight w:val="yellow"/>
                <w:lang w:eastAsia="en-IE"/>
              </w:rPr>
            </w:pPr>
            <w:r w:rsidRPr="00DE7FAA">
              <w:rPr>
                <w:rFonts w:cs="Arial"/>
                <w:sz w:val="22"/>
                <w:szCs w:val="22"/>
              </w:rPr>
              <w:t>28.8%</w:t>
            </w:r>
          </w:p>
        </w:tc>
      </w:tr>
      <w:tr w:rsidR="00973B13" w:rsidRPr="00DE7FAA" w14:paraId="53AB39F2" w14:textId="77777777" w:rsidTr="00AD2F28">
        <w:trPr>
          <w:trHeight w:val="255"/>
        </w:trPr>
        <w:tc>
          <w:tcPr>
            <w:tcW w:w="5228" w:type="dxa"/>
            <w:noWrap/>
            <w:vAlign w:val="bottom"/>
          </w:tcPr>
          <w:p w14:paraId="62D7EA54" w14:textId="021EE2D3" w:rsidR="00973B13" w:rsidRPr="00DE7FAA" w:rsidRDefault="00C73383" w:rsidP="00C73383">
            <w:pPr>
              <w:rPr>
                <w:rFonts w:cs="Arial"/>
                <w:sz w:val="22"/>
                <w:szCs w:val="22"/>
                <w:highlight w:val="yellow"/>
                <w:lang w:eastAsia="en-IE"/>
              </w:rPr>
            </w:pPr>
            <w:r>
              <w:rPr>
                <w:rFonts w:cs="Arial"/>
                <w:sz w:val="22"/>
                <w:szCs w:val="22"/>
              </w:rPr>
              <w:t xml:space="preserve">Sábháilteacht Uisce Éireann </w:t>
            </w:r>
          </w:p>
        </w:tc>
        <w:tc>
          <w:tcPr>
            <w:tcW w:w="5228" w:type="dxa"/>
            <w:noWrap/>
            <w:vAlign w:val="bottom"/>
          </w:tcPr>
          <w:p w14:paraId="10457521"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502868B8" w14:textId="77777777" w:rsidTr="00AD2F28">
        <w:trPr>
          <w:trHeight w:val="255"/>
        </w:trPr>
        <w:tc>
          <w:tcPr>
            <w:tcW w:w="5228" w:type="dxa"/>
            <w:noWrap/>
            <w:vAlign w:val="bottom"/>
          </w:tcPr>
          <w:p w14:paraId="6ADAD346" w14:textId="18E09208" w:rsidR="00973B13" w:rsidRPr="00DE7FAA" w:rsidRDefault="00973B13" w:rsidP="00235D49">
            <w:pPr>
              <w:rPr>
                <w:rFonts w:cs="Arial"/>
                <w:sz w:val="22"/>
                <w:szCs w:val="22"/>
                <w:highlight w:val="yellow"/>
                <w:lang w:eastAsia="en-IE"/>
              </w:rPr>
            </w:pPr>
            <w:r w:rsidRPr="00DE7FAA">
              <w:rPr>
                <w:rFonts w:cs="Arial"/>
                <w:sz w:val="22"/>
                <w:szCs w:val="22"/>
              </w:rPr>
              <w:t>IT D</w:t>
            </w:r>
            <w:r w:rsidR="00235D49">
              <w:rPr>
                <w:rFonts w:cs="Arial"/>
                <w:sz w:val="22"/>
                <w:szCs w:val="22"/>
              </w:rPr>
              <w:t>hún Dealgan</w:t>
            </w:r>
          </w:p>
        </w:tc>
        <w:tc>
          <w:tcPr>
            <w:tcW w:w="5228" w:type="dxa"/>
            <w:noWrap/>
            <w:vAlign w:val="bottom"/>
          </w:tcPr>
          <w:p w14:paraId="67E826E1" w14:textId="77777777" w:rsidR="00973B13" w:rsidRPr="00DE7FAA" w:rsidRDefault="00973B13" w:rsidP="00AD2F28">
            <w:pPr>
              <w:jc w:val="right"/>
              <w:rPr>
                <w:rFonts w:cs="Arial"/>
                <w:sz w:val="22"/>
                <w:szCs w:val="22"/>
                <w:highlight w:val="yellow"/>
                <w:lang w:eastAsia="en-IE"/>
              </w:rPr>
            </w:pPr>
            <w:r w:rsidRPr="00DE7FAA">
              <w:rPr>
                <w:rFonts w:cs="Arial"/>
                <w:sz w:val="22"/>
                <w:szCs w:val="22"/>
              </w:rPr>
              <w:t>6.0%</w:t>
            </w:r>
          </w:p>
        </w:tc>
      </w:tr>
      <w:tr w:rsidR="00973B13" w:rsidRPr="00DE7FAA" w14:paraId="3AFCF23B" w14:textId="77777777" w:rsidTr="00AD2F28">
        <w:trPr>
          <w:trHeight w:val="255"/>
        </w:trPr>
        <w:tc>
          <w:tcPr>
            <w:tcW w:w="5228" w:type="dxa"/>
            <w:noWrap/>
            <w:vAlign w:val="bottom"/>
          </w:tcPr>
          <w:p w14:paraId="394632A9" w14:textId="02DC95EB" w:rsidR="00973B13" w:rsidRPr="00DE7FAA" w:rsidRDefault="00973B13" w:rsidP="00235D49">
            <w:pPr>
              <w:rPr>
                <w:rFonts w:cs="Arial"/>
                <w:sz w:val="22"/>
                <w:szCs w:val="22"/>
                <w:highlight w:val="yellow"/>
                <w:lang w:eastAsia="en-IE"/>
              </w:rPr>
            </w:pPr>
            <w:r w:rsidRPr="00DE7FAA">
              <w:rPr>
                <w:rFonts w:cs="Arial"/>
                <w:sz w:val="22"/>
                <w:szCs w:val="22"/>
              </w:rPr>
              <w:t>IT Ga</w:t>
            </w:r>
            <w:r w:rsidR="00235D49">
              <w:rPr>
                <w:rFonts w:cs="Arial"/>
                <w:sz w:val="22"/>
                <w:szCs w:val="22"/>
              </w:rPr>
              <w:t>illimh-Maigh Eo</w:t>
            </w:r>
          </w:p>
        </w:tc>
        <w:tc>
          <w:tcPr>
            <w:tcW w:w="5228" w:type="dxa"/>
            <w:noWrap/>
            <w:vAlign w:val="bottom"/>
          </w:tcPr>
          <w:p w14:paraId="551252BD" w14:textId="77777777" w:rsidR="00973B13" w:rsidRPr="00DE7FAA" w:rsidRDefault="00973B13" w:rsidP="00AD2F28">
            <w:pPr>
              <w:jc w:val="right"/>
              <w:rPr>
                <w:rFonts w:cs="Arial"/>
                <w:sz w:val="22"/>
                <w:szCs w:val="22"/>
                <w:highlight w:val="yellow"/>
                <w:lang w:eastAsia="en-IE"/>
              </w:rPr>
            </w:pPr>
            <w:r w:rsidRPr="00DE7FAA">
              <w:rPr>
                <w:rFonts w:cs="Arial"/>
                <w:sz w:val="22"/>
                <w:szCs w:val="22"/>
              </w:rPr>
              <w:t>22.9%</w:t>
            </w:r>
          </w:p>
        </w:tc>
      </w:tr>
      <w:tr w:rsidR="00973B13" w:rsidRPr="00DE7FAA" w14:paraId="0D34308C" w14:textId="77777777" w:rsidTr="00AD2F28">
        <w:trPr>
          <w:trHeight w:val="255"/>
        </w:trPr>
        <w:tc>
          <w:tcPr>
            <w:tcW w:w="5228" w:type="dxa"/>
            <w:noWrap/>
            <w:vAlign w:val="bottom"/>
          </w:tcPr>
          <w:p w14:paraId="14E5858C" w14:textId="0B97FA1B" w:rsidR="00973B13" w:rsidRPr="00DE7FAA" w:rsidRDefault="00973B13" w:rsidP="00235D49">
            <w:pPr>
              <w:rPr>
                <w:rFonts w:cs="Arial"/>
                <w:sz w:val="22"/>
                <w:szCs w:val="22"/>
                <w:highlight w:val="yellow"/>
                <w:lang w:eastAsia="en-IE"/>
              </w:rPr>
            </w:pPr>
            <w:r w:rsidRPr="00DE7FAA">
              <w:rPr>
                <w:rFonts w:cs="Arial"/>
                <w:sz w:val="22"/>
                <w:szCs w:val="22"/>
              </w:rPr>
              <w:t>IT Le</w:t>
            </w:r>
            <w:r w:rsidR="00235D49">
              <w:rPr>
                <w:rFonts w:cs="Arial"/>
                <w:sz w:val="22"/>
                <w:szCs w:val="22"/>
              </w:rPr>
              <w:t>i</w:t>
            </w:r>
            <w:r w:rsidRPr="00DE7FAA">
              <w:rPr>
                <w:rFonts w:cs="Arial"/>
                <w:sz w:val="22"/>
                <w:szCs w:val="22"/>
              </w:rPr>
              <w:t>t</w:t>
            </w:r>
            <w:r w:rsidR="00235D49">
              <w:rPr>
                <w:rFonts w:cs="Arial"/>
                <w:sz w:val="22"/>
                <w:szCs w:val="22"/>
              </w:rPr>
              <w:t>i</w:t>
            </w:r>
            <w:r w:rsidRPr="00DE7FAA">
              <w:rPr>
                <w:rFonts w:cs="Arial"/>
                <w:sz w:val="22"/>
                <w:szCs w:val="22"/>
              </w:rPr>
              <w:t>r</w:t>
            </w:r>
            <w:r w:rsidR="00235D49">
              <w:rPr>
                <w:rFonts w:cs="Arial"/>
                <w:sz w:val="22"/>
                <w:szCs w:val="22"/>
              </w:rPr>
              <w:t xml:space="preserve">  Ceanai</w:t>
            </w:r>
            <w:r w:rsidRPr="00DE7FAA">
              <w:rPr>
                <w:rFonts w:cs="Arial"/>
                <w:sz w:val="22"/>
                <w:szCs w:val="22"/>
              </w:rPr>
              <w:t>nn</w:t>
            </w:r>
          </w:p>
        </w:tc>
        <w:tc>
          <w:tcPr>
            <w:tcW w:w="5228" w:type="dxa"/>
            <w:noWrap/>
            <w:vAlign w:val="bottom"/>
          </w:tcPr>
          <w:p w14:paraId="4441039B" w14:textId="77777777" w:rsidR="00973B13" w:rsidRPr="00DE7FAA" w:rsidRDefault="00973B13" w:rsidP="00AD2F28">
            <w:pPr>
              <w:jc w:val="right"/>
              <w:rPr>
                <w:rFonts w:cs="Arial"/>
                <w:sz w:val="22"/>
                <w:szCs w:val="22"/>
                <w:highlight w:val="yellow"/>
                <w:lang w:eastAsia="en-IE"/>
              </w:rPr>
            </w:pPr>
            <w:r w:rsidRPr="00DE7FAA">
              <w:rPr>
                <w:rFonts w:cs="Arial"/>
                <w:sz w:val="22"/>
                <w:szCs w:val="22"/>
              </w:rPr>
              <w:t>55.3%</w:t>
            </w:r>
          </w:p>
        </w:tc>
      </w:tr>
      <w:tr w:rsidR="00973B13" w:rsidRPr="00DE7FAA" w14:paraId="1FB051F2" w14:textId="77777777" w:rsidTr="00AD2F28">
        <w:trPr>
          <w:trHeight w:val="255"/>
        </w:trPr>
        <w:tc>
          <w:tcPr>
            <w:tcW w:w="5228" w:type="dxa"/>
            <w:noWrap/>
            <w:vAlign w:val="bottom"/>
          </w:tcPr>
          <w:p w14:paraId="2637192B" w14:textId="6B4C555B" w:rsidR="00973B13" w:rsidRPr="00DE7FAA" w:rsidRDefault="00C140BF" w:rsidP="0095068A">
            <w:pPr>
              <w:rPr>
                <w:rFonts w:cs="Arial"/>
                <w:sz w:val="22"/>
                <w:szCs w:val="22"/>
                <w:highlight w:val="yellow"/>
                <w:lang w:eastAsia="en-IE"/>
              </w:rPr>
            </w:pPr>
            <w:r w:rsidRPr="00DE7FAA">
              <w:rPr>
                <w:rFonts w:cs="Arial"/>
                <w:sz w:val="22"/>
                <w:szCs w:val="22"/>
              </w:rPr>
              <w:t>Co</w:t>
            </w:r>
            <w:r>
              <w:rPr>
                <w:rFonts w:cs="Arial"/>
                <w:sz w:val="22"/>
                <w:szCs w:val="22"/>
              </w:rPr>
              <w:t xml:space="preserve">imisiún </w:t>
            </w:r>
            <w:r w:rsidR="0095068A">
              <w:rPr>
                <w:rFonts w:cs="Arial"/>
                <w:sz w:val="22"/>
                <w:szCs w:val="22"/>
              </w:rPr>
              <w:t xml:space="preserve">um Athchóiriú an Dlí </w:t>
            </w:r>
          </w:p>
        </w:tc>
        <w:tc>
          <w:tcPr>
            <w:tcW w:w="5228" w:type="dxa"/>
            <w:noWrap/>
            <w:vAlign w:val="bottom"/>
          </w:tcPr>
          <w:p w14:paraId="2ACD43D7"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298E2A14" w14:textId="77777777" w:rsidTr="00AD2F28">
        <w:trPr>
          <w:trHeight w:val="255"/>
        </w:trPr>
        <w:tc>
          <w:tcPr>
            <w:tcW w:w="5228" w:type="dxa"/>
            <w:noWrap/>
            <w:vAlign w:val="bottom"/>
          </w:tcPr>
          <w:p w14:paraId="4A44654A" w14:textId="59202B9C" w:rsidR="00973B13" w:rsidRPr="00DE7FAA" w:rsidRDefault="005F5B2D" w:rsidP="00AD2F28">
            <w:pPr>
              <w:rPr>
                <w:rFonts w:cs="Arial"/>
                <w:sz w:val="22"/>
                <w:szCs w:val="22"/>
                <w:highlight w:val="yellow"/>
                <w:lang w:eastAsia="en-IE"/>
              </w:rPr>
            </w:pPr>
            <w:r>
              <w:rPr>
                <w:rFonts w:cs="Arial"/>
                <w:sz w:val="22"/>
                <w:szCs w:val="22"/>
              </w:rPr>
              <w:t>Lé</w:t>
            </w:r>
            <w:r w:rsidR="00973B13" w:rsidRPr="00DE7FAA">
              <w:rPr>
                <w:rFonts w:cs="Arial"/>
                <w:sz w:val="22"/>
                <w:szCs w:val="22"/>
              </w:rPr>
              <w:t xml:space="preserve">argas </w:t>
            </w:r>
          </w:p>
        </w:tc>
        <w:tc>
          <w:tcPr>
            <w:tcW w:w="5228" w:type="dxa"/>
            <w:noWrap/>
            <w:vAlign w:val="bottom"/>
          </w:tcPr>
          <w:p w14:paraId="3CEEA073" w14:textId="77777777" w:rsidR="00973B13" w:rsidRPr="00DE7FAA" w:rsidRDefault="00973B13" w:rsidP="00AD2F28">
            <w:pPr>
              <w:jc w:val="right"/>
              <w:rPr>
                <w:rFonts w:cs="Arial"/>
                <w:sz w:val="22"/>
                <w:szCs w:val="22"/>
                <w:highlight w:val="yellow"/>
                <w:lang w:eastAsia="en-IE"/>
              </w:rPr>
            </w:pPr>
            <w:r w:rsidRPr="00DE7FAA">
              <w:rPr>
                <w:rFonts w:cs="Arial"/>
                <w:sz w:val="22"/>
                <w:szCs w:val="22"/>
              </w:rPr>
              <w:t>62.7%</w:t>
            </w:r>
          </w:p>
        </w:tc>
      </w:tr>
      <w:tr w:rsidR="00973B13" w:rsidRPr="00DE7FAA" w14:paraId="5D297875" w14:textId="77777777" w:rsidTr="00AD2F28">
        <w:trPr>
          <w:trHeight w:val="255"/>
        </w:trPr>
        <w:tc>
          <w:tcPr>
            <w:tcW w:w="5228" w:type="dxa"/>
            <w:noWrap/>
            <w:vAlign w:val="bottom"/>
          </w:tcPr>
          <w:p w14:paraId="4DF113FC" w14:textId="4FA91DF4" w:rsidR="00973B13" w:rsidRPr="00DE7FAA" w:rsidRDefault="005F5B2D" w:rsidP="005F5B2D">
            <w:pPr>
              <w:rPr>
                <w:rFonts w:cs="Arial"/>
                <w:sz w:val="22"/>
                <w:szCs w:val="22"/>
                <w:highlight w:val="yellow"/>
                <w:lang w:eastAsia="en-IE"/>
              </w:rPr>
            </w:pPr>
            <w:r>
              <w:rPr>
                <w:rFonts w:cs="Arial"/>
                <w:sz w:val="22"/>
                <w:szCs w:val="22"/>
              </w:rPr>
              <w:t xml:space="preserve">An Bord um Chúnamh Dlíthiúil </w:t>
            </w:r>
          </w:p>
        </w:tc>
        <w:tc>
          <w:tcPr>
            <w:tcW w:w="5228" w:type="dxa"/>
            <w:noWrap/>
            <w:vAlign w:val="bottom"/>
          </w:tcPr>
          <w:p w14:paraId="349898C4" w14:textId="77777777" w:rsidR="00973B13" w:rsidRPr="00DE7FAA" w:rsidRDefault="00973B13" w:rsidP="00AD2F28">
            <w:pPr>
              <w:jc w:val="right"/>
              <w:rPr>
                <w:rFonts w:cs="Arial"/>
                <w:sz w:val="22"/>
                <w:szCs w:val="22"/>
                <w:highlight w:val="yellow"/>
                <w:lang w:eastAsia="en-IE"/>
              </w:rPr>
            </w:pPr>
            <w:r w:rsidRPr="00DE7FAA">
              <w:rPr>
                <w:rFonts w:cs="Arial"/>
                <w:sz w:val="22"/>
                <w:szCs w:val="22"/>
              </w:rPr>
              <w:t>17.6%</w:t>
            </w:r>
          </w:p>
        </w:tc>
      </w:tr>
      <w:tr w:rsidR="00973B13" w:rsidRPr="00DE7FAA" w14:paraId="7EE10CE3" w14:textId="77777777" w:rsidTr="00AD2F28">
        <w:trPr>
          <w:trHeight w:val="255"/>
        </w:trPr>
        <w:tc>
          <w:tcPr>
            <w:tcW w:w="5228" w:type="dxa"/>
            <w:noWrap/>
            <w:vAlign w:val="bottom"/>
          </w:tcPr>
          <w:p w14:paraId="1AFF17DE" w14:textId="30DF94C3" w:rsidR="00973B13" w:rsidRPr="00DE7FAA" w:rsidRDefault="00606CFD" w:rsidP="005F5B2D">
            <w:pPr>
              <w:rPr>
                <w:rFonts w:cs="Arial"/>
                <w:sz w:val="22"/>
                <w:szCs w:val="22"/>
                <w:highlight w:val="yellow"/>
                <w:lang w:eastAsia="en-IE"/>
              </w:rPr>
            </w:pPr>
            <w:r>
              <w:rPr>
                <w:rFonts w:cs="Arial"/>
                <w:sz w:val="22"/>
                <w:szCs w:val="22"/>
              </w:rPr>
              <w:t>Comhairle</w:t>
            </w:r>
            <w:r w:rsidRPr="00DE7FAA">
              <w:rPr>
                <w:rFonts w:cs="Arial"/>
                <w:sz w:val="22"/>
                <w:szCs w:val="22"/>
              </w:rPr>
              <w:t xml:space="preserve"> </w:t>
            </w:r>
            <w:r w:rsidR="005F5B2D">
              <w:rPr>
                <w:rFonts w:cs="Arial"/>
                <w:sz w:val="22"/>
                <w:szCs w:val="22"/>
              </w:rPr>
              <w:t xml:space="preserve">Contae </w:t>
            </w:r>
            <w:r w:rsidR="00973B13" w:rsidRPr="00DE7FAA">
              <w:rPr>
                <w:rFonts w:cs="Arial"/>
                <w:sz w:val="22"/>
                <w:szCs w:val="22"/>
              </w:rPr>
              <w:t>L</w:t>
            </w:r>
            <w:r w:rsidR="001317B3">
              <w:rPr>
                <w:rFonts w:cs="Arial"/>
                <w:sz w:val="22"/>
                <w:szCs w:val="22"/>
              </w:rPr>
              <w:t>iatro</w:t>
            </w:r>
            <w:r w:rsidR="005F5B2D">
              <w:rPr>
                <w:rFonts w:cs="Arial"/>
                <w:sz w:val="22"/>
                <w:szCs w:val="22"/>
              </w:rPr>
              <w:t xml:space="preserve">ma </w:t>
            </w:r>
          </w:p>
        </w:tc>
        <w:tc>
          <w:tcPr>
            <w:tcW w:w="5228" w:type="dxa"/>
            <w:noWrap/>
            <w:vAlign w:val="bottom"/>
          </w:tcPr>
          <w:p w14:paraId="474360B0" w14:textId="77777777" w:rsidR="00973B13" w:rsidRPr="00DE7FAA" w:rsidRDefault="00973B13" w:rsidP="00AD2F28">
            <w:pPr>
              <w:jc w:val="right"/>
              <w:rPr>
                <w:rFonts w:cs="Arial"/>
                <w:sz w:val="22"/>
                <w:szCs w:val="22"/>
                <w:highlight w:val="yellow"/>
                <w:lang w:eastAsia="en-IE"/>
              </w:rPr>
            </w:pPr>
            <w:r w:rsidRPr="00DE7FAA">
              <w:rPr>
                <w:rFonts w:cs="Arial"/>
                <w:sz w:val="22"/>
                <w:szCs w:val="22"/>
              </w:rPr>
              <w:t>83.2%</w:t>
            </w:r>
          </w:p>
        </w:tc>
      </w:tr>
      <w:tr w:rsidR="00973B13" w:rsidRPr="00DE7FAA" w14:paraId="087B115B" w14:textId="77777777" w:rsidTr="00AD2F28">
        <w:trPr>
          <w:trHeight w:val="255"/>
        </w:trPr>
        <w:tc>
          <w:tcPr>
            <w:tcW w:w="5228" w:type="dxa"/>
            <w:noWrap/>
            <w:vAlign w:val="bottom"/>
          </w:tcPr>
          <w:p w14:paraId="1AB84F36" w14:textId="7925A0A0" w:rsidR="00973B13" w:rsidRPr="00DE7FAA" w:rsidRDefault="0083206E" w:rsidP="0083206E">
            <w:pPr>
              <w:rPr>
                <w:rFonts w:cs="Arial"/>
                <w:sz w:val="22"/>
                <w:szCs w:val="22"/>
                <w:highlight w:val="yellow"/>
                <w:lang w:eastAsia="en-IE"/>
              </w:rPr>
            </w:pPr>
            <w:r>
              <w:rPr>
                <w:rFonts w:cs="Arial"/>
                <w:sz w:val="22"/>
                <w:szCs w:val="22"/>
              </w:rPr>
              <w:t xml:space="preserve">Ospidéal Pháirc Bhaile na Lobhar </w:t>
            </w:r>
          </w:p>
        </w:tc>
        <w:tc>
          <w:tcPr>
            <w:tcW w:w="5228" w:type="dxa"/>
            <w:noWrap/>
            <w:vAlign w:val="bottom"/>
          </w:tcPr>
          <w:p w14:paraId="2BC39014" w14:textId="77777777" w:rsidR="00973B13" w:rsidRPr="00DE7FAA" w:rsidRDefault="00973B13" w:rsidP="00AD2F28">
            <w:pPr>
              <w:jc w:val="right"/>
              <w:rPr>
                <w:rFonts w:cs="Arial"/>
                <w:sz w:val="22"/>
                <w:szCs w:val="22"/>
                <w:highlight w:val="yellow"/>
                <w:lang w:eastAsia="en-IE"/>
              </w:rPr>
            </w:pPr>
            <w:r w:rsidRPr="00DE7FAA">
              <w:rPr>
                <w:rFonts w:cs="Arial"/>
                <w:sz w:val="22"/>
                <w:szCs w:val="22"/>
              </w:rPr>
              <w:t>98.4%</w:t>
            </w:r>
          </w:p>
        </w:tc>
      </w:tr>
      <w:tr w:rsidR="00973B13" w:rsidRPr="00DE7FAA" w14:paraId="4873D0DA" w14:textId="77777777" w:rsidTr="00AD2F28">
        <w:trPr>
          <w:trHeight w:val="255"/>
        </w:trPr>
        <w:tc>
          <w:tcPr>
            <w:tcW w:w="5228" w:type="dxa"/>
            <w:noWrap/>
            <w:vAlign w:val="bottom"/>
          </w:tcPr>
          <w:p w14:paraId="74558B79" w14:textId="33121FF0" w:rsidR="00973B13" w:rsidRPr="00DE7FAA" w:rsidRDefault="00606CFD" w:rsidP="002B66F8">
            <w:pPr>
              <w:rPr>
                <w:rFonts w:cs="Arial"/>
                <w:sz w:val="22"/>
                <w:szCs w:val="22"/>
                <w:highlight w:val="yellow"/>
                <w:lang w:eastAsia="en-IE"/>
              </w:rPr>
            </w:pPr>
            <w:r>
              <w:rPr>
                <w:rFonts w:cs="Arial"/>
                <w:sz w:val="22"/>
                <w:szCs w:val="22"/>
              </w:rPr>
              <w:t>Comhairle</w:t>
            </w:r>
            <w:r w:rsidRPr="00DE7FAA">
              <w:rPr>
                <w:rFonts w:cs="Arial"/>
                <w:sz w:val="22"/>
                <w:szCs w:val="22"/>
              </w:rPr>
              <w:t xml:space="preserve"> </w:t>
            </w:r>
            <w:r w:rsidR="0083206E">
              <w:rPr>
                <w:rFonts w:cs="Arial"/>
                <w:sz w:val="22"/>
                <w:szCs w:val="22"/>
              </w:rPr>
              <w:t>Cathrach  &amp; Contae Luimnigh</w:t>
            </w:r>
            <w:r w:rsidR="00191655">
              <w:rPr>
                <w:rFonts w:cs="Arial"/>
                <w:sz w:val="22"/>
                <w:szCs w:val="22"/>
              </w:rPr>
              <w:t xml:space="preserve"> </w:t>
            </w:r>
          </w:p>
        </w:tc>
        <w:tc>
          <w:tcPr>
            <w:tcW w:w="5228" w:type="dxa"/>
            <w:noWrap/>
            <w:vAlign w:val="bottom"/>
          </w:tcPr>
          <w:p w14:paraId="10D4A2BC" w14:textId="77777777" w:rsidR="00973B13" w:rsidRPr="00DE7FAA" w:rsidRDefault="00973B13" w:rsidP="00AD2F28">
            <w:pPr>
              <w:jc w:val="right"/>
              <w:rPr>
                <w:rFonts w:cs="Arial"/>
                <w:sz w:val="22"/>
                <w:szCs w:val="22"/>
                <w:highlight w:val="yellow"/>
                <w:lang w:eastAsia="en-IE"/>
              </w:rPr>
            </w:pPr>
            <w:r w:rsidRPr="00DE7FAA">
              <w:rPr>
                <w:rFonts w:cs="Arial"/>
                <w:sz w:val="22"/>
                <w:szCs w:val="22"/>
              </w:rPr>
              <w:t>21.9%</w:t>
            </w:r>
          </w:p>
        </w:tc>
      </w:tr>
      <w:tr w:rsidR="00973B13" w:rsidRPr="00DE7FAA" w14:paraId="07950AEC" w14:textId="77777777" w:rsidTr="00AD2F28">
        <w:trPr>
          <w:trHeight w:val="255"/>
        </w:trPr>
        <w:tc>
          <w:tcPr>
            <w:tcW w:w="5228" w:type="dxa"/>
            <w:noWrap/>
            <w:vAlign w:val="bottom"/>
          </w:tcPr>
          <w:p w14:paraId="1E200AC6" w14:textId="59601B98" w:rsidR="00973B13" w:rsidRPr="00DE7FAA" w:rsidRDefault="00191655" w:rsidP="00AD2F28">
            <w:pPr>
              <w:rPr>
                <w:rFonts w:cs="Arial"/>
                <w:sz w:val="22"/>
                <w:szCs w:val="22"/>
                <w:highlight w:val="yellow"/>
                <w:lang w:eastAsia="en-IE"/>
              </w:rPr>
            </w:pPr>
            <w:r>
              <w:rPr>
                <w:rFonts w:cs="Arial"/>
                <w:sz w:val="22"/>
                <w:szCs w:val="22"/>
              </w:rPr>
              <w:t>An G</w:t>
            </w:r>
            <w:r w:rsidR="002B66F8">
              <w:rPr>
                <w:rFonts w:cs="Arial"/>
                <w:sz w:val="22"/>
                <w:szCs w:val="22"/>
              </w:rPr>
              <w:t>h</w:t>
            </w:r>
            <w:r>
              <w:rPr>
                <w:rFonts w:cs="Arial"/>
                <w:sz w:val="22"/>
                <w:szCs w:val="22"/>
              </w:rPr>
              <w:t>níomhaireacht  Bainistíochta Rialtais Áitiúil</w:t>
            </w:r>
          </w:p>
        </w:tc>
        <w:tc>
          <w:tcPr>
            <w:tcW w:w="5228" w:type="dxa"/>
            <w:noWrap/>
            <w:vAlign w:val="bottom"/>
          </w:tcPr>
          <w:p w14:paraId="4E49FDA9"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26E63C4E" w14:textId="77777777" w:rsidTr="00AD2F28">
        <w:trPr>
          <w:trHeight w:val="255"/>
        </w:trPr>
        <w:tc>
          <w:tcPr>
            <w:tcW w:w="5228" w:type="dxa"/>
            <w:noWrap/>
            <w:vAlign w:val="bottom"/>
          </w:tcPr>
          <w:p w14:paraId="7BD0C0FE" w14:textId="4BC7DDB4" w:rsidR="00973B13" w:rsidRPr="00DE7FAA" w:rsidRDefault="00606CFD" w:rsidP="002B66F8">
            <w:pPr>
              <w:rPr>
                <w:rFonts w:cs="Arial"/>
                <w:sz w:val="22"/>
                <w:szCs w:val="22"/>
                <w:highlight w:val="yellow"/>
                <w:lang w:eastAsia="en-IE"/>
              </w:rPr>
            </w:pPr>
            <w:r>
              <w:rPr>
                <w:rFonts w:cs="Arial"/>
                <w:sz w:val="22"/>
                <w:szCs w:val="22"/>
              </w:rPr>
              <w:t>Comhairle</w:t>
            </w:r>
            <w:r w:rsidRPr="00DE7FAA">
              <w:rPr>
                <w:rFonts w:cs="Arial"/>
                <w:sz w:val="22"/>
                <w:szCs w:val="22"/>
              </w:rPr>
              <w:t xml:space="preserve"> </w:t>
            </w:r>
            <w:r w:rsidR="002B66F8">
              <w:rPr>
                <w:rFonts w:cs="Arial"/>
                <w:sz w:val="22"/>
                <w:szCs w:val="22"/>
              </w:rPr>
              <w:t xml:space="preserve">Contae an Longfoirt </w:t>
            </w:r>
          </w:p>
        </w:tc>
        <w:tc>
          <w:tcPr>
            <w:tcW w:w="5228" w:type="dxa"/>
            <w:noWrap/>
            <w:vAlign w:val="bottom"/>
          </w:tcPr>
          <w:p w14:paraId="1288D87F" w14:textId="77777777" w:rsidR="00973B13" w:rsidRPr="00DE7FAA" w:rsidRDefault="00973B13" w:rsidP="00AD2F28">
            <w:pPr>
              <w:jc w:val="right"/>
              <w:rPr>
                <w:rFonts w:cs="Arial"/>
                <w:sz w:val="22"/>
                <w:szCs w:val="22"/>
                <w:highlight w:val="yellow"/>
                <w:lang w:eastAsia="en-IE"/>
              </w:rPr>
            </w:pPr>
            <w:r w:rsidRPr="00DE7FAA">
              <w:rPr>
                <w:rFonts w:cs="Arial"/>
                <w:sz w:val="22"/>
                <w:szCs w:val="22"/>
              </w:rPr>
              <w:t>4.8%</w:t>
            </w:r>
          </w:p>
        </w:tc>
      </w:tr>
      <w:tr w:rsidR="00973B13" w:rsidRPr="00DE7FAA" w14:paraId="55FA3D30" w14:textId="77777777" w:rsidTr="00AD2F28">
        <w:trPr>
          <w:trHeight w:val="255"/>
        </w:trPr>
        <w:tc>
          <w:tcPr>
            <w:tcW w:w="5228" w:type="dxa"/>
            <w:noWrap/>
            <w:vAlign w:val="bottom"/>
          </w:tcPr>
          <w:p w14:paraId="69A450B4" w14:textId="216C3C87" w:rsidR="00973B13" w:rsidRPr="00DE7FAA" w:rsidRDefault="00FA03DC" w:rsidP="00FA03DC">
            <w:pPr>
              <w:rPr>
                <w:rFonts w:cs="Arial"/>
                <w:sz w:val="22"/>
                <w:szCs w:val="22"/>
                <w:highlight w:val="yellow"/>
                <w:lang w:eastAsia="en-IE"/>
              </w:rPr>
            </w:pPr>
            <w:r>
              <w:rPr>
                <w:rFonts w:cs="Arial"/>
                <w:sz w:val="22"/>
                <w:szCs w:val="22"/>
              </w:rPr>
              <w:t xml:space="preserve">Foras na Mara  </w:t>
            </w:r>
          </w:p>
        </w:tc>
        <w:tc>
          <w:tcPr>
            <w:tcW w:w="5228" w:type="dxa"/>
            <w:noWrap/>
            <w:vAlign w:val="bottom"/>
          </w:tcPr>
          <w:p w14:paraId="5FB8F775"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3435B4A5" w14:textId="77777777" w:rsidTr="00AD2F28">
        <w:trPr>
          <w:trHeight w:val="255"/>
        </w:trPr>
        <w:tc>
          <w:tcPr>
            <w:tcW w:w="5228" w:type="dxa"/>
            <w:noWrap/>
            <w:vAlign w:val="bottom"/>
          </w:tcPr>
          <w:p w14:paraId="7C0A33AC" w14:textId="51FDA6D4" w:rsidR="00973B13" w:rsidRPr="00DE7FAA" w:rsidRDefault="00606CFD" w:rsidP="00FA03DC">
            <w:pPr>
              <w:rPr>
                <w:rFonts w:cs="Arial"/>
                <w:sz w:val="22"/>
                <w:szCs w:val="22"/>
                <w:highlight w:val="yellow"/>
                <w:lang w:eastAsia="en-IE"/>
              </w:rPr>
            </w:pPr>
            <w:r>
              <w:rPr>
                <w:rFonts w:cs="Arial"/>
                <w:sz w:val="22"/>
                <w:szCs w:val="22"/>
              </w:rPr>
              <w:t>Comhairle</w:t>
            </w:r>
            <w:r w:rsidRPr="00DE7FAA">
              <w:rPr>
                <w:rFonts w:cs="Arial"/>
                <w:sz w:val="22"/>
                <w:szCs w:val="22"/>
              </w:rPr>
              <w:t xml:space="preserve"> </w:t>
            </w:r>
            <w:r w:rsidR="00FA03DC">
              <w:rPr>
                <w:rFonts w:cs="Arial"/>
                <w:sz w:val="22"/>
                <w:szCs w:val="22"/>
              </w:rPr>
              <w:t xml:space="preserve">na nDochtúirí Leighis </w:t>
            </w:r>
          </w:p>
        </w:tc>
        <w:tc>
          <w:tcPr>
            <w:tcW w:w="5228" w:type="dxa"/>
            <w:noWrap/>
            <w:vAlign w:val="bottom"/>
          </w:tcPr>
          <w:p w14:paraId="2E6D5A80" w14:textId="77777777" w:rsidR="00973B13" w:rsidRPr="00DE7FAA" w:rsidRDefault="00973B13" w:rsidP="00AD2F28">
            <w:pPr>
              <w:jc w:val="right"/>
              <w:rPr>
                <w:rFonts w:cs="Arial"/>
                <w:sz w:val="22"/>
                <w:szCs w:val="22"/>
                <w:highlight w:val="yellow"/>
                <w:lang w:eastAsia="en-IE"/>
              </w:rPr>
            </w:pPr>
            <w:r w:rsidRPr="00DE7FAA">
              <w:rPr>
                <w:rFonts w:cs="Arial"/>
                <w:sz w:val="22"/>
                <w:szCs w:val="22"/>
              </w:rPr>
              <w:t>89.4%</w:t>
            </w:r>
          </w:p>
        </w:tc>
      </w:tr>
      <w:tr w:rsidR="00973B13" w:rsidRPr="00DE7FAA" w14:paraId="03DB07E5" w14:textId="77777777" w:rsidTr="00AD2F28">
        <w:trPr>
          <w:trHeight w:val="255"/>
        </w:trPr>
        <w:tc>
          <w:tcPr>
            <w:tcW w:w="5228" w:type="dxa"/>
            <w:noWrap/>
            <w:vAlign w:val="bottom"/>
          </w:tcPr>
          <w:p w14:paraId="0B5FF71C" w14:textId="498FC03D" w:rsidR="00973B13" w:rsidRPr="00DE7FAA" w:rsidRDefault="00C140BF" w:rsidP="002F5F7D">
            <w:pPr>
              <w:rPr>
                <w:rFonts w:cs="Arial"/>
                <w:sz w:val="22"/>
                <w:szCs w:val="22"/>
                <w:highlight w:val="yellow"/>
                <w:lang w:eastAsia="en-IE"/>
              </w:rPr>
            </w:pPr>
            <w:r w:rsidRPr="00DE7FAA">
              <w:rPr>
                <w:rFonts w:cs="Arial"/>
                <w:sz w:val="22"/>
                <w:szCs w:val="22"/>
              </w:rPr>
              <w:t>Co</w:t>
            </w:r>
            <w:r>
              <w:rPr>
                <w:rFonts w:cs="Arial"/>
                <w:sz w:val="22"/>
                <w:szCs w:val="22"/>
              </w:rPr>
              <w:t xml:space="preserve">imisiún </w:t>
            </w:r>
            <w:r w:rsidR="00973B13" w:rsidRPr="00DE7FAA">
              <w:rPr>
                <w:rFonts w:cs="Arial"/>
                <w:sz w:val="22"/>
                <w:szCs w:val="22"/>
              </w:rPr>
              <w:t>Me</w:t>
            </w:r>
            <w:r w:rsidR="002F5F7D">
              <w:rPr>
                <w:rFonts w:cs="Arial"/>
                <w:sz w:val="22"/>
                <w:szCs w:val="22"/>
              </w:rPr>
              <w:t xml:space="preserve">abhar-Shláinte </w:t>
            </w:r>
          </w:p>
        </w:tc>
        <w:tc>
          <w:tcPr>
            <w:tcW w:w="5228" w:type="dxa"/>
            <w:noWrap/>
            <w:vAlign w:val="bottom"/>
          </w:tcPr>
          <w:p w14:paraId="7B97A67D" w14:textId="77777777" w:rsidR="00973B13" w:rsidRPr="00DE7FAA" w:rsidRDefault="00973B13" w:rsidP="00AD2F28">
            <w:pPr>
              <w:jc w:val="right"/>
              <w:rPr>
                <w:rFonts w:cs="Arial"/>
                <w:sz w:val="22"/>
                <w:szCs w:val="22"/>
                <w:highlight w:val="yellow"/>
                <w:lang w:eastAsia="en-IE"/>
              </w:rPr>
            </w:pPr>
            <w:r w:rsidRPr="00DE7FAA">
              <w:rPr>
                <w:rFonts w:cs="Arial"/>
                <w:sz w:val="22"/>
                <w:szCs w:val="22"/>
              </w:rPr>
              <w:t>73.5%</w:t>
            </w:r>
          </w:p>
        </w:tc>
      </w:tr>
      <w:tr w:rsidR="00973B13" w:rsidRPr="00DE7FAA" w14:paraId="0582DF02" w14:textId="77777777" w:rsidTr="00AD2F28">
        <w:trPr>
          <w:trHeight w:val="255"/>
        </w:trPr>
        <w:tc>
          <w:tcPr>
            <w:tcW w:w="5228" w:type="dxa"/>
            <w:noWrap/>
            <w:vAlign w:val="bottom"/>
          </w:tcPr>
          <w:p w14:paraId="04CA80AF" w14:textId="4493C728" w:rsidR="00973B13" w:rsidRPr="00DE7FAA" w:rsidRDefault="0064274C" w:rsidP="0064274C">
            <w:pPr>
              <w:rPr>
                <w:rFonts w:cs="Arial"/>
                <w:sz w:val="22"/>
                <w:szCs w:val="22"/>
                <w:highlight w:val="yellow"/>
                <w:lang w:eastAsia="en-IE"/>
              </w:rPr>
            </w:pPr>
            <w:r>
              <w:rPr>
                <w:rFonts w:cs="Arial"/>
                <w:sz w:val="22"/>
                <w:szCs w:val="22"/>
              </w:rPr>
              <w:t xml:space="preserve">Clárlann Náisiúnta Ailse na hÉireann </w:t>
            </w:r>
          </w:p>
        </w:tc>
        <w:tc>
          <w:tcPr>
            <w:tcW w:w="5228" w:type="dxa"/>
            <w:noWrap/>
            <w:vAlign w:val="bottom"/>
          </w:tcPr>
          <w:p w14:paraId="67B77EA8" w14:textId="77777777" w:rsidR="00973B13" w:rsidRPr="00DE7FAA" w:rsidRDefault="00973B13" w:rsidP="00AD2F28">
            <w:pPr>
              <w:jc w:val="right"/>
              <w:rPr>
                <w:rFonts w:cs="Arial"/>
                <w:sz w:val="22"/>
                <w:szCs w:val="22"/>
                <w:highlight w:val="yellow"/>
                <w:lang w:eastAsia="en-IE"/>
              </w:rPr>
            </w:pPr>
            <w:r w:rsidRPr="00DE7FAA">
              <w:rPr>
                <w:rFonts w:cs="Arial"/>
                <w:sz w:val="22"/>
                <w:szCs w:val="22"/>
              </w:rPr>
              <w:t>70.0%</w:t>
            </w:r>
          </w:p>
        </w:tc>
      </w:tr>
      <w:tr w:rsidR="00973B13" w:rsidRPr="00DE7FAA" w14:paraId="0FBA4507" w14:textId="77777777" w:rsidTr="00AD2F28">
        <w:trPr>
          <w:trHeight w:val="255"/>
        </w:trPr>
        <w:tc>
          <w:tcPr>
            <w:tcW w:w="5228" w:type="dxa"/>
            <w:noWrap/>
            <w:vAlign w:val="bottom"/>
          </w:tcPr>
          <w:p w14:paraId="08B1F964" w14:textId="5BDADCCB" w:rsidR="00973B13" w:rsidRPr="00DE7FAA" w:rsidRDefault="00973B13" w:rsidP="006B04E5">
            <w:pPr>
              <w:rPr>
                <w:rFonts w:cs="Arial"/>
                <w:sz w:val="22"/>
                <w:szCs w:val="22"/>
                <w:highlight w:val="yellow"/>
                <w:lang w:eastAsia="en-IE"/>
              </w:rPr>
            </w:pPr>
            <w:r w:rsidRPr="00DE7FAA">
              <w:rPr>
                <w:rFonts w:cs="Arial"/>
                <w:sz w:val="22"/>
                <w:szCs w:val="22"/>
              </w:rPr>
              <w:lastRenderedPageBreak/>
              <w:t>Col</w:t>
            </w:r>
            <w:r w:rsidR="006B04E5">
              <w:rPr>
                <w:rFonts w:cs="Arial"/>
                <w:sz w:val="22"/>
                <w:szCs w:val="22"/>
              </w:rPr>
              <w:t>áiste Náisiúnta</w:t>
            </w:r>
            <w:r w:rsidR="006B04E5" w:rsidRPr="00DE7FAA">
              <w:rPr>
                <w:rFonts w:cs="Arial"/>
                <w:sz w:val="22"/>
                <w:szCs w:val="22"/>
              </w:rPr>
              <w:t xml:space="preserve"> </w:t>
            </w:r>
            <w:r w:rsidR="006B04E5">
              <w:rPr>
                <w:rFonts w:cs="Arial"/>
                <w:sz w:val="22"/>
                <w:szCs w:val="22"/>
              </w:rPr>
              <w:t xml:space="preserve">Ealaíne is Deartha </w:t>
            </w:r>
            <w:r w:rsidRPr="00DE7FAA">
              <w:rPr>
                <w:rFonts w:cs="Arial"/>
                <w:sz w:val="22"/>
                <w:szCs w:val="22"/>
              </w:rPr>
              <w:t>(NCAD)</w:t>
            </w:r>
          </w:p>
        </w:tc>
        <w:tc>
          <w:tcPr>
            <w:tcW w:w="5228" w:type="dxa"/>
            <w:noWrap/>
            <w:vAlign w:val="bottom"/>
          </w:tcPr>
          <w:p w14:paraId="2EB92481" w14:textId="77777777" w:rsidR="00973B13" w:rsidRPr="00DE7FAA" w:rsidRDefault="00973B13" w:rsidP="00AD2F28">
            <w:pPr>
              <w:jc w:val="right"/>
              <w:rPr>
                <w:rFonts w:cs="Arial"/>
                <w:sz w:val="22"/>
                <w:szCs w:val="22"/>
                <w:highlight w:val="yellow"/>
                <w:lang w:eastAsia="en-IE"/>
              </w:rPr>
            </w:pPr>
            <w:r w:rsidRPr="00DE7FAA">
              <w:rPr>
                <w:rFonts w:cs="Arial"/>
                <w:sz w:val="22"/>
                <w:szCs w:val="22"/>
              </w:rPr>
              <w:t>58.1%</w:t>
            </w:r>
          </w:p>
        </w:tc>
      </w:tr>
      <w:tr w:rsidR="00973B13" w:rsidRPr="00DE7FAA" w14:paraId="7986DF66" w14:textId="77777777" w:rsidTr="00AD2F28">
        <w:trPr>
          <w:trHeight w:val="255"/>
        </w:trPr>
        <w:tc>
          <w:tcPr>
            <w:tcW w:w="5228" w:type="dxa"/>
            <w:noWrap/>
            <w:vAlign w:val="bottom"/>
          </w:tcPr>
          <w:p w14:paraId="77F6E10D" w14:textId="4F5A5887" w:rsidR="00973B13" w:rsidRPr="00DE7FAA" w:rsidRDefault="006B04E5" w:rsidP="006B04E5">
            <w:pPr>
              <w:rPr>
                <w:rFonts w:cs="Arial"/>
                <w:sz w:val="22"/>
                <w:szCs w:val="22"/>
                <w:highlight w:val="yellow"/>
                <w:lang w:eastAsia="en-IE"/>
              </w:rPr>
            </w:pPr>
            <w:r>
              <w:rPr>
                <w:rFonts w:cs="Arial"/>
                <w:sz w:val="22"/>
                <w:szCs w:val="22"/>
              </w:rPr>
              <w:t xml:space="preserve">An Chomhairle </w:t>
            </w:r>
            <w:r w:rsidR="00800EF3">
              <w:rPr>
                <w:rFonts w:cs="Arial"/>
                <w:sz w:val="22"/>
                <w:szCs w:val="22"/>
              </w:rPr>
              <w:t>Ná</w:t>
            </w:r>
            <w:r>
              <w:rPr>
                <w:rFonts w:cs="Arial"/>
                <w:sz w:val="22"/>
                <w:szCs w:val="22"/>
              </w:rPr>
              <w:t>isúnta um Oideachas Speisialta</w:t>
            </w:r>
          </w:p>
        </w:tc>
        <w:tc>
          <w:tcPr>
            <w:tcW w:w="5228" w:type="dxa"/>
            <w:noWrap/>
            <w:vAlign w:val="bottom"/>
          </w:tcPr>
          <w:p w14:paraId="5524A2D0" w14:textId="77777777" w:rsidR="00973B13" w:rsidRPr="00DE7FAA" w:rsidRDefault="00973B13" w:rsidP="00AD2F28">
            <w:pPr>
              <w:jc w:val="right"/>
              <w:rPr>
                <w:rFonts w:cs="Arial"/>
                <w:sz w:val="22"/>
                <w:szCs w:val="22"/>
                <w:highlight w:val="yellow"/>
                <w:lang w:eastAsia="en-IE"/>
              </w:rPr>
            </w:pPr>
            <w:r w:rsidRPr="00DE7FAA">
              <w:rPr>
                <w:rFonts w:cs="Arial"/>
                <w:sz w:val="22"/>
                <w:szCs w:val="22"/>
              </w:rPr>
              <w:t>49.6%</w:t>
            </w:r>
          </w:p>
        </w:tc>
      </w:tr>
      <w:tr w:rsidR="00973B13" w:rsidRPr="00DE7FAA" w14:paraId="0A42D05B" w14:textId="77777777" w:rsidTr="00AD2F28">
        <w:trPr>
          <w:trHeight w:val="255"/>
        </w:trPr>
        <w:tc>
          <w:tcPr>
            <w:tcW w:w="5228" w:type="dxa"/>
            <w:noWrap/>
            <w:vAlign w:val="bottom"/>
          </w:tcPr>
          <w:p w14:paraId="46354417" w14:textId="6FE947A1" w:rsidR="00973B13" w:rsidRPr="00DE7FAA" w:rsidRDefault="00800EF3" w:rsidP="00C55312">
            <w:pPr>
              <w:rPr>
                <w:rFonts w:cs="Arial"/>
                <w:sz w:val="22"/>
                <w:szCs w:val="22"/>
                <w:highlight w:val="yellow"/>
                <w:lang w:eastAsia="en-IE"/>
              </w:rPr>
            </w:pPr>
            <w:r>
              <w:rPr>
                <w:rFonts w:cs="Arial"/>
                <w:sz w:val="22"/>
                <w:szCs w:val="22"/>
              </w:rPr>
              <w:t xml:space="preserve">Oifig </w:t>
            </w:r>
            <w:r w:rsidR="00C55312">
              <w:rPr>
                <w:rFonts w:cs="Arial"/>
                <w:sz w:val="22"/>
                <w:szCs w:val="22"/>
              </w:rPr>
              <w:t>Náisiúnta Eacnamaíoch agus Sóisialta</w:t>
            </w:r>
          </w:p>
        </w:tc>
        <w:tc>
          <w:tcPr>
            <w:tcW w:w="5228" w:type="dxa"/>
            <w:noWrap/>
            <w:vAlign w:val="bottom"/>
          </w:tcPr>
          <w:p w14:paraId="0481FFE6"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5147380B" w14:textId="77777777" w:rsidTr="00AD2F28">
        <w:trPr>
          <w:trHeight w:val="255"/>
        </w:trPr>
        <w:tc>
          <w:tcPr>
            <w:tcW w:w="5228" w:type="dxa"/>
            <w:noWrap/>
            <w:vAlign w:val="bottom"/>
          </w:tcPr>
          <w:p w14:paraId="403FF692" w14:textId="4055B87D" w:rsidR="00973B13" w:rsidRPr="00DE7FAA" w:rsidRDefault="004056AB" w:rsidP="004056AB">
            <w:pPr>
              <w:rPr>
                <w:rFonts w:cs="Arial"/>
                <w:sz w:val="22"/>
                <w:szCs w:val="22"/>
                <w:highlight w:val="yellow"/>
                <w:lang w:eastAsia="en-IE"/>
              </w:rPr>
            </w:pPr>
            <w:r>
              <w:rPr>
                <w:rFonts w:cs="Arial"/>
                <w:sz w:val="22"/>
                <w:szCs w:val="22"/>
              </w:rPr>
              <w:t>Lea</w:t>
            </w:r>
            <w:r w:rsidR="00973B13" w:rsidRPr="00DE7FAA">
              <w:rPr>
                <w:rFonts w:cs="Arial"/>
                <w:sz w:val="22"/>
                <w:szCs w:val="22"/>
              </w:rPr>
              <w:t>b</w:t>
            </w:r>
            <w:r>
              <w:rPr>
                <w:rFonts w:cs="Arial"/>
                <w:sz w:val="22"/>
                <w:szCs w:val="22"/>
              </w:rPr>
              <w:t>ha</w:t>
            </w:r>
            <w:r w:rsidR="00973B13" w:rsidRPr="00DE7FAA">
              <w:rPr>
                <w:rFonts w:cs="Arial"/>
                <w:sz w:val="22"/>
                <w:szCs w:val="22"/>
              </w:rPr>
              <w:t>r</w:t>
            </w:r>
            <w:r>
              <w:rPr>
                <w:rFonts w:cs="Arial"/>
                <w:sz w:val="22"/>
                <w:szCs w:val="22"/>
              </w:rPr>
              <w:t>lann Náisiúnta na hÉireann</w:t>
            </w:r>
          </w:p>
        </w:tc>
        <w:tc>
          <w:tcPr>
            <w:tcW w:w="5228" w:type="dxa"/>
            <w:noWrap/>
            <w:vAlign w:val="bottom"/>
          </w:tcPr>
          <w:p w14:paraId="70E30BC3" w14:textId="77777777" w:rsidR="00973B13" w:rsidRPr="00DE7FAA" w:rsidRDefault="00973B13" w:rsidP="00AD2F28">
            <w:pPr>
              <w:jc w:val="right"/>
              <w:rPr>
                <w:rFonts w:cs="Arial"/>
                <w:sz w:val="22"/>
                <w:szCs w:val="22"/>
                <w:highlight w:val="yellow"/>
                <w:lang w:eastAsia="en-IE"/>
              </w:rPr>
            </w:pPr>
            <w:r w:rsidRPr="00DE7FAA">
              <w:rPr>
                <w:rFonts w:cs="Arial"/>
                <w:sz w:val="22"/>
                <w:szCs w:val="22"/>
              </w:rPr>
              <w:t>86.2%</w:t>
            </w:r>
          </w:p>
        </w:tc>
      </w:tr>
      <w:tr w:rsidR="00973B13" w:rsidRPr="00DE7FAA" w14:paraId="33B155B5" w14:textId="77777777" w:rsidTr="00AD2F28">
        <w:trPr>
          <w:trHeight w:val="255"/>
        </w:trPr>
        <w:tc>
          <w:tcPr>
            <w:tcW w:w="5228" w:type="dxa"/>
            <w:noWrap/>
            <w:vAlign w:val="bottom"/>
          </w:tcPr>
          <w:p w14:paraId="343DCFBE" w14:textId="58D8DCFE" w:rsidR="00973B13" w:rsidRPr="00DE7FAA" w:rsidRDefault="004056AB" w:rsidP="004056AB">
            <w:pPr>
              <w:rPr>
                <w:rFonts w:cs="Arial"/>
                <w:sz w:val="22"/>
                <w:szCs w:val="22"/>
                <w:highlight w:val="yellow"/>
                <w:lang w:eastAsia="en-IE"/>
              </w:rPr>
            </w:pPr>
            <w:r>
              <w:rPr>
                <w:rFonts w:cs="Arial"/>
                <w:sz w:val="22"/>
                <w:szCs w:val="22"/>
              </w:rPr>
              <w:t>Gníomhaireacht</w:t>
            </w:r>
            <w:r w:rsidRPr="00DE7FAA">
              <w:rPr>
                <w:rFonts w:cs="Arial"/>
                <w:sz w:val="22"/>
                <w:szCs w:val="22"/>
              </w:rPr>
              <w:t xml:space="preserve"> </w:t>
            </w:r>
            <w:r>
              <w:rPr>
                <w:rFonts w:cs="Arial"/>
                <w:sz w:val="22"/>
                <w:szCs w:val="22"/>
              </w:rPr>
              <w:t xml:space="preserve">Náisiúnta Bainne </w:t>
            </w:r>
          </w:p>
        </w:tc>
        <w:tc>
          <w:tcPr>
            <w:tcW w:w="5228" w:type="dxa"/>
            <w:noWrap/>
            <w:vAlign w:val="bottom"/>
          </w:tcPr>
          <w:p w14:paraId="42578C62"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236DB43A" w14:textId="77777777" w:rsidTr="00AD2F28">
        <w:trPr>
          <w:trHeight w:val="255"/>
        </w:trPr>
        <w:tc>
          <w:tcPr>
            <w:tcW w:w="5228" w:type="dxa"/>
            <w:noWrap/>
            <w:vAlign w:val="bottom"/>
          </w:tcPr>
          <w:p w14:paraId="3531CCE2" w14:textId="5E6DA4FA" w:rsidR="00973B13" w:rsidRPr="00DE7FAA" w:rsidRDefault="00BF2BE2" w:rsidP="00BF2BE2">
            <w:pPr>
              <w:rPr>
                <w:rFonts w:cs="Arial"/>
                <w:sz w:val="22"/>
                <w:szCs w:val="22"/>
                <w:highlight w:val="yellow"/>
                <w:lang w:eastAsia="en-IE"/>
              </w:rPr>
            </w:pPr>
            <w:r>
              <w:rPr>
                <w:rFonts w:cs="Arial"/>
                <w:sz w:val="22"/>
                <w:szCs w:val="22"/>
              </w:rPr>
              <w:t>Údarás</w:t>
            </w:r>
            <w:r w:rsidR="00FC478D">
              <w:rPr>
                <w:rFonts w:cs="Arial"/>
                <w:sz w:val="22"/>
                <w:szCs w:val="22"/>
              </w:rPr>
              <w:t xml:space="preserve"> Náisiú</w:t>
            </w:r>
            <w:r w:rsidR="00A9056B">
              <w:rPr>
                <w:rFonts w:cs="Arial"/>
                <w:sz w:val="22"/>
                <w:szCs w:val="22"/>
              </w:rPr>
              <w:t xml:space="preserve">nta Rialáil Maoine </w:t>
            </w:r>
          </w:p>
        </w:tc>
        <w:tc>
          <w:tcPr>
            <w:tcW w:w="5228" w:type="dxa"/>
            <w:noWrap/>
            <w:vAlign w:val="bottom"/>
          </w:tcPr>
          <w:p w14:paraId="528DC28E" w14:textId="77777777" w:rsidR="00973B13" w:rsidRPr="00DE7FAA" w:rsidRDefault="00973B13" w:rsidP="00AD2F28">
            <w:pPr>
              <w:jc w:val="right"/>
              <w:rPr>
                <w:rFonts w:cs="Arial"/>
                <w:sz w:val="22"/>
                <w:szCs w:val="22"/>
                <w:highlight w:val="yellow"/>
                <w:lang w:eastAsia="en-IE"/>
              </w:rPr>
            </w:pPr>
            <w:r w:rsidRPr="00DE7FAA">
              <w:rPr>
                <w:rFonts w:cs="Arial"/>
                <w:sz w:val="22"/>
                <w:szCs w:val="22"/>
              </w:rPr>
              <w:t>50.0%</w:t>
            </w:r>
          </w:p>
        </w:tc>
      </w:tr>
      <w:tr w:rsidR="00973B13" w:rsidRPr="00DE7FAA" w14:paraId="23411FD9" w14:textId="77777777" w:rsidTr="00AD2F28">
        <w:trPr>
          <w:trHeight w:val="255"/>
        </w:trPr>
        <w:tc>
          <w:tcPr>
            <w:tcW w:w="5228" w:type="dxa"/>
            <w:noWrap/>
            <w:vAlign w:val="bottom"/>
          </w:tcPr>
          <w:p w14:paraId="42A7EB76" w14:textId="78CCF816" w:rsidR="00973B13" w:rsidRPr="00DE7FAA" w:rsidRDefault="00503235" w:rsidP="00503235">
            <w:pPr>
              <w:rPr>
                <w:rFonts w:cs="Arial"/>
                <w:sz w:val="22"/>
                <w:szCs w:val="22"/>
                <w:highlight w:val="yellow"/>
                <w:lang w:eastAsia="en-IE"/>
              </w:rPr>
            </w:pPr>
            <w:r>
              <w:rPr>
                <w:rFonts w:cs="Arial"/>
                <w:sz w:val="22"/>
                <w:szCs w:val="22"/>
              </w:rPr>
              <w:t xml:space="preserve">Oifig Náisiúnta um Sheirbhísí Comhroinnte </w:t>
            </w:r>
          </w:p>
        </w:tc>
        <w:tc>
          <w:tcPr>
            <w:tcW w:w="5228" w:type="dxa"/>
            <w:noWrap/>
            <w:vAlign w:val="bottom"/>
          </w:tcPr>
          <w:p w14:paraId="3F00F844" w14:textId="77777777" w:rsidR="00973B13" w:rsidRPr="00DE7FAA" w:rsidRDefault="00973B13" w:rsidP="00AD2F28">
            <w:pPr>
              <w:jc w:val="right"/>
              <w:rPr>
                <w:rFonts w:cs="Arial"/>
                <w:sz w:val="22"/>
                <w:szCs w:val="22"/>
                <w:highlight w:val="yellow"/>
                <w:lang w:eastAsia="en-IE"/>
              </w:rPr>
            </w:pPr>
            <w:r w:rsidRPr="00DE7FAA">
              <w:rPr>
                <w:rFonts w:cs="Arial"/>
                <w:sz w:val="22"/>
                <w:szCs w:val="22"/>
              </w:rPr>
              <w:t>30.1%</w:t>
            </w:r>
          </w:p>
        </w:tc>
      </w:tr>
      <w:tr w:rsidR="00973B13" w:rsidRPr="00DE7FAA" w14:paraId="6F453903" w14:textId="77777777" w:rsidTr="00AD2F28">
        <w:trPr>
          <w:trHeight w:val="255"/>
        </w:trPr>
        <w:tc>
          <w:tcPr>
            <w:tcW w:w="5228" w:type="dxa"/>
            <w:noWrap/>
            <w:vAlign w:val="bottom"/>
          </w:tcPr>
          <w:p w14:paraId="146F84D4" w14:textId="01C8B935" w:rsidR="00973B13" w:rsidRPr="00DE7FAA" w:rsidRDefault="000F359F" w:rsidP="000F359F">
            <w:pPr>
              <w:rPr>
                <w:rFonts w:cs="Arial"/>
                <w:sz w:val="22"/>
                <w:szCs w:val="22"/>
                <w:highlight w:val="yellow"/>
                <w:lang w:eastAsia="en-IE"/>
              </w:rPr>
            </w:pPr>
            <w:r>
              <w:rPr>
                <w:rFonts w:cs="Arial"/>
                <w:sz w:val="22"/>
                <w:szCs w:val="22"/>
              </w:rPr>
              <w:t>Údarás</w:t>
            </w:r>
            <w:r w:rsidRPr="00DE7FAA">
              <w:rPr>
                <w:rFonts w:cs="Arial"/>
                <w:sz w:val="22"/>
                <w:szCs w:val="22"/>
              </w:rPr>
              <w:t xml:space="preserve"> </w:t>
            </w:r>
            <w:r>
              <w:rPr>
                <w:rFonts w:cs="Arial"/>
                <w:sz w:val="22"/>
                <w:szCs w:val="22"/>
              </w:rPr>
              <w:t>Náisiúnta</w:t>
            </w:r>
            <w:r w:rsidRPr="00DE7FAA">
              <w:rPr>
                <w:rFonts w:cs="Arial"/>
                <w:sz w:val="22"/>
                <w:szCs w:val="22"/>
              </w:rPr>
              <w:t xml:space="preserve"> </w:t>
            </w:r>
            <w:r>
              <w:rPr>
                <w:rFonts w:cs="Arial"/>
                <w:sz w:val="22"/>
                <w:szCs w:val="22"/>
              </w:rPr>
              <w:t xml:space="preserve">Iompair </w:t>
            </w:r>
          </w:p>
        </w:tc>
        <w:tc>
          <w:tcPr>
            <w:tcW w:w="5228" w:type="dxa"/>
            <w:noWrap/>
            <w:vAlign w:val="bottom"/>
          </w:tcPr>
          <w:p w14:paraId="154766F3" w14:textId="77777777" w:rsidR="00973B13" w:rsidRPr="00DE7FAA" w:rsidRDefault="00973B13" w:rsidP="00AD2F28">
            <w:pPr>
              <w:jc w:val="right"/>
              <w:rPr>
                <w:rFonts w:cs="Arial"/>
                <w:sz w:val="22"/>
                <w:szCs w:val="22"/>
                <w:highlight w:val="yellow"/>
                <w:lang w:eastAsia="en-IE"/>
              </w:rPr>
            </w:pPr>
            <w:r w:rsidRPr="00DE7FAA">
              <w:rPr>
                <w:rFonts w:cs="Arial"/>
                <w:sz w:val="22"/>
                <w:szCs w:val="22"/>
              </w:rPr>
              <w:t>64.4%</w:t>
            </w:r>
          </w:p>
        </w:tc>
      </w:tr>
      <w:tr w:rsidR="00973B13" w:rsidRPr="00DE7FAA" w14:paraId="708F3221" w14:textId="77777777" w:rsidTr="00AD2F28">
        <w:trPr>
          <w:trHeight w:val="255"/>
        </w:trPr>
        <w:tc>
          <w:tcPr>
            <w:tcW w:w="5228" w:type="dxa"/>
            <w:noWrap/>
            <w:vAlign w:val="bottom"/>
          </w:tcPr>
          <w:p w14:paraId="4DA925E5" w14:textId="4F3F7760" w:rsidR="00973B13" w:rsidRPr="00DE7FAA" w:rsidRDefault="009912F7" w:rsidP="009912F7">
            <w:pPr>
              <w:rPr>
                <w:rFonts w:cs="Arial"/>
                <w:sz w:val="22"/>
                <w:szCs w:val="22"/>
                <w:highlight w:val="yellow"/>
                <w:lang w:eastAsia="en-IE"/>
              </w:rPr>
            </w:pPr>
            <w:r>
              <w:rPr>
                <w:rFonts w:cs="Arial"/>
                <w:sz w:val="22"/>
                <w:szCs w:val="22"/>
              </w:rPr>
              <w:t>An Ciste Náisiúnta</w:t>
            </w:r>
            <w:r w:rsidRPr="00DE7FAA">
              <w:rPr>
                <w:rFonts w:cs="Arial"/>
                <w:sz w:val="22"/>
                <w:szCs w:val="22"/>
              </w:rPr>
              <w:t xml:space="preserve"> </w:t>
            </w:r>
            <w:r>
              <w:rPr>
                <w:rFonts w:cs="Arial"/>
                <w:sz w:val="22"/>
                <w:szCs w:val="22"/>
              </w:rPr>
              <w:t xml:space="preserve">um Cheannach Cóireála </w:t>
            </w:r>
          </w:p>
        </w:tc>
        <w:tc>
          <w:tcPr>
            <w:tcW w:w="5228" w:type="dxa"/>
            <w:noWrap/>
            <w:vAlign w:val="bottom"/>
          </w:tcPr>
          <w:p w14:paraId="6D1F9B21" w14:textId="77777777" w:rsidR="00973B13" w:rsidRPr="00DE7FAA" w:rsidRDefault="00973B13" w:rsidP="00AD2F28">
            <w:pPr>
              <w:jc w:val="right"/>
              <w:rPr>
                <w:rFonts w:cs="Arial"/>
                <w:sz w:val="22"/>
                <w:szCs w:val="22"/>
                <w:highlight w:val="yellow"/>
                <w:lang w:eastAsia="en-IE"/>
              </w:rPr>
            </w:pPr>
            <w:r w:rsidRPr="00DE7FAA">
              <w:rPr>
                <w:rFonts w:cs="Arial"/>
                <w:sz w:val="22"/>
                <w:szCs w:val="22"/>
              </w:rPr>
              <w:t>63.2%</w:t>
            </w:r>
          </w:p>
        </w:tc>
      </w:tr>
      <w:tr w:rsidR="00973B13" w:rsidRPr="00DE7FAA" w14:paraId="40EF8474" w14:textId="77777777" w:rsidTr="00AD2F28">
        <w:trPr>
          <w:trHeight w:val="255"/>
        </w:trPr>
        <w:tc>
          <w:tcPr>
            <w:tcW w:w="5228" w:type="dxa"/>
            <w:noWrap/>
            <w:vAlign w:val="bottom"/>
          </w:tcPr>
          <w:p w14:paraId="4083009E" w14:textId="4FB79BA3" w:rsidR="00973B13" w:rsidRPr="00DE7FAA" w:rsidRDefault="001E1699" w:rsidP="001E1699">
            <w:pPr>
              <w:rPr>
                <w:rFonts w:cs="Arial"/>
                <w:sz w:val="22"/>
                <w:szCs w:val="22"/>
                <w:highlight w:val="yellow"/>
                <w:lang w:eastAsia="en-IE"/>
              </w:rPr>
            </w:pPr>
            <w:r>
              <w:rPr>
                <w:rFonts w:cs="Arial"/>
                <w:sz w:val="22"/>
                <w:szCs w:val="22"/>
              </w:rPr>
              <w:t xml:space="preserve">Campas Coinneála Leanaí Bhaile an Oibricigh </w:t>
            </w:r>
          </w:p>
        </w:tc>
        <w:tc>
          <w:tcPr>
            <w:tcW w:w="5228" w:type="dxa"/>
            <w:noWrap/>
            <w:vAlign w:val="bottom"/>
          </w:tcPr>
          <w:p w14:paraId="7CBB8523" w14:textId="77777777" w:rsidR="00973B13" w:rsidRPr="00DE7FAA" w:rsidRDefault="00973B13" w:rsidP="00AD2F28">
            <w:pPr>
              <w:jc w:val="right"/>
              <w:rPr>
                <w:rFonts w:cs="Arial"/>
                <w:sz w:val="22"/>
                <w:szCs w:val="22"/>
                <w:highlight w:val="yellow"/>
                <w:lang w:eastAsia="en-IE"/>
              </w:rPr>
            </w:pPr>
            <w:r w:rsidRPr="00DE7FAA">
              <w:rPr>
                <w:rFonts w:cs="Arial"/>
                <w:sz w:val="22"/>
                <w:szCs w:val="22"/>
              </w:rPr>
              <w:t>22.1%</w:t>
            </w:r>
          </w:p>
        </w:tc>
      </w:tr>
      <w:tr w:rsidR="00973B13" w:rsidRPr="00DE7FAA" w14:paraId="49EC87F3" w14:textId="77777777" w:rsidTr="00AD2F28">
        <w:trPr>
          <w:trHeight w:val="255"/>
        </w:trPr>
        <w:tc>
          <w:tcPr>
            <w:tcW w:w="5228" w:type="dxa"/>
            <w:noWrap/>
            <w:vAlign w:val="bottom"/>
          </w:tcPr>
          <w:p w14:paraId="3FB92FFB" w14:textId="0C99C0AD" w:rsidR="00973B13" w:rsidRPr="00DE7FAA" w:rsidRDefault="00C140BF" w:rsidP="001E1699">
            <w:pPr>
              <w:rPr>
                <w:rFonts w:cs="Arial"/>
                <w:sz w:val="22"/>
                <w:szCs w:val="22"/>
                <w:highlight w:val="yellow"/>
                <w:lang w:eastAsia="en-IE"/>
              </w:rPr>
            </w:pPr>
            <w:r>
              <w:rPr>
                <w:rFonts w:cs="Arial"/>
                <w:sz w:val="22"/>
                <w:szCs w:val="22"/>
              </w:rPr>
              <w:t>Oifig</w:t>
            </w:r>
            <w:r w:rsidR="00973B13" w:rsidRPr="00DE7FAA">
              <w:rPr>
                <w:rFonts w:cs="Arial"/>
                <w:sz w:val="22"/>
                <w:szCs w:val="22"/>
              </w:rPr>
              <w:t xml:space="preserve"> </w:t>
            </w:r>
            <w:r w:rsidR="001E1699">
              <w:rPr>
                <w:rFonts w:cs="Arial"/>
                <w:sz w:val="22"/>
                <w:szCs w:val="22"/>
              </w:rPr>
              <w:t>Fála an Rialtais</w:t>
            </w:r>
          </w:p>
        </w:tc>
        <w:tc>
          <w:tcPr>
            <w:tcW w:w="5228" w:type="dxa"/>
            <w:noWrap/>
            <w:vAlign w:val="bottom"/>
          </w:tcPr>
          <w:p w14:paraId="3E7281DB" w14:textId="77777777" w:rsidR="00973B13" w:rsidRPr="00DE7FAA" w:rsidRDefault="00973B13" w:rsidP="00AD2F28">
            <w:pPr>
              <w:jc w:val="right"/>
              <w:rPr>
                <w:rFonts w:cs="Arial"/>
                <w:sz w:val="22"/>
                <w:szCs w:val="22"/>
                <w:highlight w:val="yellow"/>
                <w:lang w:eastAsia="en-IE"/>
              </w:rPr>
            </w:pPr>
            <w:r w:rsidRPr="00DE7FAA">
              <w:rPr>
                <w:rFonts w:cs="Arial"/>
                <w:sz w:val="22"/>
                <w:szCs w:val="22"/>
              </w:rPr>
              <w:t>70.8%</w:t>
            </w:r>
          </w:p>
        </w:tc>
      </w:tr>
      <w:tr w:rsidR="00973B13" w:rsidRPr="00DE7FAA" w14:paraId="32A3B460" w14:textId="77777777" w:rsidTr="00AD2F28">
        <w:trPr>
          <w:trHeight w:val="255"/>
        </w:trPr>
        <w:tc>
          <w:tcPr>
            <w:tcW w:w="5228" w:type="dxa"/>
            <w:noWrap/>
            <w:vAlign w:val="bottom"/>
          </w:tcPr>
          <w:p w14:paraId="12284381" w14:textId="62BD672C" w:rsidR="00973B13" w:rsidRPr="00DE7FAA" w:rsidRDefault="00C140BF" w:rsidP="001E1699">
            <w:pPr>
              <w:rPr>
                <w:rFonts w:cs="Arial"/>
                <w:sz w:val="22"/>
                <w:szCs w:val="22"/>
                <w:highlight w:val="yellow"/>
                <w:lang w:eastAsia="en-IE"/>
              </w:rPr>
            </w:pPr>
            <w:r>
              <w:rPr>
                <w:rFonts w:cs="Arial"/>
                <w:sz w:val="22"/>
                <w:szCs w:val="22"/>
              </w:rPr>
              <w:t>Oifig</w:t>
            </w:r>
            <w:r w:rsidR="00973B13" w:rsidRPr="00DE7FAA">
              <w:rPr>
                <w:rFonts w:cs="Arial"/>
                <w:sz w:val="22"/>
                <w:szCs w:val="22"/>
              </w:rPr>
              <w:t xml:space="preserve"> </w:t>
            </w:r>
            <w:r w:rsidR="001E1699">
              <w:rPr>
                <w:rFonts w:cs="Arial"/>
                <w:sz w:val="22"/>
                <w:szCs w:val="22"/>
              </w:rPr>
              <w:t xml:space="preserve">na nOibreacha Poiblí </w:t>
            </w:r>
          </w:p>
        </w:tc>
        <w:tc>
          <w:tcPr>
            <w:tcW w:w="5228" w:type="dxa"/>
            <w:noWrap/>
            <w:vAlign w:val="bottom"/>
          </w:tcPr>
          <w:p w14:paraId="2DB2779E" w14:textId="77777777" w:rsidR="00973B13" w:rsidRPr="00DE7FAA" w:rsidRDefault="00973B13" w:rsidP="00AD2F28">
            <w:pPr>
              <w:jc w:val="right"/>
              <w:rPr>
                <w:rFonts w:cs="Arial"/>
                <w:sz w:val="22"/>
                <w:szCs w:val="22"/>
                <w:highlight w:val="yellow"/>
                <w:lang w:eastAsia="en-IE"/>
              </w:rPr>
            </w:pPr>
            <w:r w:rsidRPr="00DE7FAA">
              <w:rPr>
                <w:rFonts w:cs="Arial"/>
                <w:sz w:val="22"/>
                <w:szCs w:val="22"/>
              </w:rPr>
              <w:t>58.4%</w:t>
            </w:r>
          </w:p>
        </w:tc>
      </w:tr>
      <w:tr w:rsidR="00973B13" w:rsidRPr="00DE7FAA" w14:paraId="5540B947" w14:textId="77777777" w:rsidTr="00AD2F28">
        <w:trPr>
          <w:trHeight w:val="255"/>
        </w:trPr>
        <w:tc>
          <w:tcPr>
            <w:tcW w:w="5228" w:type="dxa"/>
            <w:noWrap/>
            <w:vAlign w:val="bottom"/>
          </w:tcPr>
          <w:p w14:paraId="4D4BA7C2" w14:textId="2F5EE389" w:rsidR="00973B13" w:rsidRPr="00DE7FAA" w:rsidRDefault="00C140BF" w:rsidP="00FC478D">
            <w:pPr>
              <w:rPr>
                <w:rFonts w:cs="Arial"/>
                <w:sz w:val="22"/>
                <w:szCs w:val="22"/>
                <w:highlight w:val="yellow"/>
                <w:lang w:eastAsia="en-IE"/>
              </w:rPr>
            </w:pPr>
            <w:r>
              <w:rPr>
                <w:rFonts w:cs="Arial"/>
                <w:sz w:val="22"/>
                <w:szCs w:val="22"/>
              </w:rPr>
              <w:t>Oifig</w:t>
            </w:r>
            <w:r w:rsidR="00973B13" w:rsidRPr="00DE7FAA">
              <w:rPr>
                <w:rFonts w:cs="Arial"/>
                <w:sz w:val="22"/>
                <w:szCs w:val="22"/>
              </w:rPr>
              <w:t xml:space="preserve"> </w:t>
            </w:r>
            <w:r w:rsidR="004B1BB0">
              <w:rPr>
                <w:rFonts w:cs="Arial"/>
                <w:sz w:val="22"/>
                <w:szCs w:val="22"/>
              </w:rPr>
              <w:t xml:space="preserve">an Ard-Aighne </w:t>
            </w:r>
          </w:p>
        </w:tc>
        <w:tc>
          <w:tcPr>
            <w:tcW w:w="5228" w:type="dxa"/>
            <w:noWrap/>
            <w:vAlign w:val="bottom"/>
          </w:tcPr>
          <w:p w14:paraId="6A6F91FE" w14:textId="77777777" w:rsidR="00973B13" w:rsidRPr="00DE7FAA" w:rsidRDefault="00973B13" w:rsidP="00AD2F28">
            <w:pPr>
              <w:jc w:val="right"/>
              <w:rPr>
                <w:rFonts w:cs="Arial"/>
                <w:sz w:val="22"/>
                <w:szCs w:val="22"/>
                <w:highlight w:val="yellow"/>
                <w:lang w:eastAsia="en-IE"/>
              </w:rPr>
            </w:pPr>
            <w:r w:rsidRPr="00DE7FAA">
              <w:rPr>
                <w:rFonts w:cs="Arial"/>
                <w:sz w:val="22"/>
                <w:szCs w:val="22"/>
              </w:rPr>
              <w:t>40.1%</w:t>
            </w:r>
          </w:p>
        </w:tc>
      </w:tr>
      <w:tr w:rsidR="00973B13" w:rsidRPr="00DE7FAA" w14:paraId="3F54B3A1" w14:textId="77777777" w:rsidTr="00AD2F28">
        <w:trPr>
          <w:trHeight w:val="255"/>
        </w:trPr>
        <w:tc>
          <w:tcPr>
            <w:tcW w:w="5228" w:type="dxa"/>
            <w:noWrap/>
            <w:vAlign w:val="bottom"/>
          </w:tcPr>
          <w:p w14:paraId="2F10CA3C" w14:textId="3DAE12C6" w:rsidR="00973B13" w:rsidRPr="00DE7FAA" w:rsidRDefault="00C140BF" w:rsidP="004B1BB0">
            <w:pPr>
              <w:rPr>
                <w:rFonts w:cs="Arial"/>
                <w:sz w:val="22"/>
                <w:szCs w:val="22"/>
                <w:highlight w:val="yellow"/>
                <w:lang w:eastAsia="en-IE"/>
              </w:rPr>
            </w:pPr>
            <w:r>
              <w:rPr>
                <w:rFonts w:cs="Arial"/>
                <w:sz w:val="22"/>
                <w:szCs w:val="22"/>
              </w:rPr>
              <w:t>Oifig</w:t>
            </w:r>
            <w:r w:rsidR="00973B13" w:rsidRPr="00DE7FAA">
              <w:rPr>
                <w:rFonts w:cs="Arial"/>
                <w:sz w:val="22"/>
                <w:szCs w:val="22"/>
              </w:rPr>
              <w:t xml:space="preserve"> </w:t>
            </w:r>
            <w:r w:rsidR="004B1BB0">
              <w:rPr>
                <w:rFonts w:cs="Arial"/>
                <w:sz w:val="22"/>
                <w:szCs w:val="22"/>
              </w:rPr>
              <w:t>an</w:t>
            </w:r>
            <w:r w:rsidR="00973B13" w:rsidRPr="00DE7FAA">
              <w:rPr>
                <w:rFonts w:cs="Arial"/>
                <w:sz w:val="22"/>
                <w:szCs w:val="22"/>
              </w:rPr>
              <w:t xml:space="preserve"> Ombudsman</w:t>
            </w:r>
          </w:p>
        </w:tc>
        <w:tc>
          <w:tcPr>
            <w:tcW w:w="5228" w:type="dxa"/>
            <w:noWrap/>
            <w:vAlign w:val="bottom"/>
          </w:tcPr>
          <w:p w14:paraId="322B39C9" w14:textId="77777777" w:rsidR="00973B13" w:rsidRPr="00DE7FAA" w:rsidRDefault="00973B13" w:rsidP="00AD2F28">
            <w:pPr>
              <w:jc w:val="right"/>
              <w:rPr>
                <w:rFonts w:cs="Arial"/>
                <w:sz w:val="22"/>
                <w:szCs w:val="22"/>
                <w:highlight w:val="yellow"/>
                <w:lang w:eastAsia="en-IE"/>
              </w:rPr>
            </w:pPr>
            <w:r w:rsidRPr="00DE7FAA">
              <w:rPr>
                <w:rFonts w:cs="Arial"/>
                <w:sz w:val="22"/>
                <w:szCs w:val="22"/>
              </w:rPr>
              <w:t>51.1%</w:t>
            </w:r>
          </w:p>
        </w:tc>
      </w:tr>
      <w:tr w:rsidR="00973B13" w:rsidRPr="00DE7FAA" w14:paraId="54F0A082" w14:textId="77777777" w:rsidTr="00AD2F28">
        <w:trPr>
          <w:trHeight w:val="255"/>
        </w:trPr>
        <w:tc>
          <w:tcPr>
            <w:tcW w:w="5228" w:type="dxa"/>
            <w:noWrap/>
            <w:vAlign w:val="bottom"/>
          </w:tcPr>
          <w:p w14:paraId="2F7BF8A3" w14:textId="73EA5414" w:rsidR="00973B13" w:rsidRPr="00DE7FAA" w:rsidRDefault="00C140BF" w:rsidP="0041606C">
            <w:pPr>
              <w:rPr>
                <w:rFonts w:cs="Arial"/>
                <w:sz w:val="22"/>
                <w:szCs w:val="22"/>
                <w:highlight w:val="yellow"/>
                <w:lang w:eastAsia="en-IE"/>
              </w:rPr>
            </w:pPr>
            <w:r>
              <w:rPr>
                <w:rFonts w:cs="Arial"/>
                <w:sz w:val="22"/>
                <w:szCs w:val="22"/>
              </w:rPr>
              <w:t>Oifig</w:t>
            </w:r>
            <w:r w:rsidR="00973B13">
              <w:rPr>
                <w:rFonts w:cs="Arial"/>
                <w:sz w:val="22"/>
                <w:szCs w:val="22"/>
              </w:rPr>
              <w:t xml:space="preserve"> </w:t>
            </w:r>
            <w:r w:rsidR="0041606C">
              <w:rPr>
                <w:rFonts w:cs="Arial"/>
                <w:sz w:val="22"/>
                <w:szCs w:val="22"/>
              </w:rPr>
              <w:t xml:space="preserve">an Rialaitheoir Pleanáil </w:t>
            </w:r>
          </w:p>
        </w:tc>
        <w:tc>
          <w:tcPr>
            <w:tcW w:w="5228" w:type="dxa"/>
            <w:noWrap/>
            <w:vAlign w:val="bottom"/>
          </w:tcPr>
          <w:p w14:paraId="41FE5431"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50E48E9F" w14:textId="77777777" w:rsidTr="00AD2F28">
        <w:trPr>
          <w:trHeight w:val="255"/>
        </w:trPr>
        <w:tc>
          <w:tcPr>
            <w:tcW w:w="5228" w:type="dxa"/>
            <w:noWrap/>
            <w:vAlign w:val="bottom"/>
          </w:tcPr>
          <w:p w14:paraId="2E4A8AB9" w14:textId="6EC86680" w:rsidR="00973B13" w:rsidRPr="00DE7FAA" w:rsidRDefault="00C140BF" w:rsidP="0041606C">
            <w:pPr>
              <w:rPr>
                <w:rFonts w:cs="Arial"/>
                <w:sz w:val="22"/>
                <w:szCs w:val="22"/>
                <w:highlight w:val="yellow"/>
                <w:lang w:eastAsia="en-IE"/>
              </w:rPr>
            </w:pPr>
            <w:r>
              <w:rPr>
                <w:rFonts w:cs="Arial"/>
                <w:sz w:val="22"/>
                <w:szCs w:val="22"/>
              </w:rPr>
              <w:t>Oifig</w:t>
            </w:r>
            <w:r w:rsidR="00973B13" w:rsidRPr="00DE7FAA">
              <w:rPr>
                <w:rFonts w:cs="Arial"/>
                <w:sz w:val="22"/>
                <w:szCs w:val="22"/>
              </w:rPr>
              <w:t xml:space="preserve"> </w:t>
            </w:r>
            <w:r w:rsidR="009A7407">
              <w:rPr>
                <w:rFonts w:cs="Arial"/>
                <w:sz w:val="22"/>
                <w:szCs w:val="22"/>
              </w:rPr>
              <w:t>an Choimisiún um Achomhairc Chá</w:t>
            </w:r>
            <w:r w:rsidR="0041606C">
              <w:rPr>
                <w:rFonts w:cs="Arial"/>
                <w:sz w:val="22"/>
                <w:szCs w:val="22"/>
              </w:rPr>
              <w:t xml:space="preserve">nach </w:t>
            </w:r>
          </w:p>
        </w:tc>
        <w:tc>
          <w:tcPr>
            <w:tcW w:w="5228" w:type="dxa"/>
            <w:noWrap/>
            <w:vAlign w:val="bottom"/>
          </w:tcPr>
          <w:p w14:paraId="7CB89978" w14:textId="77777777" w:rsidR="00973B13" w:rsidRPr="00DE7FAA" w:rsidRDefault="00973B13" w:rsidP="00AD2F28">
            <w:pPr>
              <w:jc w:val="right"/>
              <w:rPr>
                <w:rFonts w:cs="Arial"/>
                <w:sz w:val="22"/>
                <w:szCs w:val="22"/>
                <w:highlight w:val="yellow"/>
                <w:lang w:eastAsia="en-IE"/>
              </w:rPr>
            </w:pPr>
            <w:r w:rsidRPr="00DE7FAA">
              <w:rPr>
                <w:rFonts w:cs="Arial"/>
                <w:sz w:val="22"/>
                <w:szCs w:val="22"/>
              </w:rPr>
              <w:t>71.4%</w:t>
            </w:r>
          </w:p>
        </w:tc>
      </w:tr>
      <w:tr w:rsidR="00973B13" w:rsidRPr="00DE7FAA" w14:paraId="60CF2DA2" w14:textId="77777777" w:rsidTr="00AD2F28">
        <w:trPr>
          <w:trHeight w:val="255"/>
        </w:trPr>
        <w:tc>
          <w:tcPr>
            <w:tcW w:w="5228" w:type="dxa"/>
            <w:noWrap/>
            <w:vAlign w:val="bottom"/>
          </w:tcPr>
          <w:p w14:paraId="6B4057AE" w14:textId="2606C045" w:rsidR="00973B13" w:rsidRPr="00DE7FAA" w:rsidRDefault="008D080E" w:rsidP="00616787">
            <w:pPr>
              <w:rPr>
                <w:rFonts w:cs="Arial"/>
                <w:sz w:val="22"/>
                <w:szCs w:val="22"/>
                <w:highlight w:val="yellow"/>
                <w:lang w:eastAsia="en-IE"/>
              </w:rPr>
            </w:pPr>
            <w:r>
              <w:rPr>
                <w:rFonts w:cs="Arial"/>
                <w:sz w:val="22"/>
                <w:szCs w:val="22"/>
              </w:rPr>
              <w:t>An</w:t>
            </w:r>
            <w:r w:rsidR="00973B13" w:rsidRPr="00DE7FAA">
              <w:rPr>
                <w:rFonts w:cs="Arial"/>
                <w:sz w:val="22"/>
                <w:szCs w:val="22"/>
              </w:rPr>
              <w:t xml:space="preserve"> </w:t>
            </w:r>
            <w:r w:rsidR="00616787">
              <w:rPr>
                <w:rFonts w:cs="Arial"/>
                <w:sz w:val="22"/>
                <w:szCs w:val="22"/>
              </w:rPr>
              <w:t>Bo</w:t>
            </w:r>
            <w:r w:rsidR="00616787" w:rsidRPr="00DE7FAA">
              <w:rPr>
                <w:rFonts w:cs="Arial"/>
                <w:sz w:val="22"/>
                <w:szCs w:val="22"/>
              </w:rPr>
              <w:t>rd</w:t>
            </w:r>
            <w:r>
              <w:rPr>
                <w:rFonts w:cs="Arial"/>
                <w:sz w:val="22"/>
                <w:szCs w:val="22"/>
              </w:rPr>
              <w:t xml:space="preserve"> Measúnaithe Díobhálacha Pearsanta</w:t>
            </w:r>
          </w:p>
        </w:tc>
        <w:tc>
          <w:tcPr>
            <w:tcW w:w="5228" w:type="dxa"/>
            <w:noWrap/>
            <w:vAlign w:val="bottom"/>
          </w:tcPr>
          <w:p w14:paraId="1E7099F6" w14:textId="77777777" w:rsidR="00973B13" w:rsidRPr="00DE7FAA" w:rsidRDefault="00973B13" w:rsidP="00AD2F28">
            <w:pPr>
              <w:jc w:val="right"/>
              <w:rPr>
                <w:rFonts w:cs="Arial"/>
                <w:sz w:val="22"/>
                <w:szCs w:val="22"/>
                <w:highlight w:val="yellow"/>
                <w:lang w:eastAsia="en-IE"/>
              </w:rPr>
            </w:pPr>
            <w:r w:rsidRPr="00DE7FAA">
              <w:rPr>
                <w:rFonts w:cs="Arial"/>
                <w:sz w:val="22"/>
                <w:szCs w:val="22"/>
              </w:rPr>
              <w:t>13.2%</w:t>
            </w:r>
          </w:p>
        </w:tc>
      </w:tr>
      <w:tr w:rsidR="00973B13" w:rsidRPr="00DE7FAA" w14:paraId="37D24DE8" w14:textId="77777777" w:rsidTr="00AD2F28">
        <w:trPr>
          <w:trHeight w:val="255"/>
        </w:trPr>
        <w:tc>
          <w:tcPr>
            <w:tcW w:w="5228" w:type="dxa"/>
            <w:noWrap/>
            <w:vAlign w:val="bottom"/>
          </w:tcPr>
          <w:p w14:paraId="071693B2" w14:textId="32D43497" w:rsidR="00973B13" w:rsidRPr="00DE7FAA" w:rsidRDefault="00DB3A98" w:rsidP="00DB3A98">
            <w:pPr>
              <w:rPr>
                <w:rFonts w:cs="Arial"/>
                <w:sz w:val="22"/>
                <w:szCs w:val="22"/>
                <w:highlight w:val="yellow"/>
                <w:lang w:eastAsia="en-IE"/>
              </w:rPr>
            </w:pPr>
            <w:r>
              <w:rPr>
                <w:rFonts w:cs="Arial"/>
                <w:sz w:val="22"/>
                <w:szCs w:val="22"/>
              </w:rPr>
              <w:t xml:space="preserve">Cumann Cógaiseoirí na hÉireann </w:t>
            </w:r>
          </w:p>
        </w:tc>
        <w:tc>
          <w:tcPr>
            <w:tcW w:w="5228" w:type="dxa"/>
            <w:noWrap/>
            <w:vAlign w:val="bottom"/>
          </w:tcPr>
          <w:p w14:paraId="082CC01A" w14:textId="77777777" w:rsidR="00973B13" w:rsidRPr="00DE7FAA" w:rsidRDefault="00973B13" w:rsidP="00AD2F28">
            <w:pPr>
              <w:jc w:val="right"/>
              <w:rPr>
                <w:rFonts w:cs="Arial"/>
                <w:sz w:val="22"/>
                <w:szCs w:val="22"/>
                <w:highlight w:val="yellow"/>
                <w:lang w:eastAsia="en-IE"/>
              </w:rPr>
            </w:pPr>
            <w:r w:rsidRPr="00DE7FAA">
              <w:rPr>
                <w:rFonts w:cs="Arial"/>
                <w:sz w:val="22"/>
                <w:szCs w:val="22"/>
              </w:rPr>
              <w:t>90.2%</w:t>
            </w:r>
          </w:p>
        </w:tc>
      </w:tr>
      <w:tr w:rsidR="00973B13" w:rsidRPr="00DE7FAA" w14:paraId="38734A67" w14:textId="77777777" w:rsidTr="00AD2F28">
        <w:trPr>
          <w:trHeight w:val="255"/>
        </w:trPr>
        <w:tc>
          <w:tcPr>
            <w:tcW w:w="5228" w:type="dxa"/>
            <w:noWrap/>
            <w:vAlign w:val="bottom"/>
          </w:tcPr>
          <w:p w14:paraId="1A039A6B" w14:textId="62248696" w:rsidR="00973B13" w:rsidRPr="00DE7FAA" w:rsidRDefault="00D927CB" w:rsidP="00D927CB">
            <w:pPr>
              <w:rPr>
                <w:rFonts w:cs="Arial"/>
                <w:sz w:val="22"/>
                <w:szCs w:val="22"/>
                <w:highlight w:val="yellow"/>
                <w:lang w:eastAsia="en-IE"/>
              </w:rPr>
            </w:pPr>
            <w:r>
              <w:rPr>
                <w:rFonts w:cs="Arial"/>
                <w:sz w:val="22"/>
                <w:szCs w:val="22"/>
              </w:rPr>
              <w:t xml:space="preserve">An tSeirbhís um Cheapacháin Phoiblí </w:t>
            </w:r>
          </w:p>
        </w:tc>
        <w:tc>
          <w:tcPr>
            <w:tcW w:w="5228" w:type="dxa"/>
            <w:noWrap/>
            <w:vAlign w:val="bottom"/>
          </w:tcPr>
          <w:p w14:paraId="1747CC3F" w14:textId="77777777" w:rsidR="00973B13" w:rsidRPr="00DE7FAA" w:rsidRDefault="00973B13" w:rsidP="00AD2F28">
            <w:pPr>
              <w:jc w:val="right"/>
              <w:rPr>
                <w:rFonts w:cs="Arial"/>
                <w:sz w:val="22"/>
                <w:szCs w:val="22"/>
                <w:highlight w:val="yellow"/>
                <w:lang w:eastAsia="en-IE"/>
              </w:rPr>
            </w:pPr>
            <w:r w:rsidRPr="00DE7FAA">
              <w:rPr>
                <w:rFonts w:cs="Arial"/>
                <w:sz w:val="22"/>
                <w:szCs w:val="22"/>
              </w:rPr>
              <w:t>77.9%</w:t>
            </w:r>
          </w:p>
        </w:tc>
      </w:tr>
      <w:tr w:rsidR="00973B13" w:rsidRPr="00DE7FAA" w14:paraId="1D4F2097" w14:textId="77777777" w:rsidTr="00AD2F28">
        <w:trPr>
          <w:trHeight w:val="255"/>
        </w:trPr>
        <w:tc>
          <w:tcPr>
            <w:tcW w:w="5228" w:type="dxa"/>
            <w:noWrap/>
            <w:vAlign w:val="bottom"/>
          </w:tcPr>
          <w:p w14:paraId="39FA3021" w14:textId="544D409C" w:rsidR="00973B13" w:rsidRPr="00DE7FAA" w:rsidRDefault="00616787" w:rsidP="00616787">
            <w:pPr>
              <w:rPr>
                <w:rFonts w:cs="Arial"/>
                <w:sz w:val="22"/>
                <w:szCs w:val="22"/>
                <w:highlight w:val="yellow"/>
                <w:lang w:eastAsia="en-IE"/>
              </w:rPr>
            </w:pPr>
            <w:r>
              <w:rPr>
                <w:rFonts w:cs="Arial"/>
                <w:sz w:val="22"/>
                <w:szCs w:val="22"/>
              </w:rPr>
              <w:t>Bo</w:t>
            </w:r>
            <w:r w:rsidRPr="00DE7FAA">
              <w:rPr>
                <w:rFonts w:cs="Arial"/>
                <w:sz w:val="22"/>
                <w:szCs w:val="22"/>
              </w:rPr>
              <w:t>rd</w:t>
            </w:r>
            <w:r w:rsidR="00D927CB">
              <w:rPr>
                <w:rFonts w:cs="Arial"/>
                <w:sz w:val="22"/>
                <w:szCs w:val="22"/>
              </w:rPr>
              <w:t xml:space="preserve"> um Thionóntachtaí</w:t>
            </w:r>
            <w:r w:rsidR="00547369">
              <w:rPr>
                <w:rFonts w:cs="Arial"/>
                <w:sz w:val="22"/>
                <w:szCs w:val="22"/>
              </w:rPr>
              <w:t xml:space="preserve"> Cónaithe</w:t>
            </w:r>
          </w:p>
        </w:tc>
        <w:tc>
          <w:tcPr>
            <w:tcW w:w="5228" w:type="dxa"/>
            <w:noWrap/>
            <w:vAlign w:val="bottom"/>
          </w:tcPr>
          <w:p w14:paraId="4E152C3E"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4C8D7606" w14:textId="77777777" w:rsidTr="00AD2F28">
        <w:trPr>
          <w:trHeight w:val="255"/>
        </w:trPr>
        <w:tc>
          <w:tcPr>
            <w:tcW w:w="5228" w:type="dxa"/>
            <w:noWrap/>
            <w:vAlign w:val="bottom"/>
          </w:tcPr>
          <w:p w14:paraId="7FA20111" w14:textId="71A691B8" w:rsidR="00973B13" w:rsidRPr="00DE7FAA" w:rsidRDefault="007645A1" w:rsidP="007645A1">
            <w:pPr>
              <w:rPr>
                <w:rFonts w:cs="Arial"/>
                <w:sz w:val="22"/>
                <w:szCs w:val="22"/>
                <w:highlight w:val="yellow"/>
                <w:lang w:eastAsia="en-IE"/>
              </w:rPr>
            </w:pPr>
            <w:r>
              <w:rPr>
                <w:rFonts w:cs="Arial"/>
                <w:sz w:val="22"/>
                <w:szCs w:val="22"/>
              </w:rPr>
              <w:t xml:space="preserve">Na Coimisinéirí Ioncaim </w:t>
            </w:r>
          </w:p>
        </w:tc>
        <w:tc>
          <w:tcPr>
            <w:tcW w:w="5228" w:type="dxa"/>
            <w:noWrap/>
            <w:vAlign w:val="bottom"/>
          </w:tcPr>
          <w:p w14:paraId="050FDC92" w14:textId="77777777" w:rsidR="00973B13" w:rsidRPr="00DE7FAA" w:rsidRDefault="00973B13" w:rsidP="00AD2F28">
            <w:pPr>
              <w:jc w:val="right"/>
              <w:rPr>
                <w:rFonts w:cs="Arial"/>
                <w:sz w:val="22"/>
                <w:szCs w:val="22"/>
                <w:highlight w:val="yellow"/>
                <w:lang w:eastAsia="en-IE"/>
              </w:rPr>
            </w:pPr>
            <w:r w:rsidRPr="00DE7FAA">
              <w:rPr>
                <w:rFonts w:cs="Arial"/>
                <w:sz w:val="22"/>
                <w:szCs w:val="22"/>
              </w:rPr>
              <w:t>53.8%</w:t>
            </w:r>
          </w:p>
        </w:tc>
      </w:tr>
      <w:tr w:rsidR="00973B13" w:rsidRPr="00AD074A" w14:paraId="306801CB" w14:textId="77777777" w:rsidTr="00AD2F28">
        <w:trPr>
          <w:trHeight w:val="255"/>
        </w:trPr>
        <w:tc>
          <w:tcPr>
            <w:tcW w:w="5228" w:type="dxa"/>
            <w:noWrap/>
            <w:vAlign w:val="bottom"/>
          </w:tcPr>
          <w:p w14:paraId="69F5ABBA" w14:textId="77777777" w:rsidR="00973B13" w:rsidRPr="00AD074A" w:rsidRDefault="00973B13" w:rsidP="00AD2F28">
            <w:pPr>
              <w:rPr>
                <w:rFonts w:cs="Arial"/>
                <w:sz w:val="22"/>
                <w:szCs w:val="22"/>
                <w:highlight w:val="yellow"/>
                <w:lang w:eastAsia="en-IE"/>
              </w:rPr>
            </w:pPr>
            <w:r w:rsidRPr="00AD074A">
              <w:rPr>
                <w:rFonts w:cs="Arial"/>
                <w:sz w:val="22"/>
                <w:szCs w:val="22"/>
              </w:rPr>
              <w:t>Safefood</w:t>
            </w:r>
          </w:p>
        </w:tc>
        <w:tc>
          <w:tcPr>
            <w:tcW w:w="5228" w:type="dxa"/>
            <w:noWrap/>
            <w:vAlign w:val="bottom"/>
          </w:tcPr>
          <w:p w14:paraId="10C9FFD3" w14:textId="77777777" w:rsidR="00973B13" w:rsidRPr="00AD074A" w:rsidRDefault="00973B13" w:rsidP="00AD2F28">
            <w:pPr>
              <w:jc w:val="right"/>
              <w:rPr>
                <w:rFonts w:cs="Arial"/>
                <w:sz w:val="22"/>
                <w:szCs w:val="22"/>
                <w:highlight w:val="yellow"/>
                <w:lang w:eastAsia="en-IE"/>
              </w:rPr>
            </w:pPr>
            <w:r w:rsidRPr="00AD074A">
              <w:rPr>
                <w:rFonts w:cs="Arial"/>
                <w:sz w:val="22"/>
                <w:szCs w:val="22"/>
              </w:rPr>
              <w:t>25.0%</w:t>
            </w:r>
          </w:p>
        </w:tc>
      </w:tr>
      <w:tr w:rsidR="00973B13" w:rsidRPr="00DE7FAA" w14:paraId="434ABF83" w14:textId="77777777" w:rsidTr="00AD2F28">
        <w:trPr>
          <w:trHeight w:val="255"/>
        </w:trPr>
        <w:tc>
          <w:tcPr>
            <w:tcW w:w="5228" w:type="dxa"/>
            <w:noWrap/>
            <w:vAlign w:val="bottom"/>
          </w:tcPr>
          <w:p w14:paraId="21198ECE" w14:textId="177E07DD" w:rsidR="00973B13" w:rsidRPr="00DE7FAA" w:rsidRDefault="00FC478D" w:rsidP="00110452">
            <w:pPr>
              <w:rPr>
                <w:rFonts w:cs="Arial"/>
                <w:sz w:val="22"/>
                <w:szCs w:val="22"/>
                <w:highlight w:val="yellow"/>
                <w:lang w:eastAsia="en-IE"/>
              </w:rPr>
            </w:pPr>
            <w:r>
              <w:rPr>
                <w:rFonts w:cs="Arial"/>
                <w:sz w:val="22"/>
                <w:szCs w:val="22"/>
              </w:rPr>
              <w:lastRenderedPageBreak/>
              <w:t>Fundúireacht Eolaí</w:t>
            </w:r>
            <w:r w:rsidR="00110452">
              <w:rPr>
                <w:rFonts w:cs="Arial"/>
                <w:sz w:val="22"/>
                <w:szCs w:val="22"/>
              </w:rPr>
              <w:t xml:space="preserve">ochta Éireann </w:t>
            </w:r>
          </w:p>
        </w:tc>
        <w:tc>
          <w:tcPr>
            <w:tcW w:w="5228" w:type="dxa"/>
            <w:noWrap/>
            <w:vAlign w:val="bottom"/>
          </w:tcPr>
          <w:p w14:paraId="6C88484E" w14:textId="77777777" w:rsidR="00973B13" w:rsidRPr="00DE7FAA" w:rsidRDefault="00973B13" w:rsidP="00AD2F28">
            <w:pPr>
              <w:jc w:val="right"/>
              <w:rPr>
                <w:rFonts w:cs="Arial"/>
                <w:sz w:val="22"/>
                <w:szCs w:val="22"/>
                <w:highlight w:val="yellow"/>
                <w:lang w:eastAsia="en-IE"/>
              </w:rPr>
            </w:pPr>
            <w:r w:rsidRPr="00DE7FAA">
              <w:rPr>
                <w:rFonts w:cs="Arial"/>
                <w:sz w:val="22"/>
                <w:szCs w:val="22"/>
              </w:rPr>
              <w:t>90.5%</w:t>
            </w:r>
          </w:p>
        </w:tc>
      </w:tr>
      <w:tr w:rsidR="00973B13" w:rsidRPr="00DE7FAA" w14:paraId="32430C77" w14:textId="77777777" w:rsidTr="00AD2F28">
        <w:trPr>
          <w:trHeight w:val="255"/>
        </w:trPr>
        <w:tc>
          <w:tcPr>
            <w:tcW w:w="5228" w:type="dxa"/>
            <w:noWrap/>
            <w:vAlign w:val="bottom"/>
          </w:tcPr>
          <w:p w14:paraId="25A1E314" w14:textId="27E83B49" w:rsidR="00973B13" w:rsidRPr="00DE7FAA" w:rsidRDefault="00110452" w:rsidP="00110452">
            <w:pPr>
              <w:rPr>
                <w:rFonts w:cs="Arial"/>
                <w:sz w:val="22"/>
                <w:szCs w:val="22"/>
                <w:highlight w:val="yellow"/>
                <w:lang w:eastAsia="en-IE"/>
              </w:rPr>
            </w:pPr>
            <w:r>
              <w:rPr>
                <w:rFonts w:cs="Arial"/>
                <w:sz w:val="22"/>
                <w:szCs w:val="22"/>
              </w:rPr>
              <w:t>Fís Éireann</w:t>
            </w:r>
          </w:p>
        </w:tc>
        <w:tc>
          <w:tcPr>
            <w:tcW w:w="5228" w:type="dxa"/>
            <w:noWrap/>
            <w:vAlign w:val="bottom"/>
          </w:tcPr>
          <w:p w14:paraId="4E912B9D"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3917DD0A" w14:textId="77777777" w:rsidTr="00AD2F28">
        <w:trPr>
          <w:trHeight w:val="255"/>
        </w:trPr>
        <w:tc>
          <w:tcPr>
            <w:tcW w:w="5228" w:type="dxa"/>
            <w:noWrap/>
            <w:vAlign w:val="bottom"/>
          </w:tcPr>
          <w:p w14:paraId="5141F052" w14:textId="5CE72BD8" w:rsidR="00973B13" w:rsidRPr="00DE7FAA" w:rsidRDefault="00EE1C78" w:rsidP="00EE1C78">
            <w:pPr>
              <w:rPr>
                <w:rFonts w:cs="Arial"/>
                <w:sz w:val="22"/>
                <w:szCs w:val="22"/>
                <w:highlight w:val="yellow"/>
                <w:lang w:eastAsia="en-IE"/>
              </w:rPr>
            </w:pPr>
            <w:r>
              <w:rPr>
                <w:rFonts w:cs="Arial"/>
                <w:sz w:val="22"/>
                <w:szCs w:val="22"/>
              </w:rPr>
              <w:t>Comh</w:t>
            </w:r>
            <w:r w:rsidR="00FC478D">
              <w:rPr>
                <w:rFonts w:cs="Arial"/>
                <w:sz w:val="22"/>
                <w:szCs w:val="22"/>
              </w:rPr>
              <w:t>thionól Réi</w:t>
            </w:r>
            <w:r>
              <w:rPr>
                <w:rFonts w:cs="Arial"/>
                <w:sz w:val="22"/>
                <w:szCs w:val="22"/>
              </w:rPr>
              <w:t xml:space="preserve">gúnach an Deiscirt </w:t>
            </w:r>
          </w:p>
        </w:tc>
        <w:tc>
          <w:tcPr>
            <w:tcW w:w="5228" w:type="dxa"/>
            <w:noWrap/>
            <w:vAlign w:val="bottom"/>
          </w:tcPr>
          <w:p w14:paraId="69AD5161" w14:textId="77777777" w:rsidR="00973B13" w:rsidRPr="00DE7FAA" w:rsidRDefault="00973B13" w:rsidP="00AD2F28">
            <w:pPr>
              <w:jc w:val="right"/>
              <w:rPr>
                <w:rFonts w:cs="Arial"/>
                <w:sz w:val="22"/>
                <w:szCs w:val="22"/>
                <w:highlight w:val="yellow"/>
                <w:lang w:eastAsia="en-IE"/>
              </w:rPr>
            </w:pPr>
            <w:r w:rsidRPr="00DE7FAA">
              <w:rPr>
                <w:rFonts w:cs="Arial"/>
                <w:sz w:val="22"/>
                <w:szCs w:val="22"/>
              </w:rPr>
              <w:t>100.0%</w:t>
            </w:r>
          </w:p>
        </w:tc>
      </w:tr>
      <w:tr w:rsidR="00973B13" w:rsidRPr="00DE7FAA" w14:paraId="39421F12" w14:textId="77777777" w:rsidTr="00AD2F28">
        <w:trPr>
          <w:trHeight w:val="255"/>
        </w:trPr>
        <w:tc>
          <w:tcPr>
            <w:tcW w:w="5228" w:type="dxa"/>
            <w:noWrap/>
            <w:vAlign w:val="bottom"/>
          </w:tcPr>
          <w:p w14:paraId="6387AA90" w14:textId="46C75825" w:rsidR="00973B13" w:rsidRPr="00DE7FAA" w:rsidRDefault="00BF2BE2" w:rsidP="00EE1C78">
            <w:pPr>
              <w:rPr>
                <w:rFonts w:cs="Arial"/>
                <w:sz w:val="22"/>
                <w:szCs w:val="22"/>
                <w:highlight w:val="yellow"/>
                <w:lang w:eastAsia="en-IE"/>
              </w:rPr>
            </w:pPr>
            <w:r>
              <w:rPr>
                <w:rFonts w:cs="Arial"/>
                <w:sz w:val="22"/>
                <w:szCs w:val="22"/>
              </w:rPr>
              <w:t>Údarás</w:t>
            </w:r>
            <w:r w:rsidR="00973B13" w:rsidRPr="00DE7FAA">
              <w:rPr>
                <w:rFonts w:cs="Arial"/>
                <w:sz w:val="22"/>
                <w:szCs w:val="22"/>
              </w:rPr>
              <w:t xml:space="preserve"> </w:t>
            </w:r>
            <w:r w:rsidR="00EE1C78">
              <w:rPr>
                <w:rFonts w:cs="Arial"/>
                <w:sz w:val="22"/>
                <w:szCs w:val="22"/>
              </w:rPr>
              <w:t>Fuinnimh Inmharthana na h Éireann</w:t>
            </w:r>
            <w:r w:rsidR="00EE1C78" w:rsidRPr="00DE7FAA">
              <w:rPr>
                <w:rFonts w:cs="Arial"/>
                <w:sz w:val="22"/>
                <w:szCs w:val="22"/>
              </w:rPr>
              <w:t xml:space="preserve"> </w:t>
            </w:r>
            <w:r w:rsidR="00973B13" w:rsidRPr="00DE7FAA">
              <w:rPr>
                <w:rFonts w:cs="Arial"/>
                <w:sz w:val="22"/>
                <w:szCs w:val="22"/>
              </w:rPr>
              <w:t xml:space="preserve"> </w:t>
            </w:r>
          </w:p>
        </w:tc>
        <w:tc>
          <w:tcPr>
            <w:tcW w:w="5228" w:type="dxa"/>
            <w:noWrap/>
            <w:vAlign w:val="bottom"/>
          </w:tcPr>
          <w:p w14:paraId="66A73FA9" w14:textId="77777777" w:rsidR="00973B13" w:rsidRPr="00DE7FAA" w:rsidRDefault="00973B13" w:rsidP="00AD2F28">
            <w:pPr>
              <w:jc w:val="right"/>
              <w:rPr>
                <w:rFonts w:cs="Arial"/>
                <w:sz w:val="22"/>
                <w:szCs w:val="22"/>
                <w:highlight w:val="yellow"/>
                <w:lang w:eastAsia="en-IE"/>
              </w:rPr>
            </w:pPr>
            <w:r w:rsidRPr="00DE7FAA">
              <w:rPr>
                <w:rFonts w:cs="Arial"/>
                <w:sz w:val="22"/>
                <w:szCs w:val="22"/>
              </w:rPr>
              <w:t>79.6%</w:t>
            </w:r>
          </w:p>
        </w:tc>
      </w:tr>
      <w:tr w:rsidR="00973B13" w:rsidRPr="00DE7FAA" w14:paraId="4FA074EB" w14:textId="77777777" w:rsidTr="00AD2F28">
        <w:trPr>
          <w:trHeight w:val="255"/>
        </w:trPr>
        <w:tc>
          <w:tcPr>
            <w:tcW w:w="5228" w:type="dxa"/>
            <w:noWrap/>
            <w:vAlign w:val="bottom"/>
          </w:tcPr>
          <w:p w14:paraId="38AEC5DD" w14:textId="77777777" w:rsidR="00973B13" w:rsidRPr="00DE7FAA" w:rsidRDefault="00973B13" w:rsidP="00AD2F28">
            <w:pPr>
              <w:rPr>
                <w:rFonts w:cs="Arial"/>
                <w:sz w:val="22"/>
                <w:szCs w:val="22"/>
                <w:highlight w:val="yellow"/>
                <w:lang w:eastAsia="en-IE"/>
              </w:rPr>
            </w:pPr>
            <w:r w:rsidRPr="00DE7FAA">
              <w:rPr>
                <w:rFonts w:cs="Arial"/>
                <w:sz w:val="22"/>
                <w:szCs w:val="22"/>
              </w:rPr>
              <w:t>TG4</w:t>
            </w:r>
          </w:p>
        </w:tc>
        <w:tc>
          <w:tcPr>
            <w:tcW w:w="5228" w:type="dxa"/>
            <w:noWrap/>
            <w:vAlign w:val="bottom"/>
          </w:tcPr>
          <w:p w14:paraId="23E97E56" w14:textId="77777777" w:rsidR="00973B13" w:rsidRPr="00DE7FAA" w:rsidRDefault="00973B13" w:rsidP="00AD2F28">
            <w:pPr>
              <w:jc w:val="right"/>
              <w:rPr>
                <w:rFonts w:cs="Arial"/>
                <w:sz w:val="22"/>
                <w:szCs w:val="22"/>
                <w:highlight w:val="yellow"/>
                <w:lang w:eastAsia="en-IE"/>
              </w:rPr>
            </w:pPr>
            <w:r w:rsidRPr="00DE7FAA">
              <w:rPr>
                <w:rFonts w:cs="Arial"/>
                <w:sz w:val="22"/>
                <w:szCs w:val="22"/>
              </w:rPr>
              <w:t>83.7%</w:t>
            </w:r>
          </w:p>
        </w:tc>
      </w:tr>
      <w:tr w:rsidR="00973B13" w:rsidRPr="00DE7FAA" w14:paraId="61AFFCB0" w14:textId="77777777" w:rsidTr="00AD2F28">
        <w:trPr>
          <w:trHeight w:val="255"/>
        </w:trPr>
        <w:tc>
          <w:tcPr>
            <w:tcW w:w="5228" w:type="dxa"/>
            <w:noWrap/>
            <w:vAlign w:val="bottom"/>
          </w:tcPr>
          <w:p w14:paraId="59B246BE" w14:textId="2D698821" w:rsidR="00973B13" w:rsidRPr="00DE7FAA" w:rsidRDefault="00AB4AE9" w:rsidP="00AB4AE9">
            <w:pPr>
              <w:rPr>
                <w:rFonts w:cs="Arial"/>
                <w:sz w:val="22"/>
                <w:szCs w:val="22"/>
                <w:highlight w:val="yellow"/>
                <w:lang w:eastAsia="en-IE"/>
              </w:rPr>
            </w:pPr>
            <w:r>
              <w:rPr>
                <w:rFonts w:cs="Arial"/>
                <w:sz w:val="22"/>
                <w:szCs w:val="22"/>
              </w:rPr>
              <w:t>An Mol Digiteach</w:t>
            </w:r>
          </w:p>
        </w:tc>
        <w:tc>
          <w:tcPr>
            <w:tcW w:w="5228" w:type="dxa"/>
            <w:noWrap/>
            <w:vAlign w:val="bottom"/>
          </w:tcPr>
          <w:p w14:paraId="2750CC07" w14:textId="77777777" w:rsidR="00973B13" w:rsidRPr="00DE7FAA" w:rsidRDefault="00973B13" w:rsidP="00AD2F28">
            <w:pPr>
              <w:jc w:val="right"/>
              <w:rPr>
                <w:rFonts w:cs="Arial"/>
                <w:sz w:val="22"/>
                <w:szCs w:val="22"/>
                <w:highlight w:val="yellow"/>
                <w:lang w:eastAsia="en-IE"/>
              </w:rPr>
            </w:pPr>
            <w:r w:rsidRPr="00DE7FAA">
              <w:rPr>
                <w:rFonts w:cs="Arial"/>
                <w:sz w:val="22"/>
                <w:szCs w:val="22"/>
              </w:rPr>
              <w:t>78.6%</w:t>
            </w:r>
          </w:p>
        </w:tc>
      </w:tr>
      <w:tr w:rsidR="00973B13" w:rsidRPr="00DE7FAA" w14:paraId="5498081A" w14:textId="77777777" w:rsidTr="00AD2F28">
        <w:trPr>
          <w:trHeight w:val="255"/>
        </w:trPr>
        <w:tc>
          <w:tcPr>
            <w:tcW w:w="5228" w:type="dxa"/>
            <w:noWrap/>
            <w:vAlign w:val="bottom"/>
          </w:tcPr>
          <w:p w14:paraId="377DC51A" w14:textId="7C091740" w:rsidR="00973B13" w:rsidRPr="00DE7FAA" w:rsidRDefault="009A2443" w:rsidP="009A2443">
            <w:pPr>
              <w:rPr>
                <w:rFonts w:cs="Arial"/>
                <w:sz w:val="22"/>
                <w:szCs w:val="22"/>
                <w:highlight w:val="yellow"/>
                <w:lang w:eastAsia="en-IE"/>
              </w:rPr>
            </w:pPr>
            <w:r>
              <w:rPr>
                <w:rFonts w:cs="Arial"/>
                <w:sz w:val="22"/>
                <w:szCs w:val="22"/>
              </w:rPr>
              <w:t>An t</w:t>
            </w:r>
            <w:r w:rsidR="00BF2BE2">
              <w:rPr>
                <w:rFonts w:cs="Arial"/>
                <w:sz w:val="22"/>
                <w:szCs w:val="22"/>
              </w:rPr>
              <w:t>Údarás</w:t>
            </w:r>
            <w:r w:rsidR="00973B13" w:rsidRPr="00DE7FAA">
              <w:rPr>
                <w:rFonts w:cs="Arial"/>
                <w:sz w:val="22"/>
                <w:szCs w:val="22"/>
              </w:rPr>
              <w:t xml:space="preserve"> </w:t>
            </w:r>
            <w:r>
              <w:rPr>
                <w:rFonts w:cs="Arial"/>
                <w:sz w:val="22"/>
                <w:szCs w:val="22"/>
              </w:rPr>
              <w:t>Pinsean</w:t>
            </w:r>
          </w:p>
        </w:tc>
        <w:tc>
          <w:tcPr>
            <w:tcW w:w="5228" w:type="dxa"/>
            <w:noWrap/>
            <w:vAlign w:val="bottom"/>
          </w:tcPr>
          <w:p w14:paraId="6EFF5620" w14:textId="77777777" w:rsidR="00973B13" w:rsidRPr="00DE7FAA" w:rsidRDefault="00973B13" w:rsidP="00AD2F28">
            <w:pPr>
              <w:jc w:val="right"/>
              <w:rPr>
                <w:rFonts w:cs="Arial"/>
                <w:sz w:val="22"/>
                <w:szCs w:val="22"/>
                <w:highlight w:val="yellow"/>
                <w:lang w:eastAsia="en-IE"/>
              </w:rPr>
            </w:pPr>
            <w:r w:rsidRPr="00DE7FAA">
              <w:rPr>
                <w:rFonts w:cs="Arial"/>
                <w:sz w:val="22"/>
                <w:szCs w:val="22"/>
              </w:rPr>
              <w:t>67.1%</w:t>
            </w:r>
          </w:p>
        </w:tc>
      </w:tr>
      <w:tr w:rsidR="00973B13" w:rsidRPr="00DE7FAA" w14:paraId="02B3D815" w14:textId="77777777" w:rsidTr="00AD2F28">
        <w:trPr>
          <w:trHeight w:val="255"/>
        </w:trPr>
        <w:tc>
          <w:tcPr>
            <w:tcW w:w="5228" w:type="dxa"/>
            <w:noWrap/>
            <w:vAlign w:val="bottom"/>
          </w:tcPr>
          <w:p w14:paraId="677BBEA9" w14:textId="3D547D52" w:rsidR="00973B13" w:rsidRPr="00DE7FAA" w:rsidRDefault="00BF2BE2" w:rsidP="00BF2BE2">
            <w:pPr>
              <w:rPr>
                <w:rFonts w:cs="Arial"/>
                <w:sz w:val="22"/>
                <w:szCs w:val="22"/>
                <w:highlight w:val="yellow"/>
                <w:lang w:eastAsia="en-IE"/>
              </w:rPr>
            </w:pPr>
            <w:r>
              <w:rPr>
                <w:rFonts w:cs="Arial"/>
                <w:sz w:val="22"/>
                <w:szCs w:val="22"/>
              </w:rPr>
              <w:t>Údarás</w:t>
            </w:r>
            <w:r w:rsidR="009A2443">
              <w:rPr>
                <w:rFonts w:cs="Arial"/>
                <w:sz w:val="22"/>
                <w:szCs w:val="22"/>
              </w:rPr>
              <w:t xml:space="preserve"> Slándála Príobháidí </w:t>
            </w:r>
          </w:p>
        </w:tc>
        <w:tc>
          <w:tcPr>
            <w:tcW w:w="5228" w:type="dxa"/>
            <w:noWrap/>
            <w:vAlign w:val="bottom"/>
          </w:tcPr>
          <w:p w14:paraId="114E44D8" w14:textId="77777777" w:rsidR="00973B13" w:rsidRPr="00DE7FAA" w:rsidRDefault="00973B13" w:rsidP="00AD2F28">
            <w:pPr>
              <w:jc w:val="right"/>
              <w:rPr>
                <w:rFonts w:cs="Arial"/>
                <w:sz w:val="22"/>
                <w:szCs w:val="22"/>
                <w:highlight w:val="yellow"/>
                <w:lang w:eastAsia="en-IE"/>
              </w:rPr>
            </w:pPr>
            <w:r w:rsidRPr="00DE7FAA">
              <w:rPr>
                <w:rFonts w:cs="Arial"/>
                <w:sz w:val="22"/>
                <w:szCs w:val="22"/>
              </w:rPr>
              <w:t>62.3%</w:t>
            </w:r>
          </w:p>
        </w:tc>
      </w:tr>
      <w:tr w:rsidR="00973B13" w:rsidRPr="00AD074A" w14:paraId="72EF1165" w14:textId="77777777" w:rsidTr="00AD2F28">
        <w:trPr>
          <w:trHeight w:val="255"/>
        </w:trPr>
        <w:tc>
          <w:tcPr>
            <w:tcW w:w="5228" w:type="dxa"/>
            <w:noWrap/>
            <w:vAlign w:val="bottom"/>
          </w:tcPr>
          <w:p w14:paraId="4875474A" w14:textId="77777777" w:rsidR="00973B13" w:rsidRPr="00AD074A" w:rsidRDefault="00973B13" w:rsidP="00AD2F28">
            <w:pPr>
              <w:rPr>
                <w:rFonts w:cs="Arial"/>
                <w:sz w:val="22"/>
                <w:szCs w:val="22"/>
                <w:highlight w:val="yellow"/>
                <w:lang w:eastAsia="en-IE"/>
              </w:rPr>
            </w:pPr>
            <w:r w:rsidRPr="00AD074A">
              <w:rPr>
                <w:rFonts w:cs="Arial"/>
                <w:sz w:val="22"/>
                <w:szCs w:val="22"/>
              </w:rPr>
              <w:t>Tourism Ireland</w:t>
            </w:r>
          </w:p>
        </w:tc>
        <w:tc>
          <w:tcPr>
            <w:tcW w:w="5228" w:type="dxa"/>
            <w:noWrap/>
            <w:vAlign w:val="bottom"/>
          </w:tcPr>
          <w:p w14:paraId="563CBB6C" w14:textId="77777777" w:rsidR="00973B13" w:rsidRPr="00AD074A" w:rsidRDefault="00973B13" w:rsidP="00AD2F28">
            <w:pPr>
              <w:jc w:val="right"/>
              <w:rPr>
                <w:rFonts w:cs="Arial"/>
                <w:sz w:val="22"/>
                <w:szCs w:val="22"/>
                <w:highlight w:val="yellow"/>
                <w:lang w:eastAsia="en-IE"/>
              </w:rPr>
            </w:pPr>
            <w:r w:rsidRPr="00AD074A">
              <w:rPr>
                <w:rFonts w:cs="Arial"/>
                <w:sz w:val="22"/>
                <w:szCs w:val="22"/>
              </w:rPr>
              <w:t>100.0%</w:t>
            </w:r>
          </w:p>
        </w:tc>
      </w:tr>
      <w:tr w:rsidR="00973B13" w:rsidRPr="00DE7FAA" w14:paraId="7D11D081" w14:textId="77777777" w:rsidTr="00AD2F28">
        <w:trPr>
          <w:trHeight w:val="255"/>
        </w:trPr>
        <w:tc>
          <w:tcPr>
            <w:tcW w:w="5228" w:type="dxa"/>
            <w:noWrap/>
            <w:vAlign w:val="bottom"/>
          </w:tcPr>
          <w:p w14:paraId="587B56DC" w14:textId="57E3A271" w:rsidR="00973B13" w:rsidRPr="00DE7FAA" w:rsidRDefault="004A17C2" w:rsidP="004A17C2">
            <w:pPr>
              <w:rPr>
                <w:rFonts w:cs="Arial"/>
                <w:sz w:val="22"/>
                <w:szCs w:val="22"/>
                <w:highlight w:val="yellow"/>
                <w:lang w:eastAsia="en-IE"/>
              </w:rPr>
            </w:pPr>
            <w:r>
              <w:rPr>
                <w:rFonts w:cs="Arial"/>
                <w:sz w:val="22"/>
                <w:szCs w:val="22"/>
              </w:rPr>
              <w:t xml:space="preserve">An </w:t>
            </w:r>
            <w:r w:rsidR="00C140BF">
              <w:rPr>
                <w:rFonts w:cs="Arial"/>
                <w:sz w:val="22"/>
                <w:szCs w:val="22"/>
              </w:rPr>
              <w:t>Oifig</w:t>
            </w:r>
            <w:r w:rsidR="00C140BF" w:rsidRPr="00DE7FAA">
              <w:rPr>
                <w:rFonts w:cs="Arial"/>
                <w:sz w:val="22"/>
                <w:szCs w:val="22"/>
              </w:rPr>
              <w:t xml:space="preserve"> </w:t>
            </w:r>
            <w:r>
              <w:rPr>
                <w:rFonts w:cs="Arial"/>
                <w:sz w:val="22"/>
                <w:szCs w:val="22"/>
              </w:rPr>
              <w:t xml:space="preserve">Luachála </w:t>
            </w:r>
            <w:r w:rsidR="00973B13" w:rsidRPr="00DE7FAA">
              <w:rPr>
                <w:rFonts w:cs="Arial"/>
                <w:sz w:val="22"/>
                <w:szCs w:val="22"/>
              </w:rPr>
              <w:t xml:space="preserve"> </w:t>
            </w:r>
          </w:p>
        </w:tc>
        <w:tc>
          <w:tcPr>
            <w:tcW w:w="5228" w:type="dxa"/>
            <w:noWrap/>
            <w:vAlign w:val="bottom"/>
          </w:tcPr>
          <w:p w14:paraId="0EC029D7" w14:textId="77777777" w:rsidR="00973B13" w:rsidRPr="00DE7FAA" w:rsidRDefault="00973B13" w:rsidP="00AD2F28">
            <w:pPr>
              <w:jc w:val="right"/>
              <w:rPr>
                <w:rFonts w:cs="Arial"/>
                <w:sz w:val="22"/>
                <w:szCs w:val="22"/>
                <w:highlight w:val="yellow"/>
                <w:lang w:eastAsia="en-IE"/>
              </w:rPr>
            </w:pPr>
            <w:r w:rsidRPr="00DE7FAA">
              <w:rPr>
                <w:rFonts w:cs="Arial"/>
                <w:sz w:val="22"/>
                <w:szCs w:val="22"/>
              </w:rPr>
              <w:t>65.7%</w:t>
            </w:r>
          </w:p>
        </w:tc>
      </w:tr>
      <w:tr w:rsidR="00973B13" w:rsidRPr="00DE7FAA" w14:paraId="1600462E" w14:textId="77777777" w:rsidTr="00AD2F28">
        <w:trPr>
          <w:trHeight w:val="255"/>
        </w:trPr>
        <w:tc>
          <w:tcPr>
            <w:tcW w:w="5228" w:type="dxa"/>
            <w:noWrap/>
            <w:vAlign w:val="bottom"/>
          </w:tcPr>
          <w:p w14:paraId="2F78D5EE" w14:textId="6026AC4A" w:rsidR="00973B13" w:rsidRPr="00DE7FAA" w:rsidRDefault="004A17C2" w:rsidP="004A17C2">
            <w:pPr>
              <w:rPr>
                <w:rFonts w:cs="Arial"/>
                <w:sz w:val="22"/>
                <w:szCs w:val="22"/>
                <w:highlight w:val="yellow"/>
                <w:lang w:eastAsia="en-IE"/>
              </w:rPr>
            </w:pPr>
            <w:r>
              <w:rPr>
                <w:rFonts w:cs="Arial"/>
                <w:sz w:val="22"/>
                <w:szCs w:val="22"/>
              </w:rPr>
              <w:t xml:space="preserve">An Bord Árachas Sláinte Saorálaigh </w:t>
            </w:r>
            <w:r w:rsidR="00973B13" w:rsidRPr="00DE7FAA">
              <w:rPr>
                <w:rFonts w:cs="Arial"/>
                <w:sz w:val="22"/>
                <w:szCs w:val="22"/>
              </w:rPr>
              <w:t xml:space="preserve"> </w:t>
            </w:r>
          </w:p>
        </w:tc>
        <w:tc>
          <w:tcPr>
            <w:tcW w:w="5228" w:type="dxa"/>
            <w:noWrap/>
            <w:vAlign w:val="bottom"/>
          </w:tcPr>
          <w:p w14:paraId="49B3E90C" w14:textId="77777777" w:rsidR="00973B13" w:rsidRPr="00DE7FAA" w:rsidRDefault="00973B13" w:rsidP="00AD2F28">
            <w:pPr>
              <w:jc w:val="right"/>
              <w:rPr>
                <w:rFonts w:cs="Arial"/>
                <w:sz w:val="22"/>
                <w:szCs w:val="22"/>
                <w:highlight w:val="yellow"/>
                <w:lang w:eastAsia="en-IE"/>
              </w:rPr>
            </w:pPr>
            <w:r w:rsidRPr="00DE7FAA">
              <w:rPr>
                <w:rFonts w:cs="Arial"/>
                <w:sz w:val="22"/>
                <w:szCs w:val="22"/>
              </w:rPr>
              <w:t>85.7%</w:t>
            </w:r>
          </w:p>
        </w:tc>
      </w:tr>
      <w:tr w:rsidR="00973B13" w:rsidRPr="00DE7FAA" w14:paraId="00FE8E04" w14:textId="77777777" w:rsidTr="00AD2F28">
        <w:trPr>
          <w:trHeight w:val="255"/>
        </w:trPr>
        <w:tc>
          <w:tcPr>
            <w:tcW w:w="5228" w:type="dxa"/>
            <w:noWrap/>
            <w:vAlign w:val="bottom"/>
          </w:tcPr>
          <w:p w14:paraId="23911DDE" w14:textId="02E0B73E" w:rsidR="00973B13" w:rsidRPr="00DE7FAA" w:rsidRDefault="004A17C2" w:rsidP="004A17C2">
            <w:pPr>
              <w:rPr>
                <w:rFonts w:cs="Arial"/>
                <w:sz w:val="22"/>
                <w:szCs w:val="22"/>
                <w:highlight w:val="yellow"/>
                <w:lang w:eastAsia="en-IE"/>
              </w:rPr>
            </w:pPr>
            <w:r>
              <w:rPr>
                <w:rFonts w:cs="Arial"/>
                <w:sz w:val="22"/>
                <w:szCs w:val="22"/>
              </w:rPr>
              <w:t xml:space="preserve">Coimisiún Forbartha an Iarthair </w:t>
            </w:r>
            <w:r w:rsidR="00C140BF">
              <w:rPr>
                <w:rFonts w:cs="Arial"/>
                <w:sz w:val="22"/>
                <w:szCs w:val="22"/>
              </w:rPr>
              <w:t xml:space="preserve"> </w:t>
            </w:r>
          </w:p>
        </w:tc>
        <w:tc>
          <w:tcPr>
            <w:tcW w:w="5228" w:type="dxa"/>
            <w:noWrap/>
            <w:vAlign w:val="bottom"/>
          </w:tcPr>
          <w:p w14:paraId="1133883F" w14:textId="77777777" w:rsidR="00973B13" w:rsidRPr="00DE7FAA" w:rsidRDefault="00973B13" w:rsidP="00AD2F28">
            <w:pPr>
              <w:jc w:val="right"/>
              <w:rPr>
                <w:rFonts w:cs="Arial"/>
                <w:sz w:val="22"/>
                <w:szCs w:val="22"/>
                <w:highlight w:val="yellow"/>
                <w:lang w:eastAsia="en-IE"/>
              </w:rPr>
            </w:pPr>
            <w:r w:rsidRPr="00DE7FAA">
              <w:rPr>
                <w:rFonts w:cs="Arial"/>
                <w:sz w:val="22"/>
                <w:szCs w:val="22"/>
              </w:rPr>
              <w:t>48.0%</w:t>
            </w:r>
          </w:p>
        </w:tc>
      </w:tr>
      <w:tr w:rsidR="00973B13" w:rsidRPr="00DE7FAA" w14:paraId="0E049158" w14:textId="77777777" w:rsidTr="00AD2F28">
        <w:trPr>
          <w:trHeight w:val="255"/>
        </w:trPr>
        <w:tc>
          <w:tcPr>
            <w:tcW w:w="5228" w:type="dxa"/>
            <w:noWrap/>
            <w:vAlign w:val="bottom"/>
          </w:tcPr>
          <w:p w14:paraId="409ADA9D" w14:textId="676CBB11" w:rsidR="00973B13" w:rsidRPr="00DE7FAA" w:rsidRDefault="00606CFD" w:rsidP="004A17C2">
            <w:pPr>
              <w:rPr>
                <w:rFonts w:cs="Arial"/>
                <w:sz w:val="22"/>
                <w:szCs w:val="22"/>
              </w:rPr>
            </w:pPr>
            <w:r>
              <w:rPr>
                <w:rFonts w:cs="Arial"/>
                <w:sz w:val="22"/>
                <w:szCs w:val="22"/>
              </w:rPr>
              <w:t>Comhairle</w:t>
            </w:r>
            <w:r w:rsidRPr="00DE7FAA">
              <w:rPr>
                <w:rFonts w:cs="Arial"/>
                <w:sz w:val="22"/>
                <w:szCs w:val="22"/>
              </w:rPr>
              <w:t xml:space="preserve"> </w:t>
            </w:r>
            <w:r w:rsidR="004A17C2">
              <w:rPr>
                <w:rFonts w:cs="Arial"/>
                <w:sz w:val="22"/>
                <w:szCs w:val="22"/>
              </w:rPr>
              <w:t>Chontae Chill Mhantáin</w:t>
            </w:r>
          </w:p>
        </w:tc>
        <w:tc>
          <w:tcPr>
            <w:tcW w:w="5228" w:type="dxa"/>
            <w:noWrap/>
            <w:vAlign w:val="bottom"/>
          </w:tcPr>
          <w:p w14:paraId="0FC1847E" w14:textId="77777777" w:rsidR="00973B13" w:rsidRPr="00DE7FAA" w:rsidRDefault="00973B13" w:rsidP="00AD2F28">
            <w:pPr>
              <w:jc w:val="right"/>
              <w:rPr>
                <w:rFonts w:cs="Arial"/>
                <w:sz w:val="22"/>
                <w:szCs w:val="22"/>
              </w:rPr>
            </w:pPr>
            <w:r w:rsidRPr="00DE7FAA">
              <w:rPr>
                <w:rFonts w:cs="Arial"/>
                <w:sz w:val="22"/>
                <w:szCs w:val="22"/>
              </w:rPr>
              <w:t>71.3%</w:t>
            </w:r>
          </w:p>
        </w:tc>
      </w:tr>
    </w:tbl>
    <w:p w14:paraId="60489FF4" w14:textId="77777777" w:rsidR="00973B13" w:rsidRPr="00A970B1" w:rsidRDefault="00973B13" w:rsidP="00973B13">
      <w:pPr>
        <w:spacing w:after="0"/>
        <w:rPr>
          <w:rFonts w:ascii="Rockwell" w:hAnsi="Rockwell"/>
        </w:rPr>
      </w:pPr>
      <w:r w:rsidRPr="00A970B1">
        <w:rPr>
          <w:rFonts w:ascii="Rockwell" w:hAnsi="Rockwell"/>
        </w:rPr>
        <w:br w:type="page"/>
      </w:r>
    </w:p>
    <w:p w14:paraId="791BF7CC" w14:textId="0B89242D" w:rsidR="00973B13" w:rsidRPr="00A970B1" w:rsidRDefault="00973B13" w:rsidP="00E672BB">
      <w:pPr>
        <w:spacing w:after="1080"/>
        <w:rPr>
          <w:rFonts w:ascii="Rockwell" w:hAnsi="Rockwell"/>
        </w:rPr>
      </w:pPr>
      <w:r>
        <w:rPr>
          <w:noProof/>
          <w:lang w:eastAsia="en-IE"/>
        </w:rPr>
        <w:lastRenderedPageBreak/>
        <w:drawing>
          <wp:inline distT="0" distB="0" distL="0" distR="0" wp14:anchorId="27545AFE" wp14:editId="3435CD5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40FE3F27" w14:textId="158B5764" w:rsidR="00973B13" w:rsidRPr="00A970B1" w:rsidRDefault="00A24336" w:rsidP="00973B13">
      <w:pPr>
        <w:rPr>
          <w:rFonts w:ascii="Rockwell" w:hAnsi="Rockwell"/>
          <w:b/>
        </w:rPr>
      </w:pPr>
      <w:r>
        <w:rPr>
          <w:rFonts w:ascii="Rockwell" w:hAnsi="Rockwell"/>
          <w:b/>
        </w:rPr>
        <w:t>Údarás Náisiúnta Míchumas</w:t>
      </w:r>
    </w:p>
    <w:p w14:paraId="74C98053" w14:textId="6A14BB76" w:rsidR="00973B13" w:rsidRPr="00A970B1" w:rsidRDefault="00973B13" w:rsidP="00973B13">
      <w:pPr>
        <w:rPr>
          <w:rFonts w:ascii="Rockwell" w:hAnsi="Rockwell"/>
        </w:rPr>
      </w:pPr>
      <w:r w:rsidRPr="00A970B1">
        <w:rPr>
          <w:rFonts w:ascii="Rockwell" w:hAnsi="Rockwell"/>
        </w:rPr>
        <w:t xml:space="preserve">25 </w:t>
      </w:r>
      <w:r w:rsidR="00A24336">
        <w:rPr>
          <w:rFonts w:ascii="Rockwell" w:hAnsi="Rockwell"/>
        </w:rPr>
        <w:t xml:space="preserve">Bóthar Chluaidh, Baile Átha Cliath </w:t>
      </w:r>
      <w:r w:rsidRPr="00A970B1">
        <w:rPr>
          <w:rFonts w:ascii="Rockwell" w:hAnsi="Rockwell"/>
        </w:rPr>
        <w:t>4</w:t>
      </w:r>
    </w:p>
    <w:p w14:paraId="714CE317" w14:textId="033D3B2E" w:rsidR="00973B13" w:rsidRPr="00A970B1" w:rsidRDefault="00973B13" w:rsidP="00973B13">
      <w:pPr>
        <w:rPr>
          <w:rFonts w:ascii="Rockwell" w:hAnsi="Rockwell"/>
        </w:rPr>
      </w:pPr>
      <w:r w:rsidRPr="00A970B1">
        <w:rPr>
          <w:rFonts w:ascii="Rockwell" w:hAnsi="Rockwell"/>
          <w:b/>
        </w:rPr>
        <w:t>Te</w:t>
      </w:r>
      <w:r w:rsidR="00A24336">
        <w:rPr>
          <w:rFonts w:ascii="Rockwell" w:hAnsi="Rockwell"/>
          <w:b/>
        </w:rPr>
        <w:t>i</w:t>
      </w:r>
      <w:r w:rsidRPr="00A970B1">
        <w:rPr>
          <w:rFonts w:ascii="Rockwell" w:hAnsi="Rockwell"/>
          <w:b/>
        </w:rPr>
        <w:t>le</w:t>
      </w:r>
      <w:r w:rsidR="00A24336">
        <w:rPr>
          <w:rFonts w:ascii="Rockwell" w:hAnsi="Rockwell"/>
          <w:b/>
        </w:rPr>
        <w:t>afón</w:t>
      </w:r>
      <w:r w:rsidRPr="00A970B1">
        <w:rPr>
          <w:rFonts w:ascii="Rockwell" w:hAnsi="Rockwell"/>
        </w:rPr>
        <w:t>: (01) 608 0400</w:t>
      </w:r>
    </w:p>
    <w:p w14:paraId="2DB0DBC6" w14:textId="1E47E667" w:rsidR="00973B13" w:rsidRPr="00A970B1" w:rsidRDefault="00973B13" w:rsidP="00973B13">
      <w:pPr>
        <w:rPr>
          <w:rFonts w:ascii="Rockwell" w:hAnsi="Rockwell"/>
        </w:rPr>
      </w:pPr>
      <w:r w:rsidRPr="00A970B1">
        <w:rPr>
          <w:rFonts w:ascii="Rockwell" w:hAnsi="Rockwell"/>
          <w:b/>
        </w:rPr>
        <w:t>Fa</w:t>
      </w:r>
      <w:r w:rsidR="00A24336">
        <w:rPr>
          <w:rFonts w:ascii="Rockwell" w:hAnsi="Rockwell"/>
          <w:b/>
        </w:rPr>
        <w:t>ics</w:t>
      </w:r>
      <w:r w:rsidRPr="00A970B1">
        <w:rPr>
          <w:rFonts w:ascii="Rockwell" w:hAnsi="Rockwell"/>
        </w:rPr>
        <w:t>: (01) 660 9935</w:t>
      </w:r>
    </w:p>
    <w:p w14:paraId="7E5658D8" w14:textId="6BF021DE" w:rsidR="00973B13" w:rsidRPr="00A970B1" w:rsidRDefault="00973B13" w:rsidP="00E672BB">
      <w:pPr>
        <w:spacing w:after="5040"/>
        <w:rPr>
          <w:rFonts w:ascii="Rockwell" w:hAnsi="Rockwell"/>
          <w:b/>
        </w:rPr>
      </w:pPr>
      <w:hyperlink r:id="rId12" w:history="1">
        <w:r w:rsidRPr="00A970B1">
          <w:rPr>
            <w:rFonts w:ascii="Rockwell" w:hAnsi="Rockwell"/>
            <w:b/>
            <w:color w:val="0000FF"/>
            <w:u w:val="single"/>
          </w:rPr>
          <w:t>www.nda.ie</w:t>
        </w:r>
      </w:hyperlink>
    </w:p>
    <w:p w14:paraId="519B5A91" w14:textId="286DAE45" w:rsidR="00973B13" w:rsidRDefault="001F0A2E" w:rsidP="00973B13">
      <w:pPr>
        <w:rPr>
          <w:rFonts w:ascii="Rockwell" w:hAnsi="Rockwell"/>
          <w:b/>
          <w:sz w:val="32"/>
          <w:szCs w:val="32"/>
        </w:rPr>
      </w:pPr>
      <w:r>
        <w:rPr>
          <w:rFonts w:ascii="Rockwell" w:hAnsi="Rockwell"/>
          <w:b/>
          <w:sz w:val="32"/>
          <w:szCs w:val="32"/>
        </w:rPr>
        <w:t xml:space="preserve">Is é an tÚdarás Náisiúnta Míchumas an </w:t>
      </w:r>
    </w:p>
    <w:p w14:paraId="4FEE4F81" w14:textId="2FF47463" w:rsidR="00973B13" w:rsidRPr="00A970B1" w:rsidRDefault="00625F43" w:rsidP="00973B13">
      <w:pPr>
        <w:rPr>
          <w:rFonts w:ascii="Rockwell" w:hAnsi="Rockwell"/>
          <w:b/>
          <w:sz w:val="32"/>
          <w:szCs w:val="32"/>
        </w:rPr>
      </w:pPr>
      <w:r>
        <w:rPr>
          <w:rFonts w:ascii="Rockwell" w:hAnsi="Rockwell"/>
          <w:b/>
          <w:sz w:val="32"/>
          <w:szCs w:val="32"/>
        </w:rPr>
        <w:t xml:space="preserve">comhlacht stáit neamhspleách </w:t>
      </w:r>
      <w:r w:rsidR="00FA23C6">
        <w:rPr>
          <w:rFonts w:ascii="Rockwell" w:hAnsi="Rockwell"/>
          <w:b/>
          <w:sz w:val="32"/>
          <w:szCs w:val="32"/>
        </w:rPr>
        <w:t xml:space="preserve">a chuireann </w:t>
      </w:r>
    </w:p>
    <w:p w14:paraId="046CF81C" w14:textId="20641B78" w:rsidR="00973B13" w:rsidRPr="00A970B1" w:rsidRDefault="00FA23C6" w:rsidP="00973B13">
      <w:pPr>
        <w:rPr>
          <w:rFonts w:ascii="Rockwell" w:hAnsi="Rockwell"/>
          <w:b/>
          <w:sz w:val="32"/>
          <w:szCs w:val="32"/>
        </w:rPr>
      </w:pPr>
      <w:r>
        <w:rPr>
          <w:rFonts w:ascii="Rockwell" w:hAnsi="Rockwell"/>
          <w:b/>
          <w:sz w:val="32"/>
          <w:szCs w:val="32"/>
        </w:rPr>
        <w:t xml:space="preserve">sainchomhairle faoi pholasaí agus cleachtas </w:t>
      </w:r>
    </w:p>
    <w:p w14:paraId="63770164" w14:textId="79FB2491" w:rsidR="00973B13" w:rsidRPr="00A970B1" w:rsidRDefault="00FA23C6" w:rsidP="00973B13">
      <w:pPr>
        <w:rPr>
          <w:rFonts w:ascii="Rockwell" w:hAnsi="Rockwell"/>
          <w:b/>
          <w:sz w:val="32"/>
          <w:szCs w:val="32"/>
        </w:rPr>
      </w:pPr>
      <w:r>
        <w:rPr>
          <w:rFonts w:ascii="Rockwell" w:hAnsi="Rockwell"/>
          <w:b/>
          <w:sz w:val="32"/>
          <w:szCs w:val="32"/>
        </w:rPr>
        <w:t xml:space="preserve">míchumas ar an Rialtas, agus a chuireann </w:t>
      </w:r>
    </w:p>
    <w:p w14:paraId="43F041D8" w14:textId="3112869D" w:rsidR="00973B13" w:rsidRPr="00A970B1" w:rsidRDefault="00973B13" w:rsidP="00973B13">
      <w:pPr>
        <w:rPr>
          <w:rFonts w:ascii="Rockwell" w:hAnsi="Rockwell"/>
          <w:b/>
          <w:sz w:val="32"/>
          <w:szCs w:val="32"/>
        </w:rPr>
      </w:pPr>
      <w:r w:rsidRPr="00A970B1">
        <w:rPr>
          <w:rFonts w:ascii="Rockwell" w:hAnsi="Rockwell"/>
          <w:b/>
          <w:sz w:val="32"/>
          <w:szCs w:val="32"/>
        </w:rPr>
        <w:t>De</w:t>
      </w:r>
      <w:r w:rsidR="00FA23C6">
        <w:rPr>
          <w:rFonts w:ascii="Rockwell" w:hAnsi="Rockwell"/>
          <w:b/>
          <w:sz w:val="32"/>
          <w:szCs w:val="32"/>
        </w:rPr>
        <w:t>aradh Uilíoc</w:t>
      </w:r>
      <w:r w:rsidR="00E672BB">
        <w:rPr>
          <w:rFonts w:ascii="Rockwell" w:hAnsi="Rockwell"/>
          <w:b/>
          <w:sz w:val="32"/>
          <w:szCs w:val="32"/>
        </w:rPr>
        <w:t>h chun cinn in Éirinn.</w:t>
      </w: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35A5" w14:textId="77777777" w:rsidR="00860A39" w:rsidRDefault="00860A39">
      <w:r>
        <w:separator/>
      </w:r>
    </w:p>
  </w:endnote>
  <w:endnote w:type="continuationSeparator" w:id="0">
    <w:p w14:paraId="13CE0137" w14:textId="77777777" w:rsidR="00860A39" w:rsidRDefault="0086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default"/>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860A39" w:rsidRDefault="00860A39"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77777777" w:rsidR="00860A39" w:rsidRDefault="00860A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97C103" w14:textId="77777777" w:rsidR="00860A39" w:rsidRDefault="00860A39"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4672" w14:textId="07C67DEF" w:rsidR="00860A39" w:rsidRDefault="00860A39">
    <w:pPr>
      <w:pStyle w:val="Footer"/>
    </w:pPr>
    <w:r>
      <w:tab/>
    </w:r>
    <w:r>
      <w:tab/>
    </w:r>
    <w:r>
      <w:fldChar w:fldCharType="begin"/>
    </w:r>
    <w:r>
      <w:instrText xml:space="preserve"> PAGE  \* Arabic  \* MERGEFORMAT </w:instrText>
    </w:r>
    <w:r>
      <w:fldChar w:fldCharType="separate"/>
    </w:r>
    <w:r w:rsidR="000B4714">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2255" w14:textId="77777777" w:rsidR="00860A39" w:rsidRDefault="00860A39">
      <w:r>
        <w:separator/>
      </w:r>
    </w:p>
  </w:footnote>
  <w:footnote w:type="continuationSeparator" w:id="0">
    <w:p w14:paraId="53F664CF" w14:textId="77777777" w:rsidR="00860A39" w:rsidRDefault="00860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6A1C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CB566F6"/>
    <w:multiLevelType w:val="hybridMultilevel"/>
    <w:tmpl w:val="4EAA4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D0D5ED2"/>
    <w:multiLevelType w:val="hybridMultilevel"/>
    <w:tmpl w:val="D0528714"/>
    <w:lvl w:ilvl="0" w:tplc="08090001">
      <w:start w:val="1"/>
      <w:numFmt w:val="bullet"/>
      <w:lvlText w:val=""/>
      <w:lvlJc w:val="left"/>
      <w:pPr>
        <w:ind w:left="360" w:hanging="360"/>
      </w:pPr>
      <w:rPr>
        <w:rFonts w:ascii="Symbol" w:hAnsi="Symbol" w:hint="default"/>
      </w:rPr>
    </w:lvl>
    <w:lvl w:ilvl="1" w:tplc="760286EC">
      <w:numFmt w:val="bullet"/>
      <w:lvlText w:val="•"/>
      <w:lvlJc w:val="left"/>
      <w:pPr>
        <w:ind w:left="1440" w:hanging="720"/>
      </w:pPr>
      <w:rPr>
        <w:rFonts w:ascii="Gill Sans MT" w:eastAsia="Times New Roman" w:hAnsi="Gill Sans MT"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0869018">
    <w:abstractNumId w:val="9"/>
  </w:num>
  <w:num w:numId="2" w16cid:durableId="987709932">
    <w:abstractNumId w:val="9"/>
  </w:num>
  <w:num w:numId="3" w16cid:durableId="662005231">
    <w:abstractNumId w:val="7"/>
  </w:num>
  <w:num w:numId="4" w16cid:durableId="866874043">
    <w:abstractNumId w:val="7"/>
  </w:num>
  <w:num w:numId="5" w16cid:durableId="271667015">
    <w:abstractNumId w:val="6"/>
  </w:num>
  <w:num w:numId="6" w16cid:durableId="127557022">
    <w:abstractNumId w:val="6"/>
  </w:num>
  <w:num w:numId="7" w16cid:durableId="114952850">
    <w:abstractNumId w:val="8"/>
  </w:num>
  <w:num w:numId="8" w16cid:durableId="821233240">
    <w:abstractNumId w:val="8"/>
  </w:num>
  <w:num w:numId="9" w16cid:durableId="206188728">
    <w:abstractNumId w:val="3"/>
  </w:num>
  <w:num w:numId="10" w16cid:durableId="461578464">
    <w:abstractNumId w:val="3"/>
  </w:num>
  <w:num w:numId="11" w16cid:durableId="1301306142">
    <w:abstractNumId w:val="2"/>
  </w:num>
  <w:num w:numId="12" w16cid:durableId="872228445">
    <w:abstractNumId w:val="2"/>
  </w:num>
  <w:num w:numId="13" w16cid:durableId="1225795314">
    <w:abstractNumId w:val="5"/>
  </w:num>
  <w:num w:numId="14" w16cid:durableId="2032872289">
    <w:abstractNumId w:val="4"/>
  </w:num>
  <w:num w:numId="15" w16cid:durableId="1252083034">
    <w:abstractNumId w:val="1"/>
  </w:num>
  <w:num w:numId="16" w16cid:durableId="409304871">
    <w:abstractNumId w:val="0"/>
  </w:num>
  <w:num w:numId="17" w16cid:durableId="576671542">
    <w:abstractNumId w:val="25"/>
  </w:num>
  <w:num w:numId="18" w16cid:durableId="1960799758">
    <w:abstractNumId w:val="16"/>
  </w:num>
  <w:num w:numId="19" w16cid:durableId="169029394">
    <w:abstractNumId w:val="31"/>
  </w:num>
  <w:num w:numId="20" w16cid:durableId="56588014">
    <w:abstractNumId w:val="35"/>
  </w:num>
  <w:num w:numId="21" w16cid:durableId="438261317">
    <w:abstractNumId w:val="36"/>
  </w:num>
  <w:num w:numId="22" w16cid:durableId="129521402">
    <w:abstractNumId w:val="13"/>
  </w:num>
  <w:num w:numId="23" w16cid:durableId="1742681187">
    <w:abstractNumId w:val="30"/>
  </w:num>
  <w:num w:numId="24" w16cid:durableId="799542628">
    <w:abstractNumId w:val="19"/>
  </w:num>
  <w:num w:numId="25" w16cid:durableId="136453618">
    <w:abstractNumId w:val="20"/>
  </w:num>
  <w:num w:numId="26" w16cid:durableId="2030178757">
    <w:abstractNumId w:val="27"/>
  </w:num>
  <w:num w:numId="27" w16cid:durableId="1607342911">
    <w:abstractNumId w:val="22"/>
  </w:num>
  <w:num w:numId="28" w16cid:durableId="142430207">
    <w:abstractNumId w:val="18"/>
  </w:num>
  <w:num w:numId="29" w16cid:durableId="1122579141">
    <w:abstractNumId w:val="26"/>
  </w:num>
  <w:num w:numId="30" w16cid:durableId="1855076674">
    <w:abstractNumId w:val="23"/>
  </w:num>
  <w:num w:numId="31" w16cid:durableId="75130931">
    <w:abstractNumId w:val="32"/>
  </w:num>
  <w:num w:numId="32" w16cid:durableId="906036754">
    <w:abstractNumId w:val="11"/>
  </w:num>
  <w:num w:numId="33" w16cid:durableId="379672547">
    <w:abstractNumId w:val="14"/>
  </w:num>
  <w:num w:numId="34" w16cid:durableId="1417675118">
    <w:abstractNumId w:val="15"/>
  </w:num>
  <w:num w:numId="35" w16cid:durableId="1355230920">
    <w:abstractNumId w:val="10"/>
  </w:num>
  <w:num w:numId="36" w16cid:durableId="929460452">
    <w:abstractNumId w:val="33"/>
  </w:num>
  <w:num w:numId="37" w16cid:durableId="1026910780">
    <w:abstractNumId w:val="34"/>
  </w:num>
  <w:num w:numId="38" w16cid:durableId="1944654489">
    <w:abstractNumId w:val="9"/>
  </w:num>
  <w:num w:numId="39" w16cid:durableId="1787850138">
    <w:abstractNumId w:val="28"/>
  </w:num>
  <w:num w:numId="40" w16cid:durableId="1978913">
    <w:abstractNumId w:val="29"/>
  </w:num>
  <w:num w:numId="41" w16cid:durableId="2140372281">
    <w:abstractNumId w:val="12"/>
  </w:num>
  <w:num w:numId="42" w16cid:durableId="83696891">
    <w:abstractNumId w:val="17"/>
  </w:num>
  <w:num w:numId="43" w16cid:durableId="183519053">
    <w:abstractNumId w:val="24"/>
  </w:num>
  <w:num w:numId="44" w16cid:durableId="445583422">
    <w:abstractNumId w:val="21"/>
  </w:num>
  <w:num w:numId="45" w16cid:durableId="864369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6408"/>
    <w:rsid w:val="000076BF"/>
    <w:rsid w:val="000077BB"/>
    <w:rsid w:val="000121FE"/>
    <w:rsid w:val="0001451C"/>
    <w:rsid w:val="000164E0"/>
    <w:rsid w:val="000203E9"/>
    <w:rsid w:val="00022740"/>
    <w:rsid w:val="0002701D"/>
    <w:rsid w:val="0002728A"/>
    <w:rsid w:val="000321DE"/>
    <w:rsid w:val="00032A59"/>
    <w:rsid w:val="00032D78"/>
    <w:rsid w:val="00035466"/>
    <w:rsid w:val="00040DE2"/>
    <w:rsid w:val="00043501"/>
    <w:rsid w:val="00043DE3"/>
    <w:rsid w:val="00051512"/>
    <w:rsid w:val="00051936"/>
    <w:rsid w:val="00051C8E"/>
    <w:rsid w:val="0005374F"/>
    <w:rsid w:val="00057FD3"/>
    <w:rsid w:val="000645A0"/>
    <w:rsid w:val="00065879"/>
    <w:rsid w:val="00067891"/>
    <w:rsid w:val="00075814"/>
    <w:rsid w:val="0007628E"/>
    <w:rsid w:val="00076673"/>
    <w:rsid w:val="00080D25"/>
    <w:rsid w:val="00081030"/>
    <w:rsid w:val="000818DA"/>
    <w:rsid w:val="000848F3"/>
    <w:rsid w:val="00086904"/>
    <w:rsid w:val="00095871"/>
    <w:rsid w:val="0009695D"/>
    <w:rsid w:val="0009767E"/>
    <w:rsid w:val="000976CE"/>
    <w:rsid w:val="000A2CE4"/>
    <w:rsid w:val="000A4523"/>
    <w:rsid w:val="000A4924"/>
    <w:rsid w:val="000A4C28"/>
    <w:rsid w:val="000B3A00"/>
    <w:rsid w:val="000B45BC"/>
    <w:rsid w:val="000B4714"/>
    <w:rsid w:val="000B6493"/>
    <w:rsid w:val="000B6954"/>
    <w:rsid w:val="000C3091"/>
    <w:rsid w:val="000C4695"/>
    <w:rsid w:val="000C55C0"/>
    <w:rsid w:val="000C6B3A"/>
    <w:rsid w:val="000D0595"/>
    <w:rsid w:val="000D270E"/>
    <w:rsid w:val="000D33B9"/>
    <w:rsid w:val="000D3FF4"/>
    <w:rsid w:val="000D7504"/>
    <w:rsid w:val="000E0AC4"/>
    <w:rsid w:val="000E11DD"/>
    <w:rsid w:val="000E3DCE"/>
    <w:rsid w:val="000E58CD"/>
    <w:rsid w:val="000E6CE9"/>
    <w:rsid w:val="000F04DC"/>
    <w:rsid w:val="000F0618"/>
    <w:rsid w:val="000F359F"/>
    <w:rsid w:val="000F3B1D"/>
    <w:rsid w:val="000F503F"/>
    <w:rsid w:val="00102D6D"/>
    <w:rsid w:val="00106CFA"/>
    <w:rsid w:val="00110452"/>
    <w:rsid w:val="00111E83"/>
    <w:rsid w:val="001122D6"/>
    <w:rsid w:val="001163BF"/>
    <w:rsid w:val="0012624E"/>
    <w:rsid w:val="0012634A"/>
    <w:rsid w:val="001317B3"/>
    <w:rsid w:val="0013624C"/>
    <w:rsid w:val="00136D24"/>
    <w:rsid w:val="001412CD"/>
    <w:rsid w:val="00142A52"/>
    <w:rsid w:val="00142F17"/>
    <w:rsid w:val="00144B30"/>
    <w:rsid w:val="00150D50"/>
    <w:rsid w:val="001535FF"/>
    <w:rsid w:val="00153F7E"/>
    <w:rsid w:val="001547C7"/>
    <w:rsid w:val="00161E1A"/>
    <w:rsid w:val="00162458"/>
    <w:rsid w:val="00162AC6"/>
    <w:rsid w:val="00164014"/>
    <w:rsid w:val="00167CF2"/>
    <w:rsid w:val="0017214A"/>
    <w:rsid w:val="00174F47"/>
    <w:rsid w:val="00175E58"/>
    <w:rsid w:val="00176F36"/>
    <w:rsid w:val="00181FE6"/>
    <w:rsid w:val="00190ABA"/>
    <w:rsid w:val="001913D2"/>
    <w:rsid w:val="00191655"/>
    <w:rsid w:val="00191ADD"/>
    <w:rsid w:val="001923E4"/>
    <w:rsid w:val="00193A1D"/>
    <w:rsid w:val="0019444C"/>
    <w:rsid w:val="001964D8"/>
    <w:rsid w:val="001A0963"/>
    <w:rsid w:val="001A21B2"/>
    <w:rsid w:val="001A4943"/>
    <w:rsid w:val="001A6694"/>
    <w:rsid w:val="001A6CCA"/>
    <w:rsid w:val="001A768F"/>
    <w:rsid w:val="001A7863"/>
    <w:rsid w:val="001B32FB"/>
    <w:rsid w:val="001B3AE8"/>
    <w:rsid w:val="001B71D4"/>
    <w:rsid w:val="001C0F33"/>
    <w:rsid w:val="001C12D8"/>
    <w:rsid w:val="001C7B63"/>
    <w:rsid w:val="001D114B"/>
    <w:rsid w:val="001D2F16"/>
    <w:rsid w:val="001D3F3A"/>
    <w:rsid w:val="001D5686"/>
    <w:rsid w:val="001D5817"/>
    <w:rsid w:val="001E1699"/>
    <w:rsid w:val="001E450B"/>
    <w:rsid w:val="001E757A"/>
    <w:rsid w:val="001F0A2E"/>
    <w:rsid w:val="001F1901"/>
    <w:rsid w:val="001F3310"/>
    <w:rsid w:val="001F6DFE"/>
    <w:rsid w:val="001F7DA0"/>
    <w:rsid w:val="0020053F"/>
    <w:rsid w:val="002012E2"/>
    <w:rsid w:val="00203395"/>
    <w:rsid w:val="0020545A"/>
    <w:rsid w:val="00210813"/>
    <w:rsid w:val="0021087F"/>
    <w:rsid w:val="002120BD"/>
    <w:rsid w:val="00213311"/>
    <w:rsid w:val="00216CAB"/>
    <w:rsid w:val="00220512"/>
    <w:rsid w:val="002224B4"/>
    <w:rsid w:val="00226ED5"/>
    <w:rsid w:val="002271B6"/>
    <w:rsid w:val="002323F4"/>
    <w:rsid w:val="0023336D"/>
    <w:rsid w:val="00235D49"/>
    <w:rsid w:val="00247B81"/>
    <w:rsid w:val="00250FBA"/>
    <w:rsid w:val="002510AE"/>
    <w:rsid w:val="00256BA3"/>
    <w:rsid w:val="00272191"/>
    <w:rsid w:val="00272A5F"/>
    <w:rsid w:val="00274C99"/>
    <w:rsid w:val="00275BD3"/>
    <w:rsid w:val="002814D4"/>
    <w:rsid w:val="00283897"/>
    <w:rsid w:val="00286373"/>
    <w:rsid w:val="00286AC3"/>
    <w:rsid w:val="00287B8E"/>
    <w:rsid w:val="00294C4D"/>
    <w:rsid w:val="0029727A"/>
    <w:rsid w:val="002A5D0C"/>
    <w:rsid w:val="002A70A6"/>
    <w:rsid w:val="002B2458"/>
    <w:rsid w:val="002B4ACE"/>
    <w:rsid w:val="002B66F8"/>
    <w:rsid w:val="002B7501"/>
    <w:rsid w:val="002C09E5"/>
    <w:rsid w:val="002C3508"/>
    <w:rsid w:val="002C42CE"/>
    <w:rsid w:val="002C5DFD"/>
    <w:rsid w:val="002D0056"/>
    <w:rsid w:val="002D1CE0"/>
    <w:rsid w:val="002D500C"/>
    <w:rsid w:val="002D5413"/>
    <w:rsid w:val="002D6355"/>
    <w:rsid w:val="002D7A24"/>
    <w:rsid w:val="002E6495"/>
    <w:rsid w:val="002F00C8"/>
    <w:rsid w:val="002F44C8"/>
    <w:rsid w:val="002F4694"/>
    <w:rsid w:val="002F592C"/>
    <w:rsid w:val="002F5F7D"/>
    <w:rsid w:val="002F6ABC"/>
    <w:rsid w:val="002F77F2"/>
    <w:rsid w:val="00303D47"/>
    <w:rsid w:val="00304388"/>
    <w:rsid w:val="00305F5B"/>
    <w:rsid w:val="003109AC"/>
    <w:rsid w:val="00312CB9"/>
    <w:rsid w:val="00313DB4"/>
    <w:rsid w:val="0031511D"/>
    <w:rsid w:val="00316ED7"/>
    <w:rsid w:val="003171BE"/>
    <w:rsid w:val="0032123A"/>
    <w:rsid w:val="00321B97"/>
    <w:rsid w:val="00322C7A"/>
    <w:rsid w:val="00322D5C"/>
    <w:rsid w:val="00325D22"/>
    <w:rsid w:val="00325EBE"/>
    <w:rsid w:val="003309AC"/>
    <w:rsid w:val="00331DA0"/>
    <w:rsid w:val="00332C8A"/>
    <w:rsid w:val="003337A1"/>
    <w:rsid w:val="00340549"/>
    <w:rsid w:val="00340570"/>
    <w:rsid w:val="00341BFB"/>
    <w:rsid w:val="003441A9"/>
    <w:rsid w:val="0034469D"/>
    <w:rsid w:val="00345518"/>
    <w:rsid w:val="00345979"/>
    <w:rsid w:val="00347573"/>
    <w:rsid w:val="00356110"/>
    <w:rsid w:val="00357D45"/>
    <w:rsid w:val="003657B5"/>
    <w:rsid w:val="0037292B"/>
    <w:rsid w:val="00377A45"/>
    <w:rsid w:val="00381C22"/>
    <w:rsid w:val="00382E41"/>
    <w:rsid w:val="00383922"/>
    <w:rsid w:val="00383D13"/>
    <w:rsid w:val="003854B9"/>
    <w:rsid w:val="00392FF8"/>
    <w:rsid w:val="00393B97"/>
    <w:rsid w:val="00393CF2"/>
    <w:rsid w:val="00397498"/>
    <w:rsid w:val="003A0F77"/>
    <w:rsid w:val="003A1279"/>
    <w:rsid w:val="003A1FD3"/>
    <w:rsid w:val="003A44C8"/>
    <w:rsid w:val="003A5AA6"/>
    <w:rsid w:val="003A6AE5"/>
    <w:rsid w:val="003B10EC"/>
    <w:rsid w:val="003B3405"/>
    <w:rsid w:val="003B421F"/>
    <w:rsid w:val="003B65F7"/>
    <w:rsid w:val="003B7D0B"/>
    <w:rsid w:val="003C308B"/>
    <w:rsid w:val="003C3527"/>
    <w:rsid w:val="003C4E39"/>
    <w:rsid w:val="003D3498"/>
    <w:rsid w:val="003D34CD"/>
    <w:rsid w:val="003D3FA6"/>
    <w:rsid w:val="003D4261"/>
    <w:rsid w:val="003E2B28"/>
    <w:rsid w:val="003E36BD"/>
    <w:rsid w:val="003E44A5"/>
    <w:rsid w:val="003F0267"/>
    <w:rsid w:val="003F2D2C"/>
    <w:rsid w:val="004023A7"/>
    <w:rsid w:val="00402E2C"/>
    <w:rsid w:val="004039C0"/>
    <w:rsid w:val="004056AB"/>
    <w:rsid w:val="004101AC"/>
    <w:rsid w:val="00411734"/>
    <w:rsid w:val="00413E55"/>
    <w:rsid w:val="004153E6"/>
    <w:rsid w:val="0041606C"/>
    <w:rsid w:val="004221D4"/>
    <w:rsid w:val="00423924"/>
    <w:rsid w:val="00425249"/>
    <w:rsid w:val="00426A67"/>
    <w:rsid w:val="00430CA5"/>
    <w:rsid w:val="00430DF2"/>
    <w:rsid w:val="00431E43"/>
    <w:rsid w:val="00431FA9"/>
    <w:rsid w:val="004359A7"/>
    <w:rsid w:val="004379AD"/>
    <w:rsid w:val="004417A7"/>
    <w:rsid w:val="00441A5D"/>
    <w:rsid w:val="00442C53"/>
    <w:rsid w:val="0044633C"/>
    <w:rsid w:val="004474BB"/>
    <w:rsid w:val="004505F6"/>
    <w:rsid w:val="00454D6F"/>
    <w:rsid w:val="00464243"/>
    <w:rsid w:val="00472511"/>
    <w:rsid w:val="00475A16"/>
    <w:rsid w:val="00476274"/>
    <w:rsid w:val="0047650F"/>
    <w:rsid w:val="00483A4E"/>
    <w:rsid w:val="0048590D"/>
    <w:rsid w:val="00492AC6"/>
    <w:rsid w:val="004934C9"/>
    <w:rsid w:val="0049458C"/>
    <w:rsid w:val="00496D85"/>
    <w:rsid w:val="004A04BB"/>
    <w:rsid w:val="004A17C2"/>
    <w:rsid w:val="004A1BF9"/>
    <w:rsid w:val="004A383D"/>
    <w:rsid w:val="004B1BB0"/>
    <w:rsid w:val="004B1F4D"/>
    <w:rsid w:val="004B5A29"/>
    <w:rsid w:val="004C0683"/>
    <w:rsid w:val="004C4820"/>
    <w:rsid w:val="004C5836"/>
    <w:rsid w:val="004C5BED"/>
    <w:rsid w:val="004D10CE"/>
    <w:rsid w:val="004D16C1"/>
    <w:rsid w:val="004D4EAB"/>
    <w:rsid w:val="004D5A64"/>
    <w:rsid w:val="004D706E"/>
    <w:rsid w:val="004E2314"/>
    <w:rsid w:val="004E2443"/>
    <w:rsid w:val="004E5542"/>
    <w:rsid w:val="004E5FD1"/>
    <w:rsid w:val="004F3F0F"/>
    <w:rsid w:val="004F4F08"/>
    <w:rsid w:val="004F5E7A"/>
    <w:rsid w:val="00500BF2"/>
    <w:rsid w:val="00501492"/>
    <w:rsid w:val="00503235"/>
    <w:rsid w:val="005067E6"/>
    <w:rsid w:val="005070EA"/>
    <w:rsid w:val="0051071F"/>
    <w:rsid w:val="00511B14"/>
    <w:rsid w:val="00511E76"/>
    <w:rsid w:val="00513471"/>
    <w:rsid w:val="005140A2"/>
    <w:rsid w:val="00514ED1"/>
    <w:rsid w:val="00516CA6"/>
    <w:rsid w:val="00522C25"/>
    <w:rsid w:val="005244BD"/>
    <w:rsid w:val="00525A6A"/>
    <w:rsid w:val="0052743C"/>
    <w:rsid w:val="0053078C"/>
    <w:rsid w:val="00530C14"/>
    <w:rsid w:val="00532B8B"/>
    <w:rsid w:val="005338A5"/>
    <w:rsid w:val="005340FD"/>
    <w:rsid w:val="00534997"/>
    <w:rsid w:val="00537CC0"/>
    <w:rsid w:val="00544AF4"/>
    <w:rsid w:val="00547369"/>
    <w:rsid w:val="00547454"/>
    <w:rsid w:val="00547BEB"/>
    <w:rsid w:val="005501D5"/>
    <w:rsid w:val="00553392"/>
    <w:rsid w:val="00553475"/>
    <w:rsid w:val="00555E65"/>
    <w:rsid w:val="00556E84"/>
    <w:rsid w:val="0056424D"/>
    <w:rsid w:val="00570324"/>
    <w:rsid w:val="005727D0"/>
    <w:rsid w:val="0058240B"/>
    <w:rsid w:val="00582F20"/>
    <w:rsid w:val="0058418A"/>
    <w:rsid w:val="0058559B"/>
    <w:rsid w:val="005873B5"/>
    <w:rsid w:val="005917B7"/>
    <w:rsid w:val="00593405"/>
    <w:rsid w:val="00593580"/>
    <w:rsid w:val="005938EC"/>
    <w:rsid w:val="00593E1D"/>
    <w:rsid w:val="00594387"/>
    <w:rsid w:val="005961E4"/>
    <w:rsid w:val="005A05DE"/>
    <w:rsid w:val="005A1776"/>
    <w:rsid w:val="005A4F25"/>
    <w:rsid w:val="005B1BCA"/>
    <w:rsid w:val="005B401F"/>
    <w:rsid w:val="005B466D"/>
    <w:rsid w:val="005B4CF2"/>
    <w:rsid w:val="005B4D23"/>
    <w:rsid w:val="005B5C41"/>
    <w:rsid w:val="005B6C9B"/>
    <w:rsid w:val="005B6F55"/>
    <w:rsid w:val="005B7889"/>
    <w:rsid w:val="005C2263"/>
    <w:rsid w:val="005D43D7"/>
    <w:rsid w:val="005D61E1"/>
    <w:rsid w:val="005D740F"/>
    <w:rsid w:val="005E10D0"/>
    <w:rsid w:val="005E3004"/>
    <w:rsid w:val="005E34E7"/>
    <w:rsid w:val="005E3BA6"/>
    <w:rsid w:val="005E56F9"/>
    <w:rsid w:val="005E67DA"/>
    <w:rsid w:val="005F0F18"/>
    <w:rsid w:val="005F2530"/>
    <w:rsid w:val="005F445D"/>
    <w:rsid w:val="005F5B2D"/>
    <w:rsid w:val="005F7C64"/>
    <w:rsid w:val="00600D33"/>
    <w:rsid w:val="00600F86"/>
    <w:rsid w:val="0060384D"/>
    <w:rsid w:val="006047F4"/>
    <w:rsid w:val="00604A54"/>
    <w:rsid w:val="00606CFD"/>
    <w:rsid w:val="00610EC6"/>
    <w:rsid w:val="00611D18"/>
    <w:rsid w:val="00612BC9"/>
    <w:rsid w:val="006146C0"/>
    <w:rsid w:val="0061607D"/>
    <w:rsid w:val="00616787"/>
    <w:rsid w:val="006234E4"/>
    <w:rsid w:val="00625F43"/>
    <w:rsid w:val="00626F32"/>
    <w:rsid w:val="0063450B"/>
    <w:rsid w:val="006349ED"/>
    <w:rsid w:val="0063551A"/>
    <w:rsid w:val="00642477"/>
    <w:rsid w:val="0064274C"/>
    <w:rsid w:val="00643930"/>
    <w:rsid w:val="0064406C"/>
    <w:rsid w:val="00647327"/>
    <w:rsid w:val="006512FE"/>
    <w:rsid w:val="00651304"/>
    <w:rsid w:val="0065188A"/>
    <w:rsid w:val="006528E9"/>
    <w:rsid w:val="0065410B"/>
    <w:rsid w:val="00654ACA"/>
    <w:rsid w:val="00657D08"/>
    <w:rsid w:val="00661F84"/>
    <w:rsid w:val="006637ED"/>
    <w:rsid w:val="00663D4E"/>
    <w:rsid w:val="00664BF7"/>
    <w:rsid w:val="00665B37"/>
    <w:rsid w:val="0066618D"/>
    <w:rsid w:val="00670AD4"/>
    <w:rsid w:val="00672978"/>
    <w:rsid w:val="00672A70"/>
    <w:rsid w:val="006776C9"/>
    <w:rsid w:val="00681135"/>
    <w:rsid w:val="00684D21"/>
    <w:rsid w:val="006873AD"/>
    <w:rsid w:val="006912FE"/>
    <w:rsid w:val="006962AC"/>
    <w:rsid w:val="006A0ADF"/>
    <w:rsid w:val="006A25AB"/>
    <w:rsid w:val="006A3E8D"/>
    <w:rsid w:val="006B04E5"/>
    <w:rsid w:val="006B7CE3"/>
    <w:rsid w:val="006B7E02"/>
    <w:rsid w:val="006C6404"/>
    <w:rsid w:val="006D3EFD"/>
    <w:rsid w:val="006D5222"/>
    <w:rsid w:val="006D5AA2"/>
    <w:rsid w:val="006E3613"/>
    <w:rsid w:val="006E37C4"/>
    <w:rsid w:val="006E3DE9"/>
    <w:rsid w:val="006E6043"/>
    <w:rsid w:val="006F3B82"/>
    <w:rsid w:val="006F409F"/>
    <w:rsid w:val="006F7F0C"/>
    <w:rsid w:val="00700BDA"/>
    <w:rsid w:val="0070210C"/>
    <w:rsid w:val="0071228F"/>
    <w:rsid w:val="00717C61"/>
    <w:rsid w:val="00717FC5"/>
    <w:rsid w:val="00722705"/>
    <w:rsid w:val="007241BF"/>
    <w:rsid w:val="007300DC"/>
    <w:rsid w:val="00731F22"/>
    <w:rsid w:val="00732422"/>
    <w:rsid w:val="007333CD"/>
    <w:rsid w:val="007366FE"/>
    <w:rsid w:val="00736BCF"/>
    <w:rsid w:val="007401D3"/>
    <w:rsid w:val="00742109"/>
    <w:rsid w:val="007443A8"/>
    <w:rsid w:val="00744AAD"/>
    <w:rsid w:val="00752203"/>
    <w:rsid w:val="00752A1D"/>
    <w:rsid w:val="00753FAF"/>
    <w:rsid w:val="0076141E"/>
    <w:rsid w:val="00761E1C"/>
    <w:rsid w:val="007645A1"/>
    <w:rsid w:val="00765F4B"/>
    <w:rsid w:val="007729B1"/>
    <w:rsid w:val="00775755"/>
    <w:rsid w:val="00776D0D"/>
    <w:rsid w:val="00780F39"/>
    <w:rsid w:val="00782F2C"/>
    <w:rsid w:val="007833D3"/>
    <w:rsid w:val="007839E0"/>
    <w:rsid w:val="00787AEB"/>
    <w:rsid w:val="007932AA"/>
    <w:rsid w:val="007A48FE"/>
    <w:rsid w:val="007A5ACC"/>
    <w:rsid w:val="007A5F35"/>
    <w:rsid w:val="007B4AA4"/>
    <w:rsid w:val="007B50FA"/>
    <w:rsid w:val="007B5B68"/>
    <w:rsid w:val="007C075B"/>
    <w:rsid w:val="007C1D90"/>
    <w:rsid w:val="007C3C53"/>
    <w:rsid w:val="007C5102"/>
    <w:rsid w:val="007C526A"/>
    <w:rsid w:val="007D3343"/>
    <w:rsid w:val="007D33CE"/>
    <w:rsid w:val="007D5C13"/>
    <w:rsid w:val="007D7AA6"/>
    <w:rsid w:val="007D7C67"/>
    <w:rsid w:val="007E096F"/>
    <w:rsid w:val="007E23C7"/>
    <w:rsid w:val="007E63B4"/>
    <w:rsid w:val="007E6889"/>
    <w:rsid w:val="007E6D08"/>
    <w:rsid w:val="007E7ECC"/>
    <w:rsid w:val="007F0405"/>
    <w:rsid w:val="007F11A9"/>
    <w:rsid w:val="007F1572"/>
    <w:rsid w:val="007F2F90"/>
    <w:rsid w:val="007F5609"/>
    <w:rsid w:val="008009CC"/>
    <w:rsid w:val="00800EF3"/>
    <w:rsid w:val="008032AC"/>
    <w:rsid w:val="008043DB"/>
    <w:rsid w:val="00804491"/>
    <w:rsid w:val="00804CE9"/>
    <w:rsid w:val="008159DE"/>
    <w:rsid w:val="008164AD"/>
    <w:rsid w:val="00817773"/>
    <w:rsid w:val="00822E88"/>
    <w:rsid w:val="0082652F"/>
    <w:rsid w:val="00831C9A"/>
    <w:rsid w:val="00831FA1"/>
    <w:rsid w:val="0083206E"/>
    <w:rsid w:val="00832E22"/>
    <w:rsid w:val="00835AAC"/>
    <w:rsid w:val="008528D0"/>
    <w:rsid w:val="00854962"/>
    <w:rsid w:val="00855760"/>
    <w:rsid w:val="008558C3"/>
    <w:rsid w:val="00856C7E"/>
    <w:rsid w:val="00860A39"/>
    <w:rsid w:val="00861445"/>
    <w:rsid w:val="00861606"/>
    <w:rsid w:val="008672BF"/>
    <w:rsid w:val="0087270C"/>
    <w:rsid w:val="00872FF0"/>
    <w:rsid w:val="00874FCD"/>
    <w:rsid w:val="008773D7"/>
    <w:rsid w:val="00885139"/>
    <w:rsid w:val="00887090"/>
    <w:rsid w:val="00892B8B"/>
    <w:rsid w:val="008947EC"/>
    <w:rsid w:val="00895BB4"/>
    <w:rsid w:val="008966CC"/>
    <w:rsid w:val="008A0386"/>
    <w:rsid w:val="008A37F5"/>
    <w:rsid w:val="008A3999"/>
    <w:rsid w:val="008A418A"/>
    <w:rsid w:val="008A490A"/>
    <w:rsid w:val="008A6FD2"/>
    <w:rsid w:val="008A7171"/>
    <w:rsid w:val="008B0276"/>
    <w:rsid w:val="008B1585"/>
    <w:rsid w:val="008D0465"/>
    <w:rsid w:val="008D080E"/>
    <w:rsid w:val="008D3501"/>
    <w:rsid w:val="008D3993"/>
    <w:rsid w:val="008D6512"/>
    <w:rsid w:val="008D7341"/>
    <w:rsid w:val="008D75FD"/>
    <w:rsid w:val="008E1055"/>
    <w:rsid w:val="008E2264"/>
    <w:rsid w:val="008E4980"/>
    <w:rsid w:val="008E4E06"/>
    <w:rsid w:val="008E67A2"/>
    <w:rsid w:val="008E6A83"/>
    <w:rsid w:val="008E73D0"/>
    <w:rsid w:val="008E78A8"/>
    <w:rsid w:val="008F29EC"/>
    <w:rsid w:val="008F7435"/>
    <w:rsid w:val="00902228"/>
    <w:rsid w:val="00903C4E"/>
    <w:rsid w:val="00904F57"/>
    <w:rsid w:val="00905946"/>
    <w:rsid w:val="009071F8"/>
    <w:rsid w:val="009108F0"/>
    <w:rsid w:val="00915A20"/>
    <w:rsid w:val="0092092F"/>
    <w:rsid w:val="00924A45"/>
    <w:rsid w:val="009303EF"/>
    <w:rsid w:val="009318FE"/>
    <w:rsid w:val="00933E2E"/>
    <w:rsid w:val="009348AF"/>
    <w:rsid w:val="00941074"/>
    <w:rsid w:val="0094154F"/>
    <w:rsid w:val="009448C1"/>
    <w:rsid w:val="00944A9D"/>
    <w:rsid w:val="009456E6"/>
    <w:rsid w:val="009464AD"/>
    <w:rsid w:val="00946757"/>
    <w:rsid w:val="009469BD"/>
    <w:rsid w:val="00946FD5"/>
    <w:rsid w:val="00947A0F"/>
    <w:rsid w:val="00947F8C"/>
    <w:rsid w:val="0095068A"/>
    <w:rsid w:val="00951108"/>
    <w:rsid w:val="00954662"/>
    <w:rsid w:val="00957EDC"/>
    <w:rsid w:val="00960861"/>
    <w:rsid w:val="009620B0"/>
    <w:rsid w:val="00973B13"/>
    <w:rsid w:val="00974B86"/>
    <w:rsid w:val="00976EC3"/>
    <w:rsid w:val="0098006F"/>
    <w:rsid w:val="00981FDB"/>
    <w:rsid w:val="00982409"/>
    <w:rsid w:val="009845ED"/>
    <w:rsid w:val="009912F7"/>
    <w:rsid w:val="0099226A"/>
    <w:rsid w:val="00992B80"/>
    <w:rsid w:val="0099385D"/>
    <w:rsid w:val="00994142"/>
    <w:rsid w:val="009957E0"/>
    <w:rsid w:val="00997450"/>
    <w:rsid w:val="009A158B"/>
    <w:rsid w:val="009A2443"/>
    <w:rsid w:val="009A54D2"/>
    <w:rsid w:val="009A5D36"/>
    <w:rsid w:val="009A7407"/>
    <w:rsid w:val="009A76A1"/>
    <w:rsid w:val="009B0622"/>
    <w:rsid w:val="009B1909"/>
    <w:rsid w:val="009B1D46"/>
    <w:rsid w:val="009B48C5"/>
    <w:rsid w:val="009B55F9"/>
    <w:rsid w:val="009C2625"/>
    <w:rsid w:val="009C3BD7"/>
    <w:rsid w:val="009C4860"/>
    <w:rsid w:val="009C4ACF"/>
    <w:rsid w:val="009C4D62"/>
    <w:rsid w:val="009C77ED"/>
    <w:rsid w:val="009C7870"/>
    <w:rsid w:val="009E1B98"/>
    <w:rsid w:val="009E35D9"/>
    <w:rsid w:val="009E449A"/>
    <w:rsid w:val="009E4C86"/>
    <w:rsid w:val="009E6E52"/>
    <w:rsid w:val="009F4BDC"/>
    <w:rsid w:val="009F5223"/>
    <w:rsid w:val="009F61E0"/>
    <w:rsid w:val="00A01EE8"/>
    <w:rsid w:val="00A02819"/>
    <w:rsid w:val="00A05270"/>
    <w:rsid w:val="00A10BBE"/>
    <w:rsid w:val="00A1102B"/>
    <w:rsid w:val="00A137A2"/>
    <w:rsid w:val="00A13BD0"/>
    <w:rsid w:val="00A14BAC"/>
    <w:rsid w:val="00A17E6D"/>
    <w:rsid w:val="00A234EA"/>
    <w:rsid w:val="00A24336"/>
    <w:rsid w:val="00A268FD"/>
    <w:rsid w:val="00A30B55"/>
    <w:rsid w:val="00A32644"/>
    <w:rsid w:val="00A33223"/>
    <w:rsid w:val="00A41A27"/>
    <w:rsid w:val="00A41AF4"/>
    <w:rsid w:val="00A4588D"/>
    <w:rsid w:val="00A57819"/>
    <w:rsid w:val="00A608AE"/>
    <w:rsid w:val="00A60C20"/>
    <w:rsid w:val="00A639BC"/>
    <w:rsid w:val="00A6419B"/>
    <w:rsid w:val="00A66C9B"/>
    <w:rsid w:val="00A75C42"/>
    <w:rsid w:val="00A81979"/>
    <w:rsid w:val="00A8197C"/>
    <w:rsid w:val="00A82086"/>
    <w:rsid w:val="00A84605"/>
    <w:rsid w:val="00A85BD7"/>
    <w:rsid w:val="00A85C0C"/>
    <w:rsid w:val="00A86E41"/>
    <w:rsid w:val="00A8711A"/>
    <w:rsid w:val="00A9056B"/>
    <w:rsid w:val="00A90958"/>
    <w:rsid w:val="00A9181D"/>
    <w:rsid w:val="00A92AB3"/>
    <w:rsid w:val="00A931B1"/>
    <w:rsid w:val="00A94AD8"/>
    <w:rsid w:val="00A954F5"/>
    <w:rsid w:val="00A970B1"/>
    <w:rsid w:val="00AA00A9"/>
    <w:rsid w:val="00AA11CB"/>
    <w:rsid w:val="00AA4246"/>
    <w:rsid w:val="00AA6006"/>
    <w:rsid w:val="00AA7335"/>
    <w:rsid w:val="00AB05AB"/>
    <w:rsid w:val="00AB2059"/>
    <w:rsid w:val="00AB2AF9"/>
    <w:rsid w:val="00AB4AE9"/>
    <w:rsid w:val="00AB605A"/>
    <w:rsid w:val="00AC15C0"/>
    <w:rsid w:val="00AC587B"/>
    <w:rsid w:val="00AC5EC0"/>
    <w:rsid w:val="00AC7042"/>
    <w:rsid w:val="00AD074A"/>
    <w:rsid w:val="00AD19DB"/>
    <w:rsid w:val="00AD2F28"/>
    <w:rsid w:val="00AD3844"/>
    <w:rsid w:val="00AE0F6A"/>
    <w:rsid w:val="00AE2472"/>
    <w:rsid w:val="00AE2895"/>
    <w:rsid w:val="00AE44DA"/>
    <w:rsid w:val="00AF1D2C"/>
    <w:rsid w:val="00AF54D4"/>
    <w:rsid w:val="00B00097"/>
    <w:rsid w:val="00B04D05"/>
    <w:rsid w:val="00B102E8"/>
    <w:rsid w:val="00B1120B"/>
    <w:rsid w:val="00B12F77"/>
    <w:rsid w:val="00B14599"/>
    <w:rsid w:val="00B14618"/>
    <w:rsid w:val="00B177A4"/>
    <w:rsid w:val="00B21600"/>
    <w:rsid w:val="00B221AE"/>
    <w:rsid w:val="00B26149"/>
    <w:rsid w:val="00B27146"/>
    <w:rsid w:val="00B30568"/>
    <w:rsid w:val="00B306FE"/>
    <w:rsid w:val="00B357F7"/>
    <w:rsid w:val="00B36E57"/>
    <w:rsid w:val="00B41FC4"/>
    <w:rsid w:val="00B422EA"/>
    <w:rsid w:val="00B43EBA"/>
    <w:rsid w:val="00B45046"/>
    <w:rsid w:val="00B5216E"/>
    <w:rsid w:val="00B529BB"/>
    <w:rsid w:val="00B53F36"/>
    <w:rsid w:val="00B57E81"/>
    <w:rsid w:val="00B6019F"/>
    <w:rsid w:val="00B62BCA"/>
    <w:rsid w:val="00B67F36"/>
    <w:rsid w:val="00B72430"/>
    <w:rsid w:val="00B72508"/>
    <w:rsid w:val="00B74127"/>
    <w:rsid w:val="00B754EA"/>
    <w:rsid w:val="00B76547"/>
    <w:rsid w:val="00B77B72"/>
    <w:rsid w:val="00B81D15"/>
    <w:rsid w:val="00B8623A"/>
    <w:rsid w:val="00B92682"/>
    <w:rsid w:val="00B92B99"/>
    <w:rsid w:val="00B93AB4"/>
    <w:rsid w:val="00B95CCB"/>
    <w:rsid w:val="00BA14CD"/>
    <w:rsid w:val="00BA2579"/>
    <w:rsid w:val="00BA43E0"/>
    <w:rsid w:val="00BA5255"/>
    <w:rsid w:val="00BA6840"/>
    <w:rsid w:val="00BC1BDB"/>
    <w:rsid w:val="00BC2C89"/>
    <w:rsid w:val="00BC604B"/>
    <w:rsid w:val="00BC74C2"/>
    <w:rsid w:val="00BC7704"/>
    <w:rsid w:val="00BC7850"/>
    <w:rsid w:val="00BD0226"/>
    <w:rsid w:val="00BD4B7D"/>
    <w:rsid w:val="00BE035D"/>
    <w:rsid w:val="00BE1042"/>
    <w:rsid w:val="00BE3DCC"/>
    <w:rsid w:val="00BE69E9"/>
    <w:rsid w:val="00BF2981"/>
    <w:rsid w:val="00BF2BE2"/>
    <w:rsid w:val="00C00670"/>
    <w:rsid w:val="00C01651"/>
    <w:rsid w:val="00C04860"/>
    <w:rsid w:val="00C04D79"/>
    <w:rsid w:val="00C0604C"/>
    <w:rsid w:val="00C124DE"/>
    <w:rsid w:val="00C140BF"/>
    <w:rsid w:val="00C154AE"/>
    <w:rsid w:val="00C20C85"/>
    <w:rsid w:val="00C20FA3"/>
    <w:rsid w:val="00C22CCA"/>
    <w:rsid w:val="00C302FD"/>
    <w:rsid w:val="00C366A9"/>
    <w:rsid w:val="00C370C6"/>
    <w:rsid w:val="00C37357"/>
    <w:rsid w:val="00C432B5"/>
    <w:rsid w:val="00C43709"/>
    <w:rsid w:val="00C43BE2"/>
    <w:rsid w:val="00C43FD8"/>
    <w:rsid w:val="00C525B0"/>
    <w:rsid w:val="00C54503"/>
    <w:rsid w:val="00C54E49"/>
    <w:rsid w:val="00C55312"/>
    <w:rsid w:val="00C5548A"/>
    <w:rsid w:val="00C57068"/>
    <w:rsid w:val="00C57290"/>
    <w:rsid w:val="00C63EB5"/>
    <w:rsid w:val="00C657BC"/>
    <w:rsid w:val="00C65ECC"/>
    <w:rsid w:val="00C67524"/>
    <w:rsid w:val="00C7026F"/>
    <w:rsid w:val="00C70761"/>
    <w:rsid w:val="00C70AD3"/>
    <w:rsid w:val="00C70F15"/>
    <w:rsid w:val="00C714D6"/>
    <w:rsid w:val="00C71545"/>
    <w:rsid w:val="00C72643"/>
    <w:rsid w:val="00C726FD"/>
    <w:rsid w:val="00C73383"/>
    <w:rsid w:val="00C738AF"/>
    <w:rsid w:val="00C73C02"/>
    <w:rsid w:val="00C75B61"/>
    <w:rsid w:val="00C76372"/>
    <w:rsid w:val="00C77DEE"/>
    <w:rsid w:val="00C83764"/>
    <w:rsid w:val="00C83975"/>
    <w:rsid w:val="00C844FA"/>
    <w:rsid w:val="00C84739"/>
    <w:rsid w:val="00C85F1C"/>
    <w:rsid w:val="00C867C9"/>
    <w:rsid w:val="00C902C6"/>
    <w:rsid w:val="00C90303"/>
    <w:rsid w:val="00C92C5E"/>
    <w:rsid w:val="00CA01F7"/>
    <w:rsid w:val="00CA06AE"/>
    <w:rsid w:val="00CA06D6"/>
    <w:rsid w:val="00CA3E7A"/>
    <w:rsid w:val="00CB0227"/>
    <w:rsid w:val="00CB2320"/>
    <w:rsid w:val="00CB5F3F"/>
    <w:rsid w:val="00CB6FF1"/>
    <w:rsid w:val="00CC1729"/>
    <w:rsid w:val="00CD196A"/>
    <w:rsid w:val="00CD2763"/>
    <w:rsid w:val="00CD75BD"/>
    <w:rsid w:val="00CE1040"/>
    <w:rsid w:val="00CE12A9"/>
    <w:rsid w:val="00CF693E"/>
    <w:rsid w:val="00CF6A7F"/>
    <w:rsid w:val="00D01F5E"/>
    <w:rsid w:val="00D164BD"/>
    <w:rsid w:val="00D23105"/>
    <w:rsid w:val="00D25102"/>
    <w:rsid w:val="00D316AD"/>
    <w:rsid w:val="00D36952"/>
    <w:rsid w:val="00D37EF2"/>
    <w:rsid w:val="00D431C1"/>
    <w:rsid w:val="00D43DE9"/>
    <w:rsid w:val="00D4413C"/>
    <w:rsid w:val="00D44E5C"/>
    <w:rsid w:val="00D50EDC"/>
    <w:rsid w:val="00D5560E"/>
    <w:rsid w:val="00D668DE"/>
    <w:rsid w:val="00D70522"/>
    <w:rsid w:val="00D707DB"/>
    <w:rsid w:val="00D75D4D"/>
    <w:rsid w:val="00D77810"/>
    <w:rsid w:val="00D80604"/>
    <w:rsid w:val="00D80EB3"/>
    <w:rsid w:val="00D82035"/>
    <w:rsid w:val="00D834EF"/>
    <w:rsid w:val="00D91863"/>
    <w:rsid w:val="00D927CB"/>
    <w:rsid w:val="00DA2FB1"/>
    <w:rsid w:val="00DA38FF"/>
    <w:rsid w:val="00DA4300"/>
    <w:rsid w:val="00DB3708"/>
    <w:rsid w:val="00DB3A98"/>
    <w:rsid w:val="00DB3E56"/>
    <w:rsid w:val="00DB74A3"/>
    <w:rsid w:val="00DB7509"/>
    <w:rsid w:val="00DB7AE8"/>
    <w:rsid w:val="00DC2B93"/>
    <w:rsid w:val="00DE24E2"/>
    <w:rsid w:val="00DE52AE"/>
    <w:rsid w:val="00DE7FAA"/>
    <w:rsid w:val="00DF00F3"/>
    <w:rsid w:val="00DF0A5A"/>
    <w:rsid w:val="00DF0D19"/>
    <w:rsid w:val="00DF6E0F"/>
    <w:rsid w:val="00DF7382"/>
    <w:rsid w:val="00DF7DDA"/>
    <w:rsid w:val="00E00453"/>
    <w:rsid w:val="00E00578"/>
    <w:rsid w:val="00E008BD"/>
    <w:rsid w:val="00E038FA"/>
    <w:rsid w:val="00E0441E"/>
    <w:rsid w:val="00E07F35"/>
    <w:rsid w:val="00E10A22"/>
    <w:rsid w:val="00E1292D"/>
    <w:rsid w:val="00E13792"/>
    <w:rsid w:val="00E1467E"/>
    <w:rsid w:val="00E159C5"/>
    <w:rsid w:val="00E1604A"/>
    <w:rsid w:val="00E215C2"/>
    <w:rsid w:val="00E223BC"/>
    <w:rsid w:val="00E247B4"/>
    <w:rsid w:val="00E24C52"/>
    <w:rsid w:val="00E2581F"/>
    <w:rsid w:val="00E33DC4"/>
    <w:rsid w:val="00E40140"/>
    <w:rsid w:val="00E44888"/>
    <w:rsid w:val="00E52B9F"/>
    <w:rsid w:val="00E52F41"/>
    <w:rsid w:val="00E557C0"/>
    <w:rsid w:val="00E5773D"/>
    <w:rsid w:val="00E6225B"/>
    <w:rsid w:val="00E66B23"/>
    <w:rsid w:val="00E672BB"/>
    <w:rsid w:val="00E6774D"/>
    <w:rsid w:val="00E70358"/>
    <w:rsid w:val="00E72E79"/>
    <w:rsid w:val="00E84D00"/>
    <w:rsid w:val="00E857F0"/>
    <w:rsid w:val="00E90B35"/>
    <w:rsid w:val="00E922A6"/>
    <w:rsid w:val="00E9263E"/>
    <w:rsid w:val="00E94D5B"/>
    <w:rsid w:val="00E96525"/>
    <w:rsid w:val="00E97472"/>
    <w:rsid w:val="00E97C9B"/>
    <w:rsid w:val="00EA3651"/>
    <w:rsid w:val="00EA54D1"/>
    <w:rsid w:val="00EA67F3"/>
    <w:rsid w:val="00EA7B9A"/>
    <w:rsid w:val="00EB22D6"/>
    <w:rsid w:val="00EB5327"/>
    <w:rsid w:val="00EB76BB"/>
    <w:rsid w:val="00EC17B6"/>
    <w:rsid w:val="00EC4B44"/>
    <w:rsid w:val="00ED0D00"/>
    <w:rsid w:val="00EE1C78"/>
    <w:rsid w:val="00EE1EE4"/>
    <w:rsid w:val="00EE2195"/>
    <w:rsid w:val="00EF04A9"/>
    <w:rsid w:val="00EF60F0"/>
    <w:rsid w:val="00F00028"/>
    <w:rsid w:val="00F00BCE"/>
    <w:rsid w:val="00F02E39"/>
    <w:rsid w:val="00F03A4B"/>
    <w:rsid w:val="00F044E4"/>
    <w:rsid w:val="00F05DDD"/>
    <w:rsid w:val="00F13842"/>
    <w:rsid w:val="00F13904"/>
    <w:rsid w:val="00F20BB5"/>
    <w:rsid w:val="00F2503C"/>
    <w:rsid w:val="00F25823"/>
    <w:rsid w:val="00F30CBD"/>
    <w:rsid w:val="00F31BE8"/>
    <w:rsid w:val="00F341C3"/>
    <w:rsid w:val="00F351D6"/>
    <w:rsid w:val="00F35959"/>
    <w:rsid w:val="00F36990"/>
    <w:rsid w:val="00F369A2"/>
    <w:rsid w:val="00F40906"/>
    <w:rsid w:val="00F47BC4"/>
    <w:rsid w:val="00F51C6C"/>
    <w:rsid w:val="00F529F5"/>
    <w:rsid w:val="00F6328B"/>
    <w:rsid w:val="00F63D7C"/>
    <w:rsid w:val="00F74B1F"/>
    <w:rsid w:val="00F75423"/>
    <w:rsid w:val="00F772F9"/>
    <w:rsid w:val="00F90129"/>
    <w:rsid w:val="00F90B8E"/>
    <w:rsid w:val="00F90ED9"/>
    <w:rsid w:val="00F9209C"/>
    <w:rsid w:val="00F927DC"/>
    <w:rsid w:val="00F937CF"/>
    <w:rsid w:val="00F95CC3"/>
    <w:rsid w:val="00F96393"/>
    <w:rsid w:val="00FA03DC"/>
    <w:rsid w:val="00FA23C6"/>
    <w:rsid w:val="00FA2EB4"/>
    <w:rsid w:val="00FA3B18"/>
    <w:rsid w:val="00FA6C0F"/>
    <w:rsid w:val="00FA73C6"/>
    <w:rsid w:val="00FB01C5"/>
    <w:rsid w:val="00FB2B62"/>
    <w:rsid w:val="00FC0150"/>
    <w:rsid w:val="00FC231A"/>
    <w:rsid w:val="00FC40F8"/>
    <w:rsid w:val="00FC478D"/>
    <w:rsid w:val="00FD22DC"/>
    <w:rsid w:val="00FD487B"/>
    <w:rsid w:val="00FD4B2A"/>
    <w:rsid w:val="00FD6C7E"/>
    <w:rsid w:val="00FE1DF5"/>
    <w:rsid w:val="00FE2EDE"/>
    <w:rsid w:val="00FE31CA"/>
    <w:rsid w:val="00FE41C6"/>
    <w:rsid w:val="00FE49DE"/>
    <w:rsid w:val="00FF01A1"/>
    <w:rsid w:val="00FF0E8E"/>
    <w:rsid w:val="00FF12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docId w15:val="{E9347A05-E543-43A6-9935-3C4AA70E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2"/>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A3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8A37F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577741046">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802113345">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66D5-2E97-4028-A3D4-67E99F5F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1</TotalTime>
  <Pages>48</Pages>
  <Words>8899</Words>
  <Characters>50727</Characters>
  <Application>Microsoft Office Word</Application>
  <DocSecurity>4</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59507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2022-02-28T12:16:00Z</cp:lastPrinted>
  <dcterms:created xsi:type="dcterms:W3CDTF">2026-01-26T17:35:00Z</dcterms:created>
  <dcterms:modified xsi:type="dcterms:W3CDTF">2026-01-26T17:35:00Z</dcterms:modified>
</cp:coreProperties>
</file>