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5C8" w:rsidRPr="00536C95" w:rsidRDefault="00864CC8" w:rsidP="009D598C">
      <w:pPr>
        <w:rPr>
          <w:lang w:val="en-GB"/>
        </w:rPr>
      </w:pPr>
      <w:r>
        <w:rPr>
          <w:noProof/>
          <w:lang w:eastAsia="en-IE"/>
        </w:rPr>
        <w:drawing>
          <wp:inline distT="0" distB="0" distL="0" distR="0">
            <wp:extent cx="5648325" cy="1790700"/>
            <wp:effectExtent l="0" t="0" r="9525" b="0"/>
            <wp:docPr id="27" name="Picture 1" title="RCSI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4515" t="11320" r="5183"/>
                    <a:stretch>
                      <a:fillRect/>
                    </a:stretch>
                  </pic:blipFill>
                  <pic:spPr bwMode="auto">
                    <a:xfrm>
                      <a:off x="0" y="0"/>
                      <a:ext cx="5648325" cy="1790700"/>
                    </a:xfrm>
                    <a:prstGeom prst="rect">
                      <a:avLst/>
                    </a:prstGeom>
                    <a:noFill/>
                    <a:ln>
                      <a:noFill/>
                    </a:ln>
                  </pic:spPr>
                </pic:pic>
              </a:graphicData>
            </a:graphic>
          </wp:inline>
        </w:drawing>
      </w:r>
    </w:p>
    <w:p w:rsidR="00740CC9" w:rsidRPr="00536C95" w:rsidRDefault="00740CC9" w:rsidP="001311BE">
      <w:pPr>
        <w:jc w:val="center"/>
        <w:rPr>
          <w:rFonts w:eastAsia="MS Gothic" w:cs="Gill Sans"/>
          <w:b/>
          <w:bCs/>
          <w:color w:val="000000"/>
          <w:sz w:val="36"/>
          <w:szCs w:val="36"/>
          <w:lang w:val="en-GB"/>
        </w:rPr>
      </w:pPr>
    </w:p>
    <w:p w:rsidR="003B384A" w:rsidRPr="00536C95" w:rsidRDefault="003B384A" w:rsidP="007937FC">
      <w:pPr>
        <w:keepNext w:val="0"/>
        <w:spacing w:after="0"/>
        <w:rPr>
          <w:rFonts w:eastAsia="MS Gothic" w:cs="Gill Sans"/>
          <w:b/>
          <w:bCs/>
          <w:color w:val="000000"/>
          <w:sz w:val="40"/>
          <w:szCs w:val="40"/>
          <w:lang w:val="en-GB"/>
        </w:rPr>
      </w:pPr>
      <w:bookmarkStart w:id="0" w:name="_GoBack"/>
      <w:bookmarkEnd w:id="0"/>
    </w:p>
    <w:p w:rsidR="003B384A" w:rsidRPr="00536C95" w:rsidRDefault="003B384A" w:rsidP="002278E5">
      <w:pPr>
        <w:keepNext w:val="0"/>
        <w:spacing w:after="0"/>
        <w:jc w:val="center"/>
        <w:rPr>
          <w:rFonts w:eastAsia="MS Gothic" w:cs="Gill Sans"/>
          <w:b/>
          <w:bCs/>
          <w:color w:val="000000"/>
          <w:sz w:val="32"/>
          <w:szCs w:val="32"/>
          <w:lang w:val="en-GB"/>
        </w:rPr>
      </w:pPr>
    </w:p>
    <w:p w:rsidR="00740CC9" w:rsidRPr="00536C95" w:rsidRDefault="00740CC9" w:rsidP="002278E5">
      <w:pPr>
        <w:keepNext w:val="0"/>
        <w:spacing w:after="0"/>
        <w:jc w:val="center"/>
        <w:rPr>
          <w:rFonts w:eastAsia="MS Gothic" w:cs="Gill Sans"/>
          <w:b/>
          <w:bCs/>
          <w:color w:val="000000"/>
          <w:sz w:val="36"/>
          <w:szCs w:val="36"/>
          <w:lang w:val="en-GB"/>
        </w:rPr>
      </w:pPr>
    </w:p>
    <w:p w:rsidR="003B384A" w:rsidRPr="00536C95" w:rsidRDefault="003B384A" w:rsidP="002278E5">
      <w:pPr>
        <w:keepNext w:val="0"/>
        <w:spacing w:after="0"/>
        <w:jc w:val="center"/>
        <w:rPr>
          <w:rFonts w:eastAsia="MS Gothic" w:cs="Gill Sans"/>
          <w:b/>
          <w:bCs/>
          <w:color w:val="000000"/>
          <w:sz w:val="36"/>
          <w:szCs w:val="36"/>
          <w:lang w:val="en-GB"/>
        </w:rPr>
      </w:pPr>
      <w:r w:rsidRPr="00536C95">
        <w:rPr>
          <w:rFonts w:eastAsia="MS Gothic" w:cs="Gill Sans"/>
          <w:b/>
          <w:bCs/>
          <w:color w:val="000000"/>
          <w:sz w:val="36"/>
          <w:szCs w:val="36"/>
          <w:lang w:val="en-GB"/>
        </w:rPr>
        <w:t>National Survey</w:t>
      </w:r>
      <w:r w:rsidR="00DA207A" w:rsidRPr="00536C95">
        <w:rPr>
          <w:rFonts w:eastAsia="MS Gothic" w:cs="Gill Sans"/>
          <w:b/>
          <w:bCs/>
          <w:color w:val="000000"/>
          <w:sz w:val="36"/>
          <w:szCs w:val="36"/>
          <w:lang w:val="en-GB"/>
        </w:rPr>
        <w:t xml:space="preserve"> of Stroke Survivors</w:t>
      </w:r>
      <w:r w:rsidR="007937FC">
        <w:rPr>
          <w:rFonts w:eastAsia="MS Gothic" w:cs="Gill Sans"/>
          <w:b/>
          <w:bCs/>
          <w:color w:val="000000"/>
          <w:sz w:val="36"/>
          <w:szCs w:val="36"/>
          <w:lang w:val="en-GB"/>
        </w:rPr>
        <w:t xml:space="preserve"> 2013</w:t>
      </w:r>
      <w:r w:rsidRPr="00536C95">
        <w:rPr>
          <w:rFonts w:eastAsia="MS Gothic" w:cs="Gill Sans"/>
          <w:b/>
          <w:bCs/>
          <w:color w:val="000000"/>
          <w:sz w:val="36"/>
          <w:szCs w:val="36"/>
          <w:lang w:val="en-GB"/>
        </w:rPr>
        <w:t>:</w:t>
      </w:r>
    </w:p>
    <w:p w:rsidR="003B384A" w:rsidRPr="00536C95" w:rsidRDefault="003B384A" w:rsidP="001311BE">
      <w:pPr>
        <w:keepNext w:val="0"/>
        <w:spacing w:after="0"/>
        <w:jc w:val="center"/>
        <w:rPr>
          <w:rFonts w:eastAsia="MS Gothic" w:cs="Gill Sans"/>
          <w:bCs/>
          <w:color w:val="000000"/>
          <w:sz w:val="36"/>
          <w:szCs w:val="36"/>
          <w:lang w:val="en-GB"/>
        </w:rPr>
      </w:pPr>
      <w:r w:rsidRPr="00536C95">
        <w:rPr>
          <w:rFonts w:eastAsia="MS Gothic" w:cs="Gill Sans"/>
          <w:bCs/>
          <w:color w:val="000000"/>
          <w:sz w:val="36"/>
          <w:szCs w:val="36"/>
          <w:lang w:val="en-GB"/>
        </w:rPr>
        <w:t>Experiences a</w:t>
      </w:r>
      <w:r w:rsidR="00A4566C" w:rsidRPr="00536C95">
        <w:rPr>
          <w:rFonts w:eastAsia="MS Gothic" w:cs="Gill Sans"/>
          <w:bCs/>
          <w:color w:val="000000"/>
          <w:sz w:val="36"/>
          <w:szCs w:val="36"/>
          <w:lang w:val="en-GB"/>
        </w:rPr>
        <w:t xml:space="preserve">nd </w:t>
      </w:r>
      <w:r w:rsidR="007937FC">
        <w:rPr>
          <w:rFonts w:eastAsia="MS Gothic" w:cs="Gill Sans"/>
          <w:bCs/>
          <w:color w:val="000000"/>
          <w:sz w:val="36"/>
          <w:szCs w:val="36"/>
          <w:lang w:val="en-GB"/>
        </w:rPr>
        <w:t>l</w:t>
      </w:r>
      <w:r w:rsidR="00A4566C" w:rsidRPr="00536C95">
        <w:rPr>
          <w:rFonts w:eastAsia="MS Gothic" w:cs="Gill Sans"/>
          <w:bCs/>
          <w:color w:val="000000"/>
          <w:sz w:val="36"/>
          <w:szCs w:val="36"/>
          <w:lang w:val="en-GB"/>
        </w:rPr>
        <w:t>ong-</w:t>
      </w:r>
      <w:r w:rsidR="007937FC">
        <w:rPr>
          <w:rFonts w:eastAsia="MS Gothic" w:cs="Gill Sans"/>
          <w:bCs/>
          <w:color w:val="000000"/>
          <w:sz w:val="36"/>
          <w:szCs w:val="36"/>
          <w:lang w:val="en-GB"/>
        </w:rPr>
        <w:t>term n</w:t>
      </w:r>
      <w:r w:rsidRPr="00536C95">
        <w:rPr>
          <w:rFonts w:eastAsia="MS Gothic" w:cs="Gill Sans"/>
          <w:bCs/>
          <w:color w:val="000000"/>
          <w:sz w:val="36"/>
          <w:szCs w:val="36"/>
          <w:lang w:val="en-GB"/>
        </w:rPr>
        <w:t>eed</w:t>
      </w:r>
      <w:r w:rsidR="007937FC">
        <w:rPr>
          <w:rFonts w:eastAsia="MS Gothic" w:cs="Gill Sans"/>
          <w:bCs/>
          <w:color w:val="000000"/>
          <w:sz w:val="36"/>
          <w:szCs w:val="36"/>
          <w:lang w:val="en-GB"/>
        </w:rPr>
        <w:t>s reported by stroke s</w:t>
      </w:r>
      <w:r w:rsidRPr="00536C95">
        <w:rPr>
          <w:rFonts w:eastAsia="MS Gothic" w:cs="Gill Sans"/>
          <w:bCs/>
          <w:color w:val="000000"/>
          <w:sz w:val="36"/>
          <w:szCs w:val="36"/>
          <w:lang w:val="en-GB"/>
        </w:rPr>
        <w:t xml:space="preserve">urvivors </w:t>
      </w:r>
      <w:r w:rsidR="007937FC">
        <w:rPr>
          <w:rFonts w:eastAsia="MS Gothic" w:cs="Gill Sans"/>
          <w:bCs/>
          <w:color w:val="000000"/>
          <w:sz w:val="36"/>
          <w:szCs w:val="36"/>
          <w:lang w:val="en-GB"/>
        </w:rPr>
        <w:t>living in the community in Ireland</w:t>
      </w:r>
    </w:p>
    <w:p w:rsidR="003B384A" w:rsidRPr="00536C95" w:rsidRDefault="003B384A" w:rsidP="002278E5">
      <w:pPr>
        <w:keepNext w:val="0"/>
        <w:spacing w:after="0"/>
        <w:jc w:val="center"/>
        <w:rPr>
          <w:rFonts w:eastAsia="MS Gothic" w:cs="Gill Sans"/>
          <w:b/>
          <w:bCs/>
          <w:color w:val="000000"/>
          <w:sz w:val="36"/>
          <w:szCs w:val="36"/>
          <w:lang w:val="en-GB"/>
        </w:rPr>
      </w:pPr>
    </w:p>
    <w:p w:rsidR="00740CC9" w:rsidRPr="00536C95" w:rsidRDefault="00740CC9" w:rsidP="00A53153">
      <w:pPr>
        <w:keepNext w:val="0"/>
        <w:spacing w:after="0"/>
        <w:rPr>
          <w:rFonts w:eastAsia="MS Gothic" w:cs="Gill Sans"/>
          <w:b/>
          <w:bCs/>
          <w:color w:val="000000"/>
          <w:sz w:val="36"/>
          <w:szCs w:val="36"/>
          <w:lang w:val="en-GB"/>
        </w:rPr>
      </w:pPr>
    </w:p>
    <w:p w:rsidR="003B384A" w:rsidRPr="00536C95" w:rsidRDefault="003B384A" w:rsidP="002278E5">
      <w:pPr>
        <w:keepNext w:val="0"/>
        <w:spacing w:after="0"/>
        <w:jc w:val="center"/>
        <w:rPr>
          <w:rFonts w:eastAsia="MS Gothic" w:cs="Gill Sans"/>
          <w:b/>
          <w:bCs/>
          <w:color w:val="000000"/>
          <w:sz w:val="36"/>
          <w:szCs w:val="36"/>
          <w:lang w:val="en-GB"/>
        </w:rPr>
      </w:pPr>
      <w:r w:rsidRPr="00536C95">
        <w:rPr>
          <w:rFonts w:eastAsia="MS Gothic" w:cs="Gill Sans"/>
          <w:b/>
          <w:bCs/>
          <w:color w:val="000000"/>
          <w:sz w:val="36"/>
          <w:szCs w:val="36"/>
          <w:lang w:val="en-GB"/>
        </w:rPr>
        <w:t>Systematic Review:</w:t>
      </w:r>
    </w:p>
    <w:p w:rsidR="003B384A" w:rsidRPr="00536C95" w:rsidRDefault="007937FC" w:rsidP="001311BE">
      <w:pPr>
        <w:keepNext w:val="0"/>
        <w:spacing w:after="0"/>
        <w:jc w:val="center"/>
        <w:rPr>
          <w:rFonts w:eastAsia="MS Gothic" w:cs="Gill Sans"/>
          <w:bCs/>
          <w:color w:val="000000"/>
          <w:sz w:val="36"/>
          <w:szCs w:val="36"/>
          <w:lang w:val="en-GB"/>
        </w:rPr>
      </w:pPr>
      <w:r>
        <w:rPr>
          <w:rFonts w:eastAsia="MS Gothic" w:cs="Gill Sans"/>
          <w:bCs/>
          <w:color w:val="000000"/>
          <w:sz w:val="36"/>
          <w:szCs w:val="36"/>
          <w:lang w:val="en-GB"/>
        </w:rPr>
        <w:t>Factors associated with community</w:t>
      </w:r>
      <w:r w:rsidR="003444B0">
        <w:rPr>
          <w:rFonts w:eastAsia="MS Gothic" w:cs="Gill Sans"/>
          <w:bCs/>
          <w:color w:val="000000"/>
          <w:sz w:val="36"/>
          <w:szCs w:val="36"/>
          <w:lang w:val="en-GB"/>
        </w:rPr>
        <w:t xml:space="preserve"> re-integration in the first 12-</w:t>
      </w:r>
      <w:r>
        <w:rPr>
          <w:rFonts w:eastAsia="MS Gothic" w:cs="Gill Sans"/>
          <w:bCs/>
          <w:color w:val="000000"/>
          <w:sz w:val="36"/>
          <w:szCs w:val="36"/>
          <w:lang w:val="en-GB"/>
        </w:rPr>
        <w:t>months post stroke: A qualitative s</w:t>
      </w:r>
      <w:r w:rsidR="003B384A" w:rsidRPr="00536C95">
        <w:rPr>
          <w:rFonts w:eastAsia="MS Gothic" w:cs="Gill Sans"/>
          <w:bCs/>
          <w:color w:val="000000"/>
          <w:sz w:val="36"/>
          <w:szCs w:val="36"/>
          <w:lang w:val="en-GB"/>
        </w:rPr>
        <w:t>ynthesis</w:t>
      </w:r>
    </w:p>
    <w:p w:rsidR="00096CCE" w:rsidRPr="00536C95" w:rsidRDefault="00096CCE" w:rsidP="00096CCE">
      <w:pPr>
        <w:keepNext w:val="0"/>
        <w:spacing w:after="0"/>
        <w:rPr>
          <w:rFonts w:eastAsia="MS Gothic" w:cs="Gill Sans"/>
          <w:bCs/>
          <w:color w:val="000000"/>
          <w:sz w:val="32"/>
          <w:szCs w:val="32"/>
          <w:lang w:val="en-GB"/>
        </w:rPr>
      </w:pPr>
    </w:p>
    <w:p w:rsidR="001311BE" w:rsidRPr="00536C95" w:rsidRDefault="001311BE" w:rsidP="00096CCE">
      <w:pPr>
        <w:keepNext w:val="0"/>
        <w:spacing w:after="0"/>
        <w:rPr>
          <w:rFonts w:eastAsia="MS Gothic" w:cs="Gill Sans"/>
          <w:bCs/>
          <w:color w:val="000000"/>
          <w:sz w:val="32"/>
          <w:szCs w:val="32"/>
          <w:lang w:val="en-GB"/>
        </w:rPr>
      </w:pPr>
    </w:p>
    <w:p w:rsidR="003B384A" w:rsidRPr="00536C95" w:rsidRDefault="003B384A" w:rsidP="00A53153">
      <w:pPr>
        <w:keepNext w:val="0"/>
        <w:spacing w:after="0"/>
        <w:rPr>
          <w:rFonts w:eastAsia="MS Gothic" w:cs="Gill Sans"/>
          <w:b/>
          <w:bCs/>
          <w:color w:val="000000"/>
          <w:sz w:val="32"/>
          <w:szCs w:val="32"/>
          <w:lang w:val="en-GB"/>
        </w:rPr>
      </w:pPr>
    </w:p>
    <w:p w:rsidR="007937FC" w:rsidRDefault="00A53153" w:rsidP="007937FC">
      <w:pPr>
        <w:keepNext w:val="0"/>
        <w:spacing w:after="0"/>
        <w:rPr>
          <w:rFonts w:eastAsia="MS Gothic" w:cs="Gill Sans"/>
          <w:b/>
          <w:bCs/>
          <w:color w:val="000000"/>
          <w:sz w:val="32"/>
          <w:szCs w:val="32"/>
          <w:lang w:val="en-GB"/>
        </w:rPr>
      </w:pPr>
      <w:r w:rsidRPr="00536C95">
        <w:rPr>
          <w:rFonts w:eastAsia="MS Gothic" w:cs="Gill Sans"/>
          <w:b/>
          <w:bCs/>
          <w:color w:val="000000"/>
          <w:sz w:val="32"/>
          <w:szCs w:val="32"/>
          <w:lang w:val="en-GB"/>
        </w:rPr>
        <w:t xml:space="preserve">Authors: </w:t>
      </w:r>
    </w:p>
    <w:p w:rsidR="007937FC" w:rsidRDefault="007937FC" w:rsidP="007937FC">
      <w:pPr>
        <w:keepNext w:val="0"/>
        <w:spacing w:after="0"/>
        <w:rPr>
          <w:rFonts w:eastAsia="MS Gothic" w:cs="Gill Sans"/>
          <w:b/>
          <w:bCs/>
          <w:color w:val="000000"/>
          <w:sz w:val="32"/>
          <w:szCs w:val="32"/>
          <w:lang w:val="en-GB"/>
        </w:rPr>
      </w:pPr>
    </w:p>
    <w:p w:rsidR="007937FC" w:rsidRPr="007937FC" w:rsidRDefault="007937FC" w:rsidP="007937FC">
      <w:pPr>
        <w:keepNext w:val="0"/>
        <w:spacing w:after="0"/>
        <w:rPr>
          <w:rFonts w:eastAsia="MS Gothic" w:cs="Gill Sans"/>
          <w:bCs/>
          <w:color w:val="000000"/>
          <w:sz w:val="32"/>
          <w:szCs w:val="32"/>
          <w:lang w:val="en-GB"/>
        </w:rPr>
      </w:pPr>
      <w:r w:rsidRPr="007937FC">
        <w:rPr>
          <w:rFonts w:eastAsia="MS Gothic" w:cs="Gill Sans"/>
          <w:bCs/>
          <w:color w:val="000000"/>
          <w:sz w:val="32"/>
          <w:szCs w:val="32"/>
          <w:lang w:val="en-GB"/>
        </w:rPr>
        <w:t>Frances Horgan</w:t>
      </w:r>
      <w:r>
        <w:rPr>
          <w:rFonts w:eastAsia="MS Gothic" w:cs="Gill Sans"/>
          <w:bCs/>
          <w:color w:val="000000"/>
          <w:sz w:val="32"/>
          <w:szCs w:val="32"/>
          <w:lang w:val="en-GB"/>
        </w:rPr>
        <w:t>, School of Physiotherapy, Royal College of Surgeons in Ireland fhorgan@rcsi.ie</w:t>
      </w:r>
    </w:p>
    <w:p w:rsidR="007937FC" w:rsidRDefault="007937FC" w:rsidP="007937FC">
      <w:pPr>
        <w:keepNext w:val="0"/>
        <w:spacing w:after="0"/>
        <w:rPr>
          <w:rFonts w:eastAsia="MS Gothic" w:cs="Gill Sans"/>
          <w:bCs/>
          <w:color w:val="000000"/>
          <w:sz w:val="32"/>
          <w:szCs w:val="32"/>
          <w:lang w:val="en-GB"/>
        </w:rPr>
      </w:pPr>
      <w:r>
        <w:rPr>
          <w:rFonts w:eastAsia="MS Gothic" w:cs="Gill Sans"/>
          <w:bCs/>
          <w:color w:val="000000"/>
          <w:sz w:val="32"/>
          <w:szCs w:val="32"/>
          <w:lang w:val="en-GB"/>
        </w:rPr>
        <w:t>Mary Walsh, School of Physiotherapy, Royal College of Surgeons in Ireland maryewalsh@rcsi.ie</w:t>
      </w:r>
    </w:p>
    <w:p w:rsidR="007937FC" w:rsidRDefault="007937FC" w:rsidP="007937FC">
      <w:pPr>
        <w:keepNext w:val="0"/>
        <w:spacing w:after="0"/>
        <w:rPr>
          <w:rFonts w:eastAsia="MS Gothic" w:cs="Gill Sans"/>
          <w:bCs/>
          <w:color w:val="000000"/>
          <w:sz w:val="32"/>
          <w:szCs w:val="32"/>
          <w:lang w:val="en-GB"/>
        </w:rPr>
      </w:pPr>
      <w:r>
        <w:rPr>
          <w:rFonts w:eastAsia="MS Gothic" w:cs="Gill Sans"/>
          <w:bCs/>
          <w:color w:val="000000"/>
          <w:sz w:val="32"/>
          <w:szCs w:val="32"/>
          <w:lang w:val="en-GB"/>
        </w:rPr>
        <w:t>Rose Galvin, Royal College of Surgeons in Ireland</w:t>
      </w:r>
    </w:p>
    <w:p w:rsidR="007937FC" w:rsidRDefault="007937FC" w:rsidP="007937FC">
      <w:pPr>
        <w:keepNext w:val="0"/>
        <w:spacing w:after="0"/>
        <w:rPr>
          <w:rFonts w:eastAsia="MS Gothic" w:cs="Gill Sans"/>
          <w:bCs/>
          <w:color w:val="000000"/>
          <w:sz w:val="32"/>
          <w:szCs w:val="32"/>
          <w:lang w:val="en-GB"/>
        </w:rPr>
      </w:pPr>
      <w:r>
        <w:rPr>
          <w:rFonts w:eastAsia="MS Gothic" w:cs="Gill Sans"/>
          <w:bCs/>
          <w:color w:val="000000"/>
          <w:sz w:val="32"/>
          <w:szCs w:val="32"/>
          <w:lang w:val="en-GB"/>
        </w:rPr>
        <w:t>Chris Macey, Irish Heart Foundation</w:t>
      </w:r>
    </w:p>
    <w:p w:rsidR="007937FC" w:rsidRDefault="007937FC" w:rsidP="007937FC">
      <w:pPr>
        <w:keepNext w:val="0"/>
        <w:spacing w:after="0"/>
        <w:rPr>
          <w:rFonts w:eastAsia="MS Gothic" w:cs="Gill Sans"/>
          <w:bCs/>
          <w:color w:val="000000"/>
          <w:sz w:val="32"/>
          <w:szCs w:val="32"/>
          <w:lang w:val="en-GB"/>
        </w:rPr>
      </w:pPr>
      <w:r>
        <w:rPr>
          <w:rFonts w:eastAsia="MS Gothic" w:cs="Gill Sans"/>
          <w:bCs/>
          <w:color w:val="000000"/>
          <w:sz w:val="32"/>
          <w:szCs w:val="32"/>
          <w:lang w:val="en-GB"/>
        </w:rPr>
        <w:t>Cliona Loughnane, Irish Heart Foundation</w:t>
      </w:r>
    </w:p>
    <w:p w:rsidR="003B384A" w:rsidRPr="007937FC" w:rsidRDefault="003B384A" w:rsidP="007937FC">
      <w:pPr>
        <w:keepNext w:val="0"/>
        <w:spacing w:after="0"/>
        <w:rPr>
          <w:rFonts w:eastAsia="MS Gothic" w:cs="Gill Sans"/>
          <w:bCs/>
          <w:color w:val="000000"/>
          <w:sz w:val="32"/>
          <w:szCs w:val="32"/>
          <w:lang w:val="en-GB"/>
        </w:rPr>
      </w:pPr>
    </w:p>
    <w:p w:rsidR="00740CC9" w:rsidRPr="00536C95" w:rsidRDefault="00740CC9" w:rsidP="002278E5">
      <w:pPr>
        <w:keepNext w:val="0"/>
        <w:spacing w:after="0"/>
        <w:jc w:val="center"/>
        <w:rPr>
          <w:rFonts w:eastAsia="MS Gothic" w:cs="Gill Sans"/>
          <w:b/>
          <w:bCs/>
          <w:color w:val="000000"/>
          <w:sz w:val="32"/>
          <w:szCs w:val="32"/>
          <w:lang w:val="en-GB"/>
        </w:rPr>
      </w:pPr>
    </w:p>
    <w:p w:rsidR="003B384A" w:rsidRPr="00536C95" w:rsidRDefault="003B384A" w:rsidP="002278E5">
      <w:pPr>
        <w:pStyle w:val="Heading1"/>
        <w:jc w:val="both"/>
        <w:rPr>
          <w:rFonts w:cs="Gill Sans"/>
          <w:lang w:val="en-GB"/>
        </w:rPr>
      </w:pPr>
      <w:bookmarkStart w:id="1" w:name="_Toc246699326"/>
      <w:r w:rsidRPr="00536C95">
        <w:rPr>
          <w:rFonts w:cs="Gill Sans"/>
          <w:lang w:val="en-GB"/>
        </w:rPr>
        <w:lastRenderedPageBreak/>
        <w:t>Acknowledgements</w:t>
      </w:r>
      <w:bookmarkEnd w:id="1"/>
    </w:p>
    <w:p w:rsidR="003B384A" w:rsidRPr="00536C95" w:rsidRDefault="003B384A" w:rsidP="002278E5">
      <w:pPr>
        <w:rPr>
          <w:lang w:val="en-GB"/>
        </w:rPr>
      </w:pPr>
      <w:r w:rsidRPr="00536C95">
        <w:rPr>
          <w:lang w:val="en-GB"/>
        </w:rPr>
        <w:t xml:space="preserve">This study was funded by the National Disability Authority Research Promotion Scheme 2013. </w:t>
      </w:r>
    </w:p>
    <w:p w:rsidR="003B384A" w:rsidRPr="00536C95" w:rsidRDefault="00453D9A" w:rsidP="002278E5">
      <w:pPr>
        <w:rPr>
          <w:lang w:val="en-GB"/>
        </w:rPr>
      </w:pPr>
      <w:r w:rsidRPr="00536C95">
        <w:rPr>
          <w:lang w:val="en-GB"/>
        </w:rPr>
        <w:t>The Research Team wish to acknowledge the support and assistance of the following individuals</w:t>
      </w:r>
      <w:r>
        <w:rPr>
          <w:lang w:val="en-GB"/>
        </w:rPr>
        <w:t>:</w:t>
      </w:r>
    </w:p>
    <w:p w:rsidR="003B384A" w:rsidRPr="00536C95" w:rsidRDefault="003B384A" w:rsidP="002278E5">
      <w:pPr>
        <w:rPr>
          <w:lang w:val="en-GB"/>
        </w:rPr>
      </w:pPr>
      <w:r w:rsidRPr="00536C95">
        <w:rPr>
          <w:lang w:val="en-GB"/>
        </w:rPr>
        <w:t xml:space="preserve">Irish Heart Foundation, National Stroke Support Group Network. </w:t>
      </w:r>
    </w:p>
    <w:p w:rsidR="003B384A" w:rsidRPr="00536C95" w:rsidRDefault="003B384A" w:rsidP="00536C95">
      <w:pPr>
        <w:pStyle w:val="Normalwithquote0"/>
      </w:pPr>
      <w:r w:rsidRPr="00536C95">
        <w:t>In particular</w:t>
      </w:r>
      <w:r w:rsidR="00A4566C" w:rsidRPr="00536C95">
        <w:t>,</w:t>
      </w:r>
      <w:r w:rsidRPr="00536C95">
        <w:t xml:space="preserve"> the group co-ordinators who acted as gate-keepers for participants: </w:t>
      </w:r>
    </w:p>
    <w:p w:rsidR="00536C95" w:rsidRDefault="003B384A" w:rsidP="00536C95">
      <w:pPr>
        <w:keepLines/>
        <w:spacing w:after="0"/>
        <w:rPr>
          <w:lang w:val="en-GB"/>
        </w:rPr>
      </w:pPr>
      <w:r w:rsidRPr="00536C95">
        <w:rPr>
          <w:lang w:val="en-GB"/>
        </w:rPr>
        <w:t xml:space="preserve">Ms Patricia Daly, Ms Mary J Foley, Ms Mary McCormack, Ms Mary Tobin, </w:t>
      </w:r>
    </w:p>
    <w:p w:rsidR="003B384A" w:rsidRPr="00536C95" w:rsidRDefault="003444B0" w:rsidP="00536C95">
      <w:pPr>
        <w:keepLines/>
        <w:rPr>
          <w:lang w:val="en-GB"/>
        </w:rPr>
      </w:pPr>
      <w:r w:rsidRPr="00536C95">
        <w:rPr>
          <w:lang w:val="en-GB"/>
        </w:rPr>
        <w:t>Ms Anne Marie Walsh, Mr Kevin Butterly, Ms Breda Jones, Ms Niamh Barrett, Ms Gemma Dunn, Ms Barbara Ginley, Ms Dolores McElligott, Mr Michael Mulvaney, M</w:t>
      </w:r>
      <w:r>
        <w:rPr>
          <w:lang w:val="en-GB"/>
        </w:rPr>
        <w:t>s Eleanor Meally, Ms Isibeal Mc</w:t>
      </w:r>
      <w:r w:rsidRPr="00536C95">
        <w:rPr>
          <w:lang w:val="en-GB"/>
        </w:rPr>
        <w:t>Coy, Ms Mary Diskin</w:t>
      </w:r>
      <w:r>
        <w:rPr>
          <w:lang w:val="en-GB"/>
        </w:rPr>
        <w:t>.</w:t>
      </w:r>
    </w:p>
    <w:p w:rsidR="003B384A" w:rsidRPr="00536C95" w:rsidRDefault="003B384A" w:rsidP="00536C95">
      <w:pPr>
        <w:rPr>
          <w:lang w:val="en-GB"/>
        </w:rPr>
      </w:pPr>
      <w:r w:rsidRPr="00536C95">
        <w:rPr>
          <w:lang w:val="en-GB"/>
        </w:rPr>
        <w:t>The Volunteer Stroke Scheme co-ordinators Ms Bridie Lyons and Ms Ina Murphy.</w:t>
      </w:r>
    </w:p>
    <w:p w:rsidR="003B384A" w:rsidRPr="00536C95" w:rsidRDefault="003B384A" w:rsidP="002278E5">
      <w:pPr>
        <w:rPr>
          <w:lang w:val="en-GB"/>
        </w:rPr>
      </w:pPr>
      <w:r w:rsidRPr="00536C95">
        <w:rPr>
          <w:lang w:val="en-GB"/>
        </w:rPr>
        <w:t>Ms Emma-Jane Morrissey from the Irish Heart Foundation Advocacy Team for her assistance in facilitating contact with the National Stroke Support Group Network and for promoting the survey online.</w:t>
      </w:r>
    </w:p>
    <w:p w:rsidR="003B384A" w:rsidRPr="00536C95" w:rsidRDefault="003B384A" w:rsidP="002278E5">
      <w:pPr>
        <w:rPr>
          <w:lang w:val="en-GB"/>
        </w:rPr>
      </w:pPr>
      <w:r w:rsidRPr="00536C95">
        <w:rPr>
          <w:lang w:val="en-GB"/>
        </w:rPr>
        <w:t>Headway Ireland, in particular Ms Liz Owens, Mr Richard Stables and individual group co-ordinators for promoting the survey online and with their group members.</w:t>
      </w:r>
    </w:p>
    <w:p w:rsidR="003B384A" w:rsidRPr="00536C95" w:rsidRDefault="00C66A17" w:rsidP="002278E5">
      <w:pPr>
        <w:rPr>
          <w:lang w:val="en-GB"/>
        </w:rPr>
      </w:pPr>
      <w:r w:rsidRPr="0030095E">
        <w:rPr>
          <w:rFonts w:cs="Gill Sans"/>
          <w:lang w:val="en-GB"/>
        </w:rPr>
        <w:t>Br</w:t>
      </w:r>
      <w:r w:rsidRPr="0030095E">
        <w:rPr>
          <w:rFonts w:ascii="Arial" w:hAnsi="Arial" w:cs="Arial"/>
          <w:lang w:val="en-GB"/>
        </w:rPr>
        <w:t>í</w:t>
      </w:r>
      <w:r w:rsidRPr="0030095E">
        <w:rPr>
          <w:rFonts w:cs="Gill Sans"/>
          <w:lang w:val="en-GB"/>
        </w:rPr>
        <w:t>,</w:t>
      </w:r>
      <w:r w:rsidR="003B384A" w:rsidRPr="00536C95">
        <w:rPr>
          <w:lang w:val="en-GB"/>
        </w:rPr>
        <w:t xml:space="preserve"> Independent brain injury support and advocacy, in particular Mr Ned Rispin, Mr Paul Barrett, Ms Sandy Roper, Ms Geraldine Mooney and Mr Michael Downey for facilitating access to members in areas not serviced by Stroke Support Groups.</w:t>
      </w:r>
    </w:p>
    <w:p w:rsidR="003B384A" w:rsidRPr="00C66A17" w:rsidRDefault="003B384A" w:rsidP="002278E5">
      <w:pPr>
        <w:rPr>
          <w:lang w:val="en-GB"/>
        </w:rPr>
      </w:pPr>
      <w:r w:rsidRPr="00536C95">
        <w:rPr>
          <w:lang w:val="en-GB"/>
        </w:rPr>
        <w:t>Ms Hannah Murugan, C</w:t>
      </w:r>
      <w:r w:rsidR="00A53153" w:rsidRPr="00536C95">
        <w:rPr>
          <w:lang w:val="en-GB"/>
        </w:rPr>
        <w:t xml:space="preserve">linical </w:t>
      </w:r>
      <w:r w:rsidRPr="00536C95">
        <w:rPr>
          <w:lang w:val="en-GB"/>
        </w:rPr>
        <w:t>N</w:t>
      </w:r>
      <w:r w:rsidR="00A53153" w:rsidRPr="00536C95">
        <w:rPr>
          <w:lang w:val="en-GB"/>
        </w:rPr>
        <w:t xml:space="preserve">urse </w:t>
      </w:r>
      <w:r w:rsidRPr="00536C95">
        <w:rPr>
          <w:lang w:val="en-GB"/>
        </w:rPr>
        <w:t>S</w:t>
      </w:r>
      <w:r w:rsidR="00A53153" w:rsidRPr="00536C95">
        <w:rPr>
          <w:lang w:val="en-GB"/>
        </w:rPr>
        <w:t>pecialist (CNS)</w:t>
      </w:r>
      <w:r w:rsidRPr="00536C95">
        <w:rPr>
          <w:lang w:val="en-GB"/>
        </w:rPr>
        <w:t xml:space="preserve">, St Luke’s Hospital Kilkenny, Ms Christine </w:t>
      </w:r>
      <w:r w:rsidR="00453D9A" w:rsidRPr="00453D9A">
        <w:rPr>
          <w:lang w:val="en-GB"/>
        </w:rPr>
        <w:t>McLaughlin</w:t>
      </w:r>
      <w:r w:rsidRPr="00C66A17">
        <w:rPr>
          <w:lang w:val="en-GB"/>
        </w:rPr>
        <w:t xml:space="preserve">, CNS Letterkenny General Hospital, Mr Jamie Sheehy, Community Physiotherapist, North Cork Lee, Ms Rachel Doherty, Community Speech and Language Therapist, New Ross, Ms Suzanne O’Callaghan, Senior Physiotherapist, Cavan General Hospital and Ms Sarah Durkan, Physiotherapist, Baggot Street Community </w:t>
      </w:r>
      <w:r w:rsidR="00C66A17">
        <w:rPr>
          <w:lang w:val="en-GB"/>
        </w:rPr>
        <w:t>H</w:t>
      </w:r>
      <w:r w:rsidRPr="00C66A17">
        <w:rPr>
          <w:lang w:val="en-GB"/>
        </w:rPr>
        <w:t xml:space="preserve">ospital for distributing surveys to eligible patients. </w:t>
      </w:r>
    </w:p>
    <w:p w:rsidR="003B384A" w:rsidRPr="00C66A17" w:rsidRDefault="003B384A" w:rsidP="002278E5">
      <w:pPr>
        <w:rPr>
          <w:lang w:val="en-GB"/>
        </w:rPr>
      </w:pPr>
      <w:r w:rsidRPr="00C66A17">
        <w:rPr>
          <w:lang w:val="en-GB"/>
        </w:rPr>
        <w:t>Ms Nicola Cogan, Tallaght hospital and Ms Irene Hartigan, School of Nursing and Midwifery</w:t>
      </w:r>
      <w:r w:rsidR="00C66A17">
        <w:rPr>
          <w:lang w:val="en-GB"/>
        </w:rPr>
        <w:t>,</w:t>
      </w:r>
      <w:r w:rsidRPr="00C66A17">
        <w:rPr>
          <w:lang w:val="en-GB"/>
        </w:rPr>
        <w:t xml:space="preserve"> UCC for advertising the survey at stroke clinics.</w:t>
      </w:r>
    </w:p>
    <w:p w:rsidR="003B384A" w:rsidRPr="00C66A17" w:rsidRDefault="003B384A" w:rsidP="002278E5">
      <w:pPr>
        <w:rPr>
          <w:lang w:val="en-GB"/>
        </w:rPr>
      </w:pPr>
      <w:r w:rsidRPr="00C66A17">
        <w:rPr>
          <w:lang w:val="en-GB"/>
        </w:rPr>
        <w:t xml:space="preserve">Ms Aisling Creed, Senior Speech and Language Therapist, Baggot Street Community </w:t>
      </w:r>
      <w:r w:rsidR="00C66A17">
        <w:rPr>
          <w:lang w:val="en-GB"/>
        </w:rPr>
        <w:t>H</w:t>
      </w:r>
      <w:r w:rsidRPr="00C66A17">
        <w:rPr>
          <w:lang w:val="en-GB"/>
        </w:rPr>
        <w:t xml:space="preserve">ospital who provided advice in relation to the inclusion of stroke survivors with aphasia. </w:t>
      </w:r>
    </w:p>
    <w:p w:rsidR="003B384A" w:rsidRPr="00C66A17" w:rsidRDefault="003B384A" w:rsidP="002278E5">
      <w:pPr>
        <w:rPr>
          <w:lang w:val="en-GB"/>
        </w:rPr>
      </w:pPr>
      <w:r w:rsidRPr="00C66A17">
        <w:rPr>
          <w:lang w:val="en-GB"/>
        </w:rPr>
        <w:t xml:space="preserve">We acknowledge the assistance of Dr Christopher McKevitt of King’s College London for allowing us the use of the </w:t>
      </w:r>
      <w:r w:rsidR="007A05D5" w:rsidRPr="00C66A17">
        <w:rPr>
          <w:lang w:val="en-GB"/>
        </w:rPr>
        <w:t xml:space="preserve">UK </w:t>
      </w:r>
      <w:r w:rsidRPr="00C66A17">
        <w:rPr>
          <w:lang w:val="en-GB"/>
        </w:rPr>
        <w:t xml:space="preserve">Stroke </w:t>
      </w:r>
      <w:r w:rsidR="004B733C">
        <w:rPr>
          <w:lang w:val="en-GB"/>
        </w:rPr>
        <w:t xml:space="preserve">Survivor </w:t>
      </w:r>
      <w:r w:rsidRPr="00C66A17">
        <w:rPr>
          <w:lang w:val="en-GB"/>
        </w:rPr>
        <w:t>Needs Survey.</w:t>
      </w:r>
    </w:p>
    <w:p w:rsidR="003B384A" w:rsidRPr="00C66A17" w:rsidRDefault="003B384A" w:rsidP="002278E5">
      <w:pPr>
        <w:rPr>
          <w:lang w:val="en-GB"/>
        </w:rPr>
      </w:pPr>
      <w:r w:rsidRPr="00C66A17">
        <w:rPr>
          <w:lang w:val="en-GB"/>
        </w:rPr>
        <w:t xml:space="preserve">The Stroke Association </w:t>
      </w:r>
      <w:r w:rsidR="007A05D5" w:rsidRPr="00C66A17">
        <w:rPr>
          <w:lang w:val="en-GB"/>
        </w:rPr>
        <w:t xml:space="preserve">UK </w:t>
      </w:r>
      <w:r w:rsidRPr="00C66A17">
        <w:rPr>
          <w:lang w:val="en-GB"/>
        </w:rPr>
        <w:t xml:space="preserve">for provision of recent </w:t>
      </w:r>
      <w:r w:rsidR="004B733C" w:rsidRPr="00C66A17">
        <w:rPr>
          <w:lang w:val="en-GB"/>
        </w:rPr>
        <w:t xml:space="preserve">UK </w:t>
      </w:r>
      <w:r w:rsidRPr="00C66A17">
        <w:rPr>
          <w:lang w:val="en-GB"/>
        </w:rPr>
        <w:t xml:space="preserve">stroke surveys. </w:t>
      </w:r>
    </w:p>
    <w:p w:rsidR="003B384A" w:rsidRPr="00C66A17" w:rsidRDefault="003B384A" w:rsidP="002278E5">
      <w:pPr>
        <w:rPr>
          <w:lang w:val="en-GB"/>
        </w:rPr>
      </w:pPr>
      <w:r w:rsidRPr="00C66A17">
        <w:rPr>
          <w:lang w:val="en-GB"/>
        </w:rPr>
        <w:t xml:space="preserve">The Project Steering Group members, Professor David Williams (RCSI), Professor Anne Hickey (RCSI), Professor Hannah McGee  (RCSI) and Ms Aisling Creed. </w:t>
      </w:r>
    </w:p>
    <w:p w:rsidR="003B384A" w:rsidRPr="00C66A17" w:rsidRDefault="003B384A" w:rsidP="002278E5">
      <w:pPr>
        <w:rPr>
          <w:lang w:val="en-GB"/>
        </w:rPr>
      </w:pPr>
      <w:r w:rsidRPr="00C66A17">
        <w:rPr>
          <w:lang w:val="en-GB"/>
        </w:rPr>
        <w:t>We particularly thank the stroke survivors who participated in the pilot study</w:t>
      </w:r>
      <w:r w:rsidR="004B733C">
        <w:rPr>
          <w:lang w:val="en-GB"/>
        </w:rPr>
        <w:t xml:space="preserve">, </w:t>
      </w:r>
      <w:r w:rsidR="00A4566C" w:rsidRPr="00C66A17">
        <w:rPr>
          <w:lang w:val="en-GB"/>
        </w:rPr>
        <w:t xml:space="preserve">allowing </w:t>
      </w:r>
      <w:r w:rsidRPr="00C66A17">
        <w:rPr>
          <w:lang w:val="en-GB"/>
        </w:rPr>
        <w:t xml:space="preserve">us to ensure that the survey would be applicable in the Irish setting. </w:t>
      </w:r>
    </w:p>
    <w:p w:rsidR="003B384A" w:rsidRPr="00C66A17" w:rsidRDefault="003B384A" w:rsidP="002278E5">
      <w:pPr>
        <w:rPr>
          <w:lang w:val="en-GB"/>
        </w:rPr>
      </w:pPr>
      <w:r w:rsidRPr="00C66A17">
        <w:rPr>
          <w:lang w:val="en-GB"/>
        </w:rPr>
        <w:t xml:space="preserve">This project would not have been possible without the participation of over 200 stroke survivors who attended stroke support group meetings, completed the survey online </w:t>
      </w:r>
      <w:r w:rsidR="001A3098" w:rsidRPr="00C66A17">
        <w:rPr>
          <w:lang w:val="en-GB"/>
        </w:rPr>
        <w:t xml:space="preserve">or </w:t>
      </w:r>
      <w:r w:rsidRPr="00C66A17">
        <w:rPr>
          <w:lang w:val="en-GB"/>
        </w:rPr>
        <w:t>posted surveys to the research team. We would like to express gratitude to them for taking the time to share their stories.</w:t>
      </w:r>
    </w:p>
    <w:p w:rsidR="003B384A" w:rsidRPr="00C66A17" w:rsidRDefault="003B384A" w:rsidP="002278E5">
      <w:pPr>
        <w:rPr>
          <w:lang w:val="en-GB"/>
        </w:rPr>
      </w:pPr>
      <w:r w:rsidRPr="00C66A17">
        <w:rPr>
          <w:lang w:val="en-GB"/>
        </w:rPr>
        <w:t>We hope that the combined efforts of our contributors, sponsors and research team will motivate and inform improvements in community services for persons after stroke</w:t>
      </w:r>
      <w:r w:rsidR="004B733C">
        <w:rPr>
          <w:lang w:val="en-GB"/>
        </w:rPr>
        <w:t xml:space="preserve"> in Ireland.</w:t>
      </w:r>
    </w:p>
    <w:p w:rsidR="006B35E2" w:rsidRPr="00C66A17" w:rsidRDefault="003B384A" w:rsidP="003D4990">
      <w:pPr>
        <w:pStyle w:val="Heading1"/>
        <w:rPr>
          <w:lang w:val="en-GB"/>
        </w:rPr>
      </w:pPr>
      <w:r w:rsidRPr="00C66A17">
        <w:rPr>
          <w:lang w:val="en-GB"/>
        </w:rPr>
        <w:br w:type="page"/>
      </w:r>
      <w:bookmarkStart w:id="2" w:name="_Toc246699327"/>
      <w:r w:rsidR="006B35E2" w:rsidRPr="00C66A17">
        <w:rPr>
          <w:lang w:val="en-GB"/>
        </w:rPr>
        <w:t>Table of Contents</w:t>
      </w:r>
      <w:bookmarkEnd w:id="2"/>
    </w:p>
    <w:p w:rsidR="003D1D6E" w:rsidRDefault="00010DFE" w:rsidP="007937FC">
      <w:pPr>
        <w:pStyle w:val="TOC1"/>
        <w:rPr>
          <w:rFonts w:asciiTheme="minorHAnsi" w:eastAsiaTheme="minorEastAsia" w:hAnsiTheme="minorHAnsi" w:cstheme="minorBidi"/>
          <w:noProof/>
          <w:sz w:val="24"/>
          <w:lang w:val="en-US" w:eastAsia="ja-JP"/>
        </w:rPr>
      </w:pPr>
      <w:r w:rsidRPr="00C66A17">
        <w:rPr>
          <w:lang w:val="en-GB"/>
        </w:rPr>
        <w:fldChar w:fldCharType="begin"/>
      </w:r>
      <w:r w:rsidR="006B35E2" w:rsidRPr="00C66A17">
        <w:rPr>
          <w:lang w:val="en-GB"/>
        </w:rPr>
        <w:instrText xml:space="preserve"> TOC \o "1-2" </w:instrText>
      </w:r>
      <w:r w:rsidRPr="00C66A17">
        <w:rPr>
          <w:lang w:val="en-GB"/>
        </w:rPr>
        <w:fldChar w:fldCharType="separate"/>
      </w:r>
      <w:r w:rsidR="003D1D6E" w:rsidRPr="00681310">
        <w:rPr>
          <w:rFonts w:cs="Gill Sans"/>
          <w:noProof/>
          <w:lang w:val="en-GB"/>
        </w:rPr>
        <w:t>Acknowledgements</w:t>
      </w:r>
      <w:r w:rsidR="003D1D6E">
        <w:rPr>
          <w:noProof/>
        </w:rPr>
        <w:tab/>
      </w:r>
      <w:r>
        <w:rPr>
          <w:noProof/>
        </w:rPr>
        <w:fldChar w:fldCharType="begin"/>
      </w:r>
      <w:r w:rsidR="003D1D6E">
        <w:rPr>
          <w:noProof/>
        </w:rPr>
        <w:instrText xml:space="preserve"> PAGEREF _Toc246699326 \h </w:instrText>
      </w:r>
      <w:r>
        <w:rPr>
          <w:noProof/>
        </w:rPr>
      </w:r>
      <w:r>
        <w:rPr>
          <w:noProof/>
        </w:rPr>
        <w:fldChar w:fldCharType="separate"/>
      </w:r>
      <w:r w:rsidR="003444B0">
        <w:rPr>
          <w:noProof/>
        </w:rPr>
        <w:t>2</w:t>
      </w:r>
      <w:r>
        <w:rPr>
          <w:noProof/>
        </w:rPr>
        <w:fldChar w:fldCharType="end"/>
      </w:r>
    </w:p>
    <w:p w:rsidR="003D1D6E" w:rsidRDefault="003D1D6E" w:rsidP="007937FC">
      <w:pPr>
        <w:pStyle w:val="TOC1"/>
        <w:rPr>
          <w:rFonts w:asciiTheme="minorHAnsi" w:eastAsiaTheme="minorEastAsia" w:hAnsiTheme="minorHAnsi" w:cstheme="minorBidi"/>
          <w:noProof/>
          <w:sz w:val="24"/>
          <w:lang w:val="en-US" w:eastAsia="ja-JP"/>
        </w:rPr>
      </w:pPr>
      <w:r w:rsidRPr="00681310">
        <w:rPr>
          <w:noProof/>
          <w:lang w:val="en-GB"/>
        </w:rPr>
        <w:t>Table of Contents</w:t>
      </w:r>
      <w:r>
        <w:rPr>
          <w:noProof/>
        </w:rPr>
        <w:tab/>
      </w:r>
      <w:r w:rsidR="00010DFE">
        <w:rPr>
          <w:noProof/>
        </w:rPr>
        <w:fldChar w:fldCharType="begin"/>
      </w:r>
      <w:r>
        <w:rPr>
          <w:noProof/>
        </w:rPr>
        <w:instrText xml:space="preserve"> PAGEREF _Toc246699327 \h </w:instrText>
      </w:r>
      <w:r w:rsidR="00010DFE">
        <w:rPr>
          <w:noProof/>
        </w:rPr>
      </w:r>
      <w:r w:rsidR="00010DFE">
        <w:rPr>
          <w:noProof/>
        </w:rPr>
        <w:fldChar w:fldCharType="separate"/>
      </w:r>
      <w:r w:rsidR="003444B0">
        <w:rPr>
          <w:noProof/>
        </w:rPr>
        <w:t>4</w:t>
      </w:r>
      <w:r w:rsidR="00010DFE">
        <w:rPr>
          <w:noProof/>
        </w:rPr>
        <w:fldChar w:fldCharType="end"/>
      </w:r>
    </w:p>
    <w:p w:rsidR="003D1D6E" w:rsidRDefault="003D1D6E" w:rsidP="007937FC">
      <w:pPr>
        <w:pStyle w:val="TOC1"/>
        <w:rPr>
          <w:rFonts w:asciiTheme="minorHAnsi" w:eastAsiaTheme="minorEastAsia" w:hAnsiTheme="minorHAnsi" w:cstheme="minorBidi"/>
          <w:noProof/>
          <w:sz w:val="24"/>
          <w:lang w:val="en-US" w:eastAsia="ja-JP"/>
        </w:rPr>
      </w:pPr>
      <w:r>
        <w:rPr>
          <w:noProof/>
        </w:rPr>
        <w:t>Executive Summary</w:t>
      </w:r>
      <w:r>
        <w:rPr>
          <w:noProof/>
        </w:rPr>
        <w:tab/>
      </w:r>
      <w:r w:rsidR="00010DFE">
        <w:rPr>
          <w:noProof/>
        </w:rPr>
        <w:fldChar w:fldCharType="begin"/>
      </w:r>
      <w:r>
        <w:rPr>
          <w:noProof/>
        </w:rPr>
        <w:instrText xml:space="preserve"> PAGEREF _Toc246699328 \h </w:instrText>
      </w:r>
      <w:r w:rsidR="00010DFE">
        <w:rPr>
          <w:noProof/>
        </w:rPr>
      </w:r>
      <w:r w:rsidR="00010DFE">
        <w:rPr>
          <w:noProof/>
        </w:rPr>
        <w:fldChar w:fldCharType="separate"/>
      </w:r>
      <w:r w:rsidR="003444B0">
        <w:rPr>
          <w:noProof/>
        </w:rPr>
        <w:t>5</w:t>
      </w:r>
      <w:r w:rsidR="00010DFE">
        <w:rPr>
          <w:noProof/>
        </w:rPr>
        <w:fldChar w:fldCharType="end"/>
      </w:r>
    </w:p>
    <w:p w:rsidR="003D1D6E" w:rsidRDefault="003D1D6E" w:rsidP="007937FC">
      <w:pPr>
        <w:pStyle w:val="TOC1"/>
        <w:rPr>
          <w:rFonts w:asciiTheme="minorHAnsi" w:eastAsiaTheme="minorEastAsia" w:hAnsiTheme="minorHAnsi" w:cstheme="minorBidi"/>
          <w:noProof/>
          <w:sz w:val="24"/>
          <w:lang w:val="en-US" w:eastAsia="ja-JP"/>
        </w:rPr>
      </w:pPr>
      <w:r w:rsidRPr="00681310">
        <w:rPr>
          <w:rFonts w:cs="Gill Sans"/>
          <w:noProof/>
          <w:lang w:val="en-GB"/>
        </w:rPr>
        <w:t>1. Introduction</w:t>
      </w:r>
      <w:r>
        <w:rPr>
          <w:noProof/>
        </w:rPr>
        <w:tab/>
      </w:r>
      <w:r w:rsidR="00010DFE">
        <w:rPr>
          <w:noProof/>
        </w:rPr>
        <w:fldChar w:fldCharType="begin"/>
      </w:r>
      <w:r>
        <w:rPr>
          <w:noProof/>
        </w:rPr>
        <w:instrText xml:space="preserve"> PAGEREF _Toc246699329 \h </w:instrText>
      </w:r>
      <w:r w:rsidR="00010DFE">
        <w:rPr>
          <w:noProof/>
        </w:rPr>
      </w:r>
      <w:r w:rsidR="00010DFE">
        <w:rPr>
          <w:noProof/>
        </w:rPr>
        <w:fldChar w:fldCharType="separate"/>
      </w:r>
      <w:r w:rsidR="003444B0">
        <w:rPr>
          <w:noProof/>
        </w:rPr>
        <w:t>7</w:t>
      </w:r>
      <w:r w:rsidR="00010DFE">
        <w:rPr>
          <w:noProof/>
        </w:rPr>
        <w:fldChar w:fldCharType="end"/>
      </w:r>
    </w:p>
    <w:p w:rsidR="003D1D6E" w:rsidRDefault="003D1D6E" w:rsidP="007937FC">
      <w:pPr>
        <w:pStyle w:val="TOC1"/>
        <w:rPr>
          <w:rFonts w:asciiTheme="minorHAnsi" w:eastAsiaTheme="minorEastAsia" w:hAnsiTheme="minorHAnsi" w:cstheme="minorBidi"/>
          <w:noProof/>
          <w:sz w:val="24"/>
          <w:lang w:val="en-US" w:eastAsia="ja-JP"/>
        </w:rPr>
      </w:pPr>
      <w:r w:rsidRPr="00681310">
        <w:rPr>
          <w:noProof/>
          <w:lang w:val="en-GB"/>
        </w:rPr>
        <w:t>2. Systematic Review: Factors Associated With Community Re-Integration In The First Year After Stroke</w:t>
      </w:r>
      <w:r>
        <w:rPr>
          <w:noProof/>
        </w:rPr>
        <w:tab/>
      </w:r>
      <w:r w:rsidR="00010DFE">
        <w:rPr>
          <w:noProof/>
        </w:rPr>
        <w:fldChar w:fldCharType="begin"/>
      </w:r>
      <w:r>
        <w:rPr>
          <w:noProof/>
        </w:rPr>
        <w:instrText xml:space="preserve"> PAGEREF _Toc246699330 \h </w:instrText>
      </w:r>
      <w:r w:rsidR="00010DFE">
        <w:rPr>
          <w:noProof/>
        </w:rPr>
      </w:r>
      <w:r w:rsidR="00010DFE">
        <w:rPr>
          <w:noProof/>
        </w:rPr>
        <w:fldChar w:fldCharType="separate"/>
      </w:r>
      <w:r w:rsidR="003444B0">
        <w:rPr>
          <w:noProof/>
        </w:rPr>
        <w:t>13</w:t>
      </w:r>
      <w:r w:rsidR="00010DFE">
        <w:rPr>
          <w:noProof/>
        </w:rPr>
        <w:fldChar w:fldCharType="end"/>
      </w:r>
    </w:p>
    <w:p w:rsidR="003D1D6E" w:rsidRDefault="003D1D6E">
      <w:pPr>
        <w:pStyle w:val="TOC2"/>
        <w:rPr>
          <w:rFonts w:asciiTheme="minorHAnsi" w:eastAsiaTheme="minorEastAsia" w:hAnsiTheme="minorHAnsi" w:cstheme="minorBidi"/>
          <w:sz w:val="24"/>
          <w:lang w:val="en-US" w:eastAsia="ja-JP"/>
        </w:rPr>
      </w:pPr>
      <w:r w:rsidRPr="00681310">
        <w:rPr>
          <w:lang w:val="en-GB"/>
        </w:rPr>
        <w:t>2.1 Description of Studies</w:t>
      </w:r>
      <w:r>
        <w:tab/>
      </w:r>
      <w:r w:rsidR="00010DFE">
        <w:fldChar w:fldCharType="begin"/>
      </w:r>
      <w:r>
        <w:instrText xml:space="preserve"> PAGEREF _Toc246699331 \h </w:instrText>
      </w:r>
      <w:r w:rsidR="00010DFE">
        <w:fldChar w:fldCharType="separate"/>
      </w:r>
      <w:r w:rsidR="003444B0">
        <w:t>13</w:t>
      </w:r>
      <w:r w:rsidR="00010DFE">
        <w:fldChar w:fldCharType="end"/>
      </w:r>
    </w:p>
    <w:p w:rsidR="003D1D6E" w:rsidRDefault="003D1D6E">
      <w:pPr>
        <w:pStyle w:val="TOC2"/>
        <w:rPr>
          <w:rFonts w:asciiTheme="minorHAnsi" w:eastAsiaTheme="minorEastAsia" w:hAnsiTheme="minorHAnsi" w:cstheme="minorBidi"/>
          <w:sz w:val="24"/>
          <w:lang w:val="en-US" w:eastAsia="ja-JP"/>
        </w:rPr>
      </w:pPr>
      <w:r w:rsidRPr="00681310">
        <w:rPr>
          <w:lang w:val="en-GB"/>
        </w:rPr>
        <w:t>2.2 Synthesis of the Identified Themes</w:t>
      </w:r>
      <w:r>
        <w:tab/>
      </w:r>
      <w:r w:rsidR="00010DFE">
        <w:fldChar w:fldCharType="begin"/>
      </w:r>
      <w:r>
        <w:instrText xml:space="preserve"> PAGEREF _Toc246699332 \h </w:instrText>
      </w:r>
      <w:r w:rsidR="00010DFE">
        <w:fldChar w:fldCharType="separate"/>
      </w:r>
      <w:r w:rsidR="003444B0">
        <w:t>19</w:t>
      </w:r>
      <w:r w:rsidR="00010DFE">
        <w:fldChar w:fldCharType="end"/>
      </w:r>
    </w:p>
    <w:p w:rsidR="003D1D6E" w:rsidRDefault="003D1D6E">
      <w:pPr>
        <w:pStyle w:val="TOC2"/>
        <w:rPr>
          <w:rFonts w:asciiTheme="minorHAnsi" w:eastAsiaTheme="minorEastAsia" w:hAnsiTheme="minorHAnsi" w:cstheme="minorBidi"/>
          <w:sz w:val="24"/>
          <w:lang w:val="en-US" w:eastAsia="ja-JP"/>
        </w:rPr>
      </w:pPr>
      <w:r w:rsidRPr="00681310">
        <w:rPr>
          <w:lang w:val="en-GB"/>
        </w:rPr>
        <w:t>2.3 Systematic Review Discussion</w:t>
      </w:r>
      <w:r>
        <w:tab/>
      </w:r>
      <w:r w:rsidR="00010DFE">
        <w:fldChar w:fldCharType="begin"/>
      </w:r>
      <w:r>
        <w:instrText xml:space="preserve"> PAGEREF _Toc246699333 \h </w:instrText>
      </w:r>
      <w:r w:rsidR="00010DFE">
        <w:fldChar w:fldCharType="separate"/>
      </w:r>
      <w:r w:rsidR="003444B0">
        <w:t>31</w:t>
      </w:r>
      <w:r w:rsidR="00010DFE">
        <w:fldChar w:fldCharType="end"/>
      </w:r>
    </w:p>
    <w:p w:rsidR="003D1D6E" w:rsidRDefault="003D1D6E" w:rsidP="007937FC">
      <w:pPr>
        <w:pStyle w:val="TOC1"/>
        <w:rPr>
          <w:rFonts w:asciiTheme="minorHAnsi" w:eastAsiaTheme="minorEastAsia" w:hAnsiTheme="minorHAnsi" w:cstheme="minorBidi"/>
          <w:noProof/>
          <w:sz w:val="24"/>
          <w:lang w:val="en-US" w:eastAsia="ja-JP"/>
        </w:rPr>
      </w:pPr>
      <w:r w:rsidRPr="00681310">
        <w:rPr>
          <w:noProof/>
          <w:lang w:val="en-GB"/>
        </w:rPr>
        <w:t>3. Results: National Survey of Stroke Survivors</w:t>
      </w:r>
      <w:r>
        <w:rPr>
          <w:noProof/>
        </w:rPr>
        <w:tab/>
      </w:r>
      <w:r w:rsidR="00010DFE">
        <w:rPr>
          <w:noProof/>
        </w:rPr>
        <w:fldChar w:fldCharType="begin"/>
      </w:r>
      <w:r>
        <w:rPr>
          <w:noProof/>
        </w:rPr>
        <w:instrText xml:space="preserve"> PAGEREF _Toc246699334 \h </w:instrText>
      </w:r>
      <w:r w:rsidR="00010DFE">
        <w:rPr>
          <w:noProof/>
        </w:rPr>
      </w:r>
      <w:r w:rsidR="00010DFE">
        <w:rPr>
          <w:noProof/>
        </w:rPr>
        <w:fldChar w:fldCharType="separate"/>
      </w:r>
      <w:r w:rsidR="003444B0">
        <w:rPr>
          <w:noProof/>
        </w:rPr>
        <w:t>38</w:t>
      </w:r>
      <w:r w:rsidR="00010DFE">
        <w:rPr>
          <w:noProof/>
        </w:rPr>
        <w:fldChar w:fldCharType="end"/>
      </w:r>
    </w:p>
    <w:p w:rsidR="003D1D6E" w:rsidRDefault="003D1D6E">
      <w:pPr>
        <w:pStyle w:val="TOC2"/>
        <w:rPr>
          <w:rFonts w:asciiTheme="minorHAnsi" w:eastAsiaTheme="minorEastAsia" w:hAnsiTheme="minorHAnsi" w:cstheme="minorBidi"/>
          <w:sz w:val="24"/>
          <w:lang w:val="en-US" w:eastAsia="ja-JP"/>
        </w:rPr>
      </w:pPr>
      <w:r w:rsidRPr="00681310">
        <w:rPr>
          <w:rFonts w:cs="Gill Sans"/>
          <w:lang w:val="en-GB"/>
        </w:rPr>
        <w:t xml:space="preserve">3.1 </w:t>
      </w:r>
      <w:r w:rsidRPr="00681310">
        <w:rPr>
          <w:lang w:val="en-GB"/>
        </w:rPr>
        <w:t>Survey Characteristics</w:t>
      </w:r>
      <w:r>
        <w:tab/>
      </w:r>
      <w:r w:rsidR="00010DFE">
        <w:fldChar w:fldCharType="begin"/>
      </w:r>
      <w:r>
        <w:instrText xml:space="preserve"> PAGEREF _Toc246699335 \h </w:instrText>
      </w:r>
      <w:r w:rsidR="00010DFE">
        <w:fldChar w:fldCharType="separate"/>
      </w:r>
      <w:r w:rsidR="003444B0">
        <w:t>38</w:t>
      </w:r>
      <w:r w:rsidR="00010DFE">
        <w:fldChar w:fldCharType="end"/>
      </w:r>
    </w:p>
    <w:p w:rsidR="003D1D6E" w:rsidRDefault="003D1D6E">
      <w:pPr>
        <w:pStyle w:val="TOC2"/>
        <w:rPr>
          <w:rFonts w:asciiTheme="minorHAnsi" w:eastAsiaTheme="minorEastAsia" w:hAnsiTheme="minorHAnsi" w:cstheme="minorBidi"/>
          <w:sz w:val="24"/>
          <w:lang w:val="en-US" w:eastAsia="ja-JP"/>
        </w:rPr>
      </w:pPr>
      <w:r w:rsidRPr="00681310">
        <w:rPr>
          <w:lang w:val="en-GB"/>
        </w:rPr>
        <w:t>3.2 Health Problems and Services</w:t>
      </w:r>
      <w:r>
        <w:tab/>
      </w:r>
      <w:r w:rsidR="00010DFE">
        <w:fldChar w:fldCharType="begin"/>
      </w:r>
      <w:r>
        <w:instrText xml:space="preserve"> PAGEREF _Toc246699336 \h </w:instrText>
      </w:r>
      <w:r w:rsidR="00010DFE">
        <w:fldChar w:fldCharType="separate"/>
      </w:r>
      <w:r w:rsidR="003444B0">
        <w:t>41</w:t>
      </w:r>
      <w:r w:rsidR="00010DFE">
        <w:fldChar w:fldCharType="end"/>
      </w:r>
    </w:p>
    <w:p w:rsidR="003D1D6E" w:rsidRDefault="003D1D6E">
      <w:pPr>
        <w:pStyle w:val="TOC2"/>
        <w:rPr>
          <w:rFonts w:asciiTheme="minorHAnsi" w:eastAsiaTheme="minorEastAsia" w:hAnsiTheme="minorHAnsi" w:cstheme="minorBidi"/>
          <w:sz w:val="24"/>
          <w:lang w:val="en-US" w:eastAsia="ja-JP"/>
        </w:rPr>
      </w:pPr>
      <w:r w:rsidRPr="00681310">
        <w:rPr>
          <w:lang w:val="en-GB"/>
        </w:rPr>
        <w:t>3.3 Everyday Living</w:t>
      </w:r>
      <w:r>
        <w:tab/>
      </w:r>
      <w:r w:rsidR="00010DFE">
        <w:fldChar w:fldCharType="begin"/>
      </w:r>
      <w:r>
        <w:instrText xml:space="preserve"> PAGEREF _Toc246699337 \h </w:instrText>
      </w:r>
      <w:r w:rsidR="00010DFE">
        <w:fldChar w:fldCharType="separate"/>
      </w:r>
      <w:r w:rsidR="003444B0">
        <w:t>49</w:t>
      </w:r>
      <w:r w:rsidR="00010DFE">
        <w:fldChar w:fldCharType="end"/>
      </w:r>
    </w:p>
    <w:p w:rsidR="003D1D6E" w:rsidRDefault="003D1D6E">
      <w:pPr>
        <w:pStyle w:val="TOC2"/>
        <w:rPr>
          <w:rFonts w:asciiTheme="minorHAnsi" w:eastAsiaTheme="minorEastAsia" w:hAnsiTheme="minorHAnsi" w:cstheme="minorBidi"/>
          <w:sz w:val="24"/>
          <w:lang w:val="en-US" w:eastAsia="ja-JP"/>
        </w:rPr>
      </w:pPr>
      <w:r w:rsidRPr="00681310">
        <w:rPr>
          <w:lang w:val="en-GB"/>
        </w:rPr>
        <w:t>3.4 Community Activities</w:t>
      </w:r>
      <w:r>
        <w:tab/>
      </w:r>
      <w:r w:rsidR="00010DFE">
        <w:fldChar w:fldCharType="begin"/>
      </w:r>
      <w:r>
        <w:instrText xml:space="preserve"> PAGEREF _Toc246699338 \h </w:instrText>
      </w:r>
      <w:r w:rsidR="00010DFE">
        <w:fldChar w:fldCharType="separate"/>
      </w:r>
      <w:r w:rsidR="003444B0">
        <w:t>53</w:t>
      </w:r>
      <w:r w:rsidR="00010DFE">
        <w:fldChar w:fldCharType="end"/>
      </w:r>
    </w:p>
    <w:p w:rsidR="003D1D6E" w:rsidRDefault="003D1D6E">
      <w:pPr>
        <w:pStyle w:val="TOC2"/>
        <w:rPr>
          <w:rFonts w:asciiTheme="minorHAnsi" w:eastAsiaTheme="minorEastAsia" w:hAnsiTheme="minorHAnsi" w:cstheme="minorBidi"/>
          <w:sz w:val="24"/>
          <w:lang w:val="en-US" w:eastAsia="ja-JP"/>
        </w:rPr>
      </w:pPr>
      <w:r w:rsidRPr="00681310">
        <w:rPr>
          <w:lang w:val="en-GB"/>
        </w:rPr>
        <w:t>3.5 Work and Finances</w:t>
      </w:r>
      <w:r>
        <w:tab/>
      </w:r>
      <w:r w:rsidR="00010DFE">
        <w:fldChar w:fldCharType="begin"/>
      </w:r>
      <w:r>
        <w:instrText xml:space="preserve"> PAGEREF _Toc246699339 \h </w:instrText>
      </w:r>
      <w:r w:rsidR="00010DFE">
        <w:fldChar w:fldCharType="separate"/>
      </w:r>
      <w:r w:rsidR="003444B0">
        <w:t>56</w:t>
      </w:r>
      <w:r w:rsidR="00010DFE">
        <w:fldChar w:fldCharType="end"/>
      </w:r>
    </w:p>
    <w:p w:rsidR="003D1D6E" w:rsidRDefault="003D1D6E">
      <w:pPr>
        <w:pStyle w:val="TOC2"/>
        <w:rPr>
          <w:rFonts w:asciiTheme="minorHAnsi" w:eastAsiaTheme="minorEastAsia" w:hAnsiTheme="minorHAnsi" w:cstheme="minorBidi"/>
          <w:sz w:val="24"/>
          <w:lang w:val="en-US" w:eastAsia="ja-JP"/>
        </w:rPr>
      </w:pPr>
      <w:r w:rsidRPr="00681310">
        <w:rPr>
          <w:rFonts w:cs="Gill Sans"/>
          <w:lang w:val="en-GB"/>
        </w:rPr>
        <w:t>3.6 Open Responses</w:t>
      </w:r>
      <w:r>
        <w:tab/>
      </w:r>
      <w:r w:rsidR="00010DFE">
        <w:fldChar w:fldCharType="begin"/>
      </w:r>
      <w:r>
        <w:instrText xml:space="preserve"> PAGEREF _Toc246699340 \h </w:instrText>
      </w:r>
      <w:r w:rsidR="00010DFE">
        <w:fldChar w:fldCharType="separate"/>
      </w:r>
      <w:r w:rsidR="003444B0">
        <w:t>58</w:t>
      </w:r>
      <w:r w:rsidR="00010DFE">
        <w:fldChar w:fldCharType="end"/>
      </w:r>
    </w:p>
    <w:p w:rsidR="003D1D6E" w:rsidRDefault="003D1D6E">
      <w:pPr>
        <w:pStyle w:val="TOC2"/>
        <w:rPr>
          <w:rFonts w:asciiTheme="minorHAnsi" w:eastAsiaTheme="minorEastAsia" w:hAnsiTheme="minorHAnsi" w:cstheme="minorBidi"/>
          <w:sz w:val="24"/>
          <w:lang w:val="en-US" w:eastAsia="ja-JP"/>
        </w:rPr>
      </w:pPr>
      <w:r w:rsidRPr="00681310">
        <w:rPr>
          <w:lang w:val="en-GB"/>
        </w:rPr>
        <w:t>3.7 Comparisons With Other Surveys</w:t>
      </w:r>
      <w:r>
        <w:tab/>
      </w:r>
      <w:r w:rsidR="00010DFE">
        <w:fldChar w:fldCharType="begin"/>
      </w:r>
      <w:r>
        <w:instrText xml:space="preserve"> PAGEREF _Toc246699341 \h </w:instrText>
      </w:r>
      <w:r w:rsidR="00010DFE">
        <w:fldChar w:fldCharType="separate"/>
      </w:r>
      <w:r w:rsidR="003444B0">
        <w:t>60</w:t>
      </w:r>
      <w:r w:rsidR="00010DFE">
        <w:fldChar w:fldCharType="end"/>
      </w:r>
    </w:p>
    <w:p w:rsidR="003D1D6E" w:rsidRDefault="003D1D6E" w:rsidP="007937FC">
      <w:pPr>
        <w:pStyle w:val="TOC1"/>
        <w:rPr>
          <w:rFonts w:asciiTheme="minorHAnsi" w:eastAsiaTheme="minorEastAsia" w:hAnsiTheme="minorHAnsi" w:cstheme="minorBidi"/>
          <w:noProof/>
          <w:sz w:val="24"/>
          <w:lang w:val="en-US" w:eastAsia="ja-JP"/>
        </w:rPr>
      </w:pPr>
      <w:r w:rsidRPr="00681310">
        <w:rPr>
          <w:noProof/>
          <w:lang w:val="en-GB"/>
        </w:rPr>
        <w:t>4. Discussion: National Survey of Stroke Survivors</w:t>
      </w:r>
      <w:r>
        <w:rPr>
          <w:noProof/>
        </w:rPr>
        <w:tab/>
      </w:r>
      <w:r w:rsidR="00010DFE">
        <w:rPr>
          <w:noProof/>
        </w:rPr>
        <w:fldChar w:fldCharType="begin"/>
      </w:r>
      <w:r>
        <w:rPr>
          <w:noProof/>
        </w:rPr>
        <w:instrText xml:space="preserve"> PAGEREF _Toc246699342 \h </w:instrText>
      </w:r>
      <w:r w:rsidR="00010DFE">
        <w:rPr>
          <w:noProof/>
        </w:rPr>
      </w:r>
      <w:r w:rsidR="00010DFE">
        <w:rPr>
          <w:noProof/>
        </w:rPr>
        <w:fldChar w:fldCharType="separate"/>
      </w:r>
      <w:r w:rsidR="003444B0">
        <w:rPr>
          <w:noProof/>
        </w:rPr>
        <w:t>64</w:t>
      </w:r>
      <w:r w:rsidR="00010DFE">
        <w:rPr>
          <w:noProof/>
        </w:rPr>
        <w:fldChar w:fldCharType="end"/>
      </w:r>
    </w:p>
    <w:p w:rsidR="003D1D6E" w:rsidRDefault="003D1D6E" w:rsidP="007937FC">
      <w:pPr>
        <w:pStyle w:val="TOC1"/>
        <w:rPr>
          <w:rFonts w:asciiTheme="minorHAnsi" w:eastAsiaTheme="minorEastAsia" w:hAnsiTheme="minorHAnsi" w:cstheme="minorBidi"/>
          <w:noProof/>
          <w:sz w:val="24"/>
          <w:lang w:val="en-US" w:eastAsia="ja-JP"/>
        </w:rPr>
      </w:pPr>
      <w:r w:rsidRPr="00681310">
        <w:rPr>
          <w:noProof/>
          <w:lang w:val="en-GB"/>
        </w:rPr>
        <w:t>5. Conclusions</w:t>
      </w:r>
      <w:r>
        <w:rPr>
          <w:noProof/>
        </w:rPr>
        <w:tab/>
      </w:r>
      <w:r w:rsidR="00010DFE">
        <w:rPr>
          <w:noProof/>
        </w:rPr>
        <w:fldChar w:fldCharType="begin"/>
      </w:r>
      <w:r>
        <w:rPr>
          <w:noProof/>
        </w:rPr>
        <w:instrText xml:space="preserve"> PAGEREF _Toc246699343 \h </w:instrText>
      </w:r>
      <w:r w:rsidR="00010DFE">
        <w:rPr>
          <w:noProof/>
        </w:rPr>
      </w:r>
      <w:r w:rsidR="00010DFE">
        <w:rPr>
          <w:noProof/>
        </w:rPr>
        <w:fldChar w:fldCharType="separate"/>
      </w:r>
      <w:r w:rsidR="003444B0">
        <w:rPr>
          <w:noProof/>
        </w:rPr>
        <w:t>69</w:t>
      </w:r>
      <w:r w:rsidR="00010DFE">
        <w:rPr>
          <w:noProof/>
        </w:rPr>
        <w:fldChar w:fldCharType="end"/>
      </w:r>
    </w:p>
    <w:p w:rsidR="003D1D6E" w:rsidRDefault="003D1D6E" w:rsidP="007937FC">
      <w:pPr>
        <w:pStyle w:val="TOC1"/>
        <w:rPr>
          <w:rFonts w:asciiTheme="minorHAnsi" w:eastAsiaTheme="minorEastAsia" w:hAnsiTheme="minorHAnsi" w:cstheme="minorBidi"/>
          <w:noProof/>
          <w:sz w:val="24"/>
          <w:lang w:val="en-US" w:eastAsia="ja-JP"/>
        </w:rPr>
      </w:pPr>
      <w:r w:rsidRPr="00681310">
        <w:rPr>
          <w:noProof/>
          <w:lang w:val="en-GB"/>
        </w:rPr>
        <w:t>Bibliography</w:t>
      </w:r>
      <w:r>
        <w:rPr>
          <w:noProof/>
        </w:rPr>
        <w:tab/>
      </w:r>
      <w:r w:rsidR="00010DFE">
        <w:rPr>
          <w:noProof/>
        </w:rPr>
        <w:fldChar w:fldCharType="begin"/>
      </w:r>
      <w:r>
        <w:rPr>
          <w:noProof/>
        </w:rPr>
        <w:instrText xml:space="preserve"> PAGEREF _Toc246699344 \h </w:instrText>
      </w:r>
      <w:r w:rsidR="00010DFE">
        <w:rPr>
          <w:noProof/>
        </w:rPr>
      </w:r>
      <w:r w:rsidR="00010DFE">
        <w:rPr>
          <w:noProof/>
        </w:rPr>
        <w:fldChar w:fldCharType="separate"/>
      </w:r>
      <w:r w:rsidR="003444B0">
        <w:rPr>
          <w:noProof/>
        </w:rPr>
        <w:t>70</w:t>
      </w:r>
      <w:r w:rsidR="00010DFE">
        <w:rPr>
          <w:noProof/>
        </w:rPr>
        <w:fldChar w:fldCharType="end"/>
      </w:r>
    </w:p>
    <w:p w:rsidR="003D1D6E" w:rsidRDefault="003D1D6E" w:rsidP="007937FC">
      <w:pPr>
        <w:pStyle w:val="TOC1"/>
        <w:rPr>
          <w:rFonts w:asciiTheme="minorHAnsi" w:eastAsiaTheme="minorEastAsia" w:hAnsiTheme="minorHAnsi" w:cstheme="minorBidi"/>
          <w:noProof/>
          <w:sz w:val="24"/>
          <w:lang w:val="en-US" w:eastAsia="ja-JP"/>
        </w:rPr>
      </w:pPr>
      <w:r w:rsidRPr="00681310">
        <w:rPr>
          <w:noProof/>
          <w:lang w:val="en-GB"/>
        </w:rPr>
        <w:t>Appendix 1:  Detailed Methodology of Systematic Review</w:t>
      </w:r>
      <w:r>
        <w:rPr>
          <w:noProof/>
        </w:rPr>
        <w:tab/>
      </w:r>
      <w:r w:rsidR="00010DFE">
        <w:rPr>
          <w:noProof/>
        </w:rPr>
        <w:fldChar w:fldCharType="begin"/>
      </w:r>
      <w:r>
        <w:rPr>
          <w:noProof/>
        </w:rPr>
        <w:instrText xml:space="preserve"> PAGEREF _Toc246699345 \h </w:instrText>
      </w:r>
      <w:r w:rsidR="00010DFE">
        <w:rPr>
          <w:noProof/>
        </w:rPr>
      </w:r>
      <w:r w:rsidR="00010DFE">
        <w:rPr>
          <w:noProof/>
        </w:rPr>
        <w:fldChar w:fldCharType="separate"/>
      </w:r>
      <w:r w:rsidR="003444B0">
        <w:rPr>
          <w:noProof/>
        </w:rPr>
        <w:t>75</w:t>
      </w:r>
      <w:r w:rsidR="00010DFE">
        <w:rPr>
          <w:noProof/>
        </w:rPr>
        <w:fldChar w:fldCharType="end"/>
      </w:r>
    </w:p>
    <w:p w:rsidR="003D1D6E" w:rsidRDefault="003D1D6E" w:rsidP="007937FC">
      <w:pPr>
        <w:pStyle w:val="TOC1"/>
        <w:rPr>
          <w:rFonts w:asciiTheme="minorHAnsi" w:eastAsiaTheme="minorEastAsia" w:hAnsiTheme="minorHAnsi" w:cstheme="minorBidi"/>
          <w:noProof/>
          <w:sz w:val="24"/>
          <w:lang w:val="en-US" w:eastAsia="ja-JP"/>
        </w:rPr>
      </w:pPr>
      <w:r w:rsidRPr="00681310">
        <w:rPr>
          <w:noProof/>
          <w:lang w:val="en-GB"/>
        </w:rPr>
        <w:t>Appendix 2:  Detailed Methodology of National Survey</w:t>
      </w:r>
      <w:r>
        <w:rPr>
          <w:noProof/>
        </w:rPr>
        <w:tab/>
      </w:r>
      <w:r w:rsidR="00010DFE">
        <w:rPr>
          <w:noProof/>
        </w:rPr>
        <w:fldChar w:fldCharType="begin"/>
      </w:r>
      <w:r>
        <w:rPr>
          <w:noProof/>
        </w:rPr>
        <w:instrText xml:space="preserve"> PAGEREF _Toc246699346 \h </w:instrText>
      </w:r>
      <w:r w:rsidR="00010DFE">
        <w:rPr>
          <w:noProof/>
        </w:rPr>
      </w:r>
      <w:r w:rsidR="00010DFE">
        <w:rPr>
          <w:noProof/>
        </w:rPr>
        <w:fldChar w:fldCharType="separate"/>
      </w:r>
      <w:r w:rsidR="003444B0">
        <w:rPr>
          <w:noProof/>
        </w:rPr>
        <w:t>87</w:t>
      </w:r>
      <w:r w:rsidR="00010DFE">
        <w:rPr>
          <w:noProof/>
        </w:rPr>
        <w:fldChar w:fldCharType="end"/>
      </w:r>
    </w:p>
    <w:p w:rsidR="007937FC" w:rsidRDefault="007937FC" w:rsidP="007937FC">
      <w:pPr>
        <w:pStyle w:val="TOC1"/>
        <w:rPr>
          <w:noProof/>
        </w:rPr>
      </w:pPr>
      <w:r>
        <w:rPr>
          <w:noProof/>
          <w:lang w:val="en-GB"/>
        </w:rPr>
        <w:t>Appendix 3</w:t>
      </w:r>
      <w:r w:rsidR="003D1D6E" w:rsidRPr="00681310">
        <w:rPr>
          <w:noProof/>
          <w:lang w:val="en-GB"/>
        </w:rPr>
        <w:t>: Glossary of Technical Terms</w:t>
      </w:r>
      <w:r w:rsidR="003D1D6E">
        <w:rPr>
          <w:noProof/>
        </w:rPr>
        <w:tab/>
      </w:r>
      <w:r w:rsidR="00010DFE">
        <w:rPr>
          <w:noProof/>
        </w:rPr>
        <w:fldChar w:fldCharType="begin"/>
      </w:r>
      <w:r w:rsidR="003D1D6E">
        <w:rPr>
          <w:noProof/>
        </w:rPr>
        <w:instrText xml:space="preserve"> PAGEREF _Toc246699348 \h </w:instrText>
      </w:r>
      <w:r w:rsidR="00010DFE">
        <w:rPr>
          <w:noProof/>
        </w:rPr>
      </w:r>
      <w:r w:rsidR="00010DFE">
        <w:rPr>
          <w:noProof/>
        </w:rPr>
        <w:fldChar w:fldCharType="separate"/>
      </w:r>
      <w:r w:rsidR="003444B0">
        <w:rPr>
          <w:noProof/>
        </w:rPr>
        <w:t>91</w:t>
      </w:r>
      <w:r w:rsidR="00010DFE">
        <w:rPr>
          <w:noProof/>
        </w:rPr>
        <w:fldChar w:fldCharType="end"/>
      </w:r>
    </w:p>
    <w:p w:rsidR="007937FC" w:rsidRDefault="007937FC">
      <w:pPr>
        <w:keepNext w:val="0"/>
        <w:spacing w:after="0"/>
        <w:rPr>
          <w:noProof/>
        </w:rPr>
      </w:pPr>
      <w:r>
        <w:rPr>
          <w:noProof/>
        </w:rPr>
        <w:br w:type="page"/>
      </w:r>
    </w:p>
    <w:p w:rsidR="003D1D6E" w:rsidRDefault="003D1D6E" w:rsidP="007937FC">
      <w:pPr>
        <w:pStyle w:val="TOC1"/>
        <w:rPr>
          <w:rFonts w:eastAsiaTheme="minorEastAsia"/>
          <w:noProof/>
          <w:lang w:val="en-US" w:eastAsia="ja-JP"/>
        </w:rPr>
      </w:pPr>
    </w:p>
    <w:p w:rsidR="003B384A" w:rsidRPr="00433C84" w:rsidRDefault="00010DFE" w:rsidP="00D36C15">
      <w:pPr>
        <w:pStyle w:val="Heading1"/>
        <w:rPr>
          <w:rFonts w:ascii="Cambria" w:eastAsia="MS Mincho" w:hAnsi="Cambria"/>
          <w:noProof/>
          <w:sz w:val="24"/>
          <w:lang w:val="en-US" w:eastAsia="ja-JP"/>
        </w:rPr>
      </w:pPr>
      <w:r w:rsidRPr="00C66A17">
        <w:rPr>
          <w:lang w:val="en-GB"/>
        </w:rPr>
        <w:fldChar w:fldCharType="end"/>
      </w:r>
      <w:bookmarkStart w:id="3" w:name="_Toc246699328"/>
      <w:r w:rsidR="003B384A" w:rsidRPr="004C7F01">
        <w:t xml:space="preserve">Executive </w:t>
      </w:r>
      <w:r w:rsidR="00EB6125" w:rsidRPr="004C7F01">
        <w:t>S</w:t>
      </w:r>
      <w:r w:rsidR="003B384A" w:rsidRPr="004C7F01">
        <w:t>ummary</w:t>
      </w:r>
      <w:bookmarkEnd w:id="3"/>
    </w:p>
    <w:p w:rsidR="003B384A" w:rsidRPr="00C66A17" w:rsidRDefault="003B384A" w:rsidP="006B35E2">
      <w:pPr>
        <w:pStyle w:val="Heading3"/>
        <w:rPr>
          <w:lang w:val="en-GB"/>
        </w:rPr>
      </w:pPr>
      <w:r w:rsidRPr="00C66A17">
        <w:rPr>
          <w:lang w:val="en-GB"/>
        </w:rPr>
        <w:t xml:space="preserve">Introduction </w:t>
      </w:r>
    </w:p>
    <w:p w:rsidR="003B384A" w:rsidRPr="004B733C" w:rsidRDefault="003B384A" w:rsidP="002278E5">
      <w:pPr>
        <w:rPr>
          <w:lang w:val="en-GB"/>
        </w:rPr>
      </w:pPr>
      <w:r w:rsidRPr="00C66A17">
        <w:rPr>
          <w:lang w:val="en-GB"/>
        </w:rPr>
        <w:t xml:space="preserve">In Ireland it is estimated that there are </w:t>
      </w:r>
      <w:r w:rsidR="009F31C4" w:rsidRPr="00C66A17">
        <w:rPr>
          <w:lang w:val="en-GB"/>
        </w:rPr>
        <w:t>30,000</w:t>
      </w:r>
      <w:r w:rsidRPr="00C66A17">
        <w:rPr>
          <w:lang w:val="en-GB"/>
        </w:rPr>
        <w:t xml:space="preserve"> </w:t>
      </w:r>
      <w:r w:rsidR="00DA207A" w:rsidRPr="00C66A17">
        <w:rPr>
          <w:lang w:val="en-GB"/>
        </w:rPr>
        <w:t>persons</w:t>
      </w:r>
      <w:r w:rsidRPr="00C66A17">
        <w:rPr>
          <w:lang w:val="en-GB"/>
        </w:rPr>
        <w:t xml:space="preserve"> living with residual </w:t>
      </w:r>
      <w:r w:rsidR="00DA207A" w:rsidRPr="00C66A17">
        <w:rPr>
          <w:lang w:val="en-GB"/>
        </w:rPr>
        <w:t>effects of stroke</w:t>
      </w:r>
      <w:r w:rsidRPr="00C66A17">
        <w:rPr>
          <w:lang w:val="en-GB"/>
        </w:rPr>
        <w:t>.</w:t>
      </w:r>
      <w:r w:rsidR="007A05D5" w:rsidRPr="004B733C">
        <w:rPr>
          <w:rStyle w:val="FootnoteReference"/>
          <w:lang w:val="en-GB"/>
        </w:rPr>
        <w:footnoteReference w:id="1"/>
      </w:r>
      <w:r w:rsidRPr="004B733C">
        <w:rPr>
          <w:lang w:val="en-GB"/>
        </w:rPr>
        <w:t xml:space="preserve"> The Irish National Audit of Stroke Care, carried out in 2007, identified substantial deficits in a number of areas including discharge planning, rehabilitation, on-going secondary prevention, and communication with patients and families.</w:t>
      </w:r>
      <w:r w:rsidRPr="004B733C">
        <w:rPr>
          <w:rStyle w:val="FootnoteReference"/>
          <w:lang w:val="en-GB"/>
        </w:rPr>
        <w:footnoteReference w:id="2"/>
      </w:r>
      <w:r w:rsidRPr="004B733C">
        <w:rPr>
          <w:lang w:val="en-GB"/>
        </w:rPr>
        <w:t xml:space="preserve"> </w:t>
      </w:r>
      <w:r w:rsidR="00A55503" w:rsidRPr="00A55503">
        <w:rPr>
          <w:rFonts w:cs="Gill Sans"/>
          <w:lang w:val="en-GB"/>
        </w:rPr>
        <w:t>The present study builds on the findings of the audit. It explores in detail the current needs of people post stroke in Ireland who are living in the community</w:t>
      </w:r>
      <w:r w:rsidR="00A55503">
        <w:rPr>
          <w:rFonts w:cs="Gill Sans"/>
          <w:lang w:val="en-GB"/>
        </w:rPr>
        <w:t>. It also</w:t>
      </w:r>
      <w:r w:rsidRPr="004B733C">
        <w:rPr>
          <w:rFonts w:cs="Gill Sans"/>
          <w:lang w:val="en-GB"/>
        </w:rPr>
        <w:t xml:space="preserve"> provides a profile of many possible problems that stroke can cause.</w:t>
      </w:r>
      <w:r w:rsidR="001D64B5" w:rsidRPr="004B733C">
        <w:rPr>
          <w:rFonts w:cs="Gill Sans"/>
          <w:lang w:val="en-GB"/>
        </w:rPr>
        <w:t xml:space="preserve"> In addition it provides a comprehensive review of the literature.</w:t>
      </w:r>
    </w:p>
    <w:p w:rsidR="003B384A" w:rsidRPr="004B733C" w:rsidRDefault="003B384A" w:rsidP="006B35E2">
      <w:pPr>
        <w:pStyle w:val="Heading3"/>
        <w:rPr>
          <w:lang w:val="en-GB"/>
        </w:rPr>
      </w:pPr>
      <w:r w:rsidRPr="004B733C">
        <w:rPr>
          <w:lang w:val="en-GB"/>
        </w:rPr>
        <w:t>Aim</w:t>
      </w:r>
      <w:r w:rsidRPr="004B733C">
        <w:rPr>
          <w:rFonts w:cs="Gill Sans"/>
          <w:lang w:val="en-GB"/>
        </w:rPr>
        <w:t xml:space="preserve"> </w:t>
      </w:r>
    </w:p>
    <w:p w:rsidR="003B384A" w:rsidRPr="004B733C" w:rsidRDefault="003B384A" w:rsidP="005B1F98">
      <w:pPr>
        <w:pStyle w:val="Normalwithquote0"/>
        <w:rPr>
          <w:lang w:val="en-GB"/>
        </w:rPr>
      </w:pPr>
      <w:r w:rsidRPr="004B733C">
        <w:rPr>
          <w:lang w:val="en-GB"/>
        </w:rPr>
        <w:t>This report contains two distinct pieces of research:</w:t>
      </w:r>
    </w:p>
    <w:p w:rsidR="003B384A" w:rsidRPr="004C7F01" w:rsidRDefault="00A55503" w:rsidP="00F20D7C">
      <w:pPr>
        <w:pStyle w:val="ListParagraph"/>
        <w:widowControl w:val="0"/>
        <w:ind w:left="714" w:hanging="357"/>
        <w:rPr>
          <w:lang w:val="en-GB"/>
        </w:rPr>
      </w:pPr>
      <w:r w:rsidRPr="00A55503">
        <w:rPr>
          <w:lang w:val="en-GB"/>
        </w:rPr>
        <w:t>Firstly, a systematic review and qualitative synthesis (metasynthesis) of the literature was conducted</w:t>
      </w:r>
      <w:r>
        <w:rPr>
          <w:lang w:val="en-GB"/>
        </w:rPr>
        <w:t xml:space="preserve">. </w:t>
      </w:r>
      <w:r w:rsidR="003B384A" w:rsidRPr="004B733C">
        <w:rPr>
          <w:lang w:val="en-GB"/>
        </w:rPr>
        <w:t xml:space="preserve">The aim of the systematic review was to identify perceived barriers and </w:t>
      </w:r>
      <w:r w:rsidR="00453D9A" w:rsidRPr="00453D9A">
        <w:rPr>
          <w:lang w:val="en-GB"/>
        </w:rPr>
        <w:t>facilitators</w:t>
      </w:r>
      <w:r w:rsidR="003B384A" w:rsidRPr="004C7F01">
        <w:rPr>
          <w:lang w:val="en-GB"/>
        </w:rPr>
        <w:t xml:space="preserve"> to community re-integration in t</w:t>
      </w:r>
      <w:r w:rsidR="001D64B5" w:rsidRPr="004C7F01">
        <w:rPr>
          <w:lang w:val="en-GB"/>
        </w:rPr>
        <w:t>he first 12 months after stroke, from the per</w:t>
      </w:r>
      <w:r w:rsidR="00215142">
        <w:rPr>
          <w:lang w:val="en-GB"/>
        </w:rPr>
        <w:t>spective of persons with stroke</w:t>
      </w:r>
    </w:p>
    <w:p w:rsidR="003B384A" w:rsidRPr="004C7F01" w:rsidRDefault="003B384A" w:rsidP="00F20D7C">
      <w:pPr>
        <w:pStyle w:val="ListParagraph"/>
        <w:widowControl w:val="0"/>
        <w:spacing w:after="240"/>
        <w:ind w:left="714" w:hanging="357"/>
        <w:rPr>
          <w:lang w:val="en-GB"/>
        </w:rPr>
      </w:pPr>
      <w:r w:rsidRPr="004C7F01">
        <w:rPr>
          <w:lang w:val="en-GB"/>
        </w:rPr>
        <w:t>Secondly</w:t>
      </w:r>
      <w:r w:rsidR="001D64B5" w:rsidRPr="004C7F01">
        <w:rPr>
          <w:lang w:val="en-GB"/>
        </w:rPr>
        <w:t>,</w:t>
      </w:r>
      <w:r w:rsidRPr="004C7F01">
        <w:rPr>
          <w:lang w:val="en-GB"/>
        </w:rPr>
        <w:t xml:space="preserve"> a national survey of stroke survivors who experienced their stroke up to 5 years previously was carried out</w:t>
      </w:r>
      <w:r w:rsidR="004C7F01">
        <w:rPr>
          <w:lang w:val="en-GB"/>
        </w:rPr>
        <w:t xml:space="preserve">. The </w:t>
      </w:r>
      <w:r w:rsidRPr="004C7F01">
        <w:rPr>
          <w:lang w:val="en-GB"/>
        </w:rPr>
        <w:t>aim of</w:t>
      </w:r>
      <w:r w:rsidR="004C7F01">
        <w:rPr>
          <w:lang w:val="en-GB"/>
        </w:rPr>
        <w:t xml:space="preserve"> the survey was to</w:t>
      </w:r>
      <w:r w:rsidRPr="004C7F01">
        <w:rPr>
          <w:lang w:val="en-GB"/>
        </w:rPr>
        <w:t xml:space="preserve"> document the experiences and levels of self-reported long-term need among community-dwell</w:t>
      </w:r>
      <w:r w:rsidR="00215142">
        <w:rPr>
          <w:lang w:val="en-GB"/>
        </w:rPr>
        <w:t>ing stroke survivors in Ireland</w:t>
      </w:r>
      <w:r w:rsidRPr="004C7F01">
        <w:rPr>
          <w:lang w:val="en-GB"/>
        </w:rPr>
        <w:t xml:space="preserve"> </w:t>
      </w:r>
    </w:p>
    <w:p w:rsidR="003B384A" w:rsidRPr="004C7F01" w:rsidRDefault="003B384A" w:rsidP="006B35E2">
      <w:pPr>
        <w:pStyle w:val="Heading3"/>
        <w:rPr>
          <w:lang w:val="en-GB"/>
        </w:rPr>
      </w:pPr>
      <w:r w:rsidRPr="004C7F01">
        <w:rPr>
          <w:lang w:val="en-GB"/>
        </w:rPr>
        <w:t>Methods of the National Survey</w:t>
      </w:r>
    </w:p>
    <w:p w:rsidR="003B384A" w:rsidRPr="004C7F01" w:rsidRDefault="003B384A" w:rsidP="002278E5">
      <w:pPr>
        <w:keepNext w:val="0"/>
        <w:widowControl w:val="0"/>
        <w:rPr>
          <w:lang w:val="en-GB"/>
        </w:rPr>
      </w:pPr>
      <w:r w:rsidRPr="004C7F01">
        <w:rPr>
          <w:rFonts w:cs="Gill Sans"/>
          <w:lang w:val="en-GB"/>
        </w:rPr>
        <w:t xml:space="preserve">Stroke survivors were recruited to take part in the survey primarily though the Irish Heart Foundation National Stroke Support Group Network and non-statutory organisations that provide support after </w:t>
      </w:r>
      <w:r w:rsidR="00453D9A" w:rsidRPr="00453D9A">
        <w:rPr>
          <w:rFonts w:cs="Gill Sans"/>
          <w:lang w:val="en-GB"/>
        </w:rPr>
        <w:t>acquired</w:t>
      </w:r>
      <w:r w:rsidRPr="004C7F01">
        <w:rPr>
          <w:rFonts w:cs="Gill Sans"/>
          <w:lang w:val="en-GB"/>
        </w:rPr>
        <w:t xml:space="preserve"> brain injury</w:t>
      </w:r>
      <w:r w:rsidRPr="004C7F01">
        <w:rPr>
          <w:lang w:val="en-GB"/>
        </w:rPr>
        <w:t xml:space="preserve">. </w:t>
      </w:r>
      <w:r w:rsidRPr="004C7F01">
        <w:rPr>
          <w:rFonts w:cs="Gill Sans"/>
          <w:lang w:val="en-GB"/>
        </w:rPr>
        <w:t>The survey was also advertised online to a broader</w:t>
      </w:r>
      <w:r w:rsidR="007A05D5" w:rsidRPr="004C7F01">
        <w:rPr>
          <w:rFonts w:cs="Gill Sans"/>
          <w:lang w:val="en-GB"/>
        </w:rPr>
        <w:t xml:space="preserve"> stroke</w:t>
      </w:r>
      <w:r w:rsidRPr="004C7F01">
        <w:rPr>
          <w:rFonts w:cs="Gill Sans"/>
          <w:lang w:val="en-GB"/>
        </w:rPr>
        <w:t xml:space="preserve"> population. </w:t>
      </w:r>
    </w:p>
    <w:p w:rsidR="003B384A" w:rsidRPr="004C7F01" w:rsidRDefault="003B384A" w:rsidP="002278E5">
      <w:pPr>
        <w:keepNext w:val="0"/>
        <w:widowControl w:val="0"/>
        <w:rPr>
          <w:lang w:val="en-GB"/>
        </w:rPr>
      </w:pPr>
      <w:r w:rsidRPr="004C7F01">
        <w:rPr>
          <w:rFonts w:cs="Gill Sans"/>
          <w:lang w:val="en-GB"/>
        </w:rPr>
        <w:t xml:space="preserve">A questionnaire was developed to assess respondents’ own perceptions of their recovery, community </w:t>
      </w:r>
      <w:r w:rsidR="001D64B5" w:rsidRPr="004C7F01">
        <w:rPr>
          <w:rFonts w:cs="Gill Sans"/>
          <w:lang w:val="en-GB"/>
        </w:rPr>
        <w:t>re-</w:t>
      </w:r>
      <w:r w:rsidRPr="004C7F01">
        <w:rPr>
          <w:rFonts w:cs="Gill Sans"/>
          <w:lang w:val="en-GB"/>
        </w:rPr>
        <w:t xml:space="preserve">integration and </w:t>
      </w:r>
      <w:r w:rsidR="00453D9A" w:rsidRPr="00453D9A">
        <w:rPr>
          <w:rFonts w:cs="Gill Sans"/>
          <w:lang w:val="en-GB"/>
        </w:rPr>
        <w:t>on-going</w:t>
      </w:r>
      <w:r w:rsidRPr="004C7F01">
        <w:rPr>
          <w:rFonts w:cs="Gill Sans"/>
          <w:lang w:val="en-GB"/>
        </w:rPr>
        <w:t xml:space="preserve"> needs from existing validated questionnaires with the permission of the original authors</w:t>
      </w:r>
      <w:r w:rsidR="001D64B5" w:rsidRPr="004C7F01">
        <w:rPr>
          <w:rFonts w:cs="Gill Sans"/>
          <w:lang w:val="en-GB"/>
        </w:rPr>
        <w:t>.</w:t>
      </w:r>
      <w:r w:rsidRPr="004C7F01">
        <w:rPr>
          <w:rStyle w:val="FootnoteReference"/>
          <w:rFonts w:cs="Gill Sans"/>
          <w:lang w:val="en-GB"/>
        </w:rPr>
        <w:footnoteReference w:id="3"/>
      </w:r>
      <w:r w:rsidR="001D64B5" w:rsidRPr="004C7F01">
        <w:rPr>
          <w:rFonts w:cs="Gill Sans"/>
          <w:lang w:val="en-GB"/>
        </w:rPr>
        <w:t xml:space="preserve"> Data collection took place between June and </w:t>
      </w:r>
      <w:r w:rsidR="004C7F01">
        <w:rPr>
          <w:rFonts w:cs="Gill Sans"/>
          <w:lang w:val="en-GB"/>
        </w:rPr>
        <w:t>October</w:t>
      </w:r>
      <w:r w:rsidR="004C7F01" w:rsidRPr="004C7F01">
        <w:rPr>
          <w:rFonts w:cs="Gill Sans"/>
          <w:lang w:val="en-GB"/>
        </w:rPr>
        <w:t xml:space="preserve"> </w:t>
      </w:r>
      <w:r w:rsidR="001D64B5" w:rsidRPr="004C7F01">
        <w:rPr>
          <w:rFonts w:cs="Gill Sans"/>
          <w:lang w:val="en-GB"/>
        </w:rPr>
        <w:t>2013.</w:t>
      </w:r>
      <w:r w:rsidRPr="004C7F01">
        <w:rPr>
          <w:rFonts w:cs="Gill Sans"/>
          <w:lang w:val="en-GB"/>
        </w:rPr>
        <w:t xml:space="preserve"> </w:t>
      </w:r>
    </w:p>
    <w:p w:rsidR="003B384A" w:rsidRPr="00857610" w:rsidRDefault="003B384A" w:rsidP="00176400">
      <w:pPr>
        <w:pStyle w:val="Heading3"/>
        <w:rPr>
          <w:lang w:val="en-GB"/>
        </w:rPr>
      </w:pPr>
      <w:r w:rsidRPr="00857610">
        <w:rPr>
          <w:lang w:val="en-GB"/>
        </w:rPr>
        <w:t>Main findings:</w:t>
      </w:r>
    </w:p>
    <w:p w:rsidR="003B384A" w:rsidRPr="004C7F01" w:rsidRDefault="003B384A" w:rsidP="00176400">
      <w:pPr>
        <w:pStyle w:val="Heading4"/>
        <w:rPr>
          <w:lang w:val="en-GB"/>
        </w:rPr>
      </w:pPr>
      <w:r w:rsidRPr="004C7F01">
        <w:rPr>
          <w:lang w:val="en-GB"/>
        </w:rPr>
        <w:t>Systematic Review</w:t>
      </w:r>
    </w:p>
    <w:p w:rsidR="00A55503" w:rsidRDefault="00A55503" w:rsidP="00A55503">
      <w:pPr>
        <w:pStyle w:val="Normalwithquote0"/>
      </w:pPr>
      <w:r w:rsidRPr="00A55503">
        <w:rPr>
          <w:rFonts w:eastAsia="Arial Unicode MS"/>
        </w:rPr>
        <w:t>Eighteen articles, using qualitative methodology, were included in the final review</w:t>
      </w:r>
      <w:r w:rsidR="003B384A" w:rsidRPr="004C7F01">
        <w:rPr>
          <w:rFonts w:eastAsia="Arial Unicode MS"/>
        </w:rPr>
        <w:t xml:space="preserve">. </w:t>
      </w:r>
      <w:r w:rsidR="003B384A" w:rsidRPr="004C7F01">
        <w:t>Four primary themes that were perceived to act as barriers or facilitators to community re-integration for individuals in the first year after stroke were identified from the included studies:</w:t>
      </w:r>
      <w:r w:rsidR="001D64B5" w:rsidRPr="004C7F01">
        <w:t xml:space="preserve"> </w:t>
      </w:r>
    </w:p>
    <w:p w:rsidR="00A55503" w:rsidRDefault="003B384A" w:rsidP="00A14385">
      <w:pPr>
        <w:pStyle w:val="ListBullet"/>
        <w:spacing w:after="120" w:line="240" w:lineRule="auto"/>
        <w:ind w:left="357" w:hanging="357"/>
        <w:rPr>
          <w:lang w:val="en-GB"/>
        </w:rPr>
      </w:pPr>
      <w:r w:rsidRPr="004C7F01">
        <w:rPr>
          <w:lang w:val="en-GB"/>
        </w:rPr>
        <w:t>Primary effects of stroke</w:t>
      </w:r>
    </w:p>
    <w:p w:rsidR="00A55503" w:rsidRDefault="00A55503" w:rsidP="00A14385">
      <w:pPr>
        <w:pStyle w:val="ListBullet"/>
        <w:spacing w:after="120" w:line="240" w:lineRule="auto"/>
        <w:ind w:left="357" w:hanging="357"/>
        <w:rPr>
          <w:lang w:val="en-GB"/>
        </w:rPr>
      </w:pPr>
      <w:r>
        <w:rPr>
          <w:lang w:val="en-GB"/>
        </w:rPr>
        <w:t>P</w:t>
      </w:r>
      <w:r w:rsidR="003B384A" w:rsidRPr="004C7F01">
        <w:rPr>
          <w:lang w:val="en-GB"/>
        </w:rPr>
        <w:t>ersonal factors</w:t>
      </w:r>
    </w:p>
    <w:p w:rsidR="00A55503" w:rsidRDefault="00A55503" w:rsidP="00A14385">
      <w:pPr>
        <w:pStyle w:val="ListBullet"/>
        <w:spacing w:after="120" w:line="240" w:lineRule="auto"/>
        <w:ind w:left="357" w:hanging="357"/>
        <w:rPr>
          <w:lang w:val="en-GB"/>
        </w:rPr>
      </w:pPr>
      <w:r>
        <w:rPr>
          <w:lang w:val="en-GB"/>
        </w:rPr>
        <w:t>S</w:t>
      </w:r>
      <w:r w:rsidR="001D64B5" w:rsidRPr="004C7F01">
        <w:rPr>
          <w:lang w:val="en-GB"/>
        </w:rPr>
        <w:t>ocial factors</w:t>
      </w:r>
    </w:p>
    <w:p w:rsidR="003B384A" w:rsidRPr="004C7F01" w:rsidRDefault="00A55503" w:rsidP="00A14385">
      <w:pPr>
        <w:pStyle w:val="ListBullet"/>
        <w:spacing w:line="240" w:lineRule="auto"/>
        <w:ind w:left="357" w:hanging="357"/>
        <w:rPr>
          <w:rFonts w:cs="TimesNewRomanPSMT"/>
          <w:lang w:val="en-GB"/>
        </w:rPr>
      </w:pPr>
      <w:r>
        <w:rPr>
          <w:rFonts w:cs="TimesNewRomanPSMT"/>
          <w:lang w:val="en-GB"/>
        </w:rPr>
        <w:t>R</w:t>
      </w:r>
      <w:r w:rsidR="007E2D01" w:rsidRPr="004C7F01">
        <w:rPr>
          <w:rFonts w:cs="TimesNewRomanPSMT"/>
          <w:lang w:val="en-GB"/>
        </w:rPr>
        <w:t>elationship</w:t>
      </w:r>
      <w:r>
        <w:rPr>
          <w:rFonts w:cs="TimesNewRomanPSMT"/>
          <w:lang w:val="en-GB"/>
        </w:rPr>
        <w:t>s</w:t>
      </w:r>
      <w:r w:rsidR="007E2D01" w:rsidRPr="004C7F01">
        <w:rPr>
          <w:rFonts w:cs="TimesNewRomanPSMT"/>
          <w:lang w:val="en-GB"/>
        </w:rPr>
        <w:t xml:space="preserve"> with </w:t>
      </w:r>
      <w:r w:rsidR="00B421CB" w:rsidRPr="004C7F01">
        <w:rPr>
          <w:rFonts w:cs="TimesNewRomanPSMT"/>
          <w:lang w:val="en-GB"/>
        </w:rPr>
        <w:t>professionals</w:t>
      </w:r>
    </w:p>
    <w:p w:rsidR="003B384A" w:rsidRPr="004C7F01" w:rsidRDefault="003B384A" w:rsidP="006B35E2">
      <w:pPr>
        <w:pStyle w:val="Heading4"/>
        <w:rPr>
          <w:lang w:val="en-GB"/>
        </w:rPr>
      </w:pPr>
      <w:r w:rsidRPr="004C7F01">
        <w:rPr>
          <w:lang w:val="en-GB"/>
        </w:rPr>
        <w:t>National Survey</w:t>
      </w:r>
    </w:p>
    <w:p w:rsidR="003B384A" w:rsidRPr="004C7F01" w:rsidRDefault="003B384A" w:rsidP="00F20D7C">
      <w:pPr>
        <w:pStyle w:val="ListParagraph"/>
        <w:keepNext/>
        <w:ind w:left="357" w:hanging="357"/>
        <w:rPr>
          <w:lang w:val="en-GB"/>
        </w:rPr>
      </w:pPr>
      <w:r w:rsidRPr="004C7F01">
        <w:rPr>
          <w:lang w:val="en-GB"/>
        </w:rPr>
        <w:t>A total of 19</w:t>
      </w:r>
      <w:r w:rsidR="003E5AB6" w:rsidRPr="004C7F01">
        <w:rPr>
          <w:lang w:val="en-GB"/>
        </w:rPr>
        <w:t>6</w:t>
      </w:r>
      <w:r w:rsidRPr="004C7F01">
        <w:rPr>
          <w:lang w:val="en-GB"/>
        </w:rPr>
        <w:t xml:space="preserve"> stroke survivors, aged between 24 and 89 </w:t>
      </w:r>
      <w:r w:rsidR="00215142">
        <w:rPr>
          <w:lang w:val="en-GB"/>
        </w:rPr>
        <w:t>years, responded to the survey</w:t>
      </w:r>
    </w:p>
    <w:p w:rsidR="003B384A" w:rsidRPr="004C7F01" w:rsidRDefault="003B384A" w:rsidP="00F20D7C">
      <w:pPr>
        <w:pStyle w:val="ListParagraph"/>
        <w:keepNext/>
        <w:ind w:left="357" w:hanging="357"/>
        <w:rPr>
          <w:lang w:val="en-GB"/>
        </w:rPr>
      </w:pPr>
      <w:r w:rsidRPr="004C7F01">
        <w:rPr>
          <w:lang w:val="en-GB"/>
        </w:rPr>
        <w:t xml:space="preserve">Mobility difficulties were reported </w:t>
      </w:r>
      <w:r w:rsidR="001D64B5" w:rsidRPr="004C7F01">
        <w:rPr>
          <w:lang w:val="en-GB"/>
        </w:rPr>
        <w:t>by</w:t>
      </w:r>
      <w:r w:rsidRPr="004C7F01">
        <w:rPr>
          <w:lang w:val="en-GB"/>
        </w:rPr>
        <w:t xml:space="preserve"> </w:t>
      </w:r>
      <w:r w:rsidR="007A3279">
        <w:rPr>
          <w:lang w:val="en-GB"/>
        </w:rPr>
        <w:t>eighty-three per cent</w:t>
      </w:r>
      <w:r w:rsidRPr="004C7F01">
        <w:rPr>
          <w:lang w:val="en-GB"/>
        </w:rPr>
        <w:t xml:space="preserve"> of </w:t>
      </w:r>
      <w:r w:rsidR="00453D9A" w:rsidRPr="00453D9A">
        <w:rPr>
          <w:lang w:val="en-GB"/>
        </w:rPr>
        <w:t>respondents</w:t>
      </w:r>
      <w:r w:rsidRPr="004C7F01">
        <w:rPr>
          <w:lang w:val="en-GB"/>
        </w:rPr>
        <w:t xml:space="preserve">. Emotional problems, fatigue, concentration and </w:t>
      </w:r>
      <w:r w:rsidR="005B1F98" w:rsidRPr="004C7F01">
        <w:rPr>
          <w:lang w:val="en-GB"/>
        </w:rPr>
        <w:t>arm</w:t>
      </w:r>
      <w:r w:rsidRPr="004C7F01">
        <w:rPr>
          <w:lang w:val="en-GB"/>
        </w:rPr>
        <w:t xml:space="preserve"> dysfunction were reported almost as commonly</w:t>
      </w:r>
    </w:p>
    <w:p w:rsidR="003B384A" w:rsidRPr="004C7F01" w:rsidRDefault="003B384A" w:rsidP="00F20D7C">
      <w:pPr>
        <w:pStyle w:val="ListParagraph"/>
        <w:keepNext/>
        <w:ind w:left="357" w:hanging="357"/>
        <w:rPr>
          <w:lang w:val="en-GB"/>
        </w:rPr>
      </w:pPr>
      <w:r w:rsidRPr="004C7F01">
        <w:rPr>
          <w:lang w:val="en-GB"/>
        </w:rPr>
        <w:t>Of the 1</w:t>
      </w:r>
      <w:r w:rsidR="003E5AB6" w:rsidRPr="004C7F01">
        <w:rPr>
          <w:lang w:val="en-GB"/>
        </w:rPr>
        <w:t>50</w:t>
      </w:r>
      <w:r w:rsidRPr="004C7F01">
        <w:rPr>
          <w:lang w:val="en-GB"/>
        </w:rPr>
        <w:t xml:space="preserve"> individuals with emotional difficulties only </w:t>
      </w:r>
      <w:r w:rsidR="007A3279">
        <w:rPr>
          <w:lang w:val="en-GB"/>
        </w:rPr>
        <w:t>eleven</w:t>
      </w:r>
      <w:r w:rsidRPr="004C7F01">
        <w:rPr>
          <w:lang w:val="en-GB"/>
        </w:rPr>
        <w:t xml:space="preserve"> </w:t>
      </w:r>
      <w:r w:rsidR="00A14385">
        <w:rPr>
          <w:lang w:val="en-GB"/>
        </w:rPr>
        <w:t xml:space="preserve">per cent </w:t>
      </w:r>
      <w:r w:rsidRPr="004C7F01">
        <w:rPr>
          <w:lang w:val="en-GB"/>
        </w:rPr>
        <w:t>r</w:t>
      </w:r>
      <w:r w:rsidR="00215142">
        <w:rPr>
          <w:lang w:val="en-GB"/>
        </w:rPr>
        <w:t>eceived psychological services</w:t>
      </w:r>
    </w:p>
    <w:p w:rsidR="003B384A" w:rsidRPr="004C7F01" w:rsidRDefault="003B384A" w:rsidP="00F20D7C">
      <w:pPr>
        <w:pStyle w:val="ListParagraph"/>
        <w:keepNext/>
        <w:ind w:left="357" w:hanging="357"/>
        <w:rPr>
          <w:lang w:val="en-GB"/>
        </w:rPr>
      </w:pPr>
      <w:r w:rsidRPr="004C7F01">
        <w:rPr>
          <w:lang w:val="en-GB"/>
        </w:rPr>
        <w:t xml:space="preserve">Sixty per cent </w:t>
      </w:r>
      <w:r w:rsidR="004C7F01">
        <w:rPr>
          <w:lang w:val="en-GB"/>
        </w:rPr>
        <w:t xml:space="preserve">of respondents </w:t>
      </w:r>
      <w:r w:rsidRPr="004C7F01">
        <w:rPr>
          <w:lang w:val="en-GB"/>
        </w:rPr>
        <w:t>fe</w:t>
      </w:r>
      <w:r w:rsidR="007E2D01" w:rsidRPr="004C7F01">
        <w:rPr>
          <w:lang w:val="en-GB"/>
        </w:rPr>
        <w:t>lt</w:t>
      </w:r>
      <w:r w:rsidRPr="004C7F01">
        <w:rPr>
          <w:lang w:val="en-GB"/>
        </w:rPr>
        <w:t xml:space="preserve"> that their household finances </w:t>
      </w:r>
      <w:r w:rsidR="007E2D01" w:rsidRPr="004C7F01">
        <w:rPr>
          <w:lang w:val="en-GB"/>
        </w:rPr>
        <w:t>were</w:t>
      </w:r>
      <w:r w:rsidRPr="004C7F01">
        <w:rPr>
          <w:lang w:val="en-GB"/>
        </w:rPr>
        <w:t xml:space="preserve"> affected by their stroke. Thirty-six per cent of respondents reported paying privately for rehabilitation. Thirty-four per cent of respondents had to pay </w:t>
      </w:r>
      <w:r w:rsidR="001D64B5" w:rsidRPr="004C7F01">
        <w:rPr>
          <w:lang w:val="en-GB"/>
        </w:rPr>
        <w:t>privately to</w:t>
      </w:r>
      <w:r w:rsidRPr="004C7F01">
        <w:rPr>
          <w:lang w:val="en-GB"/>
        </w:rPr>
        <w:t xml:space="preserve"> adapt their home</w:t>
      </w:r>
    </w:p>
    <w:p w:rsidR="003B384A" w:rsidRPr="004C7F01" w:rsidRDefault="003B384A" w:rsidP="00F20D7C">
      <w:pPr>
        <w:pStyle w:val="ListParagraph"/>
        <w:keepNext/>
        <w:ind w:left="357" w:hanging="357"/>
        <w:rPr>
          <w:lang w:val="en-GB"/>
        </w:rPr>
      </w:pPr>
      <w:r w:rsidRPr="004C7F01">
        <w:rPr>
          <w:lang w:val="en-GB"/>
        </w:rPr>
        <w:t>Over half of respondents needed help with personal care and two thirds needed help with household tasks since their stroke.</w:t>
      </w:r>
      <w:r w:rsidR="001D64B5" w:rsidRPr="004C7F01">
        <w:rPr>
          <w:lang w:val="en-GB"/>
        </w:rPr>
        <w:t xml:space="preserve"> </w:t>
      </w:r>
      <w:r w:rsidR="00453D9A" w:rsidRPr="00453D9A">
        <w:rPr>
          <w:lang w:val="en-GB"/>
        </w:rPr>
        <w:t>Family provided most of this help</w:t>
      </w:r>
    </w:p>
    <w:p w:rsidR="003B384A" w:rsidRPr="004C7F01" w:rsidRDefault="003B384A" w:rsidP="00F20D7C">
      <w:pPr>
        <w:pStyle w:val="ListParagraph"/>
        <w:keepNext/>
        <w:ind w:left="357" w:hanging="357"/>
        <w:rPr>
          <w:lang w:val="en-GB"/>
        </w:rPr>
      </w:pPr>
      <w:r w:rsidRPr="004C7F01">
        <w:rPr>
          <w:lang w:val="en-GB"/>
        </w:rPr>
        <w:t xml:space="preserve">Forty-two per cent of respondents who </w:t>
      </w:r>
      <w:r w:rsidR="007E2D01" w:rsidRPr="004C7F01">
        <w:rPr>
          <w:lang w:val="en-GB"/>
        </w:rPr>
        <w:t>were</w:t>
      </w:r>
      <w:r w:rsidR="001D64B5" w:rsidRPr="004C7F01">
        <w:rPr>
          <w:lang w:val="en-GB"/>
        </w:rPr>
        <w:t xml:space="preserve"> in a relationship</w:t>
      </w:r>
      <w:r w:rsidRPr="004C7F01">
        <w:rPr>
          <w:lang w:val="en-GB"/>
        </w:rPr>
        <w:t xml:space="preserve"> </w:t>
      </w:r>
      <w:r w:rsidR="007E2D01" w:rsidRPr="004C7F01">
        <w:rPr>
          <w:lang w:val="en-GB"/>
        </w:rPr>
        <w:t xml:space="preserve">at the time of the survey </w:t>
      </w:r>
      <w:r w:rsidRPr="004C7F01">
        <w:rPr>
          <w:lang w:val="en-GB"/>
        </w:rPr>
        <w:t>fe</w:t>
      </w:r>
      <w:r w:rsidR="007E2D01" w:rsidRPr="004C7F01">
        <w:rPr>
          <w:lang w:val="en-GB"/>
        </w:rPr>
        <w:t>lt</w:t>
      </w:r>
      <w:r w:rsidRPr="004C7F01">
        <w:rPr>
          <w:lang w:val="en-GB"/>
        </w:rPr>
        <w:t xml:space="preserve"> that </w:t>
      </w:r>
      <w:r w:rsidR="001D64B5" w:rsidRPr="004C7F01">
        <w:rPr>
          <w:lang w:val="en-GB"/>
        </w:rPr>
        <w:t>it</w:t>
      </w:r>
      <w:r w:rsidRPr="004C7F01">
        <w:rPr>
          <w:lang w:val="en-GB"/>
        </w:rPr>
        <w:t xml:space="preserve"> has been signifi</w:t>
      </w:r>
      <w:r w:rsidR="00215142">
        <w:rPr>
          <w:lang w:val="en-GB"/>
        </w:rPr>
        <w:t>cantly affected by their stroke</w:t>
      </w:r>
    </w:p>
    <w:p w:rsidR="003B384A" w:rsidRPr="004C7F01" w:rsidRDefault="007A3279" w:rsidP="00F20D7C">
      <w:pPr>
        <w:pStyle w:val="ListParagraph"/>
        <w:keepNext/>
        <w:ind w:left="357" w:hanging="357"/>
        <w:rPr>
          <w:lang w:val="en-GB"/>
        </w:rPr>
      </w:pPr>
      <w:r>
        <w:rPr>
          <w:lang w:val="en-GB"/>
        </w:rPr>
        <w:t>Less than</w:t>
      </w:r>
      <w:r w:rsidRPr="004C7F01">
        <w:rPr>
          <w:lang w:val="en-GB"/>
        </w:rPr>
        <w:t xml:space="preserve"> </w:t>
      </w:r>
      <w:r>
        <w:rPr>
          <w:lang w:val="en-GB"/>
        </w:rPr>
        <w:t>a quarter</w:t>
      </w:r>
      <w:r w:rsidR="003B384A" w:rsidRPr="004C7F01">
        <w:rPr>
          <w:lang w:val="en-GB"/>
        </w:rPr>
        <w:t xml:space="preserve"> of respondents under the age of 66 have worked </w:t>
      </w:r>
      <w:r w:rsidR="001D64B5" w:rsidRPr="004C7F01">
        <w:rPr>
          <w:lang w:val="en-GB"/>
        </w:rPr>
        <w:t xml:space="preserve">in a </w:t>
      </w:r>
      <w:r w:rsidR="003B384A" w:rsidRPr="004C7F01">
        <w:rPr>
          <w:lang w:val="en-GB"/>
        </w:rPr>
        <w:t xml:space="preserve">full or part-time </w:t>
      </w:r>
      <w:r w:rsidR="001D64B5" w:rsidRPr="004C7F01">
        <w:rPr>
          <w:lang w:val="en-GB"/>
        </w:rPr>
        <w:t xml:space="preserve">capacity </w:t>
      </w:r>
      <w:r w:rsidR="003B384A" w:rsidRPr="004C7F01">
        <w:rPr>
          <w:lang w:val="en-GB"/>
        </w:rPr>
        <w:t xml:space="preserve">since their stroke, while </w:t>
      </w:r>
      <w:r>
        <w:rPr>
          <w:lang w:val="en-GB"/>
        </w:rPr>
        <w:t>sixty per cent</w:t>
      </w:r>
      <w:r w:rsidR="003B384A" w:rsidRPr="004C7F01">
        <w:rPr>
          <w:lang w:val="en-GB"/>
        </w:rPr>
        <w:t xml:space="preserve"> of </w:t>
      </w:r>
      <w:r w:rsidR="001D64B5" w:rsidRPr="004C7F01">
        <w:rPr>
          <w:lang w:val="en-GB"/>
        </w:rPr>
        <w:t>drivers have</w:t>
      </w:r>
      <w:r w:rsidR="00215142">
        <w:rPr>
          <w:lang w:val="en-GB"/>
        </w:rPr>
        <w:t xml:space="preserve"> returned to driving</w:t>
      </w:r>
    </w:p>
    <w:p w:rsidR="003B384A" w:rsidRPr="004C7F01" w:rsidRDefault="003B384A" w:rsidP="006B35E2">
      <w:pPr>
        <w:pStyle w:val="Heading3"/>
        <w:rPr>
          <w:lang w:val="en-GB"/>
        </w:rPr>
      </w:pPr>
      <w:r w:rsidRPr="004C7F01">
        <w:rPr>
          <w:lang w:val="en-GB"/>
        </w:rPr>
        <w:t>Conclusions</w:t>
      </w:r>
    </w:p>
    <w:p w:rsidR="003B384A" w:rsidRPr="00857610" w:rsidRDefault="00B11E50" w:rsidP="001A1BA8">
      <w:pPr>
        <w:rPr>
          <w:lang w:val="en-GB"/>
        </w:rPr>
      </w:pPr>
      <w:r w:rsidRPr="004C7F01">
        <w:rPr>
          <w:lang w:val="en-GB"/>
        </w:rPr>
        <w:t xml:space="preserve">Stroke had a </w:t>
      </w:r>
      <w:r w:rsidR="004C7F01" w:rsidRPr="000F5018">
        <w:rPr>
          <w:lang w:val="en-GB"/>
        </w:rPr>
        <w:t xml:space="preserve">personal, social and economical </w:t>
      </w:r>
      <w:r w:rsidRPr="004C7F01">
        <w:rPr>
          <w:lang w:val="en-GB"/>
        </w:rPr>
        <w:t xml:space="preserve">impact on </w:t>
      </w:r>
      <w:r w:rsidR="004C7F01">
        <w:rPr>
          <w:lang w:val="en-GB"/>
        </w:rPr>
        <w:t>the</w:t>
      </w:r>
      <w:r w:rsidRPr="004C7F01">
        <w:rPr>
          <w:lang w:val="en-GB"/>
        </w:rPr>
        <w:t xml:space="preserve"> li</w:t>
      </w:r>
      <w:r w:rsidR="004C7F01">
        <w:rPr>
          <w:lang w:val="en-GB"/>
        </w:rPr>
        <w:t xml:space="preserve">ves of many </w:t>
      </w:r>
      <w:r w:rsidRPr="004C7F01">
        <w:rPr>
          <w:lang w:val="en-GB"/>
        </w:rPr>
        <w:t>respondents</w:t>
      </w:r>
      <w:r w:rsidR="00096F5A" w:rsidRPr="004C7F01">
        <w:rPr>
          <w:lang w:val="en-GB"/>
        </w:rPr>
        <w:t>.</w:t>
      </w:r>
      <w:r w:rsidRPr="004C7F01">
        <w:rPr>
          <w:lang w:val="en-GB"/>
        </w:rPr>
        <w:t xml:space="preserve"> </w:t>
      </w:r>
      <w:r w:rsidR="006B62AE" w:rsidRPr="006B62AE">
        <w:rPr>
          <w:lang w:val="en-GB"/>
        </w:rPr>
        <w:t>Successful return to work levels after stroke, as reported, were particularly low</w:t>
      </w:r>
      <w:r w:rsidRPr="004C7F01">
        <w:rPr>
          <w:lang w:val="en-GB"/>
        </w:rPr>
        <w:t xml:space="preserve">. Emotional distress and fatigue </w:t>
      </w:r>
      <w:r w:rsidR="004C7F01">
        <w:rPr>
          <w:lang w:val="en-GB"/>
        </w:rPr>
        <w:t>were</w:t>
      </w:r>
      <w:r w:rsidR="004C7F01" w:rsidRPr="004C7F01">
        <w:rPr>
          <w:lang w:val="en-GB"/>
        </w:rPr>
        <w:t xml:space="preserve"> </w:t>
      </w:r>
      <w:r w:rsidRPr="004C7F01">
        <w:rPr>
          <w:lang w:val="en-GB"/>
        </w:rPr>
        <w:t xml:space="preserve">common and </w:t>
      </w:r>
      <w:r w:rsidR="004C7F01">
        <w:rPr>
          <w:lang w:val="en-GB"/>
        </w:rPr>
        <w:t>were</w:t>
      </w:r>
      <w:r w:rsidRPr="004C7F01">
        <w:rPr>
          <w:lang w:val="en-GB"/>
        </w:rPr>
        <w:t xml:space="preserve"> barriers to many activities. Satisfaction with the level of help available for these problems </w:t>
      </w:r>
      <w:r w:rsidR="004C7F01">
        <w:rPr>
          <w:lang w:val="en-GB"/>
        </w:rPr>
        <w:t>was</w:t>
      </w:r>
      <w:r w:rsidR="004C7F01" w:rsidRPr="004C7F01">
        <w:rPr>
          <w:lang w:val="en-GB"/>
        </w:rPr>
        <w:t xml:space="preserve"> </w:t>
      </w:r>
      <w:r w:rsidRPr="004C7F01">
        <w:rPr>
          <w:lang w:val="en-GB"/>
        </w:rPr>
        <w:t>poor.</w:t>
      </w:r>
    </w:p>
    <w:p w:rsidR="003B384A" w:rsidRPr="00857610" w:rsidRDefault="003B384A" w:rsidP="002278E5">
      <w:pPr>
        <w:pStyle w:val="Heading1"/>
        <w:rPr>
          <w:rFonts w:cs="Gill Sans"/>
          <w:lang w:val="en-GB"/>
        </w:rPr>
      </w:pPr>
      <w:bookmarkStart w:id="4" w:name="_Toc246699329"/>
      <w:r w:rsidRPr="00857610">
        <w:rPr>
          <w:rFonts w:cs="Gill Sans"/>
          <w:lang w:val="en-GB"/>
        </w:rPr>
        <w:t>1. Introduction</w:t>
      </w:r>
      <w:bookmarkEnd w:id="4"/>
    </w:p>
    <w:p w:rsidR="003B384A" w:rsidRPr="00857610" w:rsidRDefault="003B384A" w:rsidP="002278E5">
      <w:pPr>
        <w:pStyle w:val="Heading3"/>
        <w:rPr>
          <w:lang w:val="en-GB"/>
        </w:rPr>
      </w:pPr>
      <w:r w:rsidRPr="00857610">
        <w:rPr>
          <w:lang w:val="en-GB"/>
        </w:rPr>
        <w:t xml:space="preserve">Context of </w:t>
      </w:r>
      <w:r w:rsidR="007A05D5" w:rsidRPr="00857610">
        <w:rPr>
          <w:lang w:val="en-GB"/>
        </w:rPr>
        <w:t>R</w:t>
      </w:r>
      <w:r w:rsidRPr="00857610">
        <w:rPr>
          <w:lang w:val="en-GB"/>
        </w:rPr>
        <w:t>esearch</w:t>
      </w:r>
    </w:p>
    <w:p w:rsidR="003B384A" w:rsidRPr="00857610" w:rsidRDefault="003B384A" w:rsidP="002278E5">
      <w:pPr>
        <w:rPr>
          <w:rFonts w:cs="Gill Sans"/>
          <w:lang w:val="en-GB"/>
        </w:rPr>
      </w:pPr>
      <w:r w:rsidRPr="00857610">
        <w:rPr>
          <w:lang w:val="en-GB"/>
        </w:rPr>
        <w:t>Stroke is a major cause of death and acquired disability in all societies in which it has been studied. Approximately 16 million first-ever strokes occur in the world annually, causing a total of 5.7 million deaths.</w:t>
      </w:r>
      <w:r w:rsidRPr="00857610">
        <w:rPr>
          <w:rStyle w:val="FootnoteReference"/>
          <w:lang w:val="en-GB"/>
        </w:rPr>
        <w:footnoteReference w:id="4"/>
      </w:r>
      <w:r w:rsidRPr="00857610">
        <w:rPr>
          <w:lang w:val="en-GB"/>
        </w:rPr>
        <w:t xml:space="preserve"> </w:t>
      </w:r>
      <w:r w:rsidR="006B62AE" w:rsidRPr="006B62AE">
        <w:rPr>
          <w:rFonts w:cs="AdvOT35fdff1a"/>
          <w:lang w:val="en-GB"/>
        </w:rPr>
        <w:t>The true impact of stroke should be considered not only in terms of incidence and mortality rates, but also of disability. This often persists for a long time, sometimes permanently after stroke</w:t>
      </w:r>
      <w:r w:rsidRPr="00857610">
        <w:rPr>
          <w:rFonts w:cs="AdvOT35fdff1a"/>
          <w:lang w:val="en-GB"/>
        </w:rPr>
        <w:t>.</w:t>
      </w:r>
      <w:r w:rsidRPr="00857610">
        <w:rPr>
          <w:rStyle w:val="FootnoteReference"/>
          <w:rFonts w:cs="AdvOT35fdff1a"/>
          <w:lang w:val="en-GB"/>
        </w:rPr>
        <w:footnoteReference w:id="5"/>
      </w:r>
      <w:r w:rsidRPr="00857610">
        <w:rPr>
          <w:rFonts w:cs="AdvOT35fdff1a"/>
          <w:lang w:val="en-GB"/>
        </w:rPr>
        <w:t xml:space="preserve"> </w:t>
      </w:r>
      <w:r w:rsidRPr="00857610">
        <w:rPr>
          <w:rFonts w:cs="Gill Sans"/>
          <w:lang w:val="en-GB"/>
        </w:rPr>
        <w:t xml:space="preserve">Each stroke is unique, but there are a number of common ways in which stroke can affect someone. </w:t>
      </w:r>
      <w:r w:rsidR="006B62AE" w:rsidRPr="006B62AE">
        <w:rPr>
          <w:rFonts w:cs="Gill Sans"/>
          <w:lang w:val="en-GB"/>
        </w:rPr>
        <w:t>Survivors can experience physical disability, or difficulties in processing language, in reading, in articulating, or in swallowing</w:t>
      </w:r>
      <w:r w:rsidRPr="00857610">
        <w:rPr>
          <w:rFonts w:cs="Gill Sans"/>
          <w:lang w:val="en-GB"/>
        </w:rPr>
        <w:t>. They may also experience psychological problems such as anxiety and depression.</w:t>
      </w:r>
      <w:r w:rsidRPr="00857610">
        <w:rPr>
          <w:rStyle w:val="FootnoteReference"/>
          <w:rFonts w:cs="Gill Sans"/>
          <w:lang w:val="en-GB"/>
        </w:rPr>
        <w:footnoteReference w:id="6"/>
      </w:r>
      <w:r w:rsidRPr="00857610">
        <w:rPr>
          <w:lang w:val="en-GB"/>
        </w:rPr>
        <w:t xml:space="preserve"> </w:t>
      </w:r>
    </w:p>
    <w:p w:rsidR="003B384A" w:rsidRPr="00857610" w:rsidRDefault="003B384A" w:rsidP="005B1F98">
      <w:pPr>
        <w:rPr>
          <w:rFonts w:cs="Gill Sans"/>
          <w:lang w:val="en-GB"/>
        </w:rPr>
      </w:pPr>
      <w:r w:rsidRPr="00857610">
        <w:rPr>
          <w:lang w:val="en-GB"/>
        </w:rPr>
        <w:t xml:space="preserve">Advances in acute stroke management and rehabilitation have improved survival rates and </w:t>
      </w:r>
      <w:r w:rsidRPr="00857610">
        <w:rPr>
          <w:rFonts w:cs="Minion-Regular"/>
          <w:lang w:val="en-GB"/>
        </w:rPr>
        <w:t>up to 80% of patients are discharged from the hospital setting to community care.</w:t>
      </w:r>
      <w:r w:rsidRPr="00857610">
        <w:rPr>
          <w:rStyle w:val="FootnoteReference"/>
          <w:rFonts w:cs="Minion-Regular"/>
          <w:lang w:val="en-GB"/>
        </w:rPr>
        <w:footnoteReference w:id="7"/>
      </w:r>
      <w:r w:rsidRPr="00857610">
        <w:rPr>
          <w:rFonts w:cs="Minion-Regular"/>
          <w:lang w:val="en-GB"/>
        </w:rPr>
        <w:t xml:space="preserve"> </w:t>
      </w:r>
      <w:r w:rsidRPr="00857610">
        <w:rPr>
          <w:lang w:val="en-GB"/>
        </w:rPr>
        <w:t>While these outcomes highlight the efficacy of stroke care pathways, stroke survivors frequently report dissatisfaction with re-integration into their community</w:t>
      </w:r>
      <w:bookmarkStart w:id="5" w:name="_Ref243897622"/>
      <w:r w:rsidRPr="00857610">
        <w:rPr>
          <w:lang w:val="en-GB"/>
        </w:rPr>
        <w:t>.</w:t>
      </w:r>
      <w:r w:rsidRPr="00857610">
        <w:rPr>
          <w:rStyle w:val="FootnoteReference"/>
          <w:lang w:val="en-GB"/>
        </w:rPr>
        <w:footnoteReference w:id="8"/>
      </w:r>
      <w:bookmarkEnd w:id="5"/>
      <w:r w:rsidRPr="00857610">
        <w:rPr>
          <w:lang w:val="en-GB"/>
        </w:rPr>
        <w:t xml:space="preserve"> </w:t>
      </w:r>
    </w:p>
    <w:p w:rsidR="003B384A" w:rsidRPr="00857610" w:rsidRDefault="003B384A" w:rsidP="002278E5">
      <w:pPr>
        <w:pStyle w:val="Heading3"/>
        <w:rPr>
          <w:lang w:val="en-GB"/>
        </w:rPr>
      </w:pPr>
      <w:r w:rsidRPr="00857610">
        <w:rPr>
          <w:lang w:val="en-GB"/>
        </w:rPr>
        <w:t>Stroke in Ireland</w:t>
      </w:r>
    </w:p>
    <w:p w:rsidR="00857610" w:rsidRDefault="003B384A" w:rsidP="002278E5">
      <w:pPr>
        <w:rPr>
          <w:lang w:val="en-GB"/>
        </w:rPr>
      </w:pPr>
      <w:r w:rsidRPr="00857610">
        <w:rPr>
          <w:lang w:val="en-GB"/>
        </w:rPr>
        <w:t xml:space="preserve">In Ireland it is estimated that there are </w:t>
      </w:r>
      <w:r w:rsidR="009F31C4" w:rsidRPr="00857610">
        <w:rPr>
          <w:lang w:val="en-GB"/>
        </w:rPr>
        <w:t>30,000</w:t>
      </w:r>
      <w:r w:rsidRPr="00857610">
        <w:rPr>
          <w:lang w:val="en-GB"/>
        </w:rPr>
        <w:t xml:space="preserve"> </w:t>
      </w:r>
      <w:r w:rsidR="009F31C4" w:rsidRPr="00857610">
        <w:rPr>
          <w:lang w:val="en-GB"/>
        </w:rPr>
        <w:t>persons living with</w:t>
      </w:r>
      <w:r w:rsidRPr="00857610">
        <w:rPr>
          <w:lang w:val="en-GB"/>
        </w:rPr>
        <w:t xml:space="preserve"> residual deficits</w:t>
      </w:r>
      <w:r w:rsidR="009F31C4" w:rsidRPr="00857610">
        <w:rPr>
          <w:lang w:val="en-GB"/>
        </w:rPr>
        <w:t xml:space="preserve"> after stroke</w:t>
      </w:r>
      <w:r w:rsidRPr="00857610">
        <w:rPr>
          <w:lang w:val="en-GB"/>
        </w:rPr>
        <w:t>.</w:t>
      </w:r>
      <w:r w:rsidRPr="00857610">
        <w:rPr>
          <w:rStyle w:val="FootnoteReference"/>
          <w:rFonts w:cs="Gill Sans"/>
          <w:lang w:val="en-GB"/>
        </w:rPr>
        <w:footnoteReference w:id="9"/>
      </w:r>
      <w:r w:rsidR="005325EA" w:rsidRPr="00857610">
        <w:rPr>
          <w:lang w:val="en-GB"/>
        </w:rPr>
        <w:t xml:space="preserve"> Although many of them return to live in the community, some require nursing home care. This care accounts for</w:t>
      </w:r>
      <w:r w:rsidRPr="00857610">
        <w:rPr>
          <w:lang w:val="en-GB"/>
        </w:rPr>
        <w:t xml:space="preserve"> </w:t>
      </w:r>
      <w:r w:rsidR="005325EA" w:rsidRPr="00857610">
        <w:rPr>
          <w:lang w:val="en-GB"/>
        </w:rPr>
        <w:t>the largest proportion of the total annual cost of stroke in Ireland, which is estimated to be</w:t>
      </w:r>
      <w:r w:rsidRPr="00857610">
        <w:rPr>
          <w:lang w:val="en-GB"/>
        </w:rPr>
        <w:t xml:space="preserve"> between </w:t>
      </w:r>
      <w:r w:rsidR="005325EA" w:rsidRPr="00857610">
        <w:rPr>
          <w:lang w:val="en-GB"/>
        </w:rPr>
        <w:t>€</w:t>
      </w:r>
      <w:r w:rsidRPr="00857610">
        <w:rPr>
          <w:lang w:val="en-GB"/>
        </w:rPr>
        <w:t xml:space="preserve">489 and </w:t>
      </w:r>
      <w:r w:rsidR="005325EA" w:rsidRPr="00857610">
        <w:rPr>
          <w:lang w:val="en-GB"/>
        </w:rPr>
        <w:t>€</w:t>
      </w:r>
      <w:r w:rsidRPr="00857610">
        <w:rPr>
          <w:lang w:val="en-GB"/>
        </w:rPr>
        <w:t>805 million.</w:t>
      </w:r>
      <w:bookmarkStart w:id="6" w:name="_Ref244228927"/>
      <w:r w:rsidRPr="00857610">
        <w:rPr>
          <w:rStyle w:val="FootnoteReference"/>
          <w:rFonts w:cs="Gill Sans"/>
          <w:lang w:val="en-GB"/>
        </w:rPr>
        <w:footnoteReference w:id="10"/>
      </w:r>
      <w:bookmarkEnd w:id="6"/>
      <w:r w:rsidRPr="00857610">
        <w:rPr>
          <w:lang w:val="en-GB"/>
        </w:rPr>
        <w:t xml:space="preserve">  </w:t>
      </w:r>
      <w:r w:rsidR="005325EA" w:rsidRPr="00857610">
        <w:rPr>
          <w:lang w:val="en-GB"/>
        </w:rPr>
        <w:t>In contrast,</w:t>
      </w:r>
      <w:r w:rsidRPr="00857610">
        <w:rPr>
          <w:lang w:val="en-GB"/>
        </w:rPr>
        <w:t xml:space="preserve"> </w:t>
      </w:r>
      <w:r w:rsidR="005325EA" w:rsidRPr="00857610">
        <w:rPr>
          <w:lang w:val="en-GB"/>
        </w:rPr>
        <w:t xml:space="preserve">current expenditure levels on </w:t>
      </w:r>
      <w:r w:rsidRPr="00857610">
        <w:rPr>
          <w:lang w:val="en-GB"/>
        </w:rPr>
        <w:t>community rehabilitation services</w:t>
      </w:r>
      <w:r w:rsidR="005325EA" w:rsidRPr="00857610">
        <w:rPr>
          <w:lang w:val="en-GB"/>
        </w:rPr>
        <w:t xml:space="preserve"> </w:t>
      </w:r>
      <w:r w:rsidRPr="00857610">
        <w:rPr>
          <w:lang w:val="en-GB"/>
        </w:rPr>
        <w:t>are lower than they should be.</w:t>
      </w:r>
      <w:r w:rsidR="00010DFE" w:rsidRPr="00857610">
        <w:rPr>
          <w:rStyle w:val="FootnoteReference"/>
          <w:lang w:val="en-GB"/>
        </w:rPr>
        <w:fldChar w:fldCharType="begin"/>
      </w:r>
      <w:r w:rsidR="005325EA" w:rsidRPr="00857610">
        <w:rPr>
          <w:rStyle w:val="FootnoteReference"/>
          <w:lang w:val="en-GB"/>
        </w:rPr>
        <w:instrText xml:space="preserve"> NOTEREF _Ref244228927 \h </w:instrText>
      </w:r>
      <w:r w:rsidR="00010DFE" w:rsidRPr="00857610">
        <w:rPr>
          <w:rStyle w:val="FootnoteReference"/>
          <w:lang w:val="en-GB"/>
        </w:rPr>
      </w:r>
      <w:r w:rsidR="00010DFE" w:rsidRPr="00857610">
        <w:rPr>
          <w:rStyle w:val="FootnoteReference"/>
          <w:lang w:val="en-GB"/>
        </w:rPr>
        <w:fldChar w:fldCharType="separate"/>
      </w:r>
      <w:r w:rsidR="003444B0">
        <w:rPr>
          <w:rStyle w:val="FootnoteReference"/>
          <w:lang w:val="en-GB"/>
        </w:rPr>
        <w:t>10</w:t>
      </w:r>
      <w:r w:rsidR="00010DFE" w:rsidRPr="00857610">
        <w:rPr>
          <w:rStyle w:val="FootnoteReference"/>
          <w:lang w:val="en-GB"/>
        </w:rPr>
        <w:fldChar w:fldCharType="end"/>
      </w:r>
      <w:r w:rsidRPr="00857610">
        <w:rPr>
          <w:lang w:val="en-GB"/>
        </w:rPr>
        <w:t xml:space="preserve"> </w:t>
      </w:r>
    </w:p>
    <w:p w:rsidR="003B384A" w:rsidRPr="00857610" w:rsidRDefault="003B384A" w:rsidP="004570E1">
      <w:pPr>
        <w:keepNext w:val="0"/>
        <w:keepLines/>
        <w:rPr>
          <w:lang w:val="en-GB"/>
        </w:rPr>
      </w:pPr>
      <w:r w:rsidRPr="00857610">
        <w:rPr>
          <w:lang w:val="en-GB"/>
        </w:rPr>
        <w:t>The first comprehensive National Audit of Stroke Care in the community and hospitals in the Republic of Ireland was conducted during 2006-2008.</w:t>
      </w:r>
      <w:r w:rsidRPr="00857610">
        <w:rPr>
          <w:rStyle w:val="FootnoteReference"/>
          <w:rFonts w:cs="Gill Sans"/>
          <w:lang w:val="en-GB"/>
        </w:rPr>
        <w:footnoteReference w:id="11"/>
      </w:r>
      <w:r w:rsidRPr="00857610">
        <w:rPr>
          <w:lang w:val="en-GB"/>
        </w:rPr>
        <w:t xml:space="preserve"> The audit identified substantial deficits in a number of areas including primary prevention, emergency treatment in hospital, discharge planning, rehabilitation, on-going secondary prevention, and communication with patients and families. There was a lack of coordination and communication between the acute and community services, with a dearth of therapy services in both home and nursing home settings.</w:t>
      </w:r>
    </w:p>
    <w:p w:rsidR="003B384A" w:rsidRPr="00857610" w:rsidRDefault="003B384A" w:rsidP="002278E5">
      <w:pPr>
        <w:rPr>
          <w:lang w:val="en-GB"/>
        </w:rPr>
      </w:pPr>
      <w:r w:rsidRPr="00857610">
        <w:rPr>
          <w:lang w:val="en-GB"/>
        </w:rPr>
        <w:t xml:space="preserve">The National Cardiovascular Health Policy 2010 – 2019 </w:t>
      </w:r>
      <w:r w:rsidR="00096F5A" w:rsidRPr="00857610">
        <w:rPr>
          <w:lang w:val="en-GB"/>
        </w:rPr>
        <w:t>r</w:t>
      </w:r>
      <w:r w:rsidRPr="00857610">
        <w:rPr>
          <w:lang w:val="en-GB"/>
        </w:rPr>
        <w:t>eport was published in May 2010. It acknowledge</w:t>
      </w:r>
      <w:r w:rsidR="004C7F01">
        <w:rPr>
          <w:lang w:val="en-GB"/>
        </w:rPr>
        <w:t>d</w:t>
      </w:r>
      <w:r w:rsidRPr="00857610">
        <w:rPr>
          <w:lang w:val="en-GB"/>
        </w:rPr>
        <w:t xml:space="preserve"> that little is known about the profile of stroke patients in the community. It suggest</w:t>
      </w:r>
      <w:r w:rsidR="004C7F01">
        <w:rPr>
          <w:lang w:val="en-GB"/>
        </w:rPr>
        <w:t>ed</w:t>
      </w:r>
      <w:r w:rsidRPr="00857610">
        <w:rPr>
          <w:lang w:val="en-GB"/>
        </w:rPr>
        <w:t xml:space="preserve"> that rehabilitation should involve a continuing assessment of patient and carer needs and should promote a return to independent living and full participation in society. </w:t>
      </w:r>
      <w:r w:rsidR="006B62AE" w:rsidRPr="006B62AE">
        <w:rPr>
          <w:lang w:val="en-GB"/>
        </w:rPr>
        <w:t>To facilitate community re-integration, it also recommended that a partnership framework should be developed between the Health Service Executive (HSE) and the voluntary sector to enable expansion of stroke rehabilitation support services</w:t>
      </w:r>
      <w:r w:rsidR="005265E7">
        <w:rPr>
          <w:lang w:val="en-GB"/>
        </w:rPr>
        <w:t>.</w:t>
      </w:r>
      <w:r w:rsidRPr="00857610">
        <w:rPr>
          <w:rStyle w:val="FootnoteReference"/>
          <w:rFonts w:cs="Gill Sans"/>
          <w:lang w:val="en-GB"/>
        </w:rPr>
        <w:footnoteReference w:id="12"/>
      </w:r>
    </w:p>
    <w:p w:rsidR="003B384A" w:rsidRPr="004C7F01" w:rsidRDefault="003B384A" w:rsidP="0068386B">
      <w:pPr>
        <w:keepNext w:val="0"/>
        <w:rPr>
          <w:lang w:val="en-GB"/>
        </w:rPr>
      </w:pPr>
      <w:r w:rsidRPr="00857610">
        <w:rPr>
          <w:lang w:val="en-GB"/>
        </w:rPr>
        <w:t xml:space="preserve">This report is designed to elucidate details about what is needed by people living in the community after stroke, to enable their continued recovery and successful re-integration into community life. These needs are presented from the </w:t>
      </w:r>
      <w:r w:rsidR="00453D9A" w:rsidRPr="00453D9A">
        <w:rPr>
          <w:lang w:val="en-GB"/>
        </w:rPr>
        <w:t>viewpoint</w:t>
      </w:r>
      <w:r w:rsidRPr="004C7F01">
        <w:rPr>
          <w:lang w:val="en-GB"/>
        </w:rPr>
        <w:t xml:space="preserve"> of stroke survivors themselves. This report is designed to be of benefit to policy makers, health care professionals in both inpatient and community settings and individuals living with the consequence</w:t>
      </w:r>
      <w:r w:rsidR="00AB7701" w:rsidRPr="004C7F01">
        <w:rPr>
          <w:lang w:val="en-GB"/>
        </w:rPr>
        <w:t>s</w:t>
      </w:r>
      <w:r w:rsidRPr="004C7F01">
        <w:rPr>
          <w:lang w:val="en-GB"/>
        </w:rPr>
        <w:t xml:space="preserve"> of stroke.</w:t>
      </w:r>
    </w:p>
    <w:p w:rsidR="003B384A" w:rsidRPr="004C7F01" w:rsidRDefault="003B384A" w:rsidP="002278E5">
      <w:pPr>
        <w:pStyle w:val="Heading3"/>
        <w:rPr>
          <w:lang w:val="en-GB"/>
        </w:rPr>
      </w:pPr>
      <w:r w:rsidRPr="004C7F01">
        <w:rPr>
          <w:lang w:val="en-GB"/>
        </w:rPr>
        <w:t>Background</w:t>
      </w:r>
    </w:p>
    <w:p w:rsidR="003B384A" w:rsidRPr="004C7F01" w:rsidRDefault="003B384A" w:rsidP="005B1F98">
      <w:pPr>
        <w:pStyle w:val="Normalwithquote0"/>
        <w:rPr>
          <w:lang w:val="en-GB"/>
        </w:rPr>
      </w:pPr>
      <w:r w:rsidRPr="004C7F01">
        <w:rPr>
          <w:lang w:val="en-GB"/>
        </w:rPr>
        <w:t>This report contains two distinct pieces of research:</w:t>
      </w:r>
    </w:p>
    <w:p w:rsidR="003B384A" w:rsidRPr="00857610" w:rsidRDefault="003B384A" w:rsidP="006048E0">
      <w:pPr>
        <w:pStyle w:val="ListParagraph"/>
        <w:keepNext/>
        <w:ind w:left="714" w:hanging="357"/>
        <w:rPr>
          <w:lang w:val="en-GB"/>
        </w:rPr>
      </w:pPr>
      <w:r w:rsidRPr="004C7F01">
        <w:rPr>
          <w:lang w:val="en-GB"/>
        </w:rPr>
        <w:t xml:space="preserve">Firstly a systematic review and qualitative </w:t>
      </w:r>
      <w:r w:rsidR="00453D9A" w:rsidRPr="004C7F01">
        <w:rPr>
          <w:lang w:val="en-GB"/>
        </w:rPr>
        <w:t>meta</w:t>
      </w:r>
      <w:r w:rsidR="00453D9A">
        <w:rPr>
          <w:lang w:val="en-GB"/>
        </w:rPr>
        <w:t>-</w:t>
      </w:r>
      <w:r w:rsidR="003444B0" w:rsidRPr="00857610">
        <w:rPr>
          <w:lang w:val="en-GB"/>
        </w:rPr>
        <w:t>synthesis</w:t>
      </w:r>
      <w:r w:rsidRPr="00857610">
        <w:rPr>
          <w:lang w:val="en-GB"/>
        </w:rPr>
        <w:t xml:space="preserve"> of the literature was conducted. The aim of the systematic review was to identify perceived barriers and facilitators to community re-integration in the first 12 months after stroke</w:t>
      </w:r>
    </w:p>
    <w:p w:rsidR="003B384A" w:rsidRPr="00857610" w:rsidRDefault="003B384A" w:rsidP="0068386B">
      <w:pPr>
        <w:pStyle w:val="ListParagraph"/>
        <w:spacing w:after="240"/>
        <w:ind w:left="714" w:hanging="357"/>
        <w:rPr>
          <w:lang w:val="en-GB"/>
        </w:rPr>
      </w:pPr>
      <w:r w:rsidRPr="00857610">
        <w:rPr>
          <w:lang w:val="en-GB"/>
        </w:rPr>
        <w:t>Secondly a national survey of stroke survivors who experienced their stroke up to 5 years previously was carried out</w:t>
      </w:r>
      <w:r w:rsidR="004C7F01">
        <w:rPr>
          <w:lang w:val="en-GB"/>
        </w:rPr>
        <w:t>. The aim</w:t>
      </w:r>
      <w:r w:rsidRPr="00857610">
        <w:rPr>
          <w:lang w:val="en-GB"/>
        </w:rPr>
        <w:t xml:space="preserve"> </w:t>
      </w:r>
      <w:r w:rsidR="004C7F01">
        <w:rPr>
          <w:lang w:val="en-GB"/>
        </w:rPr>
        <w:t xml:space="preserve">of the survey was to </w:t>
      </w:r>
      <w:r w:rsidRPr="00857610">
        <w:rPr>
          <w:lang w:val="en-GB"/>
        </w:rPr>
        <w:t>document the experiences and levels of self-reported long-term need among community-dwelli</w:t>
      </w:r>
      <w:r w:rsidR="00215142">
        <w:rPr>
          <w:lang w:val="en-GB"/>
        </w:rPr>
        <w:t>ng stroke survivors in Ireland</w:t>
      </w:r>
    </w:p>
    <w:p w:rsidR="003B384A" w:rsidRPr="00857610" w:rsidRDefault="003B384A" w:rsidP="0068386B">
      <w:pPr>
        <w:pStyle w:val="Heading3"/>
        <w:keepLines w:val="0"/>
        <w:rPr>
          <w:lang w:val="en-GB"/>
        </w:rPr>
      </w:pPr>
      <w:r w:rsidRPr="00857610">
        <w:rPr>
          <w:lang w:val="en-GB"/>
        </w:rPr>
        <w:t>Community Re-integration</w:t>
      </w:r>
    </w:p>
    <w:p w:rsidR="003B384A" w:rsidRPr="00857610" w:rsidRDefault="003B384A" w:rsidP="006048E0">
      <w:pPr>
        <w:keepNext w:val="0"/>
        <w:rPr>
          <w:rFonts w:cs="AdvTimes"/>
          <w:lang w:val="en-GB"/>
        </w:rPr>
      </w:pPr>
      <w:r w:rsidRPr="00857610">
        <w:rPr>
          <w:rFonts w:cs="AdvTimes"/>
          <w:lang w:val="en-GB"/>
        </w:rPr>
        <w:t>Community re-integration refers to ‘</w:t>
      </w:r>
      <w:r w:rsidRPr="00857610">
        <w:rPr>
          <w:rFonts w:cs="Optima"/>
          <w:lang w:val="en-GB"/>
        </w:rPr>
        <w:t>being part of the mainstream</w:t>
      </w:r>
      <w:r w:rsidRPr="00857610">
        <w:rPr>
          <w:rFonts w:cs="AdvTimes"/>
          <w:lang w:val="en-GB"/>
        </w:rPr>
        <w:t xml:space="preserve"> </w:t>
      </w:r>
      <w:r w:rsidRPr="00857610">
        <w:rPr>
          <w:rFonts w:cs="Optima"/>
          <w:lang w:val="en-GB"/>
        </w:rPr>
        <w:t>of family and community life, discharging normal roles and responsibilities, and being an active and contributing member of one’s social groups and of society as a whole’.</w:t>
      </w:r>
      <w:r w:rsidRPr="00857610">
        <w:rPr>
          <w:rStyle w:val="FootnoteReference"/>
          <w:rFonts w:cs="Optima"/>
          <w:lang w:val="en-GB"/>
        </w:rPr>
        <w:footnoteReference w:id="13"/>
      </w:r>
      <w:r w:rsidRPr="00857610">
        <w:rPr>
          <w:rFonts w:cs="Optima"/>
          <w:lang w:val="en-GB"/>
        </w:rPr>
        <w:t xml:space="preserve"> In the context of stroke, the </w:t>
      </w:r>
      <w:r w:rsidRPr="00857610">
        <w:rPr>
          <w:rFonts w:cs="AdvTimes"/>
          <w:lang w:val="en-GB"/>
        </w:rPr>
        <w:t>transition from the acute setting to the community remains a challenge. At this time, the person with stroke is required to assume increased responsibility for independent functioning in the absence of the supportive environment of the inpatient setting, with the family or other caregivers providing necessary assistance with activities of daily living.</w:t>
      </w:r>
      <w:r w:rsidRPr="00857610">
        <w:rPr>
          <w:rStyle w:val="FootnoteReference"/>
          <w:rFonts w:cs="AdvTimes"/>
          <w:lang w:val="en-GB"/>
        </w:rPr>
        <w:footnoteReference w:id="14"/>
      </w:r>
    </w:p>
    <w:p w:rsidR="003B384A" w:rsidRPr="00857610" w:rsidRDefault="003B384A" w:rsidP="006048E0">
      <w:pPr>
        <w:keepNext w:val="0"/>
        <w:rPr>
          <w:rFonts w:cs="AdvTimes"/>
          <w:lang w:val="en-GB"/>
        </w:rPr>
      </w:pPr>
      <w:r w:rsidRPr="00857610">
        <w:rPr>
          <w:rFonts w:cs="Times-Roman"/>
          <w:lang w:val="en-GB"/>
        </w:rPr>
        <w:t>Evidence to date indicates that p</w:t>
      </w:r>
      <w:r w:rsidRPr="00857610">
        <w:rPr>
          <w:rFonts w:cs="AdvTimes"/>
          <w:lang w:val="en-GB"/>
        </w:rPr>
        <w:t>atient priorities for community re-integration after stroke differ from those of health care providers</w:t>
      </w:r>
      <w:bookmarkStart w:id="7" w:name="_Ref243898310"/>
      <w:r w:rsidR="00C71D32" w:rsidRPr="00857610">
        <w:rPr>
          <w:rFonts w:cs="AdvTimes"/>
          <w:lang w:val="en-GB"/>
        </w:rPr>
        <w:t>.</w:t>
      </w:r>
      <w:r w:rsidRPr="00857610">
        <w:rPr>
          <w:rStyle w:val="FootnoteReference"/>
          <w:rFonts w:cs="AdvTimes"/>
          <w:lang w:val="en-GB"/>
        </w:rPr>
        <w:footnoteReference w:id="15"/>
      </w:r>
      <w:bookmarkEnd w:id="7"/>
      <w:r w:rsidRPr="00857610">
        <w:rPr>
          <w:rFonts w:cs="AdvTimes"/>
          <w:lang w:val="en-GB"/>
        </w:rPr>
        <w:t xml:space="preserve"> </w:t>
      </w:r>
      <w:r w:rsidRPr="00857610">
        <w:rPr>
          <w:rFonts w:cs="Minion-Regular"/>
          <w:lang w:val="en-GB"/>
        </w:rPr>
        <w:t xml:space="preserve">The majority of primary research has focused on a </w:t>
      </w:r>
      <w:r w:rsidRPr="00857610">
        <w:rPr>
          <w:rFonts w:cs="Times-Roman"/>
          <w:lang w:val="en-GB"/>
        </w:rPr>
        <w:t xml:space="preserve">single or a few aspects of community re-integration after stroke such as physical, mental or functional impairments, social and leisure activities or family interactions. This is particularly evident in rehabilitation research focusing on the effects of interventions that aim to have an impact on a specific area of activity limitation or social participation, rather than all aspects of community re-integration. In contrast, stroke survivors tend to </w:t>
      </w:r>
      <w:r w:rsidRPr="00857610">
        <w:rPr>
          <w:rFonts w:cs="AdvTimes"/>
          <w:lang w:val="en-GB"/>
        </w:rPr>
        <w:t>focus on the social aspects of recovery, including ‘normality’, re-establishing former identity and resuming previous occupational, family, social and recreational roles.</w:t>
      </w:r>
      <w:r w:rsidR="00010DFE" w:rsidRPr="00857610">
        <w:rPr>
          <w:rStyle w:val="FootnoteReference"/>
          <w:lang w:val="en-GB"/>
        </w:rPr>
        <w:fldChar w:fldCharType="begin"/>
      </w:r>
      <w:r w:rsidRPr="00857610">
        <w:rPr>
          <w:rStyle w:val="FootnoteReference"/>
          <w:lang w:val="en-GB"/>
        </w:rPr>
        <w:instrText xml:space="preserve"> NOTEREF _Ref243898310 </w:instrText>
      </w:r>
      <w:r w:rsidR="00010DFE" w:rsidRPr="00857610">
        <w:rPr>
          <w:rStyle w:val="FootnoteReference"/>
          <w:lang w:val="en-GB"/>
        </w:rPr>
        <w:fldChar w:fldCharType="separate"/>
      </w:r>
      <w:r w:rsidR="003444B0">
        <w:rPr>
          <w:rStyle w:val="FootnoteReference"/>
          <w:lang w:val="en-GB"/>
        </w:rPr>
        <w:t>15</w:t>
      </w:r>
      <w:r w:rsidR="00010DFE" w:rsidRPr="00857610">
        <w:rPr>
          <w:rStyle w:val="FootnoteReference"/>
          <w:lang w:val="en-GB"/>
        </w:rPr>
        <w:fldChar w:fldCharType="end"/>
      </w:r>
      <w:r w:rsidRPr="00857610">
        <w:rPr>
          <w:rStyle w:val="FootnoteReference"/>
          <w:lang w:val="en-GB"/>
        </w:rPr>
        <w:t xml:space="preserve"> </w:t>
      </w:r>
      <w:r w:rsidRPr="00857610">
        <w:rPr>
          <w:rFonts w:cs="AdvTimes"/>
          <w:lang w:val="en-GB"/>
        </w:rPr>
        <w:t>Therefore it is not surprising that many individuals with stroke and their carers experience depression, social isolation and reduced quality of life</w:t>
      </w:r>
      <w:r w:rsidR="00C71D32" w:rsidRPr="00857610">
        <w:rPr>
          <w:rFonts w:cs="AdvTimes"/>
          <w:lang w:val="en-GB"/>
        </w:rPr>
        <w:t>.</w:t>
      </w:r>
      <w:r w:rsidRPr="00857610">
        <w:rPr>
          <w:rStyle w:val="FootnoteReference"/>
          <w:rFonts w:cs="AdvTimes"/>
          <w:lang w:val="en-GB"/>
        </w:rPr>
        <w:footnoteReference w:id="16"/>
      </w:r>
      <w:r w:rsidRPr="00857610">
        <w:rPr>
          <w:rFonts w:cs="AdvTimes"/>
          <w:lang w:val="en-GB"/>
        </w:rPr>
        <w:t xml:space="preserve"> In addition the trajectory of recovery, in terms of matching physical and social demands, and the changing needs of the person with stroke during the process of community re-integration is not well understood. </w:t>
      </w:r>
      <w:r w:rsidRPr="00857610">
        <w:rPr>
          <w:rFonts w:cs="Times-Roman"/>
          <w:lang w:val="en-GB"/>
        </w:rPr>
        <w:t xml:space="preserve">As such, there </w:t>
      </w:r>
      <w:r w:rsidRPr="00857610">
        <w:rPr>
          <w:rFonts w:cs="AdvTimes"/>
          <w:lang w:val="en-GB"/>
        </w:rPr>
        <w:t xml:space="preserve">is a need to systematically review the barriers and facilitators to community re-integration experienced by people with stroke, in order to more adequately address the process of community re-integration after stroke. </w:t>
      </w:r>
    </w:p>
    <w:p w:rsidR="003B384A" w:rsidRPr="00857610" w:rsidRDefault="003B384A" w:rsidP="003D1D6E">
      <w:pPr>
        <w:pStyle w:val="Heading4"/>
        <w:rPr>
          <w:lang w:val="en-GB"/>
        </w:rPr>
      </w:pPr>
      <w:r w:rsidRPr="00857610">
        <w:rPr>
          <w:lang w:val="en-GB"/>
        </w:rPr>
        <w:t>Brief Methodology of Systematic Review</w:t>
      </w:r>
    </w:p>
    <w:p w:rsidR="003B384A" w:rsidRPr="008D23E0" w:rsidRDefault="003B384A" w:rsidP="00F20D7C">
      <w:pPr>
        <w:pStyle w:val="Normalwithquote0"/>
        <w:rPr>
          <w:lang w:val="en-GB"/>
        </w:rPr>
      </w:pPr>
      <w:r w:rsidRPr="00857610">
        <w:rPr>
          <w:lang w:val="en-GB"/>
        </w:rPr>
        <w:t>The systematic review of the literature in this report examines factors relat</w:t>
      </w:r>
      <w:r w:rsidR="008D23E0">
        <w:rPr>
          <w:lang w:val="en-GB"/>
        </w:rPr>
        <w:t>ed</w:t>
      </w:r>
      <w:r w:rsidRPr="008D23E0">
        <w:rPr>
          <w:lang w:val="en-GB"/>
        </w:rPr>
        <w:t xml:space="preserve"> to community re-integration in the first year after stroke from the perspective of people with stroke, through the process of meta-synthesis. Please see Appendix </w:t>
      </w:r>
      <w:r w:rsidR="00C71D32" w:rsidRPr="008D23E0">
        <w:rPr>
          <w:lang w:val="en-GB"/>
        </w:rPr>
        <w:t xml:space="preserve">1 </w:t>
      </w:r>
      <w:r w:rsidRPr="008D23E0">
        <w:rPr>
          <w:lang w:val="en-GB"/>
        </w:rPr>
        <w:t>for a detailed background of the methodology, complete search string and details of thematic analysis. The meta-synthesis comprised three steps:</w:t>
      </w:r>
    </w:p>
    <w:p w:rsidR="003B384A" w:rsidRPr="008D23E0" w:rsidRDefault="003B384A" w:rsidP="00F20D7C">
      <w:pPr>
        <w:pStyle w:val="ListParagraph"/>
        <w:keepNext/>
        <w:numPr>
          <w:ilvl w:val="0"/>
          <w:numId w:val="35"/>
        </w:numPr>
        <w:rPr>
          <w:rFonts w:cs="TimesNewRomanPSMT"/>
          <w:lang w:val="en-GB"/>
        </w:rPr>
      </w:pPr>
      <w:r w:rsidRPr="008D23E0">
        <w:rPr>
          <w:rFonts w:cs="TimesNewRomanPSMT"/>
          <w:lang w:val="en-GB"/>
        </w:rPr>
        <w:t>Identifying</w:t>
      </w:r>
      <w:r w:rsidR="00215142">
        <w:rPr>
          <w:rFonts w:cs="TimesNewRomanPSMT"/>
          <w:lang w:val="en-GB"/>
        </w:rPr>
        <w:t xml:space="preserve"> relevant papers for inclusion</w:t>
      </w:r>
    </w:p>
    <w:p w:rsidR="003B384A" w:rsidRPr="008D23E0" w:rsidRDefault="003B384A" w:rsidP="00F20D7C">
      <w:pPr>
        <w:pStyle w:val="ListParagraph"/>
        <w:keepNext/>
        <w:numPr>
          <w:ilvl w:val="0"/>
          <w:numId w:val="35"/>
        </w:numPr>
        <w:rPr>
          <w:rFonts w:cs="TimesNewRomanPSMT"/>
          <w:lang w:val="en-GB"/>
        </w:rPr>
      </w:pPr>
      <w:r w:rsidRPr="008D23E0">
        <w:rPr>
          <w:rFonts w:cs="TimesNewRomanPSMT"/>
          <w:lang w:val="en-GB"/>
        </w:rPr>
        <w:t>Critical</w:t>
      </w:r>
      <w:r w:rsidR="00215142">
        <w:rPr>
          <w:rFonts w:cs="TimesNewRomanPSMT"/>
          <w:lang w:val="en-GB"/>
        </w:rPr>
        <w:t xml:space="preserve"> appraisal and data extraction</w:t>
      </w:r>
    </w:p>
    <w:p w:rsidR="003B384A" w:rsidRPr="008D23E0" w:rsidRDefault="003B384A" w:rsidP="00F20D7C">
      <w:pPr>
        <w:pStyle w:val="ListParagraph"/>
        <w:numPr>
          <w:ilvl w:val="0"/>
          <w:numId w:val="35"/>
        </w:numPr>
        <w:spacing w:after="240"/>
        <w:ind w:left="799" w:hanging="357"/>
        <w:rPr>
          <w:rFonts w:cs="TimesNewRomanPSMT"/>
          <w:lang w:val="en-GB"/>
        </w:rPr>
      </w:pPr>
      <w:r w:rsidRPr="008D23E0">
        <w:rPr>
          <w:rFonts w:cs="TimesNewRomanPSMT"/>
          <w:lang w:val="en-GB"/>
        </w:rPr>
        <w:t>Anal</w:t>
      </w:r>
      <w:r w:rsidR="00215142">
        <w:rPr>
          <w:rFonts w:cs="TimesNewRomanPSMT"/>
          <w:lang w:val="en-GB"/>
        </w:rPr>
        <w:t>ysis and synthesis of findings</w:t>
      </w:r>
    </w:p>
    <w:p w:rsidR="003B384A" w:rsidRPr="008D23E0" w:rsidRDefault="00453D9A" w:rsidP="009449EB">
      <w:pPr>
        <w:keepNext w:val="0"/>
        <w:rPr>
          <w:rFonts w:cs="Calibri"/>
          <w:lang w:val="en-GB"/>
        </w:rPr>
      </w:pPr>
      <w:r w:rsidRPr="008D23E0">
        <w:rPr>
          <w:lang w:val="en-GB"/>
        </w:rPr>
        <w:t>A systematic literature search was conducted in July 2013 and included the following search engines</w:t>
      </w:r>
      <w:r w:rsidRPr="008D23E0">
        <w:rPr>
          <w:rFonts w:cs="Calibri"/>
          <w:lang w:val="en-GB"/>
        </w:rPr>
        <w:t>: Pub</w:t>
      </w:r>
      <w:r>
        <w:rPr>
          <w:rFonts w:cs="Calibri"/>
          <w:lang w:val="en-GB"/>
        </w:rPr>
        <w:t>M</w:t>
      </w:r>
      <w:r w:rsidRPr="008D23E0">
        <w:rPr>
          <w:rFonts w:cs="Calibri"/>
          <w:lang w:val="en-GB"/>
        </w:rPr>
        <w:t xml:space="preserve">ed, EMBASE, Cochrane Library, PsychInfo EBSCO, CINAHL and SCOPUS.  </w:t>
      </w:r>
      <w:r w:rsidR="003B384A" w:rsidRPr="008D23E0">
        <w:rPr>
          <w:rFonts w:cs="Calibri"/>
          <w:lang w:val="en-GB"/>
        </w:rPr>
        <w:t>A combination of the following keywords and MeSH terms were used: "stroke" OR "cerebrovascular disorders” OR "haemorrhage” AND "re-integration" OR "reengagement" OR "engagement” OR "integration" OR "participation".</w:t>
      </w:r>
    </w:p>
    <w:p w:rsidR="003B384A" w:rsidRPr="008D23E0" w:rsidRDefault="003B384A" w:rsidP="0068386B">
      <w:pPr>
        <w:keepNext w:val="0"/>
        <w:keepLines/>
        <w:rPr>
          <w:rFonts w:cs="TimesNewRomanPSMT"/>
          <w:lang w:val="en-GB"/>
        </w:rPr>
      </w:pPr>
      <w:r w:rsidRPr="008D23E0">
        <w:rPr>
          <w:rFonts w:cs="TimesNewRomanPSMT"/>
          <w:lang w:val="en-GB"/>
        </w:rPr>
        <w:t xml:space="preserve">Papers were considered for inclusion only if they reported the use of established qualitative methods to explore factors associated with community re-integration in the first 12 months after stroke, from the perspective of individuals with stroke. </w:t>
      </w:r>
      <w:r w:rsidR="00C71D32" w:rsidRPr="008D23E0">
        <w:rPr>
          <w:rFonts w:cs="TimesNewRomanPSMT"/>
          <w:lang w:val="en-GB"/>
        </w:rPr>
        <w:t>Two reviewers (RG and MW) independently examined f</w:t>
      </w:r>
      <w:r w:rsidRPr="008D23E0">
        <w:rPr>
          <w:rFonts w:cs="TimesNewRomanPSMT"/>
          <w:lang w:val="en-GB"/>
        </w:rPr>
        <w:t xml:space="preserve">ull-texts of eligible articles. We assessed the methodological quality of included papers </w:t>
      </w:r>
      <w:r w:rsidRPr="008D23E0">
        <w:rPr>
          <w:rFonts w:eastAsia="Arial Unicode MS" w:cs="Arial Unicode MS"/>
          <w:lang w:val="en-GB"/>
        </w:rPr>
        <w:t>using criteria based on the ten questions derived by the Critical Appraisal Skills Programme (CASP)</w:t>
      </w:r>
      <w:r w:rsidR="00C71D32" w:rsidRPr="008D23E0">
        <w:rPr>
          <w:rFonts w:eastAsia="Arial Unicode MS" w:cs="Arial Unicode MS"/>
          <w:lang w:val="en-GB"/>
        </w:rPr>
        <w:t>.</w:t>
      </w:r>
      <w:r w:rsidRPr="008D23E0">
        <w:rPr>
          <w:rStyle w:val="FootnoteReference"/>
          <w:rFonts w:eastAsia="Arial Unicode MS" w:cs="Arial Unicode MS"/>
          <w:lang w:val="en-GB"/>
        </w:rPr>
        <w:footnoteReference w:id="17"/>
      </w:r>
      <w:r w:rsidRPr="008D23E0">
        <w:rPr>
          <w:rFonts w:eastAsia="Arial Unicode MS" w:cs="Arial Unicode MS"/>
          <w:lang w:val="en-GB"/>
        </w:rPr>
        <w:t xml:space="preserve"> Thematic analysis was performed and recurrent themes summarised and presented.</w:t>
      </w:r>
    </w:p>
    <w:p w:rsidR="003B384A" w:rsidRPr="008D23E0" w:rsidRDefault="003B384A" w:rsidP="003627FB">
      <w:pPr>
        <w:pStyle w:val="Heading3"/>
        <w:keepNext w:val="0"/>
        <w:rPr>
          <w:lang w:val="en-GB"/>
        </w:rPr>
      </w:pPr>
      <w:r w:rsidRPr="008D23E0">
        <w:rPr>
          <w:lang w:val="en-GB"/>
        </w:rPr>
        <w:t>Self-reported Long Term Need</w:t>
      </w:r>
    </w:p>
    <w:p w:rsidR="003B384A" w:rsidRPr="00857610" w:rsidRDefault="003B384A" w:rsidP="003627FB">
      <w:pPr>
        <w:keepNext w:val="0"/>
        <w:rPr>
          <w:lang w:val="en-GB"/>
        </w:rPr>
      </w:pPr>
      <w:r w:rsidRPr="008D23E0">
        <w:rPr>
          <w:lang w:val="en-GB"/>
        </w:rPr>
        <w:t>There is a growing body of international research evaluating self-reported need among community-dwelling stroke survivors through cross-sectional surveys. The Stroke Association UK Stroke Survivor Needs Survey was carried out in 2009. A total of 571 individuals, patients of randomly selected GP practices in England, Scotland, Wales and Northern Ireland, reported their needs in relation to problems experienced after stroke, everyday living, relationships, work, leisure, finances and information.</w:t>
      </w:r>
      <w:r w:rsidRPr="008D23E0">
        <w:rPr>
          <w:rStyle w:val="FootnoteReference"/>
          <w:lang w:val="en-GB"/>
        </w:rPr>
        <w:footnoteReference w:id="18"/>
      </w:r>
      <w:r w:rsidRPr="008D23E0">
        <w:rPr>
          <w:lang w:val="en-GB"/>
        </w:rPr>
        <w:t xml:space="preserve"> </w:t>
      </w:r>
      <w:r w:rsidR="00453D9A" w:rsidRPr="00453D9A">
        <w:rPr>
          <w:rFonts w:cs="Gill Sans"/>
          <w:lang w:val="en-GB"/>
        </w:rPr>
        <w:t>The National Stroke Foundation in Australia carried out a similar survey in 2007</w:t>
      </w:r>
      <w:r w:rsidRPr="00857610">
        <w:rPr>
          <w:rFonts w:cs="Gill Sans"/>
          <w:lang w:val="en-GB"/>
        </w:rPr>
        <w:t xml:space="preserve">. Results from 104 stroke survivors and 76 carers, recruited via multiple sources, were published as the “Walk in Our Shoes” report. It summarises stroke survivors’ </w:t>
      </w:r>
      <w:r w:rsidR="00C71D32" w:rsidRPr="00857610">
        <w:rPr>
          <w:rFonts w:cs="Gill Sans"/>
          <w:lang w:val="en-GB"/>
        </w:rPr>
        <w:t xml:space="preserve">experiences </w:t>
      </w:r>
      <w:r w:rsidRPr="00857610">
        <w:rPr>
          <w:rFonts w:cs="Gill Sans"/>
          <w:lang w:val="en-GB"/>
        </w:rPr>
        <w:t>of the impact of stroke, support needed and access to services in the community.</w:t>
      </w:r>
      <w:r w:rsidRPr="00857610">
        <w:rPr>
          <w:rStyle w:val="FootnoteReference"/>
          <w:rFonts w:cs="Gill Sans"/>
          <w:lang w:val="en-GB"/>
        </w:rPr>
        <w:footnoteReference w:id="19"/>
      </w:r>
      <w:r w:rsidRPr="00857610">
        <w:rPr>
          <w:rFonts w:cs="Gill Sans"/>
          <w:lang w:val="en-GB"/>
        </w:rPr>
        <w:t xml:space="preserve"> </w:t>
      </w:r>
    </w:p>
    <w:p w:rsidR="00857610" w:rsidRDefault="001E42CD" w:rsidP="003627FB">
      <w:pPr>
        <w:keepNext w:val="0"/>
        <w:rPr>
          <w:rFonts w:cs="Gill Sans"/>
          <w:lang w:val="en-GB"/>
        </w:rPr>
      </w:pPr>
      <w:r w:rsidRPr="001E42CD">
        <w:rPr>
          <w:rFonts w:cs="Gill Sans"/>
          <w:lang w:val="en-GB"/>
        </w:rPr>
        <w:t>As part of the Irish National Audit of Stroke Care a national survey of stroke patients living in the community and their carers was carried out in 2007. A randomised stratified sample of 139 respondents between 6 months and 3 years post stroke took part. The survey primarily focused on satisfaction with inpatient care and discharge planning</w:t>
      </w:r>
      <w:r w:rsidR="003B384A" w:rsidRPr="00857610">
        <w:rPr>
          <w:rFonts w:cs="Gill Sans"/>
          <w:lang w:val="en-GB"/>
        </w:rPr>
        <w:t>. It also explored the availability of community services and return to employment and driving. It demonstrated major deficits in the provision of information, support and services to people with stroke and their carers living in the community.</w:t>
      </w:r>
      <w:r w:rsidR="00F20D7C">
        <w:rPr>
          <w:rStyle w:val="FootnoteReference"/>
          <w:rFonts w:cs="Gill Sans"/>
          <w:lang w:val="en-GB"/>
        </w:rPr>
        <w:footnoteReference w:id="20"/>
      </w:r>
      <w:r w:rsidR="003B384A" w:rsidRPr="00857610">
        <w:rPr>
          <w:rFonts w:cs="Gill Sans"/>
          <w:lang w:val="en-GB"/>
        </w:rPr>
        <w:t xml:space="preserve"> </w:t>
      </w:r>
    </w:p>
    <w:p w:rsidR="003B384A" w:rsidRPr="00857610" w:rsidRDefault="00A55503" w:rsidP="003627FB">
      <w:pPr>
        <w:keepNext w:val="0"/>
        <w:rPr>
          <w:rFonts w:ascii="ArialMT" w:eastAsia="MS Mincho" w:hAnsi="ArialMT" w:cs="ArialMT"/>
          <w:sz w:val="24"/>
          <w:lang w:val="en-GB"/>
        </w:rPr>
      </w:pPr>
      <w:r w:rsidRPr="00A55503">
        <w:rPr>
          <w:lang w:val="en-GB"/>
        </w:rPr>
        <w:t xml:space="preserve">The present study builds on the findings of the audit. </w:t>
      </w:r>
      <w:r w:rsidR="001E42CD" w:rsidRPr="001E42CD">
        <w:rPr>
          <w:lang w:val="en-GB"/>
        </w:rPr>
        <w:t>It explores in detail the current needs of people living in the community post stroke and provides a profile of many possible problems that stroke can cause.  It identifies gaps in health service provision, which could help to inform priorities for service development</w:t>
      </w:r>
      <w:r w:rsidR="003B384A" w:rsidRPr="00857610">
        <w:rPr>
          <w:lang w:val="en-GB"/>
        </w:rPr>
        <w:t>. In addition it explores several aspects of community re-integration</w:t>
      </w:r>
      <w:r w:rsidR="00DA207A" w:rsidRPr="00857610">
        <w:rPr>
          <w:lang w:val="en-GB"/>
        </w:rPr>
        <w:t>.</w:t>
      </w:r>
    </w:p>
    <w:p w:rsidR="003B384A" w:rsidRPr="00BB13AA" w:rsidRDefault="003B384A" w:rsidP="00BB13AA">
      <w:pPr>
        <w:pStyle w:val="Normalwithquote0"/>
      </w:pPr>
      <w:r w:rsidRPr="00BB13AA">
        <w:t xml:space="preserve">The aim of the National Survey, presented in Chapter 3 of this report, was to document the experiences and levels of self-reported long-term need among </w:t>
      </w:r>
      <w:r w:rsidR="00DA207A" w:rsidRPr="00BB13AA">
        <w:t>persons</w:t>
      </w:r>
      <w:r w:rsidRPr="00BB13AA">
        <w:t xml:space="preserve"> up to 5 years post stroke. The objectives of the study were to:</w:t>
      </w:r>
    </w:p>
    <w:p w:rsidR="003B384A" w:rsidRPr="00857610" w:rsidRDefault="003B384A" w:rsidP="003627FB">
      <w:pPr>
        <w:pStyle w:val="ListParagraph"/>
        <w:keepLines/>
        <w:rPr>
          <w:lang w:val="en-GB"/>
        </w:rPr>
      </w:pPr>
      <w:r w:rsidRPr="00857610">
        <w:rPr>
          <w:lang w:val="en-GB"/>
        </w:rPr>
        <w:t xml:space="preserve">Describe </w:t>
      </w:r>
      <w:r w:rsidR="00DA207A" w:rsidRPr="00857610">
        <w:rPr>
          <w:lang w:val="en-GB"/>
        </w:rPr>
        <w:t>individuals’</w:t>
      </w:r>
      <w:r w:rsidRPr="00857610">
        <w:rPr>
          <w:lang w:val="en-GB"/>
        </w:rPr>
        <w:t xml:space="preserve"> experiences of services after their stroke</w:t>
      </w:r>
    </w:p>
    <w:p w:rsidR="003B384A" w:rsidRPr="00857610" w:rsidRDefault="003B384A" w:rsidP="003627FB">
      <w:pPr>
        <w:pStyle w:val="ListParagraph"/>
        <w:keepLines/>
        <w:rPr>
          <w:lang w:val="en-GB"/>
        </w:rPr>
      </w:pPr>
      <w:r w:rsidRPr="00857610">
        <w:rPr>
          <w:lang w:val="en-GB"/>
        </w:rPr>
        <w:t>Describe the support that they received following discharge from hospital after their stroke</w:t>
      </w:r>
    </w:p>
    <w:p w:rsidR="003B384A" w:rsidRPr="00857610" w:rsidRDefault="003B384A" w:rsidP="003627FB">
      <w:pPr>
        <w:pStyle w:val="ListParagraph"/>
        <w:keepLines/>
        <w:rPr>
          <w:lang w:val="en-GB"/>
        </w:rPr>
      </w:pPr>
      <w:r w:rsidRPr="00857610">
        <w:rPr>
          <w:lang w:val="en-GB"/>
        </w:rPr>
        <w:t xml:space="preserve">Describe the daily challenges that </w:t>
      </w:r>
      <w:r w:rsidR="00DA207A" w:rsidRPr="00857610">
        <w:rPr>
          <w:lang w:val="en-GB"/>
        </w:rPr>
        <w:t>people</w:t>
      </w:r>
      <w:r w:rsidRPr="00857610">
        <w:rPr>
          <w:lang w:val="en-GB"/>
        </w:rPr>
        <w:t xml:space="preserve"> face after </w:t>
      </w:r>
      <w:r w:rsidR="00DA207A" w:rsidRPr="00857610">
        <w:rPr>
          <w:lang w:val="en-GB"/>
        </w:rPr>
        <w:t xml:space="preserve">experiencing a </w:t>
      </w:r>
      <w:r w:rsidRPr="00857610">
        <w:rPr>
          <w:lang w:val="en-GB"/>
        </w:rPr>
        <w:t>stroke</w:t>
      </w:r>
    </w:p>
    <w:p w:rsidR="003B384A" w:rsidRPr="00857610" w:rsidRDefault="003B384A" w:rsidP="003627FB">
      <w:pPr>
        <w:pStyle w:val="ListParagraph"/>
        <w:keepLines/>
        <w:rPr>
          <w:lang w:val="en-GB"/>
        </w:rPr>
      </w:pPr>
      <w:r w:rsidRPr="00857610">
        <w:rPr>
          <w:lang w:val="en-GB"/>
        </w:rPr>
        <w:t xml:space="preserve">Describe progress after stroke and perceived </w:t>
      </w:r>
      <w:r w:rsidR="00DA207A" w:rsidRPr="00857610">
        <w:rPr>
          <w:lang w:val="en-GB"/>
        </w:rPr>
        <w:t xml:space="preserve">on-going </w:t>
      </w:r>
      <w:r w:rsidRPr="00857610">
        <w:rPr>
          <w:lang w:val="en-GB"/>
        </w:rPr>
        <w:t>needs</w:t>
      </w:r>
    </w:p>
    <w:p w:rsidR="003B384A" w:rsidRPr="00857610" w:rsidRDefault="003B384A" w:rsidP="003627FB">
      <w:pPr>
        <w:pStyle w:val="ListParagraph"/>
        <w:keepLines/>
        <w:rPr>
          <w:lang w:val="en-GB"/>
        </w:rPr>
      </w:pPr>
      <w:r w:rsidRPr="00857610">
        <w:rPr>
          <w:lang w:val="en-GB"/>
        </w:rPr>
        <w:t>Establish the personal impact of stroke on their daily lives</w:t>
      </w:r>
    </w:p>
    <w:p w:rsidR="003B384A" w:rsidRPr="00857610" w:rsidRDefault="003B384A" w:rsidP="003627FB">
      <w:pPr>
        <w:pStyle w:val="ListParagraph"/>
        <w:keepLines/>
        <w:spacing w:after="240"/>
        <w:ind w:left="714" w:hanging="357"/>
        <w:rPr>
          <w:lang w:val="en-GB"/>
        </w:rPr>
      </w:pPr>
      <w:r w:rsidRPr="00857610">
        <w:rPr>
          <w:lang w:val="en-GB"/>
        </w:rPr>
        <w:t>Establish the financial impact of stroke on their daily lives</w:t>
      </w:r>
    </w:p>
    <w:p w:rsidR="003B384A" w:rsidRPr="00857610" w:rsidRDefault="003B384A" w:rsidP="002278E5">
      <w:pPr>
        <w:pStyle w:val="Heading4"/>
        <w:rPr>
          <w:lang w:val="en-GB"/>
        </w:rPr>
      </w:pPr>
      <w:r w:rsidRPr="00857610">
        <w:rPr>
          <w:lang w:val="en-GB"/>
        </w:rPr>
        <w:t xml:space="preserve">Brief Methodology of National Stroke Survivor Survey </w:t>
      </w:r>
    </w:p>
    <w:p w:rsidR="003B384A" w:rsidRPr="00857610" w:rsidRDefault="00B4460F" w:rsidP="00B4460F">
      <w:pPr>
        <w:pStyle w:val="Normalwithquote0"/>
        <w:rPr>
          <w:lang w:val="en-GB"/>
        </w:rPr>
      </w:pPr>
      <w:r w:rsidRPr="00857610">
        <w:rPr>
          <w:lang w:val="en-GB"/>
        </w:rPr>
        <w:t>S</w:t>
      </w:r>
      <w:r w:rsidR="003B384A" w:rsidRPr="00857610">
        <w:rPr>
          <w:lang w:val="en-GB"/>
        </w:rPr>
        <w:t xml:space="preserve">urvey </w:t>
      </w:r>
      <w:r w:rsidRPr="00857610">
        <w:rPr>
          <w:lang w:val="en-GB"/>
        </w:rPr>
        <w:t xml:space="preserve">participants were </w:t>
      </w:r>
      <w:r w:rsidR="003B384A" w:rsidRPr="00857610">
        <w:rPr>
          <w:lang w:val="en-GB"/>
        </w:rPr>
        <w:t>primarily</w:t>
      </w:r>
      <w:r w:rsidRPr="00857610">
        <w:rPr>
          <w:lang w:val="en-GB"/>
        </w:rPr>
        <w:t xml:space="preserve"> recruited</w:t>
      </w:r>
      <w:r w:rsidR="003B384A" w:rsidRPr="00857610">
        <w:rPr>
          <w:lang w:val="en-GB"/>
        </w:rPr>
        <w:t xml:space="preserve"> though the Irish Heart Foundation National Stroke Support Group Network. </w:t>
      </w:r>
      <w:r w:rsidR="00FF0AD8" w:rsidRPr="00857610">
        <w:rPr>
          <w:lang w:val="en-GB"/>
        </w:rPr>
        <w:t xml:space="preserve">Additional participants were recruited through two national non-statutory organisations: Headway Ireland and </w:t>
      </w:r>
      <w:r w:rsidR="00FF0AD8" w:rsidRPr="00857610">
        <w:rPr>
          <w:rFonts w:cs="Gill Sans"/>
          <w:lang w:val="en-GB"/>
        </w:rPr>
        <w:t>Br</w:t>
      </w:r>
      <w:r w:rsidR="00FF0AD8" w:rsidRPr="00857610">
        <w:rPr>
          <w:rFonts w:ascii="Arial" w:hAnsi="Arial" w:cs="Arial"/>
          <w:lang w:val="en-GB"/>
        </w:rPr>
        <w:t>í</w:t>
      </w:r>
      <w:r w:rsidR="00FF0AD8" w:rsidRPr="00857610">
        <w:rPr>
          <w:rFonts w:cs="Gill Sans"/>
          <w:lang w:val="en-GB"/>
        </w:rPr>
        <w:t>,</w:t>
      </w:r>
      <w:r w:rsidR="00FF0AD8" w:rsidRPr="00857610">
        <w:rPr>
          <w:lang w:val="en-GB"/>
        </w:rPr>
        <w:t xml:space="preserve"> Independent brain injury support and advocacy. </w:t>
      </w:r>
      <w:r w:rsidR="003B384A" w:rsidRPr="00857610">
        <w:rPr>
          <w:lang w:val="en-GB"/>
        </w:rPr>
        <w:t xml:space="preserve">In all cases the </w:t>
      </w:r>
      <w:r w:rsidR="00FF0AD8" w:rsidRPr="00857610">
        <w:rPr>
          <w:lang w:val="en-GB"/>
        </w:rPr>
        <w:t>coordinators</w:t>
      </w:r>
      <w:r w:rsidR="003B384A" w:rsidRPr="00857610">
        <w:rPr>
          <w:lang w:val="en-GB"/>
        </w:rPr>
        <w:t xml:space="preserve"> of the groups acted as gatekeepers. In regions that do not have an active stroke support group the Clinical Nurse Specialist for Stroke, and other community health care professionals</w:t>
      </w:r>
      <w:r w:rsidR="00DA207A" w:rsidRPr="00857610">
        <w:rPr>
          <w:lang w:val="en-GB"/>
        </w:rPr>
        <w:t>,</w:t>
      </w:r>
      <w:r w:rsidR="003B384A" w:rsidRPr="00857610">
        <w:rPr>
          <w:lang w:val="en-GB"/>
        </w:rPr>
        <w:t xml:space="preserve"> invited eligible individuals to participate. The survey was also advertised online through the Irish Heart Foundation Stroke website (www.stroke.ie), the Headway Ireland website (www.headway.ie), and social networking sites of both organisations. Volunteers were invited to participate if they: </w:t>
      </w:r>
    </w:p>
    <w:p w:rsidR="003B384A" w:rsidRPr="00857610" w:rsidRDefault="003B384A" w:rsidP="00B4460F">
      <w:pPr>
        <w:pStyle w:val="ListParagraph"/>
        <w:rPr>
          <w:lang w:val="en-GB"/>
        </w:rPr>
      </w:pPr>
      <w:r w:rsidRPr="00857610">
        <w:rPr>
          <w:lang w:val="en-GB"/>
        </w:rPr>
        <w:t>Were over 18 years of age</w:t>
      </w:r>
    </w:p>
    <w:p w:rsidR="003B384A" w:rsidRPr="00857610" w:rsidRDefault="003B384A" w:rsidP="00B4460F">
      <w:pPr>
        <w:pStyle w:val="ListParagraph"/>
        <w:rPr>
          <w:lang w:val="en-GB"/>
        </w:rPr>
      </w:pPr>
      <w:r w:rsidRPr="00857610">
        <w:rPr>
          <w:lang w:val="en-GB"/>
        </w:rPr>
        <w:t>Had a stroke up to 5 years ago</w:t>
      </w:r>
    </w:p>
    <w:p w:rsidR="003B384A" w:rsidRPr="00857610" w:rsidRDefault="003B384A" w:rsidP="00B4460F">
      <w:pPr>
        <w:pStyle w:val="ListParagraph"/>
        <w:rPr>
          <w:lang w:val="en-GB"/>
        </w:rPr>
      </w:pPr>
      <w:r w:rsidRPr="00857610">
        <w:rPr>
          <w:lang w:val="en-GB"/>
        </w:rPr>
        <w:t>Were able to give informed consent</w:t>
      </w:r>
    </w:p>
    <w:p w:rsidR="003B384A" w:rsidRPr="00857610" w:rsidRDefault="003B384A" w:rsidP="00B4460F">
      <w:pPr>
        <w:pStyle w:val="ListParagraph"/>
        <w:rPr>
          <w:lang w:val="en-GB"/>
        </w:rPr>
      </w:pPr>
      <w:r w:rsidRPr="00857610">
        <w:rPr>
          <w:lang w:val="en-GB"/>
        </w:rPr>
        <w:t>Were able to communicate with or without assistance</w:t>
      </w:r>
    </w:p>
    <w:p w:rsidR="003B384A" w:rsidRPr="00857610" w:rsidRDefault="003B384A" w:rsidP="00B4460F">
      <w:pPr>
        <w:pStyle w:val="ListParagraph"/>
        <w:rPr>
          <w:lang w:val="en-GB"/>
        </w:rPr>
      </w:pPr>
      <w:r w:rsidRPr="00857610">
        <w:rPr>
          <w:lang w:val="en-GB"/>
        </w:rPr>
        <w:t xml:space="preserve">Were living in their own home within the community </w:t>
      </w:r>
    </w:p>
    <w:p w:rsidR="003B384A" w:rsidRPr="00857610" w:rsidRDefault="003B384A" w:rsidP="00B4460F">
      <w:pPr>
        <w:pStyle w:val="ListParagraph"/>
        <w:spacing w:after="240"/>
        <w:rPr>
          <w:lang w:val="en-GB"/>
        </w:rPr>
      </w:pPr>
      <w:r w:rsidRPr="00857610">
        <w:rPr>
          <w:lang w:val="en-GB"/>
        </w:rPr>
        <w:t>Did not have significant cognitive impairment</w:t>
      </w:r>
      <w:r w:rsidRPr="00857610">
        <w:rPr>
          <w:rStyle w:val="FootnoteReference"/>
          <w:rFonts w:cs="Gill Sans"/>
          <w:lang w:val="en-GB"/>
        </w:rPr>
        <w:footnoteReference w:id="21"/>
      </w:r>
    </w:p>
    <w:p w:rsidR="003B384A" w:rsidRPr="006C0856" w:rsidRDefault="003B384A" w:rsidP="006C0856">
      <w:pPr>
        <w:pStyle w:val="Normalwithquote0"/>
        <w:keepLines/>
      </w:pPr>
      <w:r w:rsidRPr="00857610">
        <w:t xml:space="preserve">A questionnaire was developed to assess respondents’ own perceptions of their recovery, community integration and </w:t>
      </w:r>
      <w:r w:rsidR="00453D9A" w:rsidRPr="00453D9A">
        <w:t>on-going</w:t>
      </w:r>
      <w:r w:rsidRPr="00343B19">
        <w:t xml:space="preserve"> needs. It was developed from existing validated questionnaires with the permission of the original authors: The UK Stroke </w:t>
      </w:r>
      <w:r w:rsidR="00EB6990">
        <w:t xml:space="preserve">Survivor </w:t>
      </w:r>
      <w:r w:rsidRPr="00343B19">
        <w:t>Needs Survey</w:t>
      </w:r>
      <w:r w:rsidRPr="006C0856">
        <w:rPr>
          <w:rStyle w:val="FootnoteReference"/>
          <w:rFonts w:cs="Gill Sans"/>
          <w:lang w:val="en-GB"/>
        </w:rPr>
        <w:footnoteReference w:id="22"/>
      </w:r>
      <w:r w:rsidRPr="00343B19">
        <w:t xml:space="preserve"> and The</w:t>
      </w:r>
      <w:r w:rsidRPr="00EB6990">
        <w:t xml:space="preserve"> Daily Life Survey.</w:t>
      </w:r>
      <w:r w:rsidRPr="006C0856">
        <w:rPr>
          <w:rStyle w:val="FootnoteReference"/>
          <w:lang w:val="en-GB"/>
        </w:rPr>
        <w:footnoteReference w:id="23"/>
      </w:r>
      <w:r w:rsidRPr="00343B19">
        <w:t xml:space="preserve"> </w:t>
      </w:r>
      <w:r w:rsidR="00B4460F" w:rsidRPr="00343B19">
        <w:t xml:space="preserve">The survey was piloted </w:t>
      </w:r>
      <w:r w:rsidRPr="00EB6990">
        <w:t>in June 2013 and adaptions were made based on the feedback</w:t>
      </w:r>
      <w:r w:rsidR="00B4460F" w:rsidRPr="00EB6990">
        <w:t xml:space="preserve"> given by stroke</w:t>
      </w:r>
      <w:r w:rsidR="00B4460F" w:rsidRPr="006C0856">
        <w:t xml:space="preserve"> survivors</w:t>
      </w:r>
      <w:r w:rsidRPr="006C0856">
        <w:t>. Please see Appendix 3 for the complete survey instrument.</w:t>
      </w:r>
      <w:r w:rsidR="0025175F" w:rsidRPr="006C0856">
        <w:t xml:space="preserve"> </w:t>
      </w:r>
      <w:r w:rsidRPr="006C0856">
        <w:t xml:space="preserve">The questionnaire covered the following domains: </w:t>
      </w:r>
    </w:p>
    <w:p w:rsidR="003B384A" w:rsidRPr="006C0856" w:rsidRDefault="003B384A" w:rsidP="00F34C21">
      <w:pPr>
        <w:pStyle w:val="ListParagraph"/>
        <w:keepNext/>
        <w:rPr>
          <w:lang w:val="en-GB"/>
        </w:rPr>
      </w:pPr>
      <w:r w:rsidRPr="006C0856">
        <w:rPr>
          <w:lang w:val="en-GB"/>
        </w:rPr>
        <w:t xml:space="preserve">Information about stroke </w:t>
      </w:r>
    </w:p>
    <w:p w:rsidR="003B384A" w:rsidRPr="006C0856" w:rsidRDefault="003B384A" w:rsidP="00F34C21">
      <w:pPr>
        <w:pStyle w:val="ListParagraph"/>
        <w:keepNext/>
        <w:rPr>
          <w:lang w:val="en-GB"/>
        </w:rPr>
      </w:pPr>
      <w:r w:rsidRPr="006C0856">
        <w:rPr>
          <w:lang w:val="en-GB"/>
        </w:rPr>
        <w:t xml:space="preserve">Health after stroke </w:t>
      </w:r>
    </w:p>
    <w:p w:rsidR="003B384A" w:rsidRPr="006C0856" w:rsidRDefault="003B384A" w:rsidP="00F34C21">
      <w:pPr>
        <w:pStyle w:val="ListParagraph"/>
        <w:keepNext/>
        <w:rPr>
          <w:lang w:val="en-GB"/>
        </w:rPr>
      </w:pPr>
      <w:r w:rsidRPr="006C0856">
        <w:rPr>
          <w:lang w:val="en-GB"/>
        </w:rPr>
        <w:t xml:space="preserve">Everyday living </w:t>
      </w:r>
    </w:p>
    <w:p w:rsidR="003B384A" w:rsidRPr="006C0856" w:rsidRDefault="003B384A" w:rsidP="00F34C21">
      <w:pPr>
        <w:pStyle w:val="ListParagraph"/>
        <w:keepNext/>
        <w:rPr>
          <w:lang w:val="en-GB"/>
        </w:rPr>
      </w:pPr>
      <w:r w:rsidRPr="006C0856">
        <w:rPr>
          <w:lang w:val="en-GB"/>
        </w:rPr>
        <w:t xml:space="preserve">Work and leisure </w:t>
      </w:r>
    </w:p>
    <w:p w:rsidR="003B384A" w:rsidRPr="006C0856" w:rsidRDefault="003B384A" w:rsidP="00F34C21">
      <w:pPr>
        <w:pStyle w:val="ListParagraph"/>
        <w:keepNext/>
        <w:rPr>
          <w:lang w:val="en-GB"/>
        </w:rPr>
      </w:pPr>
      <w:r w:rsidRPr="006C0856">
        <w:rPr>
          <w:lang w:val="en-GB"/>
        </w:rPr>
        <w:t>Family, friends and use of support groups</w:t>
      </w:r>
    </w:p>
    <w:p w:rsidR="003B384A" w:rsidRPr="006C0856" w:rsidRDefault="003B384A" w:rsidP="00F34C21">
      <w:pPr>
        <w:pStyle w:val="ListParagraph"/>
        <w:keepNext/>
        <w:rPr>
          <w:lang w:val="en-GB"/>
        </w:rPr>
      </w:pPr>
      <w:r w:rsidRPr="006C0856">
        <w:rPr>
          <w:lang w:val="en-GB"/>
        </w:rPr>
        <w:t>Personal and household finances</w:t>
      </w:r>
    </w:p>
    <w:p w:rsidR="003B384A" w:rsidRPr="006C0856" w:rsidRDefault="003B384A" w:rsidP="00F34C21">
      <w:pPr>
        <w:pStyle w:val="ListParagraph"/>
        <w:keepNext/>
        <w:rPr>
          <w:lang w:val="en-GB"/>
        </w:rPr>
      </w:pPr>
      <w:r w:rsidRPr="006C0856">
        <w:rPr>
          <w:lang w:val="en-GB"/>
        </w:rPr>
        <w:t>Other needs</w:t>
      </w:r>
    </w:p>
    <w:p w:rsidR="003B384A" w:rsidRPr="006C0856" w:rsidRDefault="003B384A" w:rsidP="00F34C21">
      <w:pPr>
        <w:pStyle w:val="ListParagraph"/>
        <w:keepNext/>
        <w:spacing w:after="240"/>
        <w:rPr>
          <w:lang w:val="en-GB"/>
        </w:rPr>
      </w:pPr>
      <w:r w:rsidRPr="006C0856">
        <w:rPr>
          <w:lang w:val="en-GB"/>
        </w:rPr>
        <w:t>Facilitators of recovery</w:t>
      </w:r>
    </w:p>
    <w:p w:rsidR="003B384A" w:rsidRPr="006C0856" w:rsidRDefault="003B384A" w:rsidP="00423721">
      <w:pPr>
        <w:keepNext w:val="0"/>
        <w:rPr>
          <w:rFonts w:cs="Gill Sans"/>
          <w:lang w:val="en-GB"/>
        </w:rPr>
      </w:pPr>
      <w:r w:rsidRPr="006C0856">
        <w:rPr>
          <w:rFonts w:cs="Gill Sans"/>
          <w:lang w:val="en-GB"/>
        </w:rPr>
        <w:t>Each group coordinator identified eligible members and informed them about the study. The researchers (MW, FH and RG) then visited meetings at the convenience of the group. The purpose and procedure of the study was explained fully to all potential participants and informed consent was obtained. Participants were given the option of completing the survey face-to-face with a researcher, completing the survey independently and returning it by post, or completing the survey online. Detailed information was also provided and written/ explicit consent obtained from all participants who accessed the survey via the online portal or by post.</w:t>
      </w:r>
    </w:p>
    <w:p w:rsidR="003B384A" w:rsidRPr="006C0856" w:rsidRDefault="00B56C52" w:rsidP="00AC6955">
      <w:pPr>
        <w:keepNext w:val="0"/>
        <w:rPr>
          <w:lang w:val="en-GB"/>
        </w:rPr>
      </w:pPr>
      <w:r w:rsidRPr="00B56C52">
        <w:rPr>
          <w:rFonts w:cs="Gill Sans"/>
          <w:lang w:val="en-GB"/>
        </w:rPr>
        <w:t>Ethical approval for the study was granted by the Royal College of Surgeons in Ireland’s Research Ethics Committee</w:t>
      </w:r>
      <w:r w:rsidR="003B384A" w:rsidRPr="006C0856">
        <w:rPr>
          <w:rFonts w:cs="Gill Sans"/>
          <w:lang w:val="en-GB"/>
        </w:rPr>
        <w:t xml:space="preserve">. In addition, ethical approval was obtained from the Naas General Hospital Research Ethics Committee in order to access participants in their jurisdiction. </w:t>
      </w:r>
    </w:p>
    <w:p w:rsidR="003B384A" w:rsidRPr="006C0856" w:rsidRDefault="009528D2" w:rsidP="002278E5">
      <w:pPr>
        <w:pStyle w:val="Heading1"/>
        <w:rPr>
          <w:lang w:val="en-GB"/>
        </w:rPr>
      </w:pPr>
      <w:r w:rsidRPr="006C0856">
        <w:rPr>
          <w:lang w:val="en-GB"/>
        </w:rPr>
        <w:br w:type="column"/>
      </w:r>
      <w:bookmarkStart w:id="8" w:name="_Toc246699330"/>
      <w:r w:rsidR="003B384A" w:rsidRPr="006C0856">
        <w:rPr>
          <w:lang w:val="en-GB"/>
        </w:rPr>
        <w:t>2. Systematic Review</w:t>
      </w:r>
      <w:r w:rsidR="007A05D5" w:rsidRPr="006C0856">
        <w:rPr>
          <w:lang w:val="en-GB"/>
        </w:rPr>
        <w:t>:</w:t>
      </w:r>
      <w:r w:rsidR="007A05D5" w:rsidRPr="006C0856">
        <w:rPr>
          <w:rFonts w:cs="Gill Sans"/>
          <w:lang w:val="en-GB"/>
        </w:rPr>
        <w:t xml:space="preserve"> </w:t>
      </w:r>
      <w:r w:rsidR="003B384A" w:rsidRPr="006C0856">
        <w:rPr>
          <w:rFonts w:cs="Gill Sans"/>
          <w:lang w:val="en-GB"/>
        </w:rPr>
        <w:t xml:space="preserve">Factors </w:t>
      </w:r>
      <w:r w:rsidR="007A05D5" w:rsidRPr="006C0856">
        <w:rPr>
          <w:rFonts w:cs="Gill Sans"/>
          <w:lang w:val="en-GB"/>
        </w:rPr>
        <w:t>Associated With Community Re-Integration In The First Year After Stroke</w:t>
      </w:r>
      <w:bookmarkEnd w:id="8"/>
    </w:p>
    <w:p w:rsidR="00171D3C" w:rsidRPr="006C0856" w:rsidRDefault="00171D3C" w:rsidP="00171D3C">
      <w:pPr>
        <w:pStyle w:val="Heading2"/>
        <w:rPr>
          <w:lang w:val="en-GB"/>
        </w:rPr>
      </w:pPr>
      <w:bookmarkStart w:id="9" w:name="_Toc246699331"/>
      <w:r w:rsidRPr="006C0856">
        <w:rPr>
          <w:lang w:val="en-GB"/>
        </w:rPr>
        <w:t>2.1 Description of Studies</w:t>
      </w:r>
      <w:bookmarkEnd w:id="9"/>
    </w:p>
    <w:p w:rsidR="003B384A" w:rsidRPr="006C0856" w:rsidRDefault="003B384A" w:rsidP="00171D3C">
      <w:pPr>
        <w:pStyle w:val="Heading3"/>
        <w:rPr>
          <w:rFonts w:cs="TimesNewRomanPSMT"/>
          <w:lang w:val="en-GB"/>
        </w:rPr>
      </w:pPr>
      <w:r w:rsidRPr="006C0856">
        <w:rPr>
          <w:lang w:val="en-GB"/>
        </w:rPr>
        <w:t xml:space="preserve">Identifying </w:t>
      </w:r>
      <w:r w:rsidR="00171D3C" w:rsidRPr="006C0856">
        <w:rPr>
          <w:lang w:val="en-GB"/>
        </w:rPr>
        <w:t>p</w:t>
      </w:r>
      <w:r w:rsidR="007A05D5" w:rsidRPr="006C0856">
        <w:rPr>
          <w:lang w:val="en-GB"/>
        </w:rPr>
        <w:t xml:space="preserve">ublished </w:t>
      </w:r>
      <w:r w:rsidR="00171D3C" w:rsidRPr="006C0856">
        <w:rPr>
          <w:lang w:val="en-GB"/>
        </w:rPr>
        <w:t>p</w:t>
      </w:r>
      <w:r w:rsidR="007A05D5" w:rsidRPr="006C0856">
        <w:rPr>
          <w:lang w:val="en-GB"/>
        </w:rPr>
        <w:t xml:space="preserve">apers </w:t>
      </w:r>
      <w:r w:rsidR="00171D3C" w:rsidRPr="006C0856">
        <w:rPr>
          <w:lang w:val="en-GB"/>
        </w:rPr>
        <w:t>r</w:t>
      </w:r>
      <w:r w:rsidR="007A05D5" w:rsidRPr="006C0856">
        <w:rPr>
          <w:lang w:val="en-GB"/>
        </w:rPr>
        <w:t xml:space="preserve">elevant to the </w:t>
      </w:r>
      <w:r w:rsidR="00171D3C" w:rsidRPr="006C0856">
        <w:rPr>
          <w:lang w:val="en-GB"/>
        </w:rPr>
        <w:t>f</w:t>
      </w:r>
      <w:r w:rsidR="007A05D5" w:rsidRPr="006C0856">
        <w:rPr>
          <w:lang w:val="en-GB"/>
        </w:rPr>
        <w:t xml:space="preserve">ocus of the </w:t>
      </w:r>
      <w:r w:rsidR="00171D3C" w:rsidRPr="006C0856">
        <w:rPr>
          <w:lang w:val="en-GB"/>
        </w:rPr>
        <w:t>s</w:t>
      </w:r>
      <w:r w:rsidR="007A05D5" w:rsidRPr="006C0856">
        <w:rPr>
          <w:lang w:val="en-GB"/>
        </w:rPr>
        <w:t>tudy</w:t>
      </w:r>
    </w:p>
    <w:p w:rsidR="003B384A" w:rsidRPr="00BF14D2" w:rsidRDefault="003B384A" w:rsidP="002278E5">
      <w:pPr>
        <w:rPr>
          <w:rFonts w:eastAsia="Arial Unicode MS" w:cs="Arial Unicode MS"/>
          <w:lang w:val="en-GB"/>
        </w:rPr>
      </w:pPr>
      <w:r w:rsidRPr="006C0856">
        <w:rPr>
          <w:rFonts w:eastAsia="Arial Unicode MS" w:cs="Arial Unicode MS"/>
          <w:lang w:val="en-GB"/>
        </w:rPr>
        <w:t>The initial search string yielded 4</w:t>
      </w:r>
      <w:r w:rsidR="007C4279">
        <w:rPr>
          <w:rFonts w:eastAsia="Arial Unicode MS" w:cs="Arial Unicode MS"/>
          <w:lang w:val="en-GB"/>
        </w:rPr>
        <w:t>,</w:t>
      </w:r>
      <w:r w:rsidRPr="006C0856">
        <w:rPr>
          <w:rFonts w:eastAsia="Arial Unicode MS" w:cs="Arial Unicode MS"/>
          <w:lang w:val="en-GB"/>
        </w:rPr>
        <w:t>865 articles, of which 4</w:t>
      </w:r>
      <w:r w:rsidR="007C4279">
        <w:rPr>
          <w:rFonts w:eastAsia="Arial Unicode MS" w:cs="Arial Unicode MS"/>
          <w:lang w:val="en-GB"/>
        </w:rPr>
        <w:t>,</w:t>
      </w:r>
      <w:r w:rsidRPr="006C0856">
        <w:rPr>
          <w:rFonts w:eastAsia="Arial Unicode MS" w:cs="Arial Unicode MS"/>
          <w:lang w:val="en-GB"/>
        </w:rPr>
        <w:t>809 were excluded based on title</w:t>
      </w:r>
      <w:r w:rsidR="006C0856">
        <w:rPr>
          <w:rFonts w:eastAsia="Arial Unicode MS" w:cs="Arial Unicode MS"/>
          <w:lang w:val="en-GB"/>
        </w:rPr>
        <w:t xml:space="preserve"> and </w:t>
      </w:r>
      <w:r w:rsidRPr="006C0856">
        <w:rPr>
          <w:rFonts w:eastAsia="Arial Unicode MS" w:cs="Arial Unicode MS"/>
          <w:lang w:val="en-GB"/>
        </w:rPr>
        <w:t xml:space="preserve">abstract. Figure </w:t>
      </w:r>
      <w:r w:rsidR="007545C2" w:rsidRPr="006C0856">
        <w:rPr>
          <w:rFonts w:eastAsia="Arial Unicode MS" w:cs="Arial Unicode MS"/>
          <w:lang w:val="en-GB"/>
        </w:rPr>
        <w:t>2.</w:t>
      </w:r>
      <w:r w:rsidRPr="006C0856">
        <w:rPr>
          <w:rFonts w:eastAsia="Arial Unicode MS" w:cs="Arial Unicode MS"/>
          <w:lang w:val="en-GB"/>
        </w:rPr>
        <w:t>1</w:t>
      </w:r>
      <w:r w:rsidR="00171D3C" w:rsidRPr="006C0856">
        <w:rPr>
          <w:rFonts w:eastAsia="Arial Unicode MS" w:cs="Arial Unicode MS"/>
          <w:lang w:val="en-GB"/>
        </w:rPr>
        <w:t>.1</w:t>
      </w:r>
      <w:r w:rsidRPr="006C0856">
        <w:rPr>
          <w:rFonts w:eastAsia="Arial Unicode MS" w:cs="Arial Unicode MS"/>
          <w:lang w:val="en-GB"/>
        </w:rPr>
        <w:t xml:space="preserve"> describes the flow of studies in the review. Two reviewers independently assessed the remaining 56 articles. Forty-three were subsequently excluded as they examined factors associated with community re-integration in participants with chronic stroke (&gt;1 year) or the focus of the research question was not relevant to the topic of the present study. The reference lists of the 13 remaining articles were searched and five subsequent studies were included.</w:t>
      </w:r>
      <w:r w:rsidRPr="00BF14D2">
        <w:rPr>
          <w:rStyle w:val="FootnoteReference"/>
          <w:rFonts w:eastAsia="Arial Unicode MS" w:cs="Arial Unicode MS"/>
          <w:lang w:val="en-GB"/>
        </w:rPr>
        <w:footnoteReference w:id="24"/>
      </w:r>
      <w:r w:rsidRPr="00BF14D2">
        <w:rPr>
          <w:rFonts w:eastAsia="Arial Unicode MS" w:cs="Arial Unicode MS"/>
          <w:lang w:val="en-GB"/>
        </w:rPr>
        <w:t xml:space="preserve"> Therefore 18 articles were included in the final review.</w:t>
      </w:r>
      <w:r w:rsidRPr="00BF14D2">
        <w:rPr>
          <w:rStyle w:val="FootnoteReference"/>
          <w:rFonts w:eastAsia="Arial Unicode MS" w:cs="Arial Unicode MS"/>
          <w:lang w:val="en-GB"/>
        </w:rPr>
        <w:footnoteReference w:id="25"/>
      </w:r>
      <w:r w:rsidRPr="00BF14D2">
        <w:rPr>
          <w:rFonts w:eastAsia="Arial Unicode MS" w:cs="Arial Unicode MS"/>
          <w:lang w:val="en-GB"/>
        </w:rPr>
        <w:t xml:space="preserve">  </w:t>
      </w:r>
    </w:p>
    <w:p w:rsidR="007545C2" w:rsidRPr="00BF14D2" w:rsidRDefault="007545C2" w:rsidP="00171D3C">
      <w:pPr>
        <w:pStyle w:val="Heading3"/>
        <w:rPr>
          <w:lang w:val="en-GB"/>
        </w:rPr>
      </w:pPr>
      <w:r w:rsidRPr="00BF14D2">
        <w:rPr>
          <w:lang w:val="en-GB"/>
        </w:rPr>
        <w:t xml:space="preserve">Descriptive </w:t>
      </w:r>
      <w:r w:rsidR="00171D3C" w:rsidRPr="00BF14D2">
        <w:rPr>
          <w:lang w:val="en-GB"/>
        </w:rPr>
        <w:t>c</w:t>
      </w:r>
      <w:r w:rsidR="007A05D5" w:rsidRPr="00BF14D2">
        <w:rPr>
          <w:lang w:val="en-GB"/>
        </w:rPr>
        <w:t xml:space="preserve">haracteristics of the </w:t>
      </w:r>
      <w:r w:rsidR="00171D3C" w:rsidRPr="00BF14D2">
        <w:rPr>
          <w:lang w:val="en-GB"/>
        </w:rPr>
        <w:t>s</w:t>
      </w:r>
      <w:r w:rsidR="007A05D5" w:rsidRPr="00BF14D2">
        <w:rPr>
          <w:lang w:val="en-GB"/>
        </w:rPr>
        <w:t xml:space="preserve">tudies </w:t>
      </w:r>
      <w:r w:rsidR="00171D3C" w:rsidRPr="00BF14D2">
        <w:rPr>
          <w:lang w:val="en-GB"/>
        </w:rPr>
        <w:t>i</w:t>
      </w:r>
      <w:r w:rsidR="007A05D5" w:rsidRPr="00BF14D2">
        <w:rPr>
          <w:lang w:val="en-GB"/>
        </w:rPr>
        <w:t>ncluded</w:t>
      </w:r>
    </w:p>
    <w:p w:rsidR="007545C2" w:rsidRPr="00183C3B" w:rsidRDefault="007545C2" w:rsidP="007545C2">
      <w:pPr>
        <w:rPr>
          <w:rFonts w:cs="TimesNewRomanPSMT"/>
          <w:lang w:val="en-GB"/>
        </w:rPr>
      </w:pPr>
      <w:r w:rsidRPr="00BF14D2">
        <w:rPr>
          <w:rFonts w:cs="TimesNewRomanPSMT"/>
          <w:lang w:val="en-GB"/>
        </w:rPr>
        <w:t>The details of these studies are presented in Table 2.</w:t>
      </w:r>
      <w:r w:rsidR="00171D3C" w:rsidRPr="00BF14D2">
        <w:rPr>
          <w:rFonts w:cs="TimesNewRomanPSMT"/>
          <w:lang w:val="en-GB"/>
        </w:rPr>
        <w:t>1</w:t>
      </w:r>
      <w:r w:rsidR="008A10C0" w:rsidRPr="00BF14D2">
        <w:rPr>
          <w:rFonts w:cs="TimesNewRomanPSMT"/>
          <w:lang w:val="en-GB"/>
        </w:rPr>
        <w:t>.1</w:t>
      </w:r>
      <w:r w:rsidRPr="00BF14D2">
        <w:rPr>
          <w:rFonts w:cs="TimesNewRomanPSMT"/>
          <w:lang w:val="en-GB"/>
        </w:rPr>
        <w:t>. Studies included between 5 and 125 participants (median 14 participants) with a total number of 384 participants included across all studies.</w:t>
      </w:r>
      <w:r w:rsidR="00F20D7C">
        <w:rPr>
          <w:rFonts w:cs="TimesNewRomanPSMT"/>
          <w:lang w:val="en-GB"/>
        </w:rPr>
        <w:t xml:space="preserve"> </w:t>
      </w:r>
      <w:r w:rsidR="007C4279" w:rsidRPr="007C4279">
        <w:rPr>
          <w:rFonts w:cs="TimesNewRomanPSMT"/>
          <w:lang w:val="en-GB"/>
        </w:rPr>
        <w:t>Participants’ ages ranged between 29 and 94 years</w:t>
      </w:r>
      <w:r w:rsidRPr="00BF14D2">
        <w:rPr>
          <w:rFonts w:cs="TimesNewRomanPSMT"/>
          <w:lang w:val="en-GB"/>
        </w:rPr>
        <w:t>. The methodology used to describe participants</w:t>
      </w:r>
      <w:r w:rsidR="008A10C0" w:rsidRPr="00BF14D2">
        <w:rPr>
          <w:rFonts w:cs="TimesNewRomanPSMT"/>
          <w:lang w:val="en-GB"/>
        </w:rPr>
        <w:t>’</w:t>
      </w:r>
      <w:r w:rsidRPr="00BF14D2">
        <w:rPr>
          <w:rFonts w:cs="TimesNewRomanPSMT"/>
          <w:lang w:val="en-GB"/>
        </w:rPr>
        <w:t xml:space="preserve"> experiences of community re-integration after stroke varied across studies. The majority of studies employed a grounded theory methodology.</w:t>
      </w:r>
      <w:r w:rsidRPr="00BF14D2">
        <w:rPr>
          <w:rStyle w:val="FootnoteReference"/>
          <w:rFonts w:cs="TimesNewRomanPSMT"/>
          <w:lang w:val="en-GB"/>
        </w:rPr>
        <w:footnoteReference w:id="26"/>
      </w:r>
      <w:r w:rsidRPr="00BF14D2">
        <w:rPr>
          <w:rFonts w:cs="TimesNewRomanPSMT"/>
          <w:lang w:val="en-GB"/>
        </w:rPr>
        <w:t xml:space="preserve">  Other methodologies employed included “Phenomenology”</w:t>
      </w:r>
      <w:r w:rsidRPr="00BF14D2">
        <w:rPr>
          <w:rStyle w:val="FootnoteReference"/>
          <w:rFonts w:cs="TimesNewRomanPSMT"/>
          <w:lang w:val="en-GB"/>
        </w:rPr>
        <w:footnoteReference w:id="27"/>
      </w:r>
      <w:r w:rsidRPr="00BF14D2">
        <w:rPr>
          <w:rFonts w:cs="TimesNewRomanPSMT"/>
          <w:lang w:val="en-GB"/>
        </w:rPr>
        <w:t xml:space="preserve"> “</w:t>
      </w:r>
      <w:r w:rsidR="006C0856">
        <w:rPr>
          <w:rFonts w:cs="TimesNewRomanPSMT"/>
          <w:lang w:val="en-GB"/>
        </w:rPr>
        <w:t>n</w:t>
      </w:r>
      <w:r w:rsidRPr="00BF14D2">
        <w:rPr>
          <w:rFonts w:cs="TimesNewRomanPSMT"/>
          <w:lang w:val="en-GB"/>
        </w:rPr>
        <w:t>aturalistic methodology”,</w:t>
      </w:r>
      <w:r w:rsidRPr="00BF14D2">
        <w:rPr>
          <w:rStyle w:val="FootnoteReference"/>
          <w:rFonts w:cs="TimesNewRomanPSMT"/>
          <w:lang w:val="en-GB"/>
        </w:rPr>
        <w:footnoteReference w:id="28"/>
      </w:r>
      <w:r w:rsidRPr="00BF14D2">
        <w:rPr>
          <w:rFonts w:cs="TimesNewRomanPSMT"/>
          <w:lang w:val="en-GB"/>
        </w:rPr>
        <w:t xml:space="preserve"> “</w:t>
      </w:r>
      <w:r w:rsidR="006C0856">
        <w:rPr>
          <w:rFonts w:cs="TimesNewRomanPSMT"/>
          <w:lang w:val="en-GB"/>
        </w:rPr>
        <w:t>f</w:t>
      </w:r>
      <w:r w:rsidRPr="00BF14D2">
        <w:rPr>
          <w:rFonts w:cs="TimesNewRomanPSMT"/>
          <w:lang w:val="en-GB"/>
        </w:rPr>
        <w:t xml:space="preserve">ramework </w:t>
      </w:r>
      <w:r w:rsidR="007C4279">
        <w:rPr>
          <w:rFonts w:cs="TimesNewRomanPSMT"/>
          <w:lang w:val="en-GB"/>
        </w:rPr>
        <w:t>a</w:t>
      </w:r>
      <w:r w:rsidRPr="00BF14D2">
        <w:rPr>
          <w:rFonts w:cs="TimesNewRomanPSMT"/>
          <w:lang w:val="en-GB"/>
        </w:rPr>
        <w:t>nalysis”,</w:t>
      </w:r>
      <w:r w:rsidRPr="00BF14D2">
        <w:rPr>
          <w:rStyle w:val="FootnoteReference"/>
          <w:rFonts w:cs="TimesNewRomanPSMT"/>
          <w:lang w:val="en-GB"/>
        </w:rPr>
        <w:footnoteReference w:id="29"/>
      </w:r>
      <w:r w:rsidRPr="00BF14D2">
        <w:rPr>
          <w:rFonts w:cs="TimesNewRomanPSMT"/>
          <w:lang w:val="en-GB"/>
        </w:rPr>
        <w:t xml:space="preserve"> “constant comparative method”,</w:t>
      </w:r>
      <w:r w:rsidRPr="00BF14D2">
        <w:rPr>
          <w:rStyle w:val="FootnoteReference"/>
          <w:rFonts w:cs="TimesNewRomanPSMT"/>
          <w:lang w:val="en-GB"/>
        </w:rPr>
        <w:footnoteReference w:id="30"/>
      </w:r>
      <w:r w:rsidRPr="00BF14D2">
        <w:rPr>
          <w:rFonts w:cs="TimesNewRomanPSMT"/>
          <w:lang w:val="en-GB"/>
        </w:rPr>
        <w:t xml:space="preserve"> and “computer assisted thematic analysis”.</w:t>
      </w:r>
      <w:r w:rsidRPr="00BF14D2">
        <w:rPr>
          <w:rStyle w:val="FootnoteReference"/>
          <w:rFonts w:cs="TimesNewRomanPSMT"/>
          <w:lang w:val="en-GB"/>
        </w:rPr>
        <w:footnoteReference w:id="31"/>
      </w:r>
      <w:r w:rsidRPr="00BF14D2">
        <w:rPr>
          <w:rFonts w:cs="TimesNewRomanPSMT"/>
          <w:lang w:val="en-GB"/>
        </w:rPr>
        <w:t xml:space="preserve"> </w:t>
      </w:r>
      <w:r w:rsidR="00137A1A">
        <w:rPr>
          <w:rFonts w:cs="TimesNewRomanPSMT"/>
          <w:lang w:val="en-GB"/>
        </w:rPr>
        <w:t xml:space="preserve">These </w:t>
      </w:r>
      <w:r w:rsidR="00137A1A" w:rsidRPr="00137A1A">
        <w:rPr>
          <w:rFonts w:cs="TimesNewRomanPSMT"/>
          <w:lang w:val="en-GB"/>
        </w:rPr>
        <w:t>methodologies</w:t>
      </w:r>
      <w:r w:rsidR="00137A1A">
        <w:rPr>
          <w:rFonts w:cs="TimesNewRomanPSMT"/>
          <w:lang w:val="en-GB"/>
        </w:rPr>
        <w:t xml:space="preserve"> are </w:t>
      </w:r>
      <w:r w:rsidR="00137A1A" w:rsidRPr="00137A1A">
        <w:rPr>
          <w:rFonts w:cs="TimesNewRomanPSMT"/>
          <w:lang w:val="en-GB"/>
        </w:rPr>
        <w:t xml:space="preserve">appropriate and widely-used </w:t>
      </w:r>
      <w:r w:rsidR="00137A1A">
        <w:rPr>
          <w:rFonts w:cs="TimesNewRomanPSMT"/>
          <w:lang w:val="en-GB"/>
        </w:rPr>
        <w:t>in qualitative research of this kind. For an explanation of these methodologies ple</w:t>
      </w:r>
      <w:r w:rsidR="007937FC">
        <w:rPr>
          <w:rFonts w:cs="TimesNewRomanPSMT"/>
          <w:lang w:val="en-GB"/>
        </w:rPr>
        <w:t>ase see the glossary (Appendix 3</w:t>
      </w:r>
      <w:r w:rsidR="00137A1A">
        <w:rPr>
          <w:rFonts w:cs="TimesNewRomanPSMT"/>
          <w:lang w:val="en-GB"/>
        </w:rPr>
        <w:t xml:space="preserve">). </w:t>
      </w:r>
      <w:r w:rsidRPr="00BF14D2">
        <w:rPr>
          <w:rFonts w:cs="TimesNewRomanPSMT"/>
          <w:lang w:val="en-GB"/>
        </w:rPr>
        <w:t>Two studies of mixed-methodology were included as the qualitative results were presented independently.</w:t>
      </w:r>
      <w:r w:rsidRPr="00BF14D2">
        <w:rPr>
          <w:rStyle w:val="FootnoteReference"/>
          <w:rFonts w:cs="TimesNewRomanPSMT"/>
          <w:lang w:val="en-GB"/>
        </w:rPr>
        <w:footnoteReference w:id="32"/>
      </w:r>
      <w:r w:rsidRPr="00BF14D2">
        <w:rPr>
          <w:rFonts w:cs="TimesNewRomanPSMT"/>
          <w:lang w:val="en-GB"/>
        </w:rPr>
        <w:t xml:space="preserve"> Six studies carried out interviews at a single time point in the </w:t>
      </w:r>
      <w:r w:rsidRPr="00183C3B">
        <w:rPr>
          <w:rFonts w:cs="TimesNewRomanPSMT"/>
          <w:lang w:val="en-GB"/>
        </w:rPr>
        <w:t>community.</w:t>
      </w:r>
      <w:r w:rsidRPr="00183C3B">
        <w:rPr>
          <w:rStyle w:val="FootnoteReference"/>
          <w:rFonts w:cs="TimesNewRomanPSMT"/>
          <w:lang w:val="en-GB"/>
        </w:rPr>
        <w:footnoteReference w:id="33"/>
      </w:r>
      <w:r w:rsidRPr="00183C3B">
        <w:rPr>
          <w:rFonts w:cs="TimesNewRomanPSMT"/>
          <w:lang w:val="en-GB"/>
        </w:rPr>
        <w:t xml:space="preserve"> Time since stroke among participants in these six studies ranged from 3 week</w:t>
      </w:r>
      <w:r w:rsidR="008A10C0" w:rsidRPr="00183C3B">
        <w:rPr>
          <w:rFonts w:cs="TimesNewRomanPSMT"/>
          <w:lang w:val="en-GB"/>
        </w:rPr>
        <w:t>s t</w:t>
      </w:r>
      <w:r w:rsidRPr="00183C3B">
        <w:rPr>
          <w:rFonts w:cs="TimesNewRomanPSMT"/>
          <w:lang w:val="en-GB"/>
        </w:rPr>
        <w:t>o 34 months</w:t>
      </w:r>
      <w:r w:rsidR="008A10C0" w:rsidRPr="00183C3B">
        <w:rPr>
          <w:rFonts w:cs="TimesNewRomanPSMT"/>
          <w:lang w:val="en-GB"/>
        </w:rPr>
        <w:t>, w</w:t>
      </w:r>
      <w:r w:rsidRPr="00183C3B">
        <w:rPr>
          <w:rFonts w:cs="TimesNewRomanPSMT"/>
          <w:lang w:val="en-GB"/>
        </w:rPr>
        <w:t xml:space="preserve">ith all studies interviewing </w:t>
      </w:r>
      <w:r w:rsidR="00183C3B">
        <w:rPr>
          <w:rFonts w:cs="TimesNewRomanPSMT"/>
          <w:lang w:val="en-GB"/>
        </w:rPr>
        <w:t>more than</w:t>
      </w:r>
      <w:r w:rsidRPr="00183C3B">
        <w:rPr>
          <w:rFonts w:cs="TimesNewRomanPSMT"/>
          <w:lang w:val="en-GB"/>
        </w:rPr>
        <w:t xml:space="preserve"> 80% of </w:t>
      </w:r>
      <w:r w:rsidR="00183C3B">
        <w:rPr>
          <w:rFonts w:cs="TimesNewRomanPSMT"/>
          <w:lang w:val="en-GB"/>
        </w:rPr>
        <w:t xml:space="preserve">their </w:t>
      </w:r>
      <w:r w:rsidRPr="00183C3B">
        <w:rPr>
          <w:rFonts w:cs="TimesNewRomanPSMT"/>
          <w:lang w:val="en-GB"/>
        </w:rPr>
        <w:t>participants before 12 months. The remaining 12 studies followed participants longitudinally for between 1 and 24 months post stroke.</w:t>
      </w:r>
      <w:r w:rsidRPr="00183C3B">
        <w:rPr>
          <w:rStyle w:val="FootnoteReference"/>
          <w:rFonts w:cs="TimesNewRomanPSMT"/>
          <w:lang w:val="en-GB"/>
        </w:rPr>
        <w:footnoteReference w:id="34"/>
      </w:r>
      <w:r w:rsidRPr="00183C3B">
        <w:rPr>
          <w:rFonts w:cs="TimesNewRomanPSMT"/>
          <w:lang w:val="en-GB"/>
        </w:rPr>
        <w:t xml:space="preserve"> Initial interviews of participants in these 12 studies were carried out between admission to hospital and 6 months post stroke. </w:t>
      </w:r>
    </w:p>
    <w:p w:rsidR="007545C2" w:rsidRPr="00183C3B" w:rsidRDefault="0055491E" w:rsidP="007545C2">
      <w:pPr>
        <w:rPr>
          <w:lang w:val="en-GB"/>
        </w:rPr>
      </w:pPr>
      <w:r>
        <w:rPr>
          <w:noProof/>
          <w:lang w:eastAsia="en-IE"/>
        </w:rPr>
        <w:drawing>
          <wp:inline distT="0" distB="0" distL="0" distR="0">
            <wp:extent cx="4487545" cy="4944745"/>
            <wp:effectExtent l="0" t="0" r="8255" b="8255"/>
            <wp:docPr id="2" name="Picture 4" descr="This diagram displays the process of identifying the final 18 articles for review. Initially 6292 records were identified through searching of the databases. When duplicates of articles were removed we were left with 4865 records. These records were screened and 4809 were excluded. This left 56 articles remaining. We retrieved the full texts of these articles and excluded 30 because the interviews did not take place in the first year after stroke, 11 because the time since stroke was unclear and 2 because they were not relevant to the research question. The references of the remaining 13 articles were searched and 5 further relevant studies were identified. This meant that 18 articles were included in the final review.&#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l="12932" t="12932" r="6705" b="18559"/>
                    <a:stretch>
                      <a:fillRect/>
                    </a:stretch>
                  </pic:blipFill>
                  <pic:spPr bwMode="auto">
                    <a:xfrm>
                      <a:off x="0" y="0"/>
                      <a:ext cx="4487545" cy="4944745"/>
                    </a:xfrm>
                    <a:prstGeom prst="rect">
                      <a:avLst/>
                    </a:prstGeom>
                    <a:noFill/>
                    <a:ln>
                      <a:noFill/>
                    </a:ln>
                  </pic:spPr>
                </pic:pic>
              </a:graphicData>
            </a:graphic>
          </wp:inline>
        </w:drawing>
      </w:r>
    </w:p>
    <w:p w:rsidR="007545C2" w:rsidRPr="00183C3B" w:rsidRDefault="007545C2" w:rsidP="003D4990">
      <w:pPr>
        <w:pStyle w:val="FigureTitle"/>
        <w:rPr>
          <w:lang w:val="en-GB"/>
        </w:rPr>
      </w:pPr>
      <w:r w:rsidRPr="00183C3B">
        <w:rPr>
          <w:lang w:val="en-GB"/>
        </w:rPr>
        <w:t>Figure 2.1</w:t>
      </w:r>
      <w:r w:rsidR="00171D3C" w:rsidRPr="00183C3B">
        <w:rPr>
          <w:lang w:val="en-GB"/>
        </w:rPr>
        <w:t>.1</w:t>
      </w:r>
      <w:r w:rsidRPr="00183C3B">
        <w:rPr>
          <w:lang w:val="en-GB"/>
        </w:rPr>
        <w:t xml:space="preserve">: Flow </w:t>
      </w:r>
      <w:r w:rsidR="004D4C56" w:rsidRPr="00183C3B">
        <w:rPr>
          <w:lang w:val="en-GB"/>
        </w:rPr>
        <w:t>d</w:t>
      </w:r>
      <w:r w:rsidRPr="00183C3B">
        <w:rPr>
          <w:lang w:val="en-GB"/>
        </w:rPr>
        <w:t>iagram</w:t>
      </w:r>
      <w:r w:rsidR="004D4C56" w:rsidRPr="00183C3B">
        <w:rPr>
          <w:lang w:val="en-GB"/>
        </w:rPr>
        <w:t xml:space="preserve"> of studies included in the review</w:t>
      </w:r>
    </w:p>
    <w:p w:rsidR="003B384A" w:rsidRPr="00183C3B" w:rsidRDefault="003B384A" w:rsidP="003D4990">
      <w:pPr>
        <w:pStyle w:val="Tabletitle"/>
        <w:rPr>
          <w:lang w:val="en-GB"/>
        </w:rPr>
      </w:pPr>
      <w:r w:rsidRPr="00183C3B">
        <w:rPr>
          <w:lang w:val="en-GB"/>
        </w:rPr>
        <w:t>Table 2.</w:t>
      </w:r>
      <w:r w:rsidR="00171D3C" w:rsidRPr="00183C3B">
        <w:rPr>
          <w:lang w:val="en-GB"/>
        </w:rPr>
        <w:t>1</w:t>
      </w:r>
      <w:r w:rsidR="008A10C0" w:rsidRPr="00183C3B">
        <w:rPr>
          <w:lang w:val="en-GB"/>
        </w:rPr>
        <w:t>.1</w:t>
      </w:r>
      <w:r w:rsidRPr="00183C3B">
        <w:rPr>
          <w:lang w:val="en-GB"/>
        </w:rPr>
        <w:t>: Descriptive characteristics of studies included in the review</w:t>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667"/>
        <w:gridCol w:w="1310"/>
        <w:gridCol w:w="1525"/>
        <w:gridCol w:w="1168"/>
        <w:gridCol w:w="1843"/>
      </w:tblGrid>
      <w:tr w:rsidR="008A0DF7" w:rsidRPr="00433C84" w:rsidTr="00433C84">
        <w:trPr>
          <w:trHeight w:val="844"/>
        </w:trPr>
        <w:tc>
          <w:tcPr>
            <w:tcW w:w="567" w:type="dxa"/>
            <w:shd w:val="clear" w:color="auto" w:fill="auto"/>
          </w:tcPr>
          <w:p w:rsidR="003B384A" w:rsidRPr="00433C84" w:rsidRDefault="003B384A" w:rsidP="00433C84">
            <w:pPr>
              <w:keepLines/>
              <w:spacing w:after="0"/>
              <w:contextualSpacing/>
              <w:rPr>
                <w:rFonts w:cs="Gill Sans"/>
                <w:sz w:val="22"/>
                <w:szCs w:val="22"/>
                <w:lang w:val="en-GB"/>
              </w:rPr>
            </w:pPr>
          </w:p>
        </w:tc>
        <w:tc>
          <w:tcPr>
            <w:tcW w:w="1418" w:type="dxa"/>
            <w:shd w:val="clear" w:color="auto" w:fill="auto"/>
          </w:tcPr>
          <w:p w:rsidR="003B384A" w:rsidRPr="00433C84" w:rsidRDefault="003B384A" w:rsidP="00433C84">
            <w:pPr>
              <w:keepLines/>
              <w:spacing w:after="0"/>
              <w:contextualSpacing/>
              <w:outlineLvl w:val="5"/>
              <w:rPr>
                <w:rFonts w:cs="Gill Sans"/>
                <w:b/>
                <w:sz w:val="22"/>
                <w:szCs w:val="22"/>
                <w:lang w:val="en-GB"/>
              </w:rPr>
            </w:pPr>
            <w:r w:rsidRPr="00433C84">
              <w:rPr>
                <w:rFonts w:cs="Gill Sans"/>
                <w:b/>
                <w:sz w:val="22"/>
                <w:szCs w:val="22"/>
                <w:lang w:val="en-GB"/>
              </w:rPr>
              <w:t>Author(s)</w:t>
            </w:r>
          </w:p>
        </w:tc>
        <w:tc>
          <w:tcPr>
            <w:tcW w:w="1667" w:type="dxa"/>
            <w:shd w:val="clear" w:color="auto" w:fill="auto"/>
          </w:tcPr>
          <w:p w:rsidR="003B384A" w:rsidRPr="00433C84" w:rsidRDefault="00183C3B" w:rsidP="00433C84">
            <w:pPr>
              <w:keepLines/>
              <w:spacing w:after="0"/>
              <w:contextualSpacing/>
              <w:outlineLvl w:val="5"/>
              <w:rPr>
                <w:rFonts w:cs="Gill Sans"/>
                <w:b/>
                <w:sz w:val="22"/>
                <w:szCs w:val="22"/>
                <w:lang w:val="en-GB"/>
              </w:rPr>
            </w:pPr>
            <w:r w:rsidRPr="00433C84">
              <w:rPr>
                <w:rFonts w:cs="Gill Sans"/>
                <w:b/>
                <w:sz w:val="22"/>
                <w:szCs w:val="22"/>
                <w:lang w:val="en-GB"/>
              </w:rPr>
              <w:t>Participant d</w:t>
            </w:r>
            <w:r w:rsidR="003B384A" w:rsidRPr="00433C84">
              <w:rPr>
                <w:rFonts w:cs="Gill Sans"/>
                <w:b/>
                <w:sz w:val="22"/>
                <w:szCs w:val="22"/>
                <w:lang w:val="en-GB"/>
              </w:rPr>
              <w:t xml:space="preserve">escription </w:t>
            </w:r>
          </w:p>
          <w:p w:rsidR="003B384A" w:rsidRPr="00433C84" w:rsidRDefault="003B384A" w:rsidP="00433C84">
            <w:pPr>
              <w:keepLines/>
              <w:spacing w:after="0"/>
              <w:contextualSpacing/>
              <w:rPr>
                <w:rFonts w:cs="Gill Sans"/>
                <w:b/>
                <w:sz w:val="22"/>
                <w:szCs w:val="22"/>
                <w:lang w:val="en-GB"/>
              </w:rPr>
            </w:pPr>
            <w:r w:rsidRPr="00433C84">
              <w:rPr>
                <w:rFonts w:cs="Gill Sans"/>
                <w:b/>
                <w:sz w:val="22"/>
                <w:szCs w:val="22"/>
                <w:lang w:val="en-GB"/>
              </w:rPr>
              <w:t>(n, sex, age)</w:t>
            </w:r>
          </w:p>
        </w:tc>
        <w:tc>
          <w:tcPr>
            <w:tcW w:w="1310" w:type="dxa"/>
            <w:shd w:val="clear" w:color="auto" w:fill="auto"/>
          </w:tcPr>
          <w:p w:rsidR="003B384A" w:rsidRPr="00433C84" w:rsidRDefault="003B384A" w:rsidP="00433C84">
            <w:pPr>
              <w:keepLines/>
              <w:spacing w:after="0"/>
              <w:contextualSpacing/>
              <w:outlineLvl w:val="5"/>
              <w:rPr>
                <w:rFonts w:cs="Gill Sans"/>
                <w:b/>
                <w:sz w:val="22"/>
                <w:szCs w:val="22"/>
                <w:lang w:val="en-GB"/>
              </w:rPr>
            </w:pPr>
            <w:r w:rsidRPr="00433C84">
              <w:rPr>
                <w:rFonts w:cs="Gill Sans"/>
                <w:b/>
                <w:sz w:val="22"/>
                <w:szCs w:val="22"/>
                <w:lang w:val="en-GB"/>
              </w:rPr>
              <w:t>Time since stroke at 1</w:t>
            </w:r>
            <w:r w:rsidRPr="00433C84">
              <w:rPr>
                <w:rFonts w:cs="Gill Sans"/>
                <w:b/>
                <w:sz w:val="22"/>
                <w:szCs w:val="22"/>
                <w:vertAlign w:val="superscript"/>
                <w:lang w:val="en-GB"/>
              </w:rPr>
              <w:t>st</w:t>
            </w:r>
            <w:r w:rsidRPr="00433C84">
              <w:rPr>
                <w:rFonts w:cs="Gill Sans"/>
                <w:b/>
                <w:sz w:val="22"/>
                <w:szCs w:val="22"/>
                <w:lang w:val="en-GB"/>
              </w:rPr>
              <w:t xml:space="preserve"> inter-view</w:t>
            </w:r>
          </w:p>
        </w:tc>
        <w:tc>
          <w:tcPr>
            <w:tcW w:w="1525" w:type="dxa"/>
            <w:shd w:val="clear" w:color="auto" w:fill="auto"/>
          </w:tcPr>
          <w:p w:rsidR="003B384A" w:rsidRPr="00433C84" w:rsidRDefault="003B384A" w:rsidP="00433C84">
            <w:pPr>
              <w:keepLines/>
              <w:spacing w:after="0"/>
              <w:contextualSpacing/>
              <w:outlineLvl w:val="5"/>
              <w:rPr>
                <w:rFonts w:cs="Gill Sans"/>
                <w:b/>
                <w:sz w:val="22"/>
                <w:szCs w:val="22"/>
                <w:lang w:val="en-GB"/>
              </w:rPr>
            </w:pPr>
            <w:r w:rsidRPr="00433C84">
              <w:rPr>
                <w:rFonts w:cs="Gill Sans"/>
                <w:b/>
                <w:sz w:val="22"/>
                <w:szCs w:val="22"/>
                <w:lang w:val="en-GB"/>
              </w:rPr>
              <w:t>Other interviews</w:t>
            </w:r>
          </w:p>
        </w:tc>
        <w:tc>
          <w:tcPr>
            <w:tcW w:w="1168" w:type="dxa"/>
            <w:shd w:val="clear" w:color="auto" w:fill="auto"/>
          </w:tcPr>
          <w:p w:rsidR="003B384A" w:rsidRPr="00433C84" w:rsidRDefault="003B384A" w:rsidP="00433C84">
            <w:pPr>
              <w:keepLines/>
              <w:spacing w:after="0"/>
              <w:contextualSpacing/>
              <w:outlineLvl w:val="5"/>
              <w:rPr>
                <w:rFonts w:cs="Gill Sans"/>
                <w:b/>
                <w:sz w:val="22"/>
                <w:szCs w:val="22"/>
                <w:lang w:val="en-GB"/>
              </w:rPr>
            </w:pPr>
            <w:r w:rsidRPr="00433C84">
              <w:rPr>
                <w:rFonts w:cs="Gill Sans"/>
                <w:b/>
                <w:sz w:val="22"/>
                <w:szCs w:val="22"/>
                <w:lang w:val="en-GB"/>
              </w:rPr>
              <w:t>Country</w:t>
            </w:r>
          </w:p>
        </w:tc>
        <w:tc>
          <w:tcPr>
            <w:tcW w:w="1843" w:type="dxa"/>
            <w:shd w:val="clear" w:color="auto" w:fill="auto"/>
          </w:tcPr>
          <w:p w:rsidR="003B384A" w:rsidRPr="00433C84" w:rsidRDefault="003B384A" w:rsidP="00433C84">
            <w:pPr>
              <w:keepLines/>
              <w:spacing w:after="0"/>
              <w:contextualSpacing/>
              <w:outlineLvl w:val="5"/>
              <w:rPr>
                <w:rFonts w:cs="Gill Sans"/>
                <w:b/>
                <w:sz w:val="22"/>
                <w:szCs w:val="22"/>
                <w:lang w:val="en-GB"/>
              </w:rPr>
            </w:pPr>
            <w:r w:rsidRPr="00433C84">
              <w:rPr>
                <w:rFonts w:cs="Gill Sans"/>
                <w:b/>
                <w:sz w:val="22"/>
                <w:szCs w:val="22"/>
                <w:lang w:val="en-GB"/>
              </w:rPr>
              <w:t>Qualitative methodology</w:t>
            </w:r>
          </w:p>
        </w:tc>
      </w:tr>
      <w:tr w:rsidR="008A0DF7" w:rsidRPr="00433C84" w:rsidTr="00433C84">
        <w:tc>
          <w:tcPr>
            <w:tcW w:w="567"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1</w:t>
            </w:r>
          </w:p>
        </w:tc>
        <w:tc>
          <w:tcPr>
            <w:tcW w:w="1418" w:type="dxa"/>
            <w:shd w:val="clear" w:color="auto" w:fill="auto"/>
          </w:tcPr>
          <w:p w:rsidR="003B384A" w:rsidRPr="00433C84" w:rsidRDefault="003B384A" w:rsidP="00433C84">
            <w:pPr>
              <w:keepLines/>
              <w:spacing w:after="0"/>
              <w:contextualSpacing/>
              <w:rPr>
                <w:rFonts w:cs="Gill Sans"/>
                <w:sz w:val="22"/>
                <w:szCs w:val="22"/>
                <w:lang w:val="en-GB"/>
              </w:rPr>
            </w:pPr>
            <w:r w:rsidRPr="00433C84">
              <w:rPr>
                <w:rFonts w:cs="Gill Sans"/>
                <w:sz w:val="22"/>
                <w:szCs w:val="22"/>
                <w:lang w:val="en-GB"/>
              </w:rPr>
              <w:t xml:space="preserve">Alaszewski, et al., 2007 </w:t>
            </w:r>
          </w:p>
        </w:tc>
        <w:tc>
          <w:tcPr>
            <w:tcW w:w="1667"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N=43</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M=28 F=15</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Age 30-59</w:t>
            </w:r>
          </w:p>
          <w:p w:rsidR="003B384A" w:rsidRPr="00433C84" w:rsidRDefault="003B384A" w:rsidP="00433C84">
            <w:pPr>
              <w:keepLines/>
              <w:spacing w:after="0"/>
              <w:contextualSpacing/>
              <w:rPr>
                <w:rFonts w:cs="Gill Sans"/>
                <w:sz w:val="22"/>
                <w:szCs w:val="22"/>
                <w:lang w:val="en-GB"/>
              </w:rPr>
            </w:pPr>
          </w:p>
        </w:tc>
        <w:tc>
          <w:tcPr>
            <w:tcW w:w="1310"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&lt; 3months</w:t>
            </w:r>
          </w:p>
        </w:tc>
        <w:tc>
          <w:tcPr>
            <w:tcW w:w="1525"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Every 5 months up to 18 months post stroke</w:t>
            </w:r>
          </w:p>
        </w:tc>
        <w:tc>
          <w:tcPr>
            <w:tcW w:w="1168"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England</w:t>
            </w:r>
          </w:p>
        </w:tc>
        <w:tc>
          <w:tcPr>
            <w:tcW w:w="1843"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Naturalistic methodologies</w:t>
            </w:r>
          </w:p>
        </w:tc>
      </w:tr>
      <w:tr w:rsidR="008A0DF7" w:rsidRPr="00433C84" w:rsidTr="00433C84">
        <w:tc>
          <w:tcPr>
            <w:tcW w:w="567"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2</w:t>
            </w:r>
          </w:p>
        </w:tc>
        <w:tc>
          <w:tcPr>
            <w:tcW w:w="1418" w:type="dxa"/>
            <w:shd w:val="clear" w:color="auto" w:fill="auto"/>
          </w:tcPr>
          <w:p w:rsidR="003B384A" w:rsidRPr="00433C84" w:rsidRDefault="003B384A" w:rsidP="00433C84">
            <w:pPr>
              <w:keepLines/>
              <w:spacing w:after="0"/>
              <w:contextualSpacing/>
              <w:rPr>
                <w:rFonts w:cs="Gill Sans"/>
                <w:sz w:val="22"/>
                <w:szCs w:val="22"/>
                <w:lang w:val="en-GB"/>
              </w:rPr>
            </w:pPr>
            <w:r w:rsidRPr="00433C84">
              <w:rPr>
                <w:rFonts w:cs="Gill Sans"/>
                <w:sz w:val="22"/>
                <w:szCs w:val="22"/>
                <w:lang w:val="en-GB"/>
              </w:rPr>
              <w:t xml:space="preserve">Barnsley et al., 2012 </w:t>
            </w:r>
          </w:p>
          <w:p w:rsidR="003B384A" w:rsidRPr="00433C84" w:rsidRDefault="003B384A" w:rsidP="00433C84">
            <w:pPr>
              <w:keepLines/>
              <w:spacing w:after="0"/>
              <w:contextualSpacing/>
              <w:rPr>
                <w:rFonts w:cs="Gill Sans"/>
                <w:sz w:val="22"/>
                <w:szCs w:val="22"/>
                <w:lang w:val="en-GB"/>
              </w:rPr>
            </w:pPr>
          </w:p>
        </w:tc>
        <w:tc>
          <w:tcPr>
            <w:tcW w:w="1667"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N= 19</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M=12 F=7</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Age 68.6</w:t>
            </w:r>
            <w:r w:rsidRPr="00433C84">
              <w:rPr>
                <w:rFonts w:cs="Gill Sans"/>
                <w:sz w:val="22"/>
                <w:szCs w:val="22"/>
                <w:lang w:val="en-GB"/>
              </w:rPr>
              <w:sym w:font="Symbol" w:char="F0B1"/>
            </w:r>
            <w:r w:rsidRPr="00433C84">
              <w:rPr>
                <w:rFonts w:cs="Gill Sans"/>
                <w:sz w:val="22"/>
                <w:szCs w:val="22"/>
                <w:lang w:val="en-GB"/>
              </w:rPr>
              <w:t>11.7*</w:t>
            </w:r>
          </w:p>
        </w:tc>
        <w:tc>
          <w:tcPr>
            <w:tcW w:w="1310"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 xml:space="preserve">Median 58 days </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(I</w:t>
            </w:r>
            <w:r w:rsidR="00F20D7C">
              <w:rPr>
                <w:rFonts w:cs="Gill Sans"/>
                <w:sz w:val="22"/>
                <w:szCs w:val="22"/>
                <w:lang w:val="en-GB"/>
              </w:rPr>
              <w:t>QR</w:t>
            </w:r>
            <w:r w:rsidRPr="00433C84">
              <w:rPr>
                <w:rFonts w:cs="Gill Sans"/>
                <w:sz w:val="22"/>
                <w:szCs w:val="22"/>
                <w:lang w:val="en-GB"/>
              </w:rPr>
              <w:t xml:space="preserve"> 49-111)</w:t>
            </w:r>
          </w:p>
        </w:tc>
        <w:tc>
          <w:tcPr>
            <w:tcW w:w="1525"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3 months later</w:t>
            </w:r>
          </w:p>
        </w:tc>
        <w:tc>
          <w:tcPr>
            <w:tcW w:w="1168"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Australia</w:t>
            </w:r>
          </w:p>
        </w:tc>
        <w:tc>
          <w:tcPr>
            <w:tcW w:w="1843"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Grounded theory</w:t>
            </w:r>
          </w:p>
        </w:tc>
      </w:tr>
      <w:tr w:rsidR="008A0DF7" w:rsidRPr="00433C84" w:rsidTr="00433C84">
        <w:tc>
          <w:tcPr>
            <w:tcW w:w="567"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3</w:t>
            </w:r>
          </w:p>
        </w:tc>
        <w:tc>
          <w:tcPr>
            <w:tcW w:w="1418" w:type="dxa"/>
            <w:shd w:val="clear" w:color="auto" w:fill="auto"/>
          </w:tcPr>
          <w:p w:rsidR="003B384A" w:rsidRPr="00433C84" w:rsidRDefault="003B384A" w:rsidP="00433C84">
            <w:pPr>
              <w:keepLines/>
              <w:spacing w:after="0"/>
              <w:contextualSpacing/>
              <w:rPr>
                <w:rFonts w:cs="Gill Sans"/>
                <w:sz w:val="22"/>
                <w:szCs w:val="22"/>
                <w:lang w:val="en-GB"/>
              </w:rPr>
            </w:pPr>
            <w:r w:rsidRPr="00433C84">
              <w:rPr>
                <w:rFonts w:cs="Gill Sans"/>
                <w:sz w:val="22"/>
                <w:szCs w:val="22"/>
                <w:lang w:val="en-GB"/>
              </w:rPr>
              <w:t xml:space="preserve">Burton et al., 2000 </w:t>
            </w:r>
          </w:p>
        </w:tc>
        <w:tc>
          <w:tcPr>
            <w:tcW w:w="1667"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N= 6</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M=2 F=4</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Age 52-81</w:t>
            </w:r>
          </w:p>
          <w:p w:rsidR="003B384A" w:rsidRPr="00433C84" w:rsidRDefault="003B384A" w:rsidP="00433C84">
            <w:pPr>
              <w:keepLines/>
              <w:spacing w:after="0"/>
              <w:contextualSpacing/>
              <w:rPr>
                <w:rFonts w:cs="Gill Sans"/>
                <w:sz w:val="22"/>
                <w:szCs w:val="22"/>
                <w:lang w:val="en-GB"/>
              </w:rPr>
            </w:pPr>
          </w:p>
        </w:tc>
        <w:tc>
          <w:tcPr>
            <w:tcW w:w="1310"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Following initial admission</w:t>
            </w:r>
          </w:p>
        </w:tc>
        <w:tc>
          <w:tcPr>
            <w:tcW w:w="1525"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Every month for 12 months post stroke</w:t>
            </w:r>
          </w:p>
        </w:tc>
        <w:tc>
          <w:tcPr>
            <w:tcW w:w="1168"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England</w:t>
            </w:r>
          </w:p>
        </w:tc>
        <w:tc>
          <w:tcPr>
            <w:tcW w:w="1843" w:type="dxa"/>
            <w:shd w:val="clear" w:color="auto" w:fill="auto"/>
          </w:tcPr>
          <w:p w:rsidR="00183C3B"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Phenomenology</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Grounded theory</w:t>
            </w:r>
          </w:p>
        </w:tc>
      </w:tr>
      <w:tr w:rsidR="008A0DF7" w:rsidRPr="00433C84" w:rsidTr="00433C84">
        <w:tc>
          <w:tcPr>
            <w:tcW w:w="567"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4</w:t>
            </w:r>
          </w:p>
        </w:tc>
        <w:tc>
          <w:tcPr>
            <w:tcW w:w="1418" w:type="dxa"/>
            <w:shd w:val="clear" w:color="auto" w:fill="auto"/>
          </w:tcPr>
          <w:p w:rsidR="003B384A" w:rsidRPr="00433C84" w:rsidRDefault="003B384A" w:rsidP="00433C84">
            <w:pPr>
              <w:keepLines/>
              <w:spacing w:after="0"/>
              <w:contextualSpacing/>
              <w:rPr>
                <w:rFonts w:cs="Gill Sans"/>
                <w:sz w:val="22"/>
                <w:szCs w:val="22"/>
                <w:lang w:val="en-GB"/>
              </w:rPr>
            </w:pPr>
            <w:r w:rsidRPr="00433C84">
              <w:rPr>
                <w:rFonts w:cs="Gill Sans"/>
                <w:sz w:val="22"/>
                <w:szCs w:val="22"/>
                <w:lang w:val="en-GB"/>
              </w:rPr>
              <w:t xml:space="preserve">Carlsson et al., 2009 </w:t>
            </w:r>
          </w:p>
        </w:tc>
        <w:tc>
          <w:tcPr>
            <w:tcW w:w="1667" w:type="dxa"/>
            <w:shd w:val="clear" w:color="auto" w:fill="auto"/>
          </w:tcPr>
          <w:p w:rsidR="003B384A" w:rsidRPr="00433C84" w:rsidRDefault="003B384A" w:rsidP="00433C84">
            <w:pPr>
              <w:keepLines/>
              <w:spacing w:after="0"/>
              <w:contextualSpacing/>
              <w:rPr>
                <w:rFonts w:cs="Gill Sans"/>
                <w:sz w:val="22"/>
                <w:szCs w:val="22"/>
                <w:lang w:val="en-GB"/>
              </w:rPr>
            </w:pPr>
            <w:r w:rsidRPr="00433C84">
              <w:rPr>
                <w:rFonts w:cs="Gill Sans"/>
                <w:sz w:val="22"/>
                <w:szCs w:val="22"/>
                <w:lang w:val="en-GB"/>
              </w:rPr>
              <w:t>N=18</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M=11 F=7</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Age 30-69</w:t>
            </w:r>
          </w:p>
        </w:tc>
        <w:tc>
          <w:tcPr>
            <w:tcW w:w="1310"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12 months</w:t>
            </w:r>
          </w:p>
        </w:tc>
        <w:tc>
          <w:tcPr>
            <w:tcW w:w="1525"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None</w:t>
            </w:r>
          </w:p>
        </w:tc>
        <w:tc>
          <w:tcPr>
            <w:tcW w:w="1168"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Sweden</w:t>
            </w:r>
          </w:p>
        </w:tc>
        <w:tc>
          <w:tcPr>
            <w:tcW w:w="1843"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Grounded theory</w:t>
            </w:r>
          </w:p>
        </w:tc>
      </w:tr>
      <w:tr w:rsidR="008A0DF7" w:rsidRPr="00433C84" w:rsidTr="00433C84">
        <w:tc>
          <w:tcPr>
            <w:tcW w:w="567"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5</w:t>
            </w:r>
          </w:p>
        </w:tc>
        <w:tc>
          <w:tcPr>
            <w:tcW w:w="1418"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 xml:space="preserve">Dickson et al., 2008 </w:t>
            </w:r>
          </w:p>
          <w:p w:rsidR="003B384A" w:rsidRPr="00433C84" w:rsidRDefault="003B384A" w:rsidP="00433C84">
            <w:pPr>
              <w:keepLines/>
              <w:spacing w:after="0"/>
              <w:contextualSpacing/>
              <w:rPr>
                <w:rFonts w:cs="Gill Sans"/>
                <w:sz w:val="22"/>
                <w:szCs w:val="22"/>
                <w:lang w:val="en-GB"/>
              </w:rPr>
            </w:pPr>
          </w:p>
        </w:tc>
        <w:tc>
          <w:tcPr>
            <w:tcW w:w="1667"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N= 24</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M=15 F=9</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 xml:space="preserve">Age 34-86 </w:t>
            </w:r>
          </w:p>
          <w:p w:rsidR="003B384A" w:rsidRPr="00433C84" w:rsidRDefault="003B384A" w:rsidP="00433C84">
            <w:pPr>
              <w:keepLines/>
              <w:spacing w:after="0"/>
              <w:contextualSpacing/>
              <w:rPr>
                <w:rFonts w:cs="Gill Sans"/>
                <w:sz w:val="22"/>
                <w:szCs w:val="22"/>
                <w:lang w:val="en-GB"/>
              </w:rPr>
            </w:pPr>
          </w:p>
        </w:tc>
        <w:tc>
          <w:tcPr>
            <w:tcW w:w="1310"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 xml:space="preserve">2-34 months (12.5% &gt;12 months) </w:t>
            </w:r>
          </w:p>
        </w:tc>
        <w:tc>
          <w:tcPr>
            <w:tcW w:w="1525"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None</w:t>
            </w:r>
          </w:p>
        </w:tc>
        <w:tc>
          <w:tcPr>
            <w:tcW w:w="1168"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Scotland</w:t>
            </w:r>
          </w:p>
        </w:tc>
        <w:tc>
          <w:tcPr>
            <w:tcW w:w="1843"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 xml:space="preserve">Constant comparative method </w:t>
            </w:r>
          </w:p>
        </w:tc>
      </w:tr>
      <w:tr w:rsidR="008A0DF7" w:rsidRPr="00433C84" w:rsidTr="00433C84">
        <w:tc>
          <w:tcPr>
            <w:tcW w:w="567"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6</w:t>
            </w:r>
          </w:p>
        </w:tc>
        <w:tc>
          <w:tcPr>
            <w:tcW w:w="1418" w:type="dxa"/>
            <w:shd w:val="clear" w:color="auto" w:fill="auto"/>
          </w:tcPr>
          <w:p w:rsidR="003B384A" w:rsidRPr="00433C84" w:rsidRDefault="003B384A" w:rsidP="00433C84">
            <w:pPr>
              <w:keepLines/>
              <w:spacing w:after="0"/>
              <w:contextualSpacing/>
              <w:rPr>
                <w:rFonts w:cs="Gill Sans"/>
                <w:sz w:val="22"/>
                <w:szCs w:val="22"/>
                <w:lang w:val="en-GB"/>
              </w:rPr>
            </w:pPr>
            <w:r w:rsidRPr="00433C84">
              <w:rPr>
                <w:rFonts w:cs="Gill Sans"/>
                <w:sz w:val="22"/>
                <w:szCs w:val="22"/>
                <w:lang w:val="en-GB"/>
              </w:rPr>
              <w:t xml:space="preserve">Ellis-Hill et al., 2009 </w:t>
            </w:r>
          </w:p>
        </w:tc>
        <w:tc>
          <w:tcPr>
            <w:tcW w:w="1667"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N= 20</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M=12 F=8</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Age 53-85</w:t>
            </w:r>
          </w:p>
        </w:tc>
        <w:tc>
          <w:tcPr>
            <w:tcW w:w="1310"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3-20 weeks</w:t>
            </w:r>
          </w:p>
        </w:tc>
        <w:tc>
          <w:tcPr>
            <w:tcW w:w="1525"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None</w:t>
            </w:r>
          </w:p>
        </w:tc>
        <w:tc>
          <w:tcPr>
            <w:tcW w:w="1168"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England</w:t>
            </w:r>
          </w:p>
        </w:tc>
        <w:tc>
          <w:tcPr>
            <w:tcW w:w="1843"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Framework analysis</w:t>
            </w:r>
          </w:p>
        </w:tc>
      </w:tr>
      <w:tr w:rsidR="008A0DF7" w:rsidRPr="00433C84" w:rsidTr="00433C84">
        <w:tc>
          <w:tcPr>
            <w:tcW w:w="567" w:type="dxa"/>
            <w:shd w:val="clear" w:color="auto" w:fill="auto"/>
          </w:tcPr>
          <w:p w:rsidR="003B384A" w:rsidRPr="00433C84" w:rsidRDefault="003B384A" w:rsidP="00433C84">
            <w:pPr>
              <w:keepLines/>
              <w:spacing w:after="0"/>
              <w:contextualSpacing/>
              <w:rPr>
                <w:rFonts w:cs="Gill Sans"/>
                <w:sz w:val="22"/>
                <w:szCs w:val="22"/>
                <w:lang w:val="en-GB"/>
              </w:rPr>
            </w:pPr>
            <w:r w:rsidRPr="00433C84">
              <w:rPr>
                <w:rFonts w:cs="Gill Sans"/>
                <w:sz w:val="22"/>
                <w:szCs w:val="22"/>
                <w:lang w:val="en-GB"/>
              </w:rPr>
              <w:t>7</w:t>
            </w:r>
          </w:p>
        </w:tc>
        <w:tc>
          <w:tcPr>
            <w:tcW w:w="1418"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Erikson et al., 2010</w:t>
            </w:r>
            <w:r w:rsidR="00A84EBA" w:rsidRPr="00433C84">
              <w:rPr>
                <w:rFonts w:cs="Gill Sans"/>
                <w:sz w:val="22"/>
                <w:szCs w:val="22"/>
                <w:lang w:val="en-GB"/>
              </w:rPr>
              <w:t>a</w:t>
            </w:r>
          </w:p>
          <w:p w:rsidR="003B384A" w:rsidRPr="00433C84" w:rsidRDefault="003B384A" w:rsidP="00433C84">
            <w:pPr>
              <w:keepLines/>
              <w:spacing w:after="0"/>
              <w:contextualSpacing/>
              <w:rPr>
                <w:rFonts w:cs="Gill Sans"/>
                <w:sz w:val="22"/>
                <w:szCs w:val="22"/>
                <w:lang w:val="en-GB"/>
              </w:rPr>
            </w:pPr>
          </w:p>
        </w:tc>
        <w:tc>
          <w:tcPr>
            <w:tcW w:w="1667"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N=9</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M=6 F=3</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 xml:space="preserve">Age 42-61 </w:t>
            </w:r>
          </w:p>
          <w:p w:rsidR="003B384A" w:rsidRPr="00433C84" w:rsidRDefault="003B384A" w:rsidP="00433C84">
            <w:pPr>
              <w:keepLines/>
              <w:spacing w:after="0"/>
              <w:contextualSpacing/>
              <w:rPr>
                <w:rFonts w:cs="Gill Sans"/>
                <w:sz w:val="22"/>
                <w:szCs w:val="22"/>
                <w:lang w:val="en-GB"/>
              </w:rPr>
            </w:pPr>
          </w:p>
        </w:tc>
        <w:tc>
          <w:tcPr>
            <w:tcW w:w="1310" w:type="dxa"/>
            <w:shd w:val="clear" w:color="auto" w:fill="auto"/>
          </w:tcPr>
          <w:p w:rsidR="003B384A" w:rsidRPr="00433C84" w:rsidRDefault="003B384A" w:rsidP="00433C84">
            <w:pPr>
              <w:keepLines/>
              <w:spacing w:after="0"/>
              <w:contextualSpacing/>
              <w:rPr>
                <w:rFonts w:cs="Gill Sans"/>
                <w:sz w:val="22"/>
                <w:szCs w:val="22"/>
                <w:lang w:val="en-GB"/>
              </w:rPr>
            </w:pPr>
            <w:r w:rsidRPr="00433C84">
              <w:rPr>
                <w:rFonts w:cs="Gill Sans"/>
                <w:sz w:val="22"/>
                <w:szCs w:val="22"/>
                <w:lang w:val="en-GB"/>
              </w:rPr>
              <w:t xml:space="preserve">&lt; 1 month </w:t>
            </w:r>
          </w:p>
        </w:tc>
        <w:tc>
          <w:tcPr>
            <w:tcW w:w="1525"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1, 3, 6, 9 and 12 months post stroke</w:t>
            </w:r>
          </w:p>
        </w:tc>
        <w:tc>
          <w:tcPr>
            <w:tcW w:w="1168"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Sweden</w:t>
            </w:r>
          </w:p>
        </w:tc>
        <w:tc>
          <w:tcPr>
            <w:tcW w:w="1843"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Grounded theory</w:t>
            </w:r>
          </w:p>
        </w:tc>
      </w:tr>
      <w:tr w:rsidR="008A0DF7" w:rsidRPr="00433C84" w:rsidTr="00433C84">
        <w:tc>
          <w:tcPr>
            <w:tcW w:w="567" w:type="dxa"/>
            <w:shd w:val="clear" w:color="auto" w:fill="auto"/>
          </w:tcPr>
          <w:p w:rsidR="003B384A" w:rsidRPr="00433C84" w:rsidRDefault="003B384A" w:rsidP="00433C84">
            <w:pPr>
              <w:keepLines/>
              <w:spacing w:after="0"/>
              <w:contextualSpacing/>
              <w:rPr>
                <w:rFonts w:cs="Gill Sans"/>
                <w:sz w:val="22"/>
                <w:szCs w:val="22"/>
                <w:lang w:val="en-GB"/>
              </w:rPr>
            </w:pPr>
            <w:r w:rsidRPr="00433C84">
              <w:rPr>
                <w:rFonts w:cs="Gill Sans"/>
                <w:sz w:val="22"/>
                <w:szCs w:val="22"/>
                <w:lang w:val="en-GB"/>
              </w:rPr>
              <w:t>8</w:t>
            </w:r>
          </w:p>
        </w:tc>
        <w:tc>
          <w:tcPr>
            <w:tcW w:w="1418"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Erikson et al., 2010b</w:t>
            </w:r>
          </w:p>
          <w:p w:rsidR="003B384A" w:rsidRPr="00433C84" w:rsidRDefault="003B384A" w:rsidP="00433C84">
            <w:pPr>
              <w:keepLines/>
              <w:spacing w:after="0"/>
              <w:contextualSpacing/>
              <w:rPr>
                <w:rFonts w:cs="Gill Sans"/>
                <w:sz w:val="22"/>
                <w:szCs w:val="22"/>
                <w:lang w:val="en-GB"/>
              </w:rPr>
            </w:pPr>
          </w:p>
        </w:tc>
        <w:tc>
          <w:tcPr>
            <w:tcW w:w="1667"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N=7</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M=4 F=3</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 xml:space="preserve">Age 42-61 </w:t>
            </w:r>
          </w:p>
          <w:p w:rsidR="003B384A" w:rsidRPr="00433C84" w:rsidRDefault="003B384A" w:rsidP="00433C84">
            <w:pPr>
              <w:keepLines/>
              <w:spacing w:after="0"/>
              <w:contextualSpacing/>
              <w:rPr>
                <w:rFonts w:cs="Gill Sans"/>
                <w:sz w:val="22"/>
                <w:szCs w:val="22"/>
                <w:lang w:val="en-GB"/>
              </w:rPr>
            </w:pPr>
          </w:p>
        </w:tc>
        <w:tc>
          <w:tcPr>
            <w:tcW w:w="1310" w:type="dxa"/>
            <w:shd w:val="clear" w:color="auto" w:fill="auto"/>
          </w:tcPr>
          <w:p w:rsidR="003B384A" w:rsidRPr="00433C84" w:rsidRDefault="003B384A" w:rsidP="00433C84">
            <w:pPr>
              <w:keepLines/>
              <w:spacing w:after="0"/>
              <w:contextualSpacing/>
              <w:rPr>
                <w:rFonts w:cs="Gill Sans"/>
                <w:sz w:val="22"/>
                <w:szCs w:val="22"/>
                <w:lang w:val="en-GB"/>
              </w:rPr>
            </w:pPr>
            <w:r w:rsidRPr="00433C84">
              <w:rPr>
                <w:rFonts w:cs="Gill Sans"/>
                <w:sz w:val="22"/>
                <w:szCs w:val="22"/>
                <w:lang w:val="en-GB"/>
              </w:rPr>
              <w:t xml:space="preserve">&lt; 1month </w:t>
            </w:r>
          </w:p>
        </w:tc>
        <w:tc>
          <w:tcPr>
            <w:tcW w:w="1525"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1, 3, 6, and 12 months post stroke</w:t>
            </w:r>
          </w:p>
        </w:tc>
        <w:tc>
          <w:tcPr>
            <w:tcW w:w="1168" w:type="dxa"/>
            <w:shd w:val="clear" w:color="auto" w:fill="auto"/>
          </w:tcPr>
          <w:p w:rsidR="003B384A" w:rsidRPr="00433C84" w:rsidRDefault="003B384A" w:rsidP="00433C84">
            <w:pPr>
              <w:keepLines/>
              <w:spacing w:after="0"/>
              <w:contextualSpacing/>
              <w:rPr>
                <w:rFonts w:cs="Gill Sans"/>
                <w:sz w:val="22"/>
                <w:szCs w:val="22"/>
                <w:lang w:val="en-GB"/>
              </w:rPr>
            </w:pPr>
            <w:r w:rsidRPr="00433C84">
              <w:rPr>
                <w:rFonts w:cs="Gill Sans"/>
                <w:sz w:val="22"/>
                <w:szCs w:val="22"/>
                <w:lang w:val="en-GB"/>
              </w:rPr>
              <w:t>Sweden</w:t>
            </w:r>
          </w:p>
        </w:tc>
        <w:tc>
          <w:tcPr>
            <w:tcW w:w="1843"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Grounded theory</w:t>
            </w:r>
          </w:p>
        </w:tc>
      </w:tr>
      <w:tr w:rsidR="008A0DF7" w:rsidRPr="00433C84" w:rsidTr="00433C84">
        <w:tc>
          <w:tcPr>
            <w:tcW w:w="567" w:type="dxa"/>
            <w:shd w:val="clear" w:color="auto" w:fill="auto"/>
          </w:tcPr>
          <w:p w:rsidR="003B384A" w:rsidRPr="00433C84" w:rsidRDefault="003B384A" w:rsidP="00433C84">
            <w:pPr>
              <w:keepLines/>
              <w:spacing w:after="0"/>
              <w:contextualSpacing/>
              <w:rPr>
                <w:rFonts w:cs="Gill Sans"/>
                <w:sz w:val="22"/>
                <w:szCs w:val="22"/>
                <w:lang w:val="en-GB"/>
              </w:rPr>
            </w:pPr>
            <w:r w:rsidRPr="00433C84">
              <w:rPr>
                <w:rFonts w:cs="Gill Sans"/>
                <w:sz w:val="22"/>
                <w:szCs w:val="22"/>
                <w:lang w:val="en-GB"/>
              </w:rPr>
              <w:t>9</w:t>
            </w:r>
          </w:p>
        </w:tc>
        <w:tc>
          <w:tcPr>
            <w:tcW w:w="1418"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Gustafsson and Bootle 2013</w:t>
            </w:r>
          </w:p>
          <w:p w:rsidR="003B384A" w:rsidRPr="00433C84" w:rsidRDefault="003B384A" w:rsidP="00433C84">
            <w:pPr>
              <w:keepLines/>
              <w:spacing w:after="0"/>
              <w:contextualSpacing/>
              <w:rPr>
                <w:rFonts w:cs="Gill Sans"/>
                <w:sz w:val="22"/>
                <w:szCs w:val="22"/>
                <w:lang w:val="en-GB"/>
              </w:rPr>
            </w:pPr>
          </w:p>
        </w:tc>
        <w:tc>
          <w:tcPr>
            <w:tcW w:w="1667"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N=5</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M=1 F=4</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Age 36-79</w:t>
            </w:r>
          </w:p>
          <w:p w:rsidR="003B384A" w:rsidRPr="00433C84" w:rsidRDefault="003B384A" w:rsidP="00433C84">
            <w:pPr>
              <w:keepLines/>
              <w:spacing w:after="0"/>
              <w:contextualSpacing/>
              <w:rPr>
                <w:rFonts w:cs="Gill Sans"/>
                <w:sz w:val="22"/>
                <w:szCs w:val="22"/>
                <w:lang w:val="en-GB"/>
              </w:rPr>
            </w:pPr>
          </w:p>
        </w:tc>
        <w:tc>
          <w:tcPr>
            <w:tcW w:w="1310" w:type="dxa"/>
            <w:shd w:val="clear" w:color="auto" w:fill="auto"/>
          </w:tcPr>
          <w:p w:rsidR="003B384A" w:rsidRPr="00433C84" w:rsidRDefault="003B384A" w:rsidP="00433C84">
            <w:pPr>
              <w:keepLines/>
              <w:spacing w:after="0"/>
              <w:contextualSpacing/>
              <w:rPr>
                <w:rFonts w:cs="Gill Sans"/>
                <w:sz w:val="22"/>
                <w:szCs w:val="22"/>
                <w:lang w:val="en-GB"/>
              </w:rPr>
            </w:pPr>
            <w:r w:rsidRPr="00433C84">
              <w:rPr>
                <w:rFonts w:cs="Gill Sans"/>
                <w:sz w:val="22"/>
                <w:szCs w:val="22"/>
                <w:lang w:val="en-GB"/>
              </w:rPr>
              <w:t xml:space="preserve">23-93 days </w:t>
            </w:r>
          </w:p>
        </w:tc>
        <w:tc>
          <w:tcPr>
            <w:tcW w:w="1525"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1 month later</w:t>
            </w:r>
          </w:p>
        </w:tc>
        <w:tc>
          <w:tcPr>
            <w:tcW w:w="1168"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Australia</w:t>
            </w:r>
          </w:p>
        </w:tc>
        <w:tc>
          <w:tcPr>
            <w:tcW w:w="1843"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Inductive thematic analysis</w:t>
            </w:r>
          </w:p>
        </w:tc>
      </w:tr>
      <w:tr w:rsidR="008A0DF7" w:rsidRPr="00433C84" w:rsidTr="00433C84">
        <w:tc>
          <w:tcPr>
            <w:tcW w:w="567" w:type="dxa"/>
            <w:shd w:val="clear" w:color="auto" w:fill="auto"/>
          </w:tcPr>
          <w:p w:rsidR="003B384A" w:rsidRPr="00433C84" w:rsidRDefault="003B384A" w:rsidP="00433C84">
            <w:pPr>
              <w:keepLines/>
              <w:spacing w:after="0"/>
              <w:contextualSpacing/>
              <w:rPr>
                <w:rFonts w:cs="Gill Sans"/>
                <w:sz w:val="22"/>
                <w:szCs w:val="22"/>
                <w:lang w:val="en-GB"/>
              </w:rPr>
            </w:pPr>
            <w:r w:rsidRPr="00433C84">
              <w:rPr>
                <w:rFonts w:cs="Gill Sans"/>
                <w:sz w:val="22"/>
                <w:szCs w:val="22"/>
                <w:lang w:val="en-GB"/>
              </w:rPr>
              <w:t>10</w:t>
            </w:r>
          </w:p>
        </w:tc>
        <w:tc>
          <w:tcPr>
            <w:tcW w:w="1418"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Jones et al., 2008</w:t>
            </w:r>
          </w:p>
          <w:p w:rsidR="003B384A" w:rsidRPr="00433C84" w:rsidRDefault="003B384A" w:rsidP="00433C84">
            <w:pPr>
              <w:keepLines/>
              <w:spacing w:after="0"/>
              <w:contextualSpacing/>
              <w:rPr>
                <w:rFonts w:cs="Gill Sans"/>
                <w:sz w:val="22"/>
                <w:szCs w:val="22"/>
                <w:lang w:val="en-GB"/>
              </w:rPr>
            </w:pPr>
          </w:p>
        </w:tc>
        <w:tc>
          <w:tcPr>
            <w:tcW w:w="1667"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N=10</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M=6 F=4</w:t>
            </w:r>
          </w:p>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Age 29-75</w:t>
            </w:r>
          </w:p>
        </w:tc>
        <w:tc>
          <w:tcPr>
            <w:tcW w:w="1310"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 xml:space="preserve">6 weeks-13 months </w:t>
            </w:r>
          </w:p>
        </w:tc>
        <w:tc>
          <w:tcPr>
            <w:tcW w:w="1525"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None</w:t>
            </w:r>
          </w:p>
        </w:tc>
        <w:tc>
          <w:tcPr>
            <w:tcW w:w="1168"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England</w:t>
            </w:r>
          </w:p>
        </w:tc>
        <w:tc>
          <w:tcPr>
            <w:tcW w:w="1843" w:type="dxa"/>
            <w:shd w:val="clear" w:color="auto" w:fill="auto"/>
          </w:tcPr>
          <w:p w:rsidR="003B384A" w:rsidRPr="00433C84" w:rsidRDefault="003B384A" w:rsidP="00433C84">
            <w:pPr>
              <w:keepLines/>
              <w:spacing w:after="0"/>
              <w:contextualSpacing/>
              <w:outlineLvl w:val="5"/>
              <w:rPr>
                <w:rFonts w:cs="Gill Sans"/>
                <w:sz w:val="22"/>
                <w:szCs w:val="22"/>
                <w:lang w:val="en-GB"/>
              </w:rPr>
            </w:pPr>
            <w:r w:rsidRPr="00433C84">
              <w:rPr>
                <w:rFonts w:cs="Gill Sans"/>
                <w:sz w:val="22"/>
                <w:szCs w:val="22"/>
                <w:lang w:val="en-GB"/>
              </w:rPr>
              <w:t>Phenomenology</w:t>
            </w:r>
          </w:p>
        </w:tc>
      </w:tr>
      <w:tr w:rsidR="008A0DF7" w:rsidRPr="00433C84" w:rsidTr="00433C84">
        <w:tc>
          <w:tcPr>
            <w:tcW w:w="567"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11</w:t>
            </w:r>
          </w:p>
        </w:tc>
        <w:tc>
          <w:tcPr>
            <w:tcW w:w="1418" w:type="dxa"/>
            <w:shd w:val="clear" w:color="auto" w:fill="auto"/>
          </w:tcPr>
          <w:p w:rsidR="003B384A" w:rsidRPr="00433C84" w:rsidRDefault="003B384A" w:rsidP="00433C84">
            <w:pPr>
              <w:keepLines/>
              <w:spacing w:after="0"/>
              <w:contextualSpacing/>
              <w:outlineLvl w:val="5"/>
              <w:rPr>
                <w:rFonts w:cs="Helvetica"/>
                <w:sz w:val="22"/>
                <w:szCs w:val="22"/>
                <w:lang w:val="en-GB"/>
              </w:rPr>
            </w:pPr>
            <w:r w:rsidRPr="00433C84">
              <w:rPr>
                <w:rFonts w:cs="Helvetica"/>
                <w:sz w:val="22"/>
                <w:szCs w:val="22"/>
                <w:lang w:val="en-GB"/>
              </w:rPr>
              <w:t>Kubina</w:t>
            </w:r>
          </w:p>
          <w:p w:rsidR="003B384A" w:rsidRPr="00433C84" w:rsidRDefault="003B384A" w:rsidP="00433C84">
            <w:pPr>
              <w:keepLines/>
              <w:spacing w:after="0"/>
              <w:contextualSpacing/>
              <w:outlineLvl w:val="5"/>
              <w:rPr>
                <w:rFonts w:cs="Helvetica"/>
                <w:sz w:val="22"/>
                <w:szCs w:val="22"/>
                <w:lang w:val="en-GB"/>
              </w:rPr>
            </w:pPr>
            <w:r w:rsidRPr="00433C84">
              <w:rPr>
                <w:rFonts w:cs="Helvetica"/>
                <w:sz w:val="22"/>
                <w:szCs w:val="22"/>
                <w:lang w:val="en-GB"/>
              </w:rPr>
              <w:t>et al., 2013</w:t>
            </w:r>
          </w:p>
          <w:p w:rsidR="003B384A" w:rsidRPr="00433C84" w:rsidRDefault="003B384A" w:rsidP="00433C84">
            <w:pPr>
              <w:keepLines/>
              <w:spacing w:after="0"/>
              <w:contextualSpacing/>
              <w:rPr>
                <w:rFonts w:cs="Helvetica"/>
                <w:sz w:val="22"/>
                <w:szCs w:val="22"/>
                <w:lang w:val="en-GB"/>
              </w:rPr>
            </w:pPr>
          </w:p>
        </w:tc>
        <w:tc>
          <w:tcPr>
            <w:tcW w:w="1667"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N=6</w:t>
            </w:r>
          </w:p>
          <w:p w:rsidR="003B384A" w:rsidRPr="00433C84" w:rsidRDefault="003B384A" w:rsidP="00433C84">
            <w:pPr>
              <w:keepLines/>
              <w:spacing w:after="0"/>
              <w:contextualSpacing/>
              <w:outlineLvl w:val="5"/>
              <w:rPr>
                <w:sz w:val="22"/>
                <w:szCs w:val="22"/>
                <w:lang w:val="en-GB"/>
              </w:rPr>
            </w:pPr>
            <w:r w:rsidRPr="00433C84">
              <w:rPr>
                <w:sz w:val="22"/>
                <w:szCs w:val="22"/>
                <w:lang w:val="en-GB"/>
              </w:rPr>
              <w:t>M=3 F=3</w:t>
            </w:r>
          </w:p>
          <w:p w:rsidR="003B384A" w:rsidRPr="00433C84" w:rsidRDefault="003B384A" w:rsidP="00433C84">
            <w:pPr>
              <w:keepLines/>
              <w:spacing w:after="0"/>
              <w:contextualSpacing/>
              <w:outlineLvl w:val="5"/>
              <w:rPr>
                <w:sz w:val="22"/>
                <w:szCs w:val="22"/>
                <w:lang w:val="en-GB"/>
              </w:rPr>
            </w:pPr>
            <w:r w:rsidRPr="00433C84">
              <w:rPr>
                <w:sz w:val="22"/>
                <w:szCs w:val="22"/>
                <w:lang w:val="en-GB"/>
              </w:rPr>
              <w:t xml:space="preserve">Age 40-68 </w:t>
            </w:r>
          </w:p>
        </w:tc>
        <w:tc>
          <w:tcPr>
            <w:tcW w:w="1310"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6 months</w:t>
            </w:r>
          </w:p>
        </w:tc>
        <w:tc>
          <w:tcPr>
            <w:tcW w:w="1525"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6,9,12,18 and 24 months post stroke</w:t>
            </w:r>
          </w:p>
        </w:tc>
        <w:tc>
          <w:tcPr>
            <w:tcW w:w="1168"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Canada</w:t>
            </w:r>
          </w:p>
        </w:tc>
        <w:tc>
          <w:tcPr>
            <w:tcW w:w="1843" w:type="dxa"/>
            <w:shd w:val="clear" w:color="auto" w:fill="auto"/>
          </w:tcPr>
          <w:p w:rsidR="008A10C0" w:rsidRPr="00433C84" w:rsidRDefault="003B384A" w:rsidP="00433C84">
            <w:pPr>
              <w:keepLines/>
              <w:spacing w:after="0"/>
              <w:contextualSpacing/>
              <w:rPr>
                <w:sz w:val="22"/>
                <w:szCs w:val="22"/>
                <w:lang w:val="en-GB"/>
              </w:rPr>
            </w:pPr>
            <w:r w:rsidRPr="00433C84">
              <w:rPr>
                <w:sz w:val="22"/>
                <w:szCs w:val="22"/>
                <w:lang w:val="en-GB"/>
              </w:rPr>
              <w:t>Constructivist paradigm</w:t>
            </w:r>
          </w:p>
          <w:p w:rsidR="003B384A" w:rsidRPr="00433C84" w:rsidRDefault="003B384A" w:rsidP="00433C84">
            <w:pPr>
              <w:keepLines/>
              <w:spacing w:after="0"/>
              <w:contextualSpacing/>
              <w:rPr>
                <w:sz w:val="22"/>
                <w:szCs w:val="22"/>
                <w:lang w:val="en-GB"/>
              </w:rPr>
            </w:pPr>
            <w:r w:rsidRPr="00433C84">
              <w:rPr>
                <w:sz w:val="22"/>
                <w:szCs w:val="22"/>
                <w:lang w:val="en-GB"/>
              </w:rPr>
              <w:t xml:space="preserve">Grounded </w:t>
            </w:r>
            <w:r w:rsidR="00453D9A" w:rsidRPr="00433C84">
              <w:rPr>
                <w:sz w:val="22"/>
                <w:szCs w:val="22"/>
                <w:lang w:val="en-GB"/>
              </w:rPr>
              <w:t xml:space="preserve">theory </w:t>
            </w:r>
          </w:p>
        </w:tc>
      </w:tr>
      <w:tr w:rsidR="008A0DF7" w:rsidRPr="00433C84" w:rsidTr="00433C84">
        <w:tc>
          <w:tcPr>
            <w:tcW w:w="567"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12</w:t>
            </w:r>
          </w:p>
        </w:tc>
        <w:tc>
          <w:tcPr>
            <w:tcW w:w="1418" w:type="dxa"/>
            <w:shd w:val="clear" w:color="auto" w:fill="auto"/>
          </w:tcPr>
          <w:p w:rsidR="003B384A" w:rsidRPr="00433C84" w:rsidRDefault="003B384A" w:rsidP="00433C84">
            <w:pPr>
              <w:keepLines/>
              <w:spacing w:after="0"/>
              <w:contextualSpacing/>
              <w:rPr>
                <w:rFonts w:cs="Helvetica"/>
                <w:sz w:val="22"/>
                <w:szCs w:val="22"/>
                <w:lang w:val="en-GB"/>
              </w:rPr>
            </w:pPr>
            <w:r w:rsidRPr="00433C84">
              <w:rPr>
                <w:rFonts w:cs="Helvetica"/>
                <w:sz w:val="22"/>
                <w:szCs w:val="22"/>
                <w:lang w:val="en-GB"/>
              </w:rPr>
              <w:t>O'Sullivan and Chard 2010</w:t>
            </w:r>
          </w:p>
          <w:p w:rsidR="003B384A" w:rsidRPr="00433C84" w:rsidRDefault="003B384A" w:rsidP="00433C84">
            <w:pPr>
              <w:keepLines/>
              <w:spacing w:after="0"/>
              <w:contextualSpacing/>
              <w:rPr>
                <w:sz w:val="22"/>
                <w:szCs w:val="22"/>
                <w:lang w:val="en-GB"/>
              </w:rPr>
            </w:pPr>
          </w:p>
        </w:tc>
        <w:tc>
          <w:tcPr>
            <w:tcW w:w="1667"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N=5</w:t>
            </w:r>
          </w:p>
          <w:p w:rsidR="003B384A" w:rsidRPr="00433C84" w:rsidRDefault="003B384A" w:rsidP="00433C84">
            <w:pPr>
              <w:keepLines/>
              <w:spacing w:after="0"/>
              <w:contextualSpacing/>
              <w:outlineLvl w:val="5"/>
              <w:rPr>
                <w:sz w:val="22"/>
                <w:szCs w:val="22"/>
                <w:lang w:val="en-GB"/>
              </w:rPr>
            </w:pPr>
            <w:r w:rsidRPr="00433C84">
              <w:rPr>
                <w:sz w:val="22"/>
                <w:szCs w:val="22"/>
                <w:lang w:val="en-GB"/>
              </w:rPr>
              <w:t>M=3 F=2</w:t>
            </w:r>
          </w:p>
          <w:p w:rsidR="003B384A" w:rsidRPr="00433C84" w:rsidRDefault="003B384A" w:rsidP="00433C84">
            <w:pPr>
              <w:keepLines/>
              <w:spacing w:after="0"/>
              <w:contextualSpacing/>
              <w:outlineLvl w:val="5"/>
              <w:rPr>
                <w:sz w:val="22"/>
                <w:szCs w:val="22"/>
                <w:lang w:val="en-GB"/>
              </w:rPr>
            </w:pPr>
            <w:r w:rsidRPr="00433C84">
              <w:rPr>
                <w:sz w:val="22"/>
                <w:szCs w:val="22"/>
                <w:lang w:val="en-GB"/>
              </w:rPr>
              <w:t xml:space="preserve">Age 68-84 </w:t>
            </w:r>
          </w:p>
        </w:tc>
        <w:tc>
          <w:tcPr>
            <w:tcW w:w="1310"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&lt; 1 year</w:t>
            </w:r>
          </w:p>
        </w:tc>
        <w:tc>
          <w:tcPr>
            <w:tcW w:w="1525"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None</w:t>
            </w:r>
          </w:p>
        </w:tc>
        <w:tc>
          <w:tcPr>
            <w:tcW w:w="1168"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Ireland</w:t>
            </w:r>
          </w:p>
        </w:tc>
        <w:tc>
          <w:tcPr>
            <w:tcW w:w="1843" w:type="dxa"/>
            <w:shd w:val="clear" w:color="auto" w:fill="auto"/>
          </w:tcPr>
          <w:p w:rsidR="003B384A" w:rsidRPr="00433C84" w:rsidRDefault="003B384A" w:rsidP="00433C84">
            <w:pPr>
              <w:keepLines/>
              <w:spacing w:after="0"/>
              <w:contextualSpacing/>
              <w:outlineLvl w:val="5"/>
              <w:rPr>
                <w:sz w:val="22"/>
                <w:szCs w:val="22"/>
                <w:lang w:val="en-GB"/>
              </w:rPr>
            </w:pPr>
            <w:r w:rsidRPr="00433C84">
              <w:rPr>
                <w:rFonts w:cs="Helvetica"/>
                <w:sz w:val="22"/>
                <w:szCs w:val="22"/>
                <w:lang w:val="en-GB"/>
              </w:rPr>
              <w:t>Phenomenology</w:t>
            </w:r>
          </w:p>
        </w:tc>
      </w:tr>
    </w:tbl>
    <w:p w:rsidR="0030302C" w:rsidRDefault="0030302C">
      <w:r>
        <w:br w:type="page"/>
      </w: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667"/>
        <w:gridCol w:w="1310"/>
        <w:gridCol w:w="1525"/>
        <w:gridCol w:w="1168"/>
        <w:gridCol w:w="1843"/>
      </w:tblGrid>
      <w:tr w:rsidR="00B4460F" w:rsidRPr="00433C84" w:rsidTr="00433C84">
        <w:tc>
          <w:tcPr>
            <w:tcW w:w="567" w:type="dxa"/>
            <w:shd w:val="clear" w:color="auto" w:fill="auto"/>
          </w:tcPr>
          <w:p w:rsidR="00B4460F" w:rsidRPr="00433C84" w:rsidRDefault="00B4460F" w:rsidP="00433C84">
            <w:pPr>
              <w:keepLines/>
              <w:spacing w:after="0"/>
              <w:contextualSpacing/>
              <w:outlineLvl w:val="5"/>
              <w:rPr>
                <w:sz w:val="22"/>
                <w:szCs w:val="22"/>
                <w:lang w:val="en-GB"/>
              </w:rPr>
            </w:pPr>
          </w:p>
        </w:tc>
        <w:tc>
          <w:tcPr>
            <w:tcW w:w="1418" w:type="dxa"/>
            <w:shd w:val="clear" w:color="auto" w:fill="auto"/>
          </w:tcPr>
          <w:p w:rsidR="00B4460F" w:rsidRPr="00433C84" w:rsidRDefault="00B4460F" w:rsidP="00433C84">
            <w:pPr>
              <w:keepLines/>
              <w:spacing w:after="0"/>
              <w:contextualSpacing/>
              <w:outlineLvl w:val="5"/>
              <w:rPr>
                <w:rFonts w:cs="Helvetica"/>
                <w:sz w:val="22"/>
                <w:szCs w:val="22"/>
                <w:lang w:val="en-GB"/>
              </w:rPr>
            </w:pPr>
            <w:r w:rsidRPr="00433C84">
              <w:rPr>
                <w:rFonts w:cs="Gill Sans"/>
                <w:b/>
                <w:sz w:val="22"/>
                <w:szCs w:val="22"/>
                <w:lang w:val="en-GB"/>
              </w:rPr>
              <w:t>Author(s)</w:t>
            </w:r>
          </w:p>
        </w:tc>
        <w:tc>
          <w:tcPr>
            <w:tcW w:w="1667" w:type="dxa"/>
            <w:shd w:val="clear" w:color="auto" w:fill="auto"/>
          </w:tcPr>
          <w:p w:rsidR="00413679" w:rsidRPr="00433C84" w:rsidRDefault="00413679" w:rsidP="00413679">
            <w:pPr>
              <w:keepLines/>
              <w:spacing w:after="0"/>
              <w:contextualSpacing/>
              <w:outlineLvl w:val="5"/>
              <w:rPr>
                <w:rFonts w:cs="Gill Sans"/>
                <w:b/>
                <w:sz w:val="22"/>
                <w:szCs w:val="22"/>
                <w:lang w:val="en-GB"/>
              </w:rPr>
            </w:pPr>
            <w:r w:rsidRPr="00433C84">
              <w:rPr>
                <w:rFonts w:cs="Gill Sans"/>
                <w:b/>
                <w:sz w:val="22"/>
                <w:szCs w:val="22"/>
                <w:lang w:val="en-GB"/>
              </w:rPr>
              <w:t xml:space="preserve">Participant description </w:t>
            </w:r>
          </w:p>
          <w:p w:rsidR="00B4460F" w:rsidRPr="00433C84" w:rsidRDefault="00413679" w:rsidP="00433C84">
            <w:pPr>
              <w:keepLines/>
              <w:spacing w:after="0"/>
              <w:contextualSpacing/>
              <w:outlineLvl w:val="5"/>
              <w:rPr>
                <w:sz w:val="22"/>
                <w:szCs w:val="22"/>
                <w:lang w:val="en-GB"/>
              </w:rPr>
            </w:pPr>
            <w:r w:rsidRPr="00433C84">
              <w:rPr>
                <w:rFonts w:cs="Gill Sans"/>
                <w:b/>
                <w:sz w:val="22"/>
                <w:szCs w:val="22"/>
                <w:lang w:val="en-GB"/>
              </w:rPr>
              <w:t>(n, sex, age)</w:t>
            </w:r>
          </w:p>
        </w:tc>
        <w:tc>
          <w:tcPr>
            <w:tcW w:w="1310" w:type="dxa"/>
            <w:shd w:val="clear" w:color="auto" w:fill="auto"/>
          </w:tcPr>
          <w:p w:rsidR="00B4460F" w:rsidRPr="00433C84" w:rsidRDefault="00B4460F" w:rsidP="00433C84">
            <w:pPr>
              <w:keepLines/>
              <w:spacing w:after="0"/>
              <w:contextualSpacing/>
              <w:outlineLvl w:val="5"/>
              <w:rPr>
                <w:sz w:val="22"/>
                <w:szCs w:val="22"/>
                <w:lang w:val="en-GB"/>
              </w:rPr>
            </w:pPr>
            <w:r w:rsidRPr="00433C84">
              <w:rPr>
                <w:rFonts w:cs="Gill Sans"/>
                <w:b/>
                <w:sz w:val="22"/>
                <w:szCs w:val="22"/>
                <w:lang w:val="en-GB"/>
              </w:rPr>
              <w:t>Time since stroke at 1</w:t>
            </w:r>
            <w:r w:rsidRPr="00433C84">
              <w:rPr>
                <w:rFonts w:cs="Gill Sans"/>
                <w:b/>
                <w:sz w:val="22"/>
                <w:szCs w:val="22"/>
                <w:vertAlign w:val="superscript"/>
                <w:lang w:val="en-GB"/>
              </w:rPr>
              <w:t>st</w:t>
            </w:r>
            <w:r w:rsidRPr="00433C84">
              <w:rPr>
                <w:rFonts w:cs="Gill Sans"/>
                <w:b/>
                <w:sz w:val="22"/>
                <w:szCs w:val="22"/>
                <w:lang w:val="en-GB"/>
              </w:rPr>
              <w:t xml:space="preserve"> inter-view</w:t>
            </w:r>
          </w:p>
        </w:tc>
        <w:tc>
          <w:tcPr>
            <w:tcW w:w="1525" w:type="dxa"/>
            <w:shd w:val="clear" w:color="auto" w:fill="auto"/>
          </w:tcPr>
          <w:p w:rsidR="00B4460F" w:rsidRPr="00433C84" w:rsidRDefault="00B4460F" w:rsidP="00433C84">
            <w:pPr>
              <w:keepLines/>
              <w:spacing w:after="0"/>
              <w:contextualSpacing/>
              <w:outlineLvl w:val="5"/>
              <w:rPr>
                <w:sz w:val="22"/>
                <w:szCs w:val="22"/>
                <w:lang w:val="en-GB"/>
              </w:rPr>
            </w:pPr>
            <w:r w:rsidRPr="00433C84">
              <w:rPr>
                <w:rFonts w:cs="Gill Sans"/>
                <w:b/>
                <w:sz w:val="22"/>
                <w:szCs w:val="22"/>
                <w:lang w:val="en-GB"/>
              </w:rPr>
              <w:t>Other interviews</w:t>
            </w:r>
          </w:p>
        </w:tc>
        <w:tc>
          <w:tcPr>
            <w:tcW w:w="1168" w:type="dxa"/>
            <w:shd w:val="clear" w:color="auto" w:fill="auto"/>
          </w:tcPr>
          <w:p w:rsidR="00B4460F" w:rsidRPr="00433C84" w:rsidRDefault="00B4460F" w:rsidP="00433C84">
            <w:pPr>
              <w:keepLines/>
              <w:spacing w:after="0"/>
              <w:contextualSpacing/>
              <w:outlineLvl w:val="5"/>
              <w:rPr>
                <w:sz w:val="22"/>
                <w:szCs w:val="22"/>
                <w:lang w:val="en-GB"/>
              </w:rPr>
            </w:pPr>
            <w:r w:rsidRPr="00433C84">
              <w:rPr>
                <w:rFonts w:cs="Gill Sans"/>
                <w:b/>
                <w:sz w:val="22"/>
                <w:szCs w:val="22"/>
                <w:lang w:val="en-GB"/>
              </w:rPr>
              <w:t>Country</w:t>
            </w:r>
          </w:p>
        </w:tc>
        <w:tc>
          <w:tcPr>
            <w:tcW w:w="1843" w:type="dxa"/>
            <w:shd w:val="clear" w:color="auto" w:fill="auto"/>
          </w:tcPr>
          <w:p w:rsidR="00B4460F" w:rsidRPr="00433C84" w:rsidRDefault="00B4460F" w:rsidP="00433C84">
            <w:pPr>
              <w:keepLines/>
              <w:spacing w:after="0"/>
              <w:contextualSpacing/>
              <w:outlineLvl w:val="5"/>
              <w:rPr>
                <w:sz w:val="22"/>
                <w:szCs w:val="22"/>
                <w:lang w:val="en-GB"/>
              </w:rPr>
            </w:pPr>
            <w:r w:rsidRPr="00433C84">
              <w:rPr>
                <w:rFonts w:cs="Gill Sans"/>
                <w:b/>
                <w:sz w:val="22"/>
                <w:szCs w:val="22"/>
                <w:lang w:val="en-GB"/>
              </w:rPr>
              <w:t>Qualitative methodology</w:t>
            </w:r>
          </w:p>
        </w:tc>
      </w:tr>
      <w:tr w:rsidR="008A0DF7" w:rsidRPr="00433C84" w:rsidTr="00433C84">
        <w:tc>
          <w:tcPr>
            <w:tcW w:w="567"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13</w:t>
            </w:r>
          </w:p>
        </w:tc>
        <w:tc>
          <w:tcPr>
            <w:tcW w:w="1418" w:type="dxa"/>
            <w:shd w:val="clear" w:color="auto" w:fill="auto"/>
          </w:tcPr>
          <w:p w:rsidR="003B384A" w:rsidRPr="00433C84" w:rsidRDefault="003B384A" w:rsidP="00433C84">
            <w:pPr>
              <w:keepLines/>
              <w:spacing w:after="0"/>
              <w:contextualSpacing/>
              <w:outlineLvl w:val="5"/>
              <w:rPr>
                <w:sz w:val="22"/>
                <w:szCs w:val="22"/>
                <w:lang w:val="en-GB"/>
              </w:rPr>
            </w:pPr>
            <w:r w:rsidRPr="00433C84">
              <w:rPr>
                <w:rFonts w:cs="Helvetica"/>
                <w:sz w:val="22"/>
                <w:szCs w:val="22"/>
                <w:lang w:val="en-GB"/>
              </w:rPr>
              <w:t xml:space="preserve">Rittman et al., 2007 </w:t>
            </w:r>
          </w:p>
          <w:p w:rsidR="003B384A" w:rsidRPr="00433C84" w:rsidRDefault="003B384A" w:rsidP="00433C84">
            <w:pPr>
              <w:keepLines/>
              <w:spacing w:after="0"/>
              <w:contextualSpacing/>
              <w:rPr>
                <w:sz w:val="22"/>
                <w:szCs w:val="22"/>
                <w:lang w:val="en-GB"/>
              </w:rPr>
            </w:pPr>
          </w:p>
        </w:tc>
        <w:tc>
          <w:tcPr>
            <w:tcW w:w="1667"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N=125</w:t>
            </w:r>
          </w:p>
          <w:p w:rsidR="003B384A" w:rsidRPr="00433C84" w:rsidRDefault="003B384A" w:rsidP="00433C84">
            <w:pPr>
              <w:keepLines/>
              <w:spacing w:after="0"/>
              <w:contextualSpacing/>
              <w:outlineLvl w:val="5"/>
              <w:rPr>
                <w:sz w:val="22"/>
                <w:szCs w:val="22"/>
                <w:lang w:val="en-GB"/>
              </w:rPr>
            </w:pPr>
            <w:r w:rsidRPr="00433C84">
              <w:rPr>
                <w:sz w:val="22"/>
                <w:szCs w:val="22"/>
                <w:lang w:val="en-GB"/>
              </w:rPr>
              <w:t>M=123 F=2</w:t>
            </w:r>
          </w:p>
          <w:p w:rsidR="003B384A" w:rsidRPr="00433C84" w:rsidRDefault="003B384A" w:rsidP="00433C84">
            <w:pPr>
              <w:keepLines/>
              <w:spacing w:after="0"/>
              <w:contextualSpacing/>
              <w:outlineLvl w:val="5"/>
              <w:rPr>
                <w:sz w:val="22"/>
                <w:szCs w:val="22"/>
                <w:lang w:val="en-GB"/>
              </w:rPr>
            </w:pPr>
            <w:r w:rsidRPr="00433C84">
              <w:rPr>
                <w:sz w:val="22"/>
                <w:szCs w:val="22"/>
                <w:lang w:val="en-GB"/>
              </w:rPr>
              <w:t>Age 40-93</w:t>
            </w:r>
          </w:p>
        </w:tc>
        <w:tc>
          <w:tcPr>
            <w:tcW w:w="1310"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1-6 months</w:t>
            </w:r>
          </w:p>
        </w:tc>
        <w:tc>
          <w:tcPr>
            <w:tcW w:w="1525"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None</w:t>
            </w:r>
          </w:p>
        </w:tc>
        <w:tc>
          <w:tcPr>
            <w:tcW w:w="1168"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USA</w:t>
            </w:r>
          </w:p>
        </w:tc>
        <w:tc>
          <w:tcPr>
            <w:tcW w:w="1843"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 xml:space="preserve">Mixed methods: computer assisted thematic analysis for qualitative component </w:t>
            </w:r>
          </w:p>
        </w:tc>
      </w:tr>
      <w:tr w:rsidR="008A0DF7" w:rsidRPr="00433C84" w:rsidTr="00433C84">
        <w:tc>
          <w:tcPr>
            <w:tcW w:w="567"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14</w:t>
            </w:r>
          </w:p>
        </w:tc>
        <w:tc>
          <w:tcPr>
            <w:tcW w:w="1418" w:type="dxa"/>
            <w:shd w:val="clear" w:color="auto" w:fill="auto"/>
          </w:tcPr>
          <w:p w:rsidR="003B384A" w:rsidRPr="00433C84" w:rsidRDefault="003B384A" w:rsidP="00433C84">
            <w:pPr>
              <w:keepLines/>
              <w:spacing w:after="0"/>
              <w:contextualSpacing/>
              <w:outlineLvl w:val="5"/>
              <w:rPr>
                <w:rFonts w:cs="Helvetica"/>
                <w:sz w:val="22"/>
                <w:szCs w:val="22"/>
                <w:lang w:val="en-GB"/>
              </w:rPr>
            </w:pPr>
            <w:r w:rsidRPr="00433C84">
              <w:rPr>
                <w:rFonts w:cs="Helvetica"/>
                <w:sz w:val="22"/>
                <w:szCs w:val="22"/>
                <w:lang w:val="en-GB"/>
              </w:rPr>
              <w:t xml:space="preserve">Robison et al., 2009 </w:t>
            </w:r>
          </w:p>
          <w:p w:rsidR="003B384A" w:rsidRPr="00433C84" w:rsidRDefault="003B384A" w:rsidP="00433C84">
            <w:pPr>
              <w:keepLines/>
              <w:spacing w:after="0"/>
              <w:contextualSpacing/>
              <w:rPr>
                <w:rFonts w:cs="Helvetica"/>
                <w:sz w:val="22"/>
                <w:szCs w:val="22"/>
                <w:lang w:val="en-GB"/>
              </w:rPr>
            </w:pPr>
          </w:p>
        </w:tc>
        <w:tc>
          <w:tcPr>
            <w:tcW w:w="1667"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N=19</w:t>
            </w:r>
          </w:p>
          <w:p w:rsidR="003B384A" w:rsidRPr="00433C84" w:rsidRDefault="003B384A" w:rsidP="00433C84">
            <w:pPr>
              <w:keepLines/>
              <w:spacing w:after="0"/>
              <w:contextualSpacing/>
              <w:outlineLvl w:val="5"/>
              <w:rPr>
                <w:sz w:val="22"/>
                <w:szCs w:val="22"/>
                <w:lang w:val="en-GB"/>
              </w:rPr>
            </w:pPr>
            <w:r w:rsidRPr="00433C84">
              <w:rPr>
                <w:sz w:val="22"/>
                <w:szCs w:val="22"/>
                <w:lang w:val="en-GB"/>
              </w:rPr>
              <w:t>M=11 F=8</w:t>
            </w:r>
          </w:p>
          <w:p w:rsidR="003B384A" w:rsidRPr="00433C84" w:rsidRDefault="003B384A" w:rsidP="00433C84">
            <w:pPr>
              <w:keepLines/>
              <w:spacing w:after="0"/>
              <w:contextualSpacing/>
              <w:outlineLvl w:val="5"/>
              <w:rPr>
                <w:sz w:val="22"/>
                <w:szCs w:val="22"/>
                <w:lang w:val="en-GB"/>
              </w:rPr>
            </w:pPr>
            <w:r w:rsidRPr="00433C84">
              <w:rPr>
                <w:sz w:val="22"/>
                <w:szCs w:val="22"/>
                <w:lang w:val="en-GB"/>
              </w:rPr>
              <w:t>Age 53-85</w:t>
            </w:r>
          </w:p>
        </w:tc>
        <w:tc>
          <w:tcPr>
            <w:tcW w:w="1310"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7-39 days post discharge (median 16 days)</w:t>
            </w:r>
          </w:p>
        </w:tc>
        <w:tc>
          <w:tcPr>
            <w:tcW w:w="1525"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12 months post stroke</w:t>
            </w:r>
          </w:p>
        </w:tc>
        <w:tc>
          <w:tcPr>
            <w:tcW w:w="1168"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England</w:t>
            </w:r>
          </w:p>
        </w:tc>
        <w:tc>
          <w:tcPr>
            <w:tcW w:w="1843"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Framework analysis</w:t>
            </w:r>
          </w:p>
        </w:tc>
      </w:tr>
      <w:tr w:rsidR="008A0DF7" w:rsidRPr="00433C84" w:rsidTr="00433C84">
        <w:trPr>
          <w:trHeight w:val="1353"/>
        </w:trPr>
        <w:tc>
          <w:tcPr>
            <w:tcW w:w="567"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15</w:t>
            </w:r>
          </w:p>
        </w:tc>
        <w:tc>
          <w:tcPr>
            <w:tcW w:w="1418" w:type="dxa"/>
            <w:shd w:val="clear" w:color="auto" w:fill="auto"/>
          </w:tcPr>
          <w:p w:rsidR="003B384A" w:rsidRPr="00433C84" w:rsidRDefault="003B384A" w:rsidP="00433C84">
            <w:pPr>
              <w:keepLines/>
              <w:spacing w:after="0"/>
              <w:contextualSpacing/>
              <w:outlineLvl w:val="5"/>
              <w:rPr>
                <w:sz w:val="22"/>
                <w:szCs w:val="22"/>
                <w:lang w:val="en-GB"/>
              </w:rPr>
            </w:pPr>
            <w:r w:rsidRPr="00433C84">
              <w:rPr>
                <w:rFonts w:cs="Helvetica"/>
                <w:sz w:val="22"/>
                <w:szCs w:val="22"/>
                <w:lang w:val="en-GB"/>
              </w:rPr>
              <w:t>Rochette et al., 2007</w:t>
            </w:r>
          </w:p>
          <w:p w:rsidR="003B384A" w:rsidRPr="00433C84" w:rsidRDefault="003B384A" w:rsidP="00433C84">
            <w:pPr>
              <w:keepLines/>
              <w:spacing w:after="0"/>
              <w:contextualSpacing/>
              <w:rPr>
                <w:sz w:val="22"/>
                <w:szCs w:val="22"/>
                <w:lang w:val="en-GB"/>
              </w:rPr>
            </w:pPr>
          </w:p>
        </w:tc>
        <w:tc>
          <w:tcPr>
            <w:tcW w:w="1667"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N=5</w:t>
            </w:r>
          </w:p>
          <w:p w:rsidR="003B384A" w:rsidRPr="00433C84" w:rsidRDefault="003B384A" w:rsidP="00433C84">
            <w:pPr>
              <w:keepLines/>
              <w:spacing w:after="0"/>
              <w:contextualSpacing/>
              <w:outlineLvl w:val="5"/>
              <w:rPr>
                <w:sz w:val="22"/>
                <w:szCs w:val="22"/>
                <w:lang w:val="en-GB"/>
              </w:rPr>
            </w:pPr>
            <w:r w:rsidRPr="00433C84">
              <w:rPr>
                <w:sz w:val="22"/>
                <w:szCs w:val="22"/>
                <w:lang w:val="en-GB"/>
              </w:rPr>
              <w:t>M=1 F=4</w:t>
            </w:r>
          </w:p>
          <w:p w:rsidR="003B384A" w:rsidRPr="00433C84" w:rsidRDefault="003B384A" w:rsidP="00433C84">
            <w:pPr>
              <w:keepLines/>
              <w:spacing w:after="0"/>
              <w:contextualSpacing/>
              <w:rPr>
                <w:sz w:val="22"/>
                <w:szCs w:val="22"/>
                <w:lang w:val="en-GB"/>
              </w:rPr>
            </w:pPr>
            <w:r w:rsidRPr="00433C84">
              <w:rPr>
                <w:sz w:val="22"/>
                <w:szCs w:val="22"/>
                <w:lang w:val="en-GB"/>
              </w:rPr>
              <w:t>Age 61-83</w:t>
            </w:r>
          </w:p>
          <w:p w:rsidR="003B384A" w:rsidRPr="00433C84" w:rsidRDefault="003B384A" w:rsidP="00433C84">
            <w:pPr>
              <w:keepLines/>
              <w:spacing w:after="0"/>
              <w:contextualSpacing/>
              <w:rPr>
                <w:sz w:val="22"/>
                <w:szCs w:val="22"/>
                <w:lang w:val="en-GB"/>
              </w:rPr>
            </w:pPr>
          </w:p>
        </w:tc>
        <w:tc>
          <w:tcPr>
            <w:tcW w:w="1310"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 xml:space="preserve">3-4 weeks </w:t>
            </w:r>
          </w:p>
        </w:tc>
        <w:tc>
          <w:tcPr>
            <w:tcW w:w="1525"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3 and 6 months post stroke</w:t>
            </w:r>
          </w:p>
        </w:tc>
        <w:tc>
          <w:tcPr>
            <w:tcW w:w="1168"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Canada</w:t>
            </w:r>
          </w:p>
        </w:tc>
        <w:tc>
          <w:tcPr>
            <w:tcW w:w="1843"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 xml:space="preserve">Mixed methods: qualitative component based on </w:t>
            </w:r>
            <w:r w:rsidRPr="00433C84">
              <w:rPr>
                <w:rFonts w:cs="Helvetica"/>
                <w:sz w:val="22"/>
                <w:szCs w:val="22"/>
                <w:lang w:val="en-GB"/>
              </w:rPr>
              <w:t>phenomenology</w:t>
            </w:r>
          </w:p>
        </w:tc>
      </w:tr>
      <w:tr w:rsidR="008A0DF7" w:rsidRPr="00433C84" w:rsidTr="00433C84">
        <w:tc>
          <w:tcPr>
            <w:tcW w:w="567"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16</w:t>
            </w:r>
          </w:p>
        </w:tc>
        <w:tc>
          <w:tcPr>
            <w:tcW w:w="1418" w:type="dxa"/>
            <w:shd w:val="clear" w:color="auto" w:fill="auto"/>
          </w:tcPr>
          <w:p w:rsidR="003B384A" w:rsidRPr="00433C84" w:rsidRDefault="003B384A" w:rsidP="00433C84">
            <w:pPr>
              <w:keepLines/>
              <w:spacing w:after="0"/>
              <w:contextualSpacing/>
              <w:rPr>
                <w:sz w:val="22"/>
                <w:szCs w:val="22"/>
                <w:lang w:val="en-GB"/>
              </w:rPr>
            </w:pPr>
            <w:r w:rsidRPr="00433C84">
              <w:rPr>
                <w:rFonts w:cs="Helvetica"/>
                <w:sz w:val="22"/>
                <w:szCs w:val="22"/>
                <w:lang w:val="en-GB"/>
              </w:rPr>
              <w:t>White et al., 2012</w:t>
            </w:r>
            <w:r w:rsidR="00A84EBA" w:rsidRPr="00433C84">
              <w:rPr>
                <w:rFonts w:cs="Helvetica"/>
                <w:sz w:val="22"/>
                <w:szCs w:val="22"/>
                <w:lang w:val="en-GB"/>
              </w:rPr>
              <w:t>a</w:t>
            </w:r>
          </w:p>
          <w:p w:rsidR="003B384A" w:rsidRPr="00433C84" w:rsidRDefault="003B384A" w:rsidP="00433C84">
            <w:pPr>
              <w:keepLines/>
              <w:spacing w:after="0"/>
              <w:contextualSpacing/>
              <w:rPr>
                <w:sz w:val="22"/>
                <w:szCs w:val="22"/>
                <w:lang w:val="en-GB"/>
              </w:rPr>
            </w:pPr>
          </w:p>
        </w:tc>
        <w:tc>
          <w:tcPr>
            <w:tcW w:w="1667"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N=31</w:t>
            </w:r>
          </w:p>
          <w:p w:rsidR="003B384A" w:rsidRPr="00433C84" w:rsidRDefault="003B384A" w:rsidP="00433C84">
            <w:pPr>
              <w:keepLines/>
              <w:spacing w:after="0"/>
              <w:contextualSpacing/>
              <w:outlineLvl w:val="5"/>
              <w:rPr>
                <w:sz w:val="22"/>
                <w:szCs w:val="22"/>
                <w:lang w:val="en-GB"/>
              </w:rPr>
            </w:pPr>
            <w:r w:rsidRPr="00433C84">
              <w:rPr>
                <w:sz w:val="22"/>
                <w:szCs w:val="22"/>
                <w:lang w:val="en-GB"/>
              </w:rPr>
              <w:t>M=17 F=14</w:t>
            </w:r>
          </w:p>
          <w:p w:rsidR="003B384A" w:rsidRPr="00433C84" w:rsidRDefault="003B384A" w:rsidP="00433C84">
            <w:pPr>
              <w:keepLines/>
              <w:spacing w:after="0"/>
              <w:contextualSpacing/>
              <w:outlineLvl w:val="5"/>
              <w:rPr>
                <w:sz w:val="22"/>
                <w:szCs w:val="22"/>
                <w:lang w:val="en-GB"/>
              </w:rPr>
            </w:pPr>
            <w:r w:rsidRPr="00433C84">
              <w:rPr>
                <w:sz w:val="22"/>
                <w:szCs w:val="22"/>
                <w:lang w:val="en-GB"/>
              </w:rPr>
              <w:t>Age 37-94</w:t>
            </w:r>
          </w:p>
          <w:p w:rsidR="003B384A" w:rsidRPr="00433C84" w:rsidRDefault="003B384A" w:rsidP="00433C84">
            <w:pPr>
              <w:keepLines/>
              <w:spacing w:after="0"/>
              <w:contextualSpacing/>
              <w:rPr>
                <w:sz w:val="22"/>
                <w:szCs w:val="22"/>
                <w:lang w:val="en-GB"/>
              </w:rPr>
            </w:pPr>
          </w:p>
        </w:tc>
        <w:tc>
          <w:tcPr>
            <w:tcW w:w="1310"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w:t>
            </w:r>
            <w:r w:rsidR="00453D9A" w:rsidRPr="00433C84">
              <w:rPr>
                <w:sz w:val="22"/>
                <w:szCs w:val="22"/>
                <w:lang w:val="en-GB"/>
              </w:rPr>
              <w:t>At</w:t>
            </w:r>
            <w:r w:rsidRPr="00433C84">
              <w:rPr>
                <w:sz w:val="22"/>
                <w:szCs w:val="22"/>
                <w:lang w:val="en-GB"/>
              </w:rPr>
              <w:t xml:space="preserve"> baseline” for 23 participants.</w:t>
            </w:r>
          </w:p>
          <w:p w:rsidR="003B384A" w:rsidRPr="00433C84" w:rsidRDefault="003B384A" w:rsidP="00433C84">
            <w:pPr>
              <w:keepLines/>
              <w:spacing w:after="0"/>
              <w:contextualSpacing/>
              <w:outlineLvl w:val="5"/>
              <w:rPr>
                <w:sz w:val="22"/>
                <w:szCs w:val="22"/>
                <w:lang w:val="en-GB"/>
              </w:rPr>
            </w:pPr>
            <w:r w:rsidRPr="00433C84">
              <w:rPr>
                <w:sz w:val="22"/>
                <w:szCs w:val="22"/>
                <w:lang w:val="en-GB"/>
              </w:rPr>
              <w:t>Unclear when cross-sectional took place</w:t>
            </w:r>
          </w:p>
        </w:tc>
        <w:tc>
          <w:tcPr>
            <w:tcW w:w="1525" w:type="dxa"/>
            <w:shd w:val="clear" w:color="auto" w:fill="auto"/>
          </w:tcPr>
          <w:p w:rsidR="003B384A" w:rsidRPr="00433C84" w:rsidRDefault="003B384A" w:rsidP="00433C84">
            <w:pPr>
              <w:keepLines/>
              <w:spacing w:after="0"/>
              <w:contextualSpacing/>
              <w:rPr>
                <w:sz w:val="22"/>
                <w:szCs w:val="22"/>
                <w:lang w:val="en-GB"/>
              </w:rPr>
            </w:pPr>
            <w:r w:rsidRPr="00433C84">
              <w:rPr>
                <w:sz w:val="22"/>
                <w:szCs w:val="22"/>
                <w:lang w:val="en-GB"/>
              </w:rPr>
              <w:t xml:space="preserve">3, 6, 9 and 12 months with 23 participants. </w:t>
            </w:r>
          </w:p>
          <w:p w:rsidR="003B384A" w:rsidRPr="00433C84" w:rsidRDefault="003B384A" w:rsidP="00433C84">
            <w:pPr>
              <w:keepLines/>
              <w:spacing w:after="0"/>
              <w:contextualSpacing/>
              <w:outlineLvl w:val="5"/>
              <w:rPr>
                <w:sz w:val="22"/>
                <w:szCs w:val="22"/>
                <w:lang w:val="en-GB"/>
              </w:rPr>
            </w:pPr>
            <w:r w:rsidRPr="00433C84">
              <w:rPr>
                <w:sz w:val="22"/>
                <w:szCs w:val="22"/>
                <w:lang w:val="en-GB"/>
              </w:rPr>
              <w:t>Single interview with 8 participants</w:t>
            </w:r>
          </w:p>
        </w:tc>
        <w:tc>
          <w:tcPr>
            <w:tcW w:w="1168"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Australia</w:t>
            </w:r>
          </w:p>
        </w:tc>
        <w:tc>
          <w:tcPr>
            <w:tcW w:w="1843"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Iterative methodology Analysis: An inductive thematic approach using modified grounded theory</w:t>
            </w:r>
          </w:p>
        </w:tc>
      </w:tr>
      <w:tr w:rsidR="008A0DF7" w:rsidRPr="00433C84" w:rsidTr="00433C84">
        <w:tc>
          <w:tcPr>
            <w:tcW w:w="567"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17</w:t>
            </w:r>
          </w:p>
        </w:tc>
        <w:tc>
          <w:tcPr>
            <w:tcW w:w="1418" w:type="dxa"/>
            <w:shd w:val="clear" w:color="auto" w:fill="auto"/>
          </w:tcPr>
          <w:p w:rsidR="003B384A" w:rsidRPr="00433C84" w:rsidRDefault="003B384A" w:rsidP="00433C84">
            <w:pPr>
              <w:keepLines/>
              <w:spacing w:after="0"/>
              <w:contextualSpacing/>
              <w:outlineLvl w:val="5"/>
              <w:rPr>
                <w:sz w:val="22"/>
                <w:szCs w:val="22"/>
                <w:lang w:val="en-GB"/>
              </w:rPr>
            </w:pPr>
            <w:r w:rsidRPr="00433C84">
              <w:rPr>
                <w:rFonts w:cs="Helvetica"/>
                <w:sz w:val="22"/>
                <w:szCs w:val="22"/>
                <w:lang w:val="en-GB"/>
              </w:rPr>
              <w:t xml:space="preserve">White et al., 2012b </w:t>
            </w:r>
          </w:p>
          <w:p w:rsidR="003B384A" w:rsidRPr="00433C84" w:rsidRDefault="003B384A" w:rsidP="00433C84">
            <w:pPr>
              <w:keepLines/>
              <w:spacing w:after="0"/>
              <w:contextualSpacing/>
              <w:rPr>
                <w:sz w:val="22"/>
                <w:szCs w:val="22"/>
                <w:lang w:val="en-GB"/>
              </w:rPr>
            </w:pPr>
          </w:p>
        </w:tc>
        <w:tc>
          <w:tcPr>
            <w:tcW w:w="1667" w:type="dxa"/>
            <w:shd w:val="clear" w:color="auto" w:fill="auto"/>
          </w:tcPr>
          <w:p w:rsidR="003B384A" w:rsidRPr="00433C84" w:rsidRDefault="003B384A" w:rsidP="00433C84">
            <w:pPr>
              <w:keepLines/>
              <w:spacing w:after="0"/>
              <w:contextualSpacing/>
              <w:rPr>
                <w:sz w:val="22"/>
                <w:szCs w:val="22"/>
                <w:lang w:val="en-GB"/>
              </w:rPr>
            </w:pPr>
            <w:r w:rsidRPr="00433C84">
              <w:rPr>
                <w:sz w:val="22"/>
                <w:szCs w:val="22"/>
                <w:lang w:val="en-GB"/>
              </w:rPr>
              <w:t>N=22</w:t>
            </w:r>
          </w:p>
          <w:p w:rsidR="003B384A" w:rsidRPr="00433C84" w:rsidRDefault="003B384A" w:rsidP="00433C84">
            <w:pPr>
              <w:keepLines/>
              <w:spacing w:after="0"/>
              <w:contextualSpacing/>
              <w:outlineLvl w:val="5"/>
              <w:rPr>
                <w:sz w:val="22"/>
                <w:szCs w:val="22"/>
                <w:lang w:val="en-GB"/>
              </w:rPr>
            </w:pPr>
            <w:r w:rsidRPr="00433C84">
              <w:rPr>
                <w:sz w:val="22"/>
                <w:szCs w:val="22"/>
                <w:lang w:val="en-GB"/>
              </w:rPr>
              <w:t>M=10 F=12</w:t>
            </w:r>
          </w:p>
          <w:p w:rsidR="003B384A" w:rsidRPr="00433C84" w:rsidRDefault="003B384A" w:rsidP="00433C84">
            <w:pPr>
              <w:keepLines/>
              <w:spacing w:after="0"/>
              <w:contextualSpacing/>
              <w:outlineLvl w:val="5"/>
              <w:rPr>
                <w:sz w:val="22"/>
                <w:szCs w:val="22"/>
                <w:lang w:val="en-GB"/>
              </w:rPr>
            </w:pPr>
            <w:r w:rsidRPr="00433C84">
              <w:rPr>
                <w:sz w:val="22"/>
                <w:szCs w:val="22"/>
                <w:lang w:val="en-GB"/>
              </w:rPr>
              <w:t>Age 50-94</w:t>
            </w:r>
          </w:p>
          <w:p w:rsidR="003B384A" w:rsidRPr="00433C84" w:rsidRDefault="003B384A" w:rsidP="00433C84">
            <w:pPr>
              <w:keepLines/>
              <w:spacing w:after="0"/>
              <w:contextualSpacing/>
              <w:rPr>
                <w:sz w:val="22"/>
                <w:szCs w:val="22"/>
                <w:lang w:val="en-GB"/>
              </w:rPr>
            </w:pPr>
          </w:p>
        </w:tc>
        <w:tc>
          <w:tcPr>
            <w:tcW w:w="1310"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w:t>
            </w:r>
            <w:r w:rsidR="00453D9A" w:rsidRPr="00433C84">
              <w:rPr>
                <w:sz w:val="22"/>
                <w:szCs w:val="22"/>
                <w:lang w:val="en-GB"/>
              </w:rPr>
              <w:t>At</w:t>
            </w:r>
            <w:r w:rsidRPr="00433C84">
              <w:rPr>
                <w:sz w:val="22"/>
                <w:szCs w:val="22"/>
                <w:lang w:val="en-GB"/>
              </w:rPr>
              <w:t xml:space="preserve"> baseline” for 16. Unclear when cross-sectional took place</w:t>
            </w:r>
          </w:p>
        </w:tc>
        <w:tc>
          <w:tcPr>
            <w:tcW w:w="1525"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3, 6,</w:t>
            </w:r>
            <w:r w:rsidR="00183C3B" w:rsidRPr="00433C84">
              <w:rPr>
                <w:sz w:val="22"/>
                <w:szCs w:val="22"/>
                <w:lang w:val="en-GB"/>
              </w:rPr>
              <w:t xml:space="preserve"> </w:t>
            </w:r>
            <w:r w:rsidRPr="00433C84">
              <w:rPr>
                <w:sz w:val="22"/>
                <w:szCs w:val="22"/>
                <w:lang w:val="en-GB"/>
              </w:rPr>
              <w:t xml:space="preserve">9 and 12 months with 16 participants. </w:t>
            </w:r>
          </w:p>
          <w:p w:rsidR="003B384A" w:rsidRPr="00433C84" w:rsidRDefault="003B384A" w:rsidP="00433C84">
            <w:pPr>
              <w:keepLines/>
              <w:spacing w:after="0"/>
              <w:contextualSpacing/>
              <w:outlineLvl w:val="5"/>
              <w:rPr>
                <w:sz w:val="22"/>
                <w:szCs w:val="22"/>
                <w:lang w:val="en-GB"/>
              </w:rPr>
            </w:pPr>
            <w:r w:rsidRPr="00433C84">
              <w:rPr>
                <w:sz w:val="22"/>
                <w:szCs w:val="22"/>
                <w:lang w:val="en-GB"/>
              </w:rPr>
              <w:t>Single interview with 6 participants</w:t>
            </w:r>
          </w:p>
        </w:tc>
        <w:tc>
          <w:tcPr>
            <w:tcW w:w="1168"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Australia</w:t>
            </w:r>
          </w:p>
        </w:tc>
        <w:tc>
          <w:tcPr>
            <w:tcW w:w="1843"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Iterative methodology Analysis: An inductive thematic approach using modified grounded theory</w:t>
            </w:r>
          </w:p>
        </w:tc>
      </w:tr>
      <w:tr w:rsidR="008A0DF7" w:rsidRPr="00433C84" w:rsidTr="00433C84">
        <w:tc>
          <w:tcPr>
            <w:tcW w:w="567"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18</w:t>
            </w:r>
          </w:p>
        </w:tc>
        <w:tc>
          <w:tcPr>
            <w:tcW w:w="1418" w:type="dxa"/>
            <w:shd w:val="clear" w:color="auto" w:fill="auto"/>
          </w:tcPr>
          <w:p w:rsidR="003B384A" w:rsidRPr="00433C84" w:rsidRDefault="003B384A" w:rsidP="00433C84">
            <w:pPr>
              <w:keepLines/>
              <w:spacing w:after="0"/>
              <w:contextualSpacing/>
              <w:outlineLvl w:val="5"/>
              <w:rPr>
                <w:rFonts w:cs="Helvetica"/>
                <w:sz w:val="22"/>
                <w:szCs w:val="22"/>
                <w:lang w:val="en-GB"/>
              </w:rPr>
            </w:pPr>
            <w:r w:rsidRPr="00433C84">
              <w:rPr>
                <w:rFonts w:cs="Helvetica"/>
                <w:sz w:val="22"/>
                <w:szCs w:val="22"/>
                <w:lang w:val="en-GB"/>
              </w:rPr>
              <w:t xml:space="preserve">Wood et al., 2010 </w:t>
            </w:r>
          </w:p>
          <w:p w:rsidR="003B384A" w:rsidRPr="00433C84" w:rsidRDefault="003B384A" w:rsidP="00433C84">
            <w:pPr>
              <w:keepLines/>
              <w:spacing w:after="0"/>
              <w:contextualSpacing/>
              <w:rPr>
                <w:sz w:val="22"/>
                <w:szCs w:val="22"/>
                <w:lang w:val="en-GB"/>
              </w:rPr>
            </w:pPr>
          </w:p>
        </w:tc>
        <w:tc>
          <w:tcPr>
            <w:tcW w:w="1667"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N=10</w:t>
            </w:r>
          </w:p>
          <w:p w:rsidR="003B384A" w:rsidRPr="00433C84" w:rsidRDefault="003B384A" w:rsidP="00433C84">
            <w:pPr>
              <w:keepLines/>
              <w:spacing w:after="0"/>
              <w:contextualSpacing/>
              <w:outlineLvl w:val="5"/>
              <w:rPr>
                <w:sz w:val="22"/>
                <w:szCs w:val="22"/>
                <w:lang w:val="en-GB"/>
              </w:rPr>
            </w:pPr>
            <w:r w:rsidRPr="00433C84">
              <w:rPr>
                <w:sz w:val="22"/>
                <w:szCs w:val="22"/>
                <w:lang w:val="en-GB"/>
              </w:rPr>
              <w:t>M=6 F=4</w:t>
            </w:r>
          </w:p>
          <w:p w:rsidR="003B384A" w:rsidRPr="00433C84" w:rsidRDefault="003B384A" w:rsidP="00433C84">
            <w:pPr>
              <w:keepLines/>
              <w:spacing w:after="0"/>
              <w:contextualSpacing/>
              <w:outlineLvl w:val="5"/>
              <w:rPr>
                <w:sz w:val="22"/>
                <w:szCs w:val="22"/>
                <w:lang w:val="en-GB"/>
              </w:rPr>
            </w:pPr>
            <w:r w:rsidRPr="00433C84">
              <w:rPr>
                <w:sz w:val="22"/>
                <w:szCs w:val="22"/>
                <w:lang w:val="en-GB"/>
              </w:rPr>
              <w:t>Age 31-79</w:t>
            </w:r>
          </w:p>
          <w:p w:rsidR="003B384A" w:rsidRPr="00433C84" w:rsidRDefault="003B384A" w:rsidP="00433C84">
            <w:pPr>
              <w:keepLines/>
              <w:spacing w:after="0"/>
              <w:contextualSpacing/>
              <w:rPr>
                <w:sz w:val="22"/>
                <w:szCs w:val="22"/>
                <w:lang w:val="en-GB"/>
              </w:rPr>
            </w:pPr>
          </w:p>
        </w:tc>
        <w:tc>
          <w:tcPr>
            <w:tcW w:w="1310"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Pre-discharge</w:t>
            </w:r>
          </w:p>
        </w:tc>
        <w:tc>
          <w:tcPr>
            <w:tcW w:w="1525"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2 weeks, 3, 6 and 12 months post stroke</w:t>
            </w:r>
          </w:p>
        </w:tc>
        <w:tc>
          <w:tcPr>
            <w:tcW w:w="1168"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Canada</w:t>
            </w:r>
          </w:p>
        </w:tc>
        <w:tc>
          <w:tcPr>
            <w:tcW w:w="1843" w:type="dxa"/>
            <w:shd w:val="clear" w:color="auto" w:fill="auto"/>
          </w:tcPr>
          <w:p w:rsidR="003B384A" w:rsidRPr="00433C84" w:rsidRDefault="003B384A" w:rsidP="00433C84">
            <w:pPr>
              <w:keepLines/>
              <w:spacing w:after="0"/>
              <w:contextualSpacing/>
              <w:outlineLvl w:val="5"/>
              <w:rPr>
                <w:sz w:val="22"/>
                <w:szCs w:val="22"/>
                <w:lang w:val="en-GB"/>
              </w:rPr>
            </w:pPr>
            <w:r w:rsidRPr="00433C84">
              <w:rPr>
                <w:sz w:val="22"/>
                <w:szCs w:val="22"/>
                <w:lang w:val="en-GB"/>
              </w:rPr>
              <w:t>Symbolic interactionism Grounded theory-inductive approach</w:t>
            </w:r>
          </w:p>
        </w:tc>
      </w:tr>
      <w:tr w:rsidR="003B384A" w:rsidRPr="00433C84" w:rsidTr="00433C84">
        <w:tc>
          <w:tcPr>
            <w:tcW w:w="9498" w:type="dxa"/>
            <w:gridSpan w:val="7"/>
            <w:shd w:val="clear" w:color="auto" w:fill="auto"/>
          </w:tcPr>
          <w:p w:rsidR="003B384A" w:rsidRPr="00433C84" w:rsidRDefault="003B384A" w:rsidP="00433C84">
            <w:pPr>
              <w:keepLines/>
              <w:spacing w:after="0"/>
              <w:contextualSpacing/>
              <w:outlineLvl w:val="5"/>
              <w:rPr>
                <w:rFonts w:cs="Helvetica"/>
                <w:sz w:val="22"/>
                <w:szCs w:val="22"/>
                <w:lang w:val="en-GB"/>
              </w:rPr>
            </w:pPr>
            <w:r w:rsidRPr="00433C84">
              <w:rPr>
                <w:rFonts w:cs="Helvetica"/>
                <w:sz w:val="22"/>
                <w:szCs w:val="22"/>
                <w:lang w:val="en-GB"/>
              </w:rPr>
              <w:t xml:space="preserve">Age reported as mean </w:t>
            </w:r>
            <w:r w:rsidRPr="00433C84">
              <w:rPr>
                <w:rFonts w:cs="Helvetica"/>
                <w:sz w:val="22"/>
                <w:szCs w:val="22"/>
                <w:lang w:val="en-GB"/>
              </w:rPr>
              <w:sym w:font="Symbol" w:char="F0B1"/>
            </w:r>
            <w:r w:rsidRPr="00433C84">
              <w:rPr>
                <w:rFonts w:cs="Helvetica"/>
                <w:sz w:val="22"/>
                <w:szCs w:val="22"/>
                <w:lang w:val="en-GB"/>
              </w:rPr>
              <w:t xml:space="preserve"> standard deviation</w:t>
            </w:r>
          </w:p>
          <w:p w:rsidR="00E176C8" w:rsidRPr="00433C84" w:rsidRDefault="00E176C8" w:rsidP="00433C84">
            <w:pPr>
              <w:keepLines/>
              <w:spacing w:after="0"/>
              <w:contextualSpacing/>
              <w:outlineLvl w:val="5"/>
              <w:rPr>
                <w:lang w:val="en-GB"/>
              </w:rPr>
            </w:pPr>
            <w:r w:rsidRPr="00433C84">
              <w:rPr>
                <w:rFonts w:cs="Helvetica"/>
                <w:sz w:val="22"/>
                <w:szCs w:val="22"/>
                <w:lang w:val="en-GB"/>
              </w:rPr>
              <w:t>I</w:t>
            </w:r>
            <w:r w:rsidR="00F20D7C">
              <w:rPr>
                <w:rFonts w:cs="Helvetica"/>
                <w:sz w:val="22"/>
                <w:szCs w:val="22"/>
                <w:lang w:val="en-GB"/>
              </w:rPr>
              <w:t>QR</w:t>
            </w:r>
            <w:r w:rsidRPr="00433C84">
              <w:rPr>
                <w:rFonts w:cs="Helvetica"/>
                <w:sz w:val="22"/>
                <w:szCs w:val="22"/>
                <w:lang w:val="en-GB"/>
              </w:rPr>
              <w:t>= Interquartile range</w:t>
            </w:r>
          </w:p>
        </w:tc>
      </w:tr>
    </w:tbl>
    <w:p w:rsidR="003B384A" w:rsidRPr="00BF512F" w:rsidRDefault="003B384A" w:rsidP="002278E5">
      <w:pPr>
        <w:rPr>
          <w:rFonts w:cs="TimesNewRomanPSMT"/>
          <w:i/>
          <w:lang w:val="en-GB"/>
        </w:rPr>
      </w:pPr>
    </w:p>
    <w:p w:rsidR="003B384A" w:rsidRPr="0053183C" w:rsidRDefault="00880D16" w:rsidP="00171D3C">
      <w:pPr>
        <w:pStyle w:val="Heading3"/>
        <w:rPr>
          <w:lang w:val="en-GB"/>
        </w:rPr>
      </w:pPr>
      <w:r w:rsidRPr="0053183C">
        <w:rPr>
          <w:lang w:val="en-GB"/>
        </w:rPr>
        <w:br w:type="column"/>
      </w:r>
      <w:r w:rsidR="003B384A" w:rsidRPr="0053183C">
        <w:rPr>
          <w:lang w:val="en-GB"/>
        </w:rPr>
        <w:t xml:space="preserve">Quality </w:t>
      </w:r>
      <w:r w:rsidR="00171D3C" w:rsidRPr="0053183C">
        <w:rPr>
          <w:lang w:val="en-GB"/>
        </w:rPr>
        <w:t>a</w:t>
      </w:r>
      <w:r w:rsidR="007A05D5" w:rsidRPr="0053183C">
        <w:rPr>
          <w:lang w:val="en-GB"/>
        </w:rPr>
        <w:t xml:space="preserve">ppraisal of the </w:t>
      </w:r>
      <w:r w:rsidR="00171D3C" w:rsidRPr="0053183C">
        <w:rPr>
          <w:lang w:val="en-GB"/>
        </w:rPr>
        <w:t>s</w:t>
      </w:r>
      <w:r w:rsidR="007A05D5" w:rsidRPr="0053183C">
        <w:rPr>
          <w:lang w:val="en-GB"/>
        </w:rPr>
        <w:t>tudies</w:t>
      </w:r>
    </w:p>
    <w:p w:rsidR="003B384A" w:rsidRPr="0053183C" w:rsidRDefault="003B384A" w:rsidP="002278E5">
      <w:pPr>
        <w:rPr>
          <w:rFonts w:cs="TimesNewRomanPSMT"/>
          <w:lang w:val="en-GB"/>
        </w:rPr>
      </w:pPr>
      <w:r w:rsidRPr="0053183C">
        <w:rPr>
          <w:rFonts w:cs="TimesNewRomanPSMT"/>
          <w:lang w:val="en-GB"/>
        </w:rPr>
        <w:t>Included studies were assessed for</w:t>
      </w:r>
      <w:r w:rsidRPr="0053183C">
        <w:rPr>
          <w:lang w:val="en-GB"/>
        </w:rPr>
        <w:t xml:space="preserve"> </w:t>
      </w:r>
      <w:r w:rsidRPr="0053183C">
        <w:rPr>
          <w:rFonts w:cs="TimesNewRomanPSMT"/>
          <w:lang w:val="en-GB"/>
        </w:rPr>
        <w:t>rigour</w:t>
      </w:r>
      <w:r w:rsidRPr="0053183C">
        <w:rPr>
          <w:lang w:val="en-GB"/>
        </w:rPr>
        <w:t xml:space="preserve"> and methodological quality in order to assess the </w:t>
      </w:r>
      <w:r w:rsidRPr="0053183C">
        <w:rPr>
          <w:rFonts w:cs="TimesNewRomanPSMT"/>
          <w:lang w:val="en-GB"/>
        </w:rPr>
        <w:t xml:space="preserve">credibility of their findings. </w:t>
      </w:r>
      <w:r w:rsidR="00535C96" w:rsidRPr="00535C96">
        <w:rPr>
          <w:rFonts w:cs="TimesNewRomanPSMT"/>
          <w:lang w:val="en-GB"/>
        </w:rPr>
        <w:t>Overall studies were found to be of good methodological quality as assessed using the Critical Appraisal Skills Programme (CASP) criteria</w:t>
      </w:r>
      <w:r w:rsidRPr="0053183C">
        <w:rPr>
          <w:rFonts w:cs="TimesNewRomanPSMT"/>
          <w:lang w:val="en-GB"/>
        </w:rPr>
        <w:t>.</w:t>
      </w:r>
      <w:r w:rsidRPr="0053183C">
        <w:rPr>
          <w:rStyle w:val="FootnoteReference"/>
          <w:rFonts w:cs="TimesNewRomanPSMT"/>
          <w:lang w:val="en-GB"/>
        </w:rPr>
        <w:footnoteReference w:id="35"/>
      </w:r>
      <w:r w:rsidRPr="0053183C">
        <w:rPr>
          <w:rFonts w:cs="TimesNewRomanPSMT"/>
          <w:lang w:val="en-GB"/>
        </w:rPr>
        <w:t xml:space="preserve"> A summary of CASP questions evaluated for each study is presented in Table 2.</w:t>
      </w:r>
      <w:r w:rsidR="00171D3C" w:rsidRPr="0053183C">
        <w:rPr>
          <w:rFonts w:cs="TimesNewRomanPSMT"/>
          <w:lang w:val="en-GB"/>
        </w:rPr>
        <w:t>1</w:t>
      </w:r>
      <w:r w:rsidR="00D327B1" w:rsidRPr="0053183C">
        <w:rPr>
          <w:rFonts w:cs="TimesNewRomanPSMT"/>
          <w:lang w:val="en-GB"/>
        </w:rPr>
        <w:t>.</w:t>
      </w:r>
      <w:r w:rsidR="00171D3C" w:rsidRPr="0053183C">
        <w:rPr>
          <w:rFonts w:cs="TimesNewRomanPSMT"/>
          <w:lang w:val="en-GB"/>
        </w:rPr>
        <w:t>2</w:t>
      </w:r>
      <w:r w:rsidRPr="0053183C">
        <w:rPr>
          <w:rFonts w:cs="TimesNewRomanPSMT"/>
          <w:lang w:val="en-GB"/>
        </w:rPr>
        <w:t xml:space="preserve">. Please see Appendix 1 for further clarification of quality assessment findings. In general, clear descriptions of data collection, analysis and results were provided with sufficient evidence presented to support conclusions. Implications for practice and recommendations for further research were also presented well. </w:t>
      </w:r>
    </w:p>
    <w:p w:rsidR="00880D16" w:rsidRPr="0053183C" w:rsidRDefault="00EC2231" w:rsidP="00880D16">
      <w:pPr>
        <w:rPr>
          <w:rFonts w:cs="TimesNewRomanPSMT"/>
          <w:lang w:val="en-GB"/>
        </w:rPr>
      </w:pPr>
      <w:r w:rsidRPr="0030095E">
        <w:rPr>
          <w:rFonts w:cs="TimesNewRomanPSMT"/>
          <w:lang w:val="en-GB"/>
        </w:rPr>
        <w:t>A number of methodological limitati</w:t>
      </w:r>
      <w:r>
        <w:rPr>
          <w:rFonts w:cs="TimesNewRomanPSMT"/>
          <w:lang w:val="en-GB"/>
        </w:rPr>
        <w:t xml:space="preserve">ons were noted across studies. </w:t>
      </w:r>
      <w:r w:rsidR="00880D16" w:rsidRPr="0053183C">
        <w:rPr>
          <w:rFonts w:cs="TimesNewRomanPSMT"/>
          <w:lang w:val="en-GB"/>
        </w:rPr>
        <w:t>Several authors failed to provide sufficient explanation as to why some individuals refused to take part, leaving the reader unable to assess for selection bias. Three studies did report the number of individuals who refused,</w:t>
      </w:r>
      <w:r w:rsidR="00880D16" w:rsidRPr="0053183C">
        <w:rPr>
          <w:rStyle w:val="FootnoteReference"/>
          <w:rFonts w:cs="TimesNewRomanPSMT"/>
          <w:lang w:val="en-GB"/>
        </w:rPr>
        <w:footnoteReference w:id="36"/>
      </w:r>
      <w:r w:rsidR="00880D16" w:rsidRPr="0053183C">
        <w:rPr>
          <w:rFonts w:cs="TimesNewRomanPSMT"/>
          <w:lang w:val="en-GB"/>
        </w:rPr>
        <w:t xml:space="preserve"> one study reported there were no refusals</w:t>
      </w:r>
      <w:r w:rsidR="00880D16" w:rsidRPr="0053183C">
        <w:rPr>
          <w:rStyle w:val="FootnoteReference"/>
          <w:rFonts w:cs="TimesNewRomanPSMT"/>
          <w:lang w:val="en-GB"/>
        </w:rPr>
        <w:footnoteReference w:id="37"/>
      </w:r>
      <w:r w:rsidR="00880D16" w:rsidRPr="0053183C">
        <w:rPr>
          <w:rFonts w:cs="TimesNewRomanPSMT"/>
          <w:lang w:val="en-GB"/>
        </w:rPr>
        <w:t xml:space="preserve"> while two studies</w:t>
      </w:r>
      <w:r w:rsidRPr="00EC2231">
        <w:rPr>
          <w:rFonts w:cs="TimesNewRomanPSMT"/>
          <w:lang w:val="en-GB"/>
        </w:rPr>
        <w:t xml:space="preserve"> </w:t>
      </w:r>
      <w:r w:rsidRPr="0030095E">
        <w:rPr>
          <w:rFonts w:cs="TimesNewRomanPSMT"/>
          <w:lang w:val="en-GB"/>
        </w:rPr>
        <w:t>acknowledged that no information was available on those who chose not to take part</w:t>
      </w:r>
      <w:r w:rsidRPr="00EC2231">
        <w:rPr>
          <w:rStyle w:val="FootnoteReference"/>
          <w:rFonts w:cs="TimesNewRomanPSMT"/>
          <w:lang w:val="en-GB"/>
        </w:rPr>
        <w:t xml:space="preserve"> </w:t>
      </w:r>
      <w:r w:rsidR="00880D16" w:rsidRPr="0053183C">
        <w:rPr>
          <w:rStyle w:val="FootnoteReference"/>
          <w:rFonts w:cs="TimesNewRomanPSMT"/>
          <w:lang w:val="en-GB"/>
        </w:rPr>
        <w:footnoteReference w:id="38"/>
      </w:r>
      <w:r w:rsidR="00880D16" w:rsidRPr="0053183C">
        <w:rPr>
          <w:rFonts w:cs="TimesNewRomanPSMT"/>
          <w:lang w:val="en-GB"/>
        </w:rPr>
        <w:t>. Data saturation was not discussed in nine studies</w:t>
      </w:r>
      <w:r w:rsidR="00880D16" w:rsidRPr="0053183C">
        <w:rPr>
          <w:rStyle w:val="FootnoteReference"/>
          <w:rFonts w:cs="TimesNewRomanPSMT"/>
          <w:lang w:val="en-GB"/>
        </w:rPr>
        <w:footnoteReference w:id="39"/>
      </w:r>
      <w:r w:rsidR="00880D16" w:rsidRPr="0053183C">
        <w:rPr>
          <w:rFonts w:cs="TimesNewRomanPSMT"/>
          <w:lang w:val="en-GB"/>
        </w:rPr>
        <w:t xml:space="preserve"> and was not achieved in one study.</w:t>
      </w:r>
      <w:r w:rsidR="00880D16" w:rsidRPr="0053183C">
        <w:rPr>
          <w:rStyle w:val="FootnoteReference"/>
          <w:rFonts w:cs="TimesNewRomanPSMT"/>
          <w:lang w:val="en-GB"/>
        </w:rPr>
        <w:footnoteReference w:id="40"/>
      </w:r>
    </w:p>
    <w:p w:rsidR="00F20D7C" w:rsidRPr="0053183C" w:rsidRDefault="00880D16" w:rsidP="00880D16">
      <w:pPr>
        <w:rPr>
          <w:rFonts w:cs="TimesNewRomanPSMT"/>
          <w:lang w:val="en-GB"/>
        </w:rPr>
      </w:pPr>
      <w:r w:rsidRPr="0053183C">
        <w:rPr>
          <w:rFonts w:cs="TimesNewRomanPSMT"/>
          <w:lang w:val="en-GB"/>
        </w:rPr>
        <w:t>Of the eighteen papers under review only three demonstrated evidence that the relationship between the researcher and the participants was adequately considered. Two of these studies discussed that the researcher had no previous relationship with the participants</w:t>
      </w:r>
      <w:r w:rsidRPr="0053183C">
        <w:rPr>
          <w:rStyle w:val="FootnoteReference"/>
          <w:rFonts w:cs="TimesNewRomanPSMT"/>
          <w:lang w:val="en-GB"/>
        </w:rPr>
        <w:footnoteReference w:id="41"/>
      </w:r>
      <w:r w:rsidRPr="0053183C">
        <w:rPr>
          <w:rFonts w:cs="TimesNewRomanPSMT"/>
          <w:lang w:val="en-GB"/>
        </w:rPr>
        <w:t xml:space="preserve"> and the third acknowledged that the two authors’ experience as occupational therapists in stroke rehabilitation may have unknowingly influenced results.</w:t>
      </w:r>
      <w:r w:rsidRPr="0053183C">
        <w:rPr>
          <w:rStyle w:val="FootnoteReference"/>
          <w:rFonts w:cs="TimesNewRomanPSMT"/>
          <w:lang w:val="en-GB"/>
        </w:rPr>
        <w:footnoteReference w:id="42"/>
      </w:r>
      <w:r w:rsidRPr="0053183C">
        <w:rPr>
          <w:rFonts w:cs="TimesNewRomanPSMT"/>
          <w:lang w:val="en-GB"/>
        </w:rPr>
        <w:t xml:space="preserve"> The choice of setting was only justified in five studies.</w:t>
      </w:r>
      <w:r w:rsidRPr="0053183C">
        <w:rPr>
          <w:rStyle w:val="FootnoteReference"/>
          <w:rFonts w:cs="TimesNewRomanPSMT"/>
          <w:lang w:val="en-GB"/>
        </w:rPr>
        <w:footnoteReference w:id="43"/>
      </w:r>
    </w:p>
    <w:p w:rsidR="00587F38" w:rsidRPr="0053183C" w:rsidRDefault="00587F38" w:rsidP="00F20D7C">
      <w:pPr>
        <w:rPr>
          <w:rFonts w:cs="TimesNewRomanPSMT"/>
          <w:lang w:val="en-GB"/>
        </w:rPr>
      </w:pPr>
      <w:r w:rsidRPr="0053183C">
        <w:rPr>
          <w:rFonts w:cs="TimesNewRomanPSMT"/>
          <w:lang w:val="en-GB"/>
        </w:rPr>
        <w:t xml:space="preserve">While all included studies received approval from an ethics committee, and all but </w:t>
      </w:r>
      <w:r w:rsidR="00EC2231">
        <w:rPr>
          <w:rFonts w:cs="TimesNewRomanPSMT"/>
          <w:lang w:val="en-GB"/>
        </w:rPr>
        <w:t>four</w:t>
      </w:r>
      <w:r w:rsidR="00EC2231" w:rsidRPr="0053183C">
        <w:rPr>
          <w:rFonts w:cs="TimesNewRomanPSMT"/>
          <w:lang w:val="en-GB"/>
        </w:rPr>
        <w:t xml:space="preserve"> </w:t>
      </w:r>
      <w:r w:rsidRPr="0053183C">
        <w:rPr>
          <w:rFonts w:cs="TimesNewRomanPSMT"/>
          <w:lang w:val="en-GB"/>
        </w:rPr>
        <w:t>explicitly mentioned obtaining informed consent,</w:t>
      </w:r>
      <w:r w:rsidRPr="0053183C">
        <w:rPr>
          <w:rStyle w:val="FootnoteReference"/>
        </w:rPr>
        <w:footnoteReference w:id="44"/>
      </w:r>
      <w:r w:rsidRPr="0053183C">
        <w:rPr>
          <w:rStyle w:val="FootnoteReference"/>
        </w:rPr>
        <w:t xml:space="preserve"> </w:t>
      </w:r>
      <w:r w:rsidRPr="0053183C">
        <w:rPr>
          <w:rFonts w:cs="TimesNewRomanPSMT"/>
          <w:lang w:val="en-GB"/>
        </w:rPr>
        <w:t>ethical issues were not adequately discussed in many of the studies. Four studies did show some evidence of this reflection.</w:t>
      </w:r>
      <w:r w:rsidRPr="0053183C">
        <w:rPr>
          <w:rStyle w:val="FootnoteReference"/>
        </w:rPr>
        <w:footnoteReference w:id="45"/>
      </w:r>
      <w:r w:rsidR="00EC2231">
        <w:t xml:space="preserve"> </w:t>
      </w:r>
      <w:r w:rsidRPr="0053183C">
        <w:rPr>
          <w:rFonts w:cs="TimesNewRomanPSMT"/>
          <w:lang w:val="en-GB"/>
        </w:rPr>
        <w:t xml:space="preserve">This included using a gatekeeper at recruitment, allowing </w:t>
      </w:r>
      <w:r w:rsidR="00453D9A" w:rsidRPr="00453D9A">
        <w:rPr>
          <w:rFonts w:cs="TimesNewRomanPSMT"/>
          <w:lang w:val="en-GB"/>
        </w:rPr>
        <w:t>researchers</w:t>
      </w:r>
      <w:r w:rsidRPr="0053183C">
        <w:rPr>
          <w:rFonts w:cs="TimesNewRomanPSMT"/>
          <w:lang w:val="en-GB"/>
        </w:rPr>
        <w:t xml:space="preserve"> use judgement around potentially distressing topics,</w:t>
      </w:r>
      <w:r w:rsidRPr="0053183C">
        <w:rPr>
          <w:rStyle w:val="FootnoteReference"/>
        </w:rPr>
        <w:footnoteReference w:id="46"/>
      </w:r>
      <w:r w:rsidRPr="0053183C">
        <w:rPr>
          <w:rStyle w:val="FootnoteReference"/>
        </w:rPr>
        <w:t xml:space="preserve"> </w:t>
      </w:r>
      <w:r w:rsidRPr="0053183C">
        <w:rPr>
          <w:rFonts w:cs="TimesNewRomanPSMT"/>
          <w:lang w:val="en-GB"/>
        </w:rPr>
        <w:t>providing debriefing time for participants,</w:t>
      </w:r>
      <w:r w:rsidRPr="0053183C">
        <w:rPr>
          <w:rStyle w:val="FootnoteReference"/>
        </w:rPr>
        <w:footnoteReference w:id="47"/>
      </w:r>
      <w:r w:rsidRPr="0053183C">
        <w:rPr>
          <w:rStyle w:val="FootnoteReference"/>
        </w:rPr>
        <w:t xml:space="preserve"> </w:t>
      </w:r>
      <w:r w:rsidRPr="0053183C">
        <w:rPr>
          <w:rFonts w:cs="TimesNewRomanPSMT"/>
          <w:lang w:val="en-GB"/>
        </w:rPr>
        <w:t>offering participants copies of the audiocassette after completion of the study,</w:t>
      </w:r>
      <w:r w:rsidRPr="0053183C">
        <w:rPr>
          <w:rStyle w:val="FootnoteReference"/>
        </w:rPr>
        <w:footnoteReference w:id="48"/>
      </w:r>
      <w:r w:rsidRPr="0053183C">
        <w:rPr>
          <w:rFonts w:cs="TimesNewRomanPSMT"/>
          <w:lang w:val="en-GB"/>
        </w:rPr>
        <w:t xml:space="preserve"> and providing contact with a support centre if needed.</w:t>
      </w:r>
      <w:r w:rsidRPr="0053183C">
        <w:rPr>
          <w:rStyle w:val="FootnoteReference"/>
        </w:rPr>
        <w:footnoteReference w:id="49"/>
      </w:r>
    </w:p>
    <w:p w:rsidR="003B384A" w:rsidRPr="0053183C" w:rsidRDefault="003B384A" w:rsidP="009449EB">
      <w:pPr>
        <w:pStyle w:val="Tabletitle"/>
        <w:rPr>
          <w:rFonts w:cs="TimesNewRomanPSMT"/>
          <w:lang w:val="en-GB"/>
        </w:rPr>
      </w:pPr>
      <w:r w:rsidRPr="0053183C">
        <w:rPr>
          <w:lang w:val="en-GB"/>
        </w:rPr>
        <w:t>Table 2.</w:t>
      </w:r>
      <w:r w:rsidR="00171D3C" w:rsidRPr="0053183C">
        <w:rPr>
          <w:lang w:val="en-GB"/>
        </w:rPr>
        <w:t>1</w:t>
      </w:r>
      <w:r w:rsidR="00D327B1" w:rsidRPr="0053183C">
        <w:rPr>
          <w:lang w:val="en-GB"/>
        </w:rPr>
        <w:t>.</w:t>
      </w:r>
      <w:r w:rsidR="00171D3C" w:rsidRPr="0053183C">
        <w:rPr>
          <w:lang w:val="en-GB"/>
        </w:rPr>
        <w:t>2</w:t>
      </w:r>
      <w:r w:rsidRPr="0053183C">
        <w:rPr>
          <w:lang w:val="en-GB"/>
        </w:rPr>
        <w:t xml:space="preserve">: Methodological quality of </w:t>
      </w:r>
      <w:r w:rsidR="0091071B" w:rsidRPr="00BC72A2">
        <w:rPr>
          <w:lang w:val="en-GB"/>
        </w:rPr>
        <w:t>included</w:t>
      </w:r>
      <w:r w:rsidR="0091071B" w:rsidRPr="0091071B">
        <w:rPr>
          <w:lang w:val="en-GB"/>
        </w:rPr>
        <w:t xml:space="preserve"> </w:t>
      </w:r>
      <w:r w:rsidRPr="0053183C">
        <w:rPr>
          <w:lang w:val="en-GB"/>
        </w:rPr>
        <w:t xml:space="preserve">studies </w:t>
      </w:r>
    </w:p>
    <w:tbl>
      <w:tblPr>
        <w:tblW w:w="9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7"/>
        <w:gridCol w:w="447"/>
        <w:gridCol w:w="425"/>
        <w:gridCol w:w="469"/>
        <w:gridCol w:w="419"/>
        <w:gridCol w:w="406"/>
        <w:gridCol w:w="377"/>
        <w:gridCol w:w="405"/>
        <w:gridCol w:w="447"/>
        <w:gridCol w:w="419"/>
        <w:gridCol w:w="602"/>
      </w:tblGrid>
      <w:tr w:rsidR="003B384A" w:rsidRPr="0053183C" w:rsidTr="00AB492D">
        <w:tc>
          <w:tcPr>
            <w:tcW w:w="4947" w:type="dxa"/>
            <w:vMerge w:val="restart"/>
            <w:shd w:val="clear" w:color="auto" w:fill="auto"/>
          </w:tcPr>
          <w:p w:rsidR="003B384A" w:rsidRPr="0053183C" w:rsidRDefault="003B384A" w:rsidP="00AB492D">
            <w:pPr>
              <w:keepLines/>
              <w:spacing w:after="0"/>
              <w:rPr>
                <w:rFonts w:cs="TimesNewRomanPSMT"/>
                <w:b/>
                <w:sz w:val="22"/>
                <w:szCs w:val="22"/>
                <w:lang w:val="en-GB"/>
              </w:rPr>
            </w:pPr>
            <w:r w:rsidRPr="0053183C">
              <w:rPr>
                <w:rFonts w:cs="TimesNewRomanPSMT"/>
                <w:b/>
                <w:sz w:val="22"/>
                <w:szCs w:val="22"/>
                <w:lang w:val="en-GB"/>
              </w:rPr>
              <w:t>Authors</w:t>
            </w:r>
          </w:p>
          <w:p w:rsidR="003B384A" w:rsidRPr="0053183C" w:rsidRDefault="003B384A" w:rsidP="00AB492D">
            <w:pPr>
              <w:keepLines/>
              <w:spacing w:after="0"/>
              <w:rPr>
                <w:rFonts w:cs="TimesNewRomanPSMT"/>
                <w:b/>
                <w:sz w:val="22"/>
                <w:szCs w:val="22"/>
                <w:lang w:val="en-GB"/>
              </w:rPr>
            </w:pPr>
          </w:p>
        </w:tc>
        <w:tc>
          <w:tcPr>
            <w:tcW w:w="4416" w:type="dxa"/>
            <w:gridSpan w:val="10"/>
            <w:shd w:val="clear" w:color="auto" w:fill="auto"/>
          </w:tcPr>
          <w:p w:rsidR="003B384A" w:rsidRPr="0053183C" w:rsidRDefault="003B384A" w:rsidP="00AB492D">
            <w:pPr>
              <w:keepLines/>
              <w:spacing w:after="0"/>
              <w:rPr>
                <w:rFonts w:cs="TimesNewRomanPSMT"/>
                <w:b/>
                <w:sz w:val="22"/>
                <w:szCs w:val="22"/>
                <w:lang w:val="en-GB"/>
              </w:rPr>
            </w:pPr>
            <w:r w:rsidRPr="0053183C">
              <w:rPr>
                <w:rFonts w:cs="TimesNewRomanPSMT"/>
                <w:b/>
                <w:sz w:val="22"/>
                <w:szCs w:val="22"/>
                <w:lang w:val="en-GB"/>
              </w:rPr>
              <w:t>CASP Questionnaire*</w:t>
            </w:r>
          </w:p>
        </w:tc>
      </w:tr>
      <w:tr w:rsidR="008A0DF7" w:rsidRPr="0053183C" w:rsidTr="00AB492D">
        <w:tc>
          <w:tcPr>
            <w:tcW w:w="4947" w:type="dxa"/>
            <w:vMerge/>
            <w:shd w:val="clear" w:color="auto" w:fill="auto"/>
          </w:tcPr>
          <w:p w:rsidR="003B384A" w:rsidRPr="0053183C" w:rsidRDefault="003B384A" w:rsidP="00AB492D">
            <w:pPr>
              <w:keepLines/>
              <w:spacing w:after="0"/>
              <w:rPr>
                <w:rFonts w:cs="TimesNewRomanPSMT"/>
                <w:sz w:val="22"/>
                <w:szCs w:val="22"/>
                <w:lang w:val="en-GB"/>
              </w:rPr>
            </w:pPr>
          </w:p>
        </w:tc>
        <w:tc>
          <w:tcPr>
            <w:tcW w:w="447" w:type="dxa"/>
            <w:shd w:val="clear" w:color="auto" w:fill="auto"/>
          </w:tcPr>
          <w:p w:rsidR="003B384A" w:rsidRPr="0053183C" w:rsidRDefault="003B384A" w:rsidP="00AB492D">
            <w:pPr>
              <w:keepLines/>
              <w:spacing w:after="0"/>
              <w:rPr>
                <w:rFonts w:cs="TimesNewRomanPSMT"/>
                <w:b/>
                <w:sz w:val="22"/>
                <w:szCs w:val="22"/>
                <w:lang w:val="en-GB"/>
              </w:rPr>
            </w:pPr>
            <w:r w:rsidRPr="0053183C">
              <w:rPr>
                <w:rFonts w:cs="TimesNewRomanPSMT"/>
                <w:b/>
                <w:sz w:val="22"/>
                <w:szCs w:val="22"/>
                <w:lang w:val="en-GB"/>
              </w:rPr>
              <w:t>1</w:t>
            </w:r>
          </w:p>
        </w:tc>
        <w:tc>
          <w:tcPr>
            <w:tcW w:w="425" w:type="dxa"/>
            <w:shd w:val="clear" w:color="auto" w:fill="auto"/>
          </w:tcPr>
          <w:p w:rsidR="003B384A" w:rsidRPr="0053183C" w:rsidRDefault="003B384A" w:rsidP="00AB492D">
            <w:pPr>
              <w:keepLines/>
              <w:spacing w:after="0"/>
              <w:rPr>
                <w:rFonts w:cs="TimesNewRomanPSMT"/>
                <w:b/>
                <w:sz w:val="22"/>
                <w:szCs w:val="22"/>
                <w:lang w:val="en-GB"/>
              </w:rPr>
            </w:pPr>
            <w:r w:rsidRPr="0053183C">
              <w:rPr>
                <w:rFonts w:cs="TimesNewRomanPSMT"/>
                <w:b/>
                <w:sz w:val="22"/>
                <w:szCs w:val="22"/>
                <w:lang w:val="en-GB"/>
              </w:rPr>
              <w:t>2</w:t>
            </w:r>
          </w:p>
        </w:tc>
        <w:tc>
          <w:tcPr>
            <w:tcW w:w="469" w:type="dxa"/>
            <w:shd w:val="clear" w:color="auto" w:fill="auto"/>
          </w:tcPr>
          <w:p w:rsidR="003B384A" w:rsidRPr="0053183C" w:rsidRDefault="003B384A" w:rsidP="00AB492D">
            <w:pPr>
              <w:keepLines/>
              <w:spacing w:after="0"/>
              <w:rPr>
                <w:rFonts w:cs="TimesNewRomanPSMT"/>
                <w:b/>
                <w:sz w:val="22"/>
                <w:szCs w:val="22"/>
                <w:lang w:val="en-GB"/>
              </w:rPr>
            </w:pPr>
            <w:r w:rsidRPr="0053183C">
              <w:rPr>
                <w:rFonts w:cs="TimesNewRomanPSMT"/>
                <w:b/>
                <w:sz w:val="22"/>
                <w:szCs w:val="22"/>
                <w:lang w:val="en-GB"/>
              </w:rPr>
              <w:t>3</w:t>
            </w:r>
          </w:p>
        </w:tc>
        <w:tc>
          <w:tcPr>
            <w:tcW w:w="419" w:type="dxa"/>
            <w:shd w:val="clear" w:color="auto" w:fill="auto"/>
          </w:tcPr>
          <w:p w:rsidR="003B384A" w:rsidRPr="0053183C" w:rsidRDefault="003B384A" w:rsidP="00AB492D">
            <w:pPr>
              <w:keepLines/>
              <w:spacing w:after="0"/>
              <w:rPr>
                <w:rFonts w:cs="TimesNewRomanPSMT"/>
                <w:b/>
                <w:sz w:val="22"/>
                <w:szCs w:val="22"/>
                <w:lang w:val="en-GB"/>
              </w:rPr>
            </w:pPr>
            <w:r w:rsidRPr="0053183C">
              <w:rPr>
                <w:rFonts w:cs="TimesNewRomanPSMT"/>
                <w:b/>
                <w:sz w:val="22"/>
                <w:szCs w:val="22"/>
                <w:lang w:val="en-GB"/>
              </w:rPr>
              <w:t>4</w:t>
            </w:r>
          </w:p>
        </w:tc>
        <w:tc>
          <w:tcPr>
            <w:tcW w:w="406" w:type="dxa"/>
            <w:shd w:val="clear" w:color="auto" w:fill="auto"/>
          </w:tcPr>
          <w:p w:rsidR="003B384A" w:rsidRPr="0053183C" w:rsidRDefault="003B384A" w:rsidP="00AB492D">
            <w:pPr>
              <w:keepLines/>
              <w:spacing w:after="0"/>
              <w:rPr>
                <w:rFonts w:cs="TimesNewRomanPSMT"/>
                <w:b/>
                <w:sz w:val="22"/>
                <w:szCs w:val="22"/>
                <w:lang w:val="en-GB"/>
              </w:rPr>
            </w:pPr>
            <w:r w:rsidRPr="0053183C">
              <w:rPr>
                <w:rFonts w:cs="TimesNewRomanPSMT"/>
                <w:b/>
                <w:sz w:val="22"/>
                <w:szCs w:val="22"/>
                <w:lang w:val="en-GB"/>
              </w:rPr>
              <w:t>5</w:t>
            </w:r>
          </w:p>
        </w:tc>
        <w:tc>
          <w:tcPr>
            <w:tcW w:w="377" w:type="dxa"/>
            <w:shd w:val="clear" w:color="auto" w:fill="auto"/>
          </w:tcPr>
          <w:p w:rsidR="003B384A" w:rsidRPr="0053183C" w:rsidRDefault="003B384A" w:rsidP="00AB492D">
            <w:pPr>
              <w:keepLines/>
              <w:spacing w:after="0"/>
              <w:rPr>
                <w:rFonts w:cs="TimesNewRomanPSMT"/>
                <w:b/>
                <w:sz w:val="22"/>
                <w:szCs w:val="22"/>
                <w:lang w:val="en-GB"/>
              </w:rPr>
            </w:pPr>
            <w:r w:rsidRPr="0053183C">
              <w:rPr>
                <w:rFonts w:cs="TimesNewRomanPSMT"/>
                <w:b/>
                <w:sz w:val="22"/>
                <w:szCs w:val="22"/>
                <w:lang w:val="en-GB"/>
              </w:rPr>
              <w:t>6</w:t>
            </w:r>
          </w:p>
        </w:tc>
        <w:tc>
          <w:tcPr>
            <w:tcW w:w="405" w:type="dxa"/>
            <w:shd w:val="clear" w:color="auto" w:fill="auto"/>
          </w:tcPr>
          <w:p w:rsidR="003B384A" w:rsidRPr="0053183C" w:rsidRDefault="003B384A" w:rsidP="00AB492D">
            <w:pPr>
              <w:keepLines/>
              <w:spacing w:after="0"/>
              <w:rPr>
                <w:rFonts w:cs="TimesNewRomanPSMT"/>
                <w:b/>
                <w:sz w:val="22"/>
                <w:szCs w:val="22"/>
                <w:lang w:val="en-GB"/>
              </w:rPr>
            </w:pPr>
            <w:r w:rsidRPr="0053183C">
              <w:rPr>
                <w:rFonts w:cs="TimesNewRomanPSMT"/>
                <w:b/>
                <w:sz w:val="22"/>
                <w:szCs w:val="22"/>
                <w:lang w:val="en-GB"/>
              </w:rPr>
              <w:t>7</w:t>
            </w:r>
          </w:p>
        </w:tc>
        <w:tc>
          <w:tcPr>
            <w:tcW w:w="447" w:type="dxa"/>
            <w:shd w:val="clear" w:color="auto" w:fill="auto"/>
          </w:tcPr>
          <w:p w:rsidR="003B384A" w:rsidRPr="0053183C" w:rsidRDefault="003B384A" w:rsidP="00AB492D">
            <w:pPr>
              <w:keepLines/>
              <w:spacing w:after="0"/>
              <w:rPr>
                <w:rFonts w:cs="TimesNewRomanPSMT"/>
                <w:b/>
                <w:sz w:val="22"/>
                <w:szCs w:val="22"/>
                <w:lang w:val="en-GB"/>
              </w:rPr>
            </w:pPr>
            <w:r w:rsidRPr="0053183C">
              <w:rPr>
                <w:rFonts w:cs="TimesNewRomanPSMT"/>
                <w:b/>
                <w:sz w:val="22"/>
                <w:szCs w:val="22"/>
                <w:lang w:val="en-GB"/>
              </w:rPr>
              <w:t>8</w:t>
            </w:r>
          </w:p>
        </w:tc>
        <w:tc>
          <w:tcPr>
            <w:tcW w:w="419" w:type="dxa"/>
            <w:shd w:val="clear" w:color="auto" w:fill="auto"/>
          </w:tcPr>
          <w:p w:rsidR="003B384A" w:rsidRPr="0053183C" w:rsidRDefault="003B384A" w:rsidP="00AB492D">
            <w:pPr>
              <w:keepLines/>
              <w:spacing w:after="0"/>
              <w:rPr>
                <w:rFonts w:cs="TimesNewRomanPSMT"/>
                <w:b/>
                <w:sz w:val="22"/>
                <w:szCs w:val="22"/>
                <w:lang w:val="en-GB"/>
              </w:rPr>
            </w:pPr>
            <w:r w:rsidRPr="0053183C">
              <w:rPr>
                <w:rFonts w:cs="TimesNewRomanPSMT"/>
                <w:b/>
                <w:sz w:val="22"/>
                <w:szCs w:val="22"/>
                <w:lang w:val="en-GB"/>
              </w:rPr>
              <w:t>9</w:t>
            </w:r>
          </w:p>
        </w:tc>
        <w:tc>
          <w:tcPr>
            <w:tcW w:w="602" w:type="dxa"/>
            <w:shd w:val="clear" w:color="auto" w:fill="auto"/>
          </w:tcPr>
          <w:p w:rsidR="003B384A" w:rsidRPr="0053183C" w:rsidRDefault="003B384A" w:rsidP="00AB492D">
            <w:pPr>
              <w:keepLines/>
              <w:spacing w:after="0"/>
              <w:rPr>
                <w:rFonts w:cs="TimesNewRomanPSMT"/>
                <w:b/>
                <w:sz w:val="22"/>
                <w:szCs w:val="22"/>
                <w:lang w:val="en-GB"/>
              </w:rPr>
            </w:pPr>
            <w:r w:rsidRPr="0053183C">
              <w:rPr>
                <w:rFonts w:cs="TimesNewRomanPSMT"/>
                <w:b/>
                <w:sz w:val="22"/>
                <w:szCs w:val="22"/>
                <w:lang w:val="en-GB"/>
              </w:rPr>
              <w:t>10</w:t>
            </w:r>
          </w:p>
        </w:tc>
      </w:tr>
      <w:tr w:rsidR="008A0DF7" w:rsidRPr="0053183C" w:rsidTr="00AB492D">
        <w:trPr>
          <w:trHeight w:val="310"/>
        </w:trPr>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Alaszewski et al., 2007 </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X </w:t>
            </w:r>
          </w:p>
        </w:tc>
        <w:tc>
          <w:tcPr>
            <w:tcW w:w="46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6"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377" w:type="dxa"/>
            <w:shd w:val="clear" w:color="auto" w:fill="auto"/>
          </w:tcPr>
          <w:p w:rsidR="003B384A" w:rsidRPr="0053183C" w:rsidRDefault="003B384A" w:rsidP="00AB492D">
            <w:pPr>
              <w:keepLines/>
              <w:spacing w:after="0"/>
              <w:rPr>
                <w:rFonts w:cs="TimesNewRomanPSMT"/>
                <w:sz w:val="22"/>
                <w:szCs w:val="22"/>
                <w:lang w:val="en-GB"/>
              </w:rPr>
            </w:pPr>
          </w:p>
        </w:tc>
        <w:tc>
          <w:tcPr>
            <w:tcW w:w="40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 </w:t>
            </w:r>
          </w:p>
        </w:tc>
      </w:tr>
      <w:tr w:rsidR="008A0DF7" w:rsidRPr="0053183C" w:rsidTr="00AB492D">
        <w:trPr>
          <w:trHeight w:val="346"/>
        </w:trPr>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Barnsley et al., 2012 </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X </w:t>
            </w:r>
          </w:p>
        </w:tc>
        <w:tc>
          <w:tcPr>
            <w:tcW w:w="46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6"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377" w:type="dxa"/>
            <w:shd w:val="clear" w:color="auto" w:fill="auto"/>
          </w:tcPr>
          <w:p w:rsidR="003B384A" w:rsidRPr="0053183C" w:rsidRDefault="003B384A" w:rsidP="00AB492D">
            <w:pPr>
              <w:keepLines/>
              <w:spacing w:after="0"/>
              <w:rPr>
                <w:rFonts w:cs="TimesNewRomanPSMT"/>
                <w:sz w:val="22"/>
                <w:szCs w:val="22"/>
                <w:lang w:val="en-GB"/>
              </w:rPr>
            </w:pPr>
          </w:p>
        </w:tc>
        <w:tc>
          <w:tcPr>
            <w:tcW w:w="40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r>
      <w:tr w:rsidR="008A0DF7" w:rsidRPr="0053183C" w:rsidTr="00AB492D">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Burton et al., 2000 </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6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p>
        </w:tc>
        <w:tc>
          <w:tcPr>
            <w:tcW w:w="406"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377" w:type="dxa"/>
            <w:shd w:val="clear" w:color="auto" w:fill="auto"/>
          </w:tcPr>
          <w:p w:rsidR="003B384A" w:rsidRPr="0053183C" w:rsidRDefault="003B384A" w:rsidP="00AB492D">
            <w:pPr>
              <w:keepLines/>
              <w:spacing w:after="0"/>
              <w:rPr>
                <w:rFonts w:cs="TimesNewRomanPSMT"/>
                <w:sz w:val="22"/>
                <w:szCs w:val="22"/>
                <w:lang w:val="en-GB"/>
              </w:rPr>
            </w:pPr>
          </w:p>
        </w:tc>
        <w:tc>
          <w:tcPr>
            <w:tcW w:w="40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r>
      <w:tr w:rsidR="008A0DF7" w:rsidRPr="0053183C" w:rsidTr="00AB492D">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Carlsson et al., 2009 </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6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6"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37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r>
      <w:tr w:rsidR="008A0DF7" w:rsidRPr="0053183C" w:rsidTr="00AB492D">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Dickson et al., 2008 </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6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6"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377" w:type="dxa"/>
            <w:shd w:val="clear" w:color="auto" w:fill="auto"/>
          </w:tcPr>
          <w:p w:rsidR="003B384A" w:rsidRPr="0053183C" w:rsidRDefault="003B384A" w:rsidP="00AB492D">
            <w:pPr>
              <w:keepLines/>
              <w:spacing w:after="0"/>
              <w:rPr>
                <w:rFonts w:cs="TimesNewRomanPSMT"/>
                <w:sz w:val="22"/>
                <w:szCs w:val="22"/>
                <w:lang w:val="en-GB"/>
              </w:rPr>
            </w:pPr>
          </w:p>
        </w:tc>
        <w:tc>
          <w:tcPr>
            <w:tcW w:w="40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r>
      <w:tr w:rsidR="008A0DF7" w:rsidRPr="0053183C" w:rsidTr="00AB492D">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Ellis-Hill et al., 2009 </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69" w:type="dxa"/>
            <w:shd w:val="clear" w:color="auto" w:fill="auto"/>
          </w:tcPr>
          <w:p w:rsidR="003B384A" w:rsidRPr="0053183C" w:rsidRDefault="003B384A" w:rsidP="00AB492D">
            <w:pPr>
              <w:keepLines/>
              <w:spacing w:after="0"/>
              <w:rPr>
                <w:rFonts w:cs="TimesNewRomanPSMT"/>
                <w:sz w:val="22"/>
                <w:szCs w:val="22"/>
                <w:lang w:val="en-GB"/>
              </w:rPr>
            </w:pP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6" w:type="dxa"/>
            <w:shd w:val="clear" w:color="auto" w:fill="auto"/>
          </w:tcPr>
          <w:p w:rsidR="003B384A" w:rsidRPr="0053183C" w:rsidRDefault="003B384A" w:rsidP="00AB492D">
            <w:pPr>
              <w:keepLines/>
              <w:spacing w:after="0"/>
              <w:rPr>
                <w:rFonts w:cs="TimesNewRomanPSMT"/>
                <w:sz w:val="22"/>
                <w:szCs w:val="22"/>
                <w:lang w:val="en-GB"/>
              </w:rPr>
            </w:pPr>
          </w:p>
        </w:tc>
        <w:tc>
          <w:tcPr>
            <w:tcW w:w="377" w:type="dxa"/>
            <w:shd w:val="clear" w:color="auto" w:fill="auto"/>
          </w:tcPr>
          <w:p w:rsidR="003B384A" w:rsidRPr="0053183C" w:rsidRDefault="003B384A" w:rsidP="00AB492D">
            <w:pPr>
              <w:keepLines/>
              <w:spacing w:after="0"/>
              <w:rPr>
                <w:rFonts w:cs="TimesNewRomanPSMT"/>
                <w:sz w:val="22"/>
                <w:szCs w:val="22"/>
                <w:lang w:val="en-GB"/>
              </w:rPr>
            </w:pPr>
          </w:p>
        </w:tc>
        <w:tc>
          <w:tcPr>
            <w:tcW w:w="40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X </w:t>
            </w:r>
          </w:p>
        </w:tc>
      </w:tr>
      <w:tr w:rsidR="008A0DF7" w:rsidRPr="0053183C" w:rsidTr="00AB492D">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Erikson et al., 2010</w:t>
            </w:r>
            <w:r w:rsidR="00A84EBA" w:rsidRPr="0053183C">
              <w:rPr>
                <w:rFonts w:cs="TimesNewRomanPSMT"/>
                <w:sz w:val="22"/>
                <w:szCs w:val="22"/>
                <w:lang w:val="en-GB"/>
              </w:rPr>
              <w:t>a</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6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6"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377" w:type="dxa"/>
            <w:shd w:val="clear" w:color="auto" w:fill="auto"/>
          </w:tcPr>
          <w:p w:rsidR="003B384A" w:rsidRPr="0053183C" w:rsidRDefault="003B384A" w:rsidP="00AB492D">
            <w:pPr>
              <w:keepLines/>
              <w:spacing w:after="0"/>
              <w:rPr>
                <w:rFonts w:cs="TimesNewRomanPSMT"/>
                <w:sz w:val="22"/>
                <w:szCs w:val="22"/>
                <w:lang w:val="en-GB"/>
              </w:rPr>
            </w:pPr>
          </w:p>
        </w:tc>
        <w:tc>
          <w:tcPr>
            <w:tcW w:w="40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r>
      <w:tr w:rsidR="008A0DF7" w:rsidRPr="0053183C" w:rsidTr="00AB492D">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Erikson et al., 2010b </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6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6"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377" w:type="dxa"/>
            <w:shd w:val="clear" w:color="auto" w:fill="auto"/>
          </w:tcPr>
          <w:p w:rsidR="003B384A" w:rsidRPr="0053183C" w:rsidRDefault="003B384A" w:rsidP="00AB492D">
            <w:pPr>
              <w:keepLines/>
              <w:spacing w:after="0"/>
              <w:rPr>
                <w:rFonts w:cs="TimesNewRomanPSMT"/>
                <w:sz w:val="22"/>
                <w:szCs w:val="22"/>
                <w:lang w:val="en-GB"/>
              </w:rPr>
            </w:pPr>
          </w:p>
        </w:tc>
        <w:tc>
          <w:tcPr>
            <w:tcW w:w="40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r>
      <w:tr w:rsidR="008A0DF7" w:rsidRPr="0053183C" w:rsidTr="00AB492D">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Gustafsson and Bootle 2013 </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6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 </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6"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377" w:type="dxa"/>
            <w:shd w:val="clear" w:color="auto" w:fill="auto"/>
          </w:tcPr>
          <w:p w:rsidR="003B384A" w:rsidRPr="0053183C" w:rsidRDefault="003B384A" w:rsidP="00AB492D">
            <w:pPr>
              <w:keepLines/>
              <w:spacing w:after="0"/>
              <w:rPr>
                <w:rFonts w:cs="TimesNewRomanPSMT"/>
                <w:sz w:val="22"/>
                <w:szCs w:val="22"/>
                <w:lang w:val="en-GB"/>
              </w:rPr>
            </w:pPr>
          </w:p>
        </w:tc>
        <w:tc>
          <w:tcPr>
            <w:tcW w:w="40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r>
      <w:tr w:rsidR="008A0DF7" w:rsidRPr="0053183C" w:rsidTr="00AB492D">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Jones et al., 2008 </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X </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6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6"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377" w:type="dxa"/>
            <w:shd w:val="clear" w:color="auto" w:fill="auto"/>
          </w:tcPr>
          <w:p w:rsidR="003B384A" w:rsidRPr="0053183C" w:rsidRDefault="003B384A" w:rsidP="00AB492D">
            <w:pPr>
              <w:keepLines/>
              <w:spacing w:after="0"/>
              <w:rPr>
                <w:rFonts w:cs="TimesNewRomanPSMT"/>
                <w:sz w:val="22"/>
                <w:szCs w:val="22"/>
                <w:lang w:val="en-GB"/>
              </w:rPr>
            </w:pPr>
          </w:p>
        </w:tc>
        <w:tc>
          <w:tcPr>
            <w:tcW w:w="405" w:type="dxa"/>
            <w:shd w:val="clear" w:color="auto" w:fill="auto"/>
          </w:tcPr>
          <w:p w:rsidR="003B384A" w:rsidRPr="0053183C" w:rsidRDefault="003B384A" w:rsidP="00AB492D">
            <w:pPr>
              <w:keepLines/>
              <w:spacing w:after="0"/>
              <w:rPr>
                <w:rFonts w:cs="TimesNewRomanPSMT"/>
                <w:sz w:val="22"/>
                <w:szCs w:val="22"/>
                <w:lang w:val="en-GB"/>
              </w:rPr>
            </w:pP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r>
      <w:tr w:rsidR="008A0DF7" w:rsidRPr="0053183C" w:rsidTr="00AB492D">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Kubina et al., 2013 </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6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6"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377" w:type="dxa"/>
            <w:shd w:val="clear" w:color="auto" w:fill="auto"/>
          </w:tcPr>
          <w:p w:rsidR="003B384A" w:rsidRPr="0053183C" w:rsidRDefault="003B384A" w:rsidP="00AB492D">
            <w:pPr>
              <w:keepLines/>
              <w:spacing w:after="0"/>
              <w:rPr>
                <w:rFonts w:cs="TimesNewRomanPSMT"/>
                <w:sz w:val="22"/>
                <w:szCs w:val="22"/>
                <w:lang w:val="en-GB"/>
              </w:rPr>
            </w:pPr>
          </w:p>
        </w:tc>
        <w:tc>
          <w:tcPr>
            <w:tcW w:w="405" w:type="dxa"/>
            <w:shd w:val="clear" w:color="auto" w:fill="auto"/>
          </w:tcPr>
          <w:p w:rsidR="003B384A" w:rsidRPr="0053183C" w:rsidRDefault="003B384A" w:rsidP="00AB492D">
            <w:pPr>
              <w:keepLines/>
              <w:spacing w:after="0"/>
              <w:rPr>
                <w:rFonts w:cs="TimesNewRomanPSMT"/>
                <w:sz w:val="22"/>
                <w:szCs w:val="22"/>
                <w:lang w:val="en-GB"/>
              </w:rPr>
            </w:pP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r>
      <w:tr w:rsidR="008A0DF7" w:rsidRPr="0053183C" w:rsidTr="00AB492D">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O'Sullivan and Chard 2010 </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6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6"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37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r>
      <w:tr w:rsidR="008A0DF7" w:rsidRPr="0053183C" w:rsidTr="00AB492D">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Rittman et al., 2007 </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6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 </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6" w:type="dxa"/>
            <w:shd w:val="clear" w:color="auto" w:fill="auto"/>
          </w:tcPr>
          <w:p w:rsidR="003B384A" w:rsidRPr="0053183C" w:rsidRDefault="003B384A" w:rsidP="00AB492D">
            <w:pPr>
              <w:keepLines/>
              <w:spacing w:after="0"/>
              <w:rPr>
                <w:rFonts w:cs="TimesNewRomanPSMT"/>
                <w:sz w:val="22"/>
                <w:szCs w:val="22"/>
                <w:lang w:val="en-GB"/>
              </w:rPr>
            </w:pPr>
          </w:p>
        </w:tc>
        <w:tc>
          <w:tcPr>
            <w:tcW w:w="377" w:type="dxa"/>
            <w:shd w:val="clear" w:color="auto" w:fill="auto"/>
          </w:tcPr>
          <w:p w:rsidR="003B384A" w:rsidRPr="0053183C" w:rsidRDefault="003B384A" w:rsidP="00AB492D">
            <w:pPr>
              <w:keepLines/>
              <w:spacing w:after="0"/>
              <w:rPr>
                <w:rFonts w:cs="TimesNewRomanPSMT"/>
                <w:sz w:val="22"/>
                <w:szCs w:val="22"/>
                <w:lang w:val="en-GB"/>
              </w:rPr>
            </w:pPr>
          </w:p>
        </w:tc>
        <w:tc>
          <w:tcPr>
            <w:tcW w:w="40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47" w:type="dxa"/>
            <w:shd w:val="clear" w:color="auto" w:fill="auto"/>
          </w:tcPr>
          <w:p w:rsidR="003B384A" w:rsidRPr="0053183C" w:rsidRDefault="003B384A" w:rsidP="00AB492D">
            <w:pPr>
              <w:keepLines/>
              <w:spacing w:after="0"/>
              <w:rPr>
                <w:rFonts w:cs="TimesNewRomanPSMT"/>
                <w:sz w:val="22"/>
                <w:szCs w:val="22"/>
                <w:lang w:val="en-GB"/>
              </w:rPr>
            </w:pP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r>
      <w:tr w:rsidR="008A0DF7" w:rsidRPr="0053183C" w:rsidTr="00AB492D">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Robison et al., 2009 </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6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 </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6" w:type="dxa"/>
            <w:shd w:val="clear" w:color="auto" w:fill="auto"/>
          </w:tcPr>
          <w:p w:rsidR="003B384A" w:rsidRPr="0053183C" w:rsidRDefault="003B384A" w:rsidP="00AB492D">
            <w:pPr>
              <w:keepLines/>
              <w:spacing w:after="0"/>
              <w:rPr>
                <w:rFonts w:cs="TimesNewRomanPSMT"/>
                <w:sz w:val="22"/>
                <w:szCs w:val="22"/>
                <w:lang w:val="en-GB"/>
              </w:rPr>
            </w:pPr>
          </w:p>
        </w:tc>
        <w:tc>
          <w:tcPr>
            <w:tcW w:w="377" w:type="dxa"/>
            <w:shd w:val="clear" w:color="auto" w:fill="auto"/>
          </w:tcPr>
          <w:p w:rsidR="003B384A" w:rsidRPr="0053183C" w:rsidRDefault="003B384A" w:rsidP="00AB492D">
            <w:pPr>
              <w:keepLines/>
              <w:spacing w:after="0"/>
              <w:rPr>
                <w:rFonts w:cs="TimesNewRomanPSMT"/>
                <w:sz w:val="22"/>
                <w:szCs w:val="22"/>
                <w:lang w:val="en-GB"/>
              </w:rPr>
            </w:pPr>
          </w:p>
        </w:tc>
        <w:tc>
          <w:tcPr>
            <w:tcW w:w="405" w:type="dxa"/>
            <w:shd w:val="clear" w:color="auto" w:fill="auto"/>
          </w:tcPr>
          <w:p w:rsidR="003B384A" w:rsidRPr="0053183C" w:rsidRDefault="003B384A" w:rsidP="00AB492D">
            <w:pPr>
              <w:keepLines/>
              <w:spacing w:after="0"/>
              <w:rPr>
                <w:rFonts w:cs="TimesNewRomanPSMT"/>
                <w:sz w:val="22"/>
                <w:szCs w:val="22"/>
                <w:lang w:val="en-GB"/>
              </w:rPr>
            </w:pP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r>
      <w:tr w:rsidR="008A0DF7" w:rsidRPr="0053183C" w:rsidTr="00AB492D">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Rochette et al., 2007 </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6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6"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377" w:type="dxa"/>
            <w:shd w:val="clear" w:color="auto" w:fill="auto"/>
          </w:tcPr>
          <w:p w:rsidR="003B384A" w:rsidRPr="0053183C" w:rsidRDefault="003B384A" w:rsidP="00AB492D">
            <w:pPr>
              <w:keepLines/>
              <w:spacing w:after="0"/>
              <w:rPr>
                <w:rFonts w:cs="TimesNewRomanPSMT"/>
                <w:sz w:val="22"/>
                <w:szCs w:val="22"/>
                <w:lang w:val="en-GB"/>
              </w:rPr>
            </w:pPr>
          </w:p>
        </w:tc>
        <w:tc>
          <w:tcPr>
            <w:tcW w:w="40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X </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r>
      <w:tr w:rsidR="008A0DF7" w:rsidRPr="0053183C" w:rsidTr="00AB492D">
        <w:trPr>
          <w:trHeight w:val="309"/>
        </w:trPr>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White et al., 2012</w:t>
            </w:r>
            <w:r w:rsidR="00A84EBA" w:rsidRPr="0053183C">
              <w:rPr>
                <w:rFonts w:cs="TimesNewRomanPSMT"/>
                <w:sz w:val="22"/>
                <w:szCs w:val="22"/>
                <w:lang w:val="en-GB"/>
              </w:rPr>
              <w:t>a</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6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 </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6"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377" w:type="dxa"/>
            <w:shd w:val="clear" w:color="auto" w:fill="auto"/>
          </w:tcPr>
          <w:p w:rsidR="003B384A" w:rsidRPr="0053183C" w:rsidRDefault="003B384A" w:rsidP="00AB492D">
            <w:pPr>
              <w:keepLines/>
              <w:spacing w:after="0"/>
              <w:rPr>
                <w:rFonts w:cs="TimesNewRomanPSMT"/>
                <w:sz w:val="22"/>
                <w:szCs w:val="22"/>
                <w:lang w:val="en-GB"/>
              </w:rPr>
            </w:pPr>
          </w:p>
        </w:tc>
        <w:tc>
          <w:tcPr>
            <w:tcW w:w="40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r>
      <w:tr w:rsidR="008A0DF7" w:rsidRPr="0053183C" w:rsidTr="00AB492D">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White et al., 2012b </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6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 </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6"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377" w:type="dxa"/>
            <w:shd w:val="clear" w:color="auto" w:fill="auto"/>
          </w:tcPr>
          <w:p w:rsidR="003B384A" w:rsidRPr="0053183C" w:rsidRDefault="003B384A" w:rsidP="00AB492D">
            <w:pPr>
              <w:keepLines/>
              <w:spacing w:after="0"/>
              <w:rPr>
                <w:rFonts w:cs="TimesNewRomanPSMT"/>
                <w:sz w:val="22"/>
                <w:szCs w:val="22"/>
                <w:lang w:val="en-GB"/>
              </w:rPr>
            </w:pPr>
          </w:p>
        </w:tc>
        <w:tc>
          <w:tcPr>
            <w:tcW w:w="405" w:type="dxa"/>
            <w:shd w:val="clear" w:color="auto" w:fill="auto"/>
          </w:tcPr>
          <w:p w:rsidR="003B384A" w:rsidRPr="0053183C" w:rsidRDefault="003B384A" w:rsidP="00AB492D">
            <w:pPr>
              <w:keepLines/>
              <w:spacing w:after="0"/>
              <w:rPr>
                <w:rFonts w:cs="TimesNewRomanPSMT"/>
                <w:sz w:val="22"/>
                <w:szCs w:val="22"/>
                <w:lang w:val="en-GB"/>
              </w:rPr>
            </w:pP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r>
      <w:tr w:rsidR="008A0DF7" w:rsidRPr="0053183C" w:rsidTr="00AB492D">
        <w:tc>
          <w:tcPr>
            <w:tcW w:w="49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 xml:space="preserve">Wood et al., 2010 </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2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6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6"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37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05"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47"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419"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c>
          <w:tcPr>
            <w:tcW w:w="602" w:type="dxa"/>
            <w:shd w:val="clear" w:color="auto" w:fill="auto"/>
          </w:tcPr>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X</w:t>
            </w:r>
          </w:p>
        </w:tc>
      </w:tr>
      <w:tr w:rsidR="003B384A" w:rsidRPr="0053183C" w:rsidTr="00AB492D">
        <w:tc>
          <w:tcPr>
            <w:tcW w:w="9363" w:type="dxa"/>
            <w:gridSpan w:val="11"/>
            <w:shd w:val="clear" w:color="auto" w:fill="auto"/>
          </w:tcPr>
          <w:p w:rsidR="003B384A" w:rsidRPr="0053183C" w:rsidRDefault="003B384A" w:rsidP="0053183C">
            <w:pPr>
              <w:keepLines/>
              <w:spacing w:before="120" w:after="120"/>
              <w:rPr>
                <w:rFonts w:cs="TimesNewRomanPSMT"/>
                <w:sz w:val="22"/>
                <w:szCs w:val="22"/>
                <w:lang w:val="en-GB"/>
              </w:rPr>
            </w:pPr>
            <w:r w:rsidRPr="0053183C">
              <w:rPr>
                <w:rFonts w:cs="TimesNewRomanPSMT"/>
                <w:sz w:val="22"/>
                <w:szCs w:val="22"/>
                <w:lang w:val="en-GB"/>
              </w:rPr>
              <w:t>“X” indicates clear evidence reported in text of meeting quality criterion</w:t>
            </w:r>
          </w:p>
          <w:p w:rsidR="003B384A" w:rsidRPr="0053183C" w:rsidRDefault="003B384A" w:rsidP="00AB492D">
            <w:pPr>
              <w:keepLines/>
              <w:spacing w:after="0"/>
              <w:rPr>
                <w:rFonts w:cs="TimesNewRomanPSMT"/>
                <w:b/>
                <w:sz w:val="22"/>
                <w:szCs w:val="22"/>
                <w:lang w:val="en-GB"/>
              </w:rPr>
            </w:pPr>
            <w:r w:rsidRPr="0053183C">
              <w:rPr>
                <w:rFonts w:cs="TimesNewRomanPSMT"/>
                <w:b/>
                <w:sz w:val="22"/>
                <w:szCs w:val="22"/>
                <w:lang w:val="en-GB"/>
              </w:rPr>
              <w:t>* CASP Key</w:t>
            </w:r>
            <w:r w:rsidRPr="0053183C">
              <w:rPr>
                <w:rStyle w:val="FootnoteReference"/>
                <w:rFonts w:cs="TimesNewRomanPSMT"/>
                <w:b/>
                <w:szCs w:val="22"/>
                <w:lang w:val="en-GB"/>
              </w:rPr>
              <w:footnoteReference w:id="50"/>
            </w:r>
          </w:p>
          <w:p w:rsidR="003B384A" w:rsidRPr="0053183C" w:rsidRDefault="003B384A" w:rsidP="0053183C">
            <w:pPr>
              <w:keepLines/>
              <w:spacing w:after="0"/>
              <w:ind w:firstLine="57"/>
              <w:rPr>
                <w:rFonts w:cs="TimesNewRomanPSMT"/>
                <w:sz w:val="22"/>
                <w:szCs w:val="22"/>
                <w:lang w:val="en-GB"/>
              </w:rPr>
            </w:pPr>
            <w:r w:rsidRPr="0053183C">
              <w:rPr>
                <w:rFonts w:cs="TimesNewRomanPSMT"/>
                <w:sz w:val="22"/>
                <w:szCs w:val="22"/>
                <w:lang w:val="en-GB"/>
              </w:rPr>
              <w:t>1= Was there a clear statement of the aims of the research?</w:t>
            </w:r>
          </w:p>
          <w:p w:rsidR="003B384A" w:rsidRPr="0053183C" w:rsidRDefault="003B384A" w:rsidP="0053183C">
            <w:pPr>
              <w:keepLines/>
              <w:spacing w:after="0"/>
              <w:ind w:firstLine="57"/>
              <w:rPr>
                <w:rFonts w:cs="TimesNewRomanPSMT"/>
                <w:sz w:val="22"/>
                <w:szCs w:val="22"/>
                <w:lang w:val="en-GB"/>
              </w:rPr>
            </w:pPr>
            <w:r w:rsidRPr="0053183C">
              <w:rPr>
                <w:rFonts w:cs="TimesNewRomanPSMT"/>
                <w:sz w:val="22"/>
                <w:szCs w:val="22"/>
                <w:lang w:val="en-GB"/>
              </w:rPr>
              <w:t>2= Is a qualitative methodology appropriate?</w:t>
            </w:r>
          </w:p>
          <w:p w:rsidR="003B384A" w:rsidRPr="0053183C" w:rsidRDefault="003B384A" w:rsidP="0053183C">
            <w:pPr>
              <w:keepLines/>
              <w:spacing w:after="0"/>
              <w:ind w:firstLine="57"/>
              <w:rPr>
                <w:rFonts w:cs="TimesNewRomanPSMT"/>
                <w:sz w:val="22"/>
                <w:szCs w:val="22"/>
                <w:lang w:val="en-GB"/>
              </w:rPr>
            </w:pPr>
            <w:r w:rsidRPr="0053183C">
              <w:rPr>
                <w:rFonts w:cs="TimesNewRomanPSMT"/>
                <w:sz w:val="22"/>
                <w:szCs w:val="22"/>
                <w:lang w:val="en-GB"/>
              </w:rPr>
              <w:t>3= Was the research design appropriate to address the aims of research?</w:t>
            </w:r>
          </w:p>
          <w:p w:rsidR="003B384A" w:rsidRPr="0053183C" w:rsidRDefault="003B384A" w:rsidP="0053183C">
            <w:pPr>
              <w:keepLines/>
              <w:spacing w:after="0"/>
              <w:ind w:firstLine="57"/>
              <w:rPr>
                <w:rFonts w:cs="TimesNewRomanPSMT"/>
                <w:sz w:val="22"/>
                <w:szCs w:val="22"/>
                <w:lang w:val="en-GB"/>
              </w:rPr>
            </w:pPr>
            <w:r w:rsidRPr="0053183C">
              <w:rPr>
                <w:rFonts w:cs="TimesNewRomanPSMT"/>
                <w:sz w:val="22"/>
                <w:szCs w:val="22"/>
                <w:lang w:val="en-GB"/>
              </w:rPr>
              <w:t>4= Was the recruitment strategy appropriate to the aims of the research?</w:t>
            </w:r>
          </w:p>
          <w:p w:rsidR="003B384A" w:rsidRPr="0053183C" w:rsidRDefault="003B384A" w:rsidP="0053183C">
            <w:pPr>
              <w:keepLines/>
              <w:spacing w:after="0"/>
              <w:ind w:firstLine="57"/>
              <w:rPr>
                <w:rFonts w:cs="TimesNewRomanPSMT"/>
                <w:sz w:val="22"/>
                <w:szCs w:val="22"/>
                <w:lang w:val="en-GB"/>
              </w:rPr>
            </w:pPr>
            <w:r w:rsidRPr="0053183C">
              <w:rPr>
                <w:rFonts w:cs="TimesNewRomanPSMT"/>
                <w:sz w:val="22"/>
                <w:szCs w:val="22"/>
                <w:lang w:val="en-GB"/>
              </w:rPr>
              <w:t>5= Was the data collected in a way that addressed the research issue?</w:t>
            </w:r>
          </w:p>
          <w:p w:rsidR="003B384A" w:rsidRPr="0053183C" w:rsidRDefault="003B384A" w:rsidP="0053183C">
            <w:pPr>
              <w:keepLines/>
              <w:spacing w:after="0"/>
              <w:ind w:firstLine="57"/>
              <w:rPr>
                <w:rFonts w:cs="TimesNewRomanPSMT"/>
                <w:sz w:val="22"/>
                <w:szCs w:val="22"/>
                <w:lang w:val="en-GB"/>
              </w:rPr>
            </w:pPr>
            <w:r w:rsidRPr="0053183C">
              <w:rPr>
                <w:rFonts w:cs="TimesNewRomanPSMT"/>
                <w:sz w:val="22"/>
                <w:szCs w:val="22"/>
                <w:lang w:val="en-GB"/>
              </w:rPr>
              <w:t>6= Has the relationship between researcher and participants been adequately considered?</w:t>
            </w:r>
          </w:p>
          <w:p w:rsidR="003B384A" w:rsidRPr="0053183C" w:rsidRDefault="003B384A" w:rsidP="0053183C">
            <w:pPr>
              <w:keepLines/>
              <w:spacing w:after="0"/>
              <w:ind w:firstLine="57"/>
              <w:rPr>
                <w:rFonts w:cs="TimesNewRomanPSMT"/>
                <w:sz w:val="22"/>
                <w:szCs w:val="22"/>
                <w:lang w:val="en-GB"/>
              </w:rPr>
            </w:pPr>
            <w:r w:rsidRPr="0053183C">
              <w:rPr>
                <w:rFonts w:cs="TimesNewRomanPSMT"/>
                <w:sz w:val="22"/>
                <w:szCs w:val="22"/>
                <w:lang w:val="en-GB"/>
              </w:rPr>
              <w:t>7= Have ethical issues been taken into consideration?</w:t>
            </w:r>
          </w:p>
          <w:p w:rsidR="003B384A" w:rsidRPr="0053183C" w:rsidRDefault="003B384A" w:rsidP="0053183C">
            <w:pPr>
              <w:keepLines/>
              <w:spacing w:after="0"/>
              <w:ind w:firstLine="57"/>
              <w:rPr>
                <w:rFonts w:cs="TimesNewRomanPSMT"/>
                <w:sz w:val="22"/>
                <w:szCs w:val="22"/>
                <w:lang w:val="en-GB"/>
              </w:rPr>
            </w:pPr>
            <w:r w:rsidRPr="0053183C">
              <w:rPr>
                <w:rFonts w:cs="TimesNewRomanPSMT"/>
                <w:sz w:val="22"/>
                <w:szCs w:val="22"/>
                <w:lang w:val="en-GB"/>
              </w:rPr>
              <w:t>8= Was the data analysis sufficiently rigorous?</w:t>
            </w:r>
          </w:p>
          <w:p w:rsidR="003B384A" w:rsidRPr="0053183C" w:rsidRDefault="003B384A" w:rsidP="0053183C">
            <w:pPr>
              <w:keepLines/>
              <w:spacing w:after="0"/>
              <w:ind w:firstLine="57"/>
              <w:rPr>
                <w:rFonts w:cs="TimesNewRomanPSMT"/>
                <w:sz w:val="22"/>
                <w:szCs w:val="22"/>
                <w:lang w:val="en-GB"/>
              </w:rPr>
            </w:pPr>
            <w:r w:rsidRPr="0053183C">
              <w:rPr>
                <w:rFonts w:cs="TimesNewRomanPSMT"/>
                <w:sz w:val="22"/>
                <w:szCs w:val="22"/>
                <w:lang w:val="en-GB"/>
              </w:rPr>
              <w:t>9= Is there a clear statement of findings?</w:t>
            </w:r>
          </w:p>
          <w:p w:rsidR="003B384A" w:rsidRPr="0053183C" w:rsidRDefault="003B384A" w:rsidP="00AB492D">
            <w:pPr>
              <w:keepLines/>
              <w:spacing w:after="0"/>
              <w:rPr>
                <w:rFonts w:cs="TimesNewRomanPSMT"/>
                <w:sz w:val="22"/>
                <w:szCs w:val="22"/>
                <w:lang w:val="en-GB"/>
              </w:rPr>
            </w:pPr>
            <w:r w:rsidRPr="0053183C">
              <w:rPr>
                <w:rFonts w:cs="TimesNewRomanPSMT"/>
                <w:sz w:val="22"/>
                <w:szCs w:val="22"/>
                <w:lang w:val="en-GB"/>
              </w:rPr>
              <w:t>10= How valuable is the research</w:t>
            </w:r>
          </w:p>
        </w:tc>
      </w:tr>
    </w:tbl>
    <w:p w:rsidR="00F20D7C" w:rsidRDefault="00F20D7C" w:rsidP="00F20D7C">
      <w:pPr>
        <w:pStyle w:val="Heading2"/>
        <w:keepNext w:val="0"/>
        <w:rPr>
          <w:lang w:val="en-GB"/>
        </w:rPr>
      </w:pPr>
    </w:p>
    <w:p w:rsidR="003B384A" w:rsidRPr="0053183C" w:rsidRDefault="003B384A" w:rsidP="00F20D7C">
      <w:pPr>
        <w:pStyle w:val="Heading2"/>
        <w:keepLines/>
        <w:widowControl/>
        <w:rPr>
          <w:lang w:val="en-GB"/>
        </w:rPr>
      </w:pPr>
      <w:bookmarkStart w:id="10" w:name="_Toc246699332"/>
      <w:r w:rsidRPr="0053183C">
        <w:rPr>
          <w:lang w:val="en-GB"/>
        </w:rPr>
        <w:t>2.</w:t>
      </w:r>
      <w:r w:rsidR="00171D3C" w:rsidRPr="0053183C">
        <w:rPr>
          <w:lang w:val="en-GB"/>
        </w:rPr>
        <w:t>2</w:t>
      </w:r>
      <w:r w:rsidRPr="0053183C">
        <w:rPr>
          <w:lang w:val="en-GB"/>
        </w:rPr>
        <w:t xml:space="preserve"> Synthesis </w:t>
      </w:r>
      <w:r w:rsidR="007A05D5" w:rsidRPr="0053183C">
        <w:rPr>
          <w:lang w:val="en-GB"/>
        </w:rPr>
        <w:t>of the Identified Themes</w:t>
      </w:r>
      <w:bookmarkEnd w:id="10"/>
    </w:p>
    <w:p w:rsidR="003B384A" w:rsidRPr="0053183C" w:rsidRDefault="00535C96" w:rsidP="00F20D7C">
      <w:pPr>
        <w:pStyle w:val="Normalwithquote0"/>
        <w:keepLines/>
        <w:rPr>
          <w:lang w:val="en-GB"/>
        </w:rPr>
      </w:pPr>
      <w:r w:rsidRPr="00535C96">
        <w:rPr>
          <w:lang w:val="en-GB"/>
        </w:rPr>
        <w:t>The research team analysed key themes across all the studies reviewed (a metasynthesis)</w:t>
      </w:r>
      <w:r>
        <w:rPr>
          <w:lang w:val="en-GB"/>
        </w:rPr>
        <w:t xml:space="preserve">. </w:t>
      </w:r>
      <w:r w:rsidR="003B384A" w:rsidRPr="0053183C">
        <w:rPr>
          <w:lang w:val="en-GB"/>
        </w:rPr>
        <w:t>Four themes that were perceived to act as barriers or facilitators to community re-integration for individuals in the first year after stroke were identi</w:t>
      </w:r>
      <w:r w:rsidR="008D6CBE" w:rsidRPr="0053183C">
        <w:rPr>
          <w:lang w:val="en-GB"/>
        </w:rPr>
        <w:t>fied from the included studies. Themes and subthemes identified as part of this meta-synthesis are presented in Table 2.</w:t>
      </w:r>
      <w:r w:rsidR="00171D3C" w:rsidRPr="0053183C">
        <w:rPr>
          <w:lang w:val="en-GB"/>
        </w:rPr>
        <w:t>2</w:t>
      </w:r>
      <w:r w:rsidR="00286428" w:rsidRPr="0053183C">
        <w:rPr>
          <w:lang w:val="en-GB"/>
        </w:rPr>
        <w:t>.1</w:t>
      </w:r>
      <w:r w:rsidR="008D6CBE" w:rsidRPr="0053183C">
        <w:rPr>
          <w:lang w:val="en-GB"/>
        </w:rPr>
        <w:t xml:space="preserve"> with evidence from the </w:t>
      </w:r>
      <w:r w:rsidR="0053183C">
        <w:rPr>
          <w:lang w:val="en-GB"/>
        </w:rPr>
        <w:t>original</w:t>
      </w:r>
      <w:r w:rsidR="0053183C" w:rsidRPr="0053183C">
        <w:rPr>
          <w:lang w:val="en-GB"/>
        </w:rPr>
        <w:t xml:space="preserve"> </w:t>
      </w:r>
      <w:r w:rsidR="008D6CBE" w:rsidRPr="0053183C">
        <w:rPr>
          <w:lang w:val="en-GB"/>
        </w:rPr>
        <w:t>texts. The themes are:</w:t>
      </w:r>
    </w:p>
    <w:p w:rsidR="003B384A" w:rsidRPr="0053183C" w:rsidRDefault="003B384A" w:rsidP="00F20D7C">
      <w:pPr>
        <w:pStyle w:val="ListParagraph"/>
        <w:keepNext/>
        <w:keepLines/>
        <w:numPr>
          <w:ilvl w:val="0"/>
          <w:numId w:val="34"/>
        </w:numPr>
        <w:rPr>
          <w:lang w:val="en-GB"/>
        </w:rPr>
      </w:pPr>
      <w:r w:rsidRPr="0053183C">
        <w:rPr>
          <w:lang w:val="en-GB"/>
        </w:rPr>
        <w:t>Primary effects of stroke</w:t>
      </w:r>
    </w:p>
    <w:p w:rsidR="003B384A" w:rsidRPr="0053183C" w:rsidRDefault="003B384A" w:rsidP="00F20D7C">
      <w:pPr>
        <w:pStyle w:val="ListParagraph"/>
        <w:keepNext/>
        <w:keepLines/>
        <w:numPr>
          <w:ilvl w:val="0"/>
          <w:numId w:val="34"/>
        </w:numPr>
        <w:rPr>
          <w:lang w:val="en-GB"/>
        </w:rPr>
      </w:pPr>
      <w:r w:rsidRPr="0053183C">
        <w:rPr>
          <w:lang w:val="en-GB"/>
        </w:rPr>
        <w:t>Personal factors</w:t>
      </w:r>
    </w:p>
    <w:p w:rsidR="003B384A" w:rsidRPr="0053183C" w:rsidRDefault="003B384A" w:rsidP="00F20D7C">
      <w:pPr>
        <w:pStyle w:val="ListParagraph"/>
        <w:keepNext/>
        <w:keepLines/>
        <w:numPr>
          <w:ilvl w:val="0"/>
          <w:numId w:val="34"/>
        </w:numPr>
        <w:rPr>
          <w:lang w:val="en-GB"/>
        </w:rPr>
      </w:pPr>
      <w:r w:rsidRPr="0053183C">
        <w:rPr>
          <w:lang w:val="en-GB"/>
        </w:rPr>
        <w:t xml:space="preserve">Social factors </w:t>
      </w:r>
    </w:p>
    <w:p w:rsidR="003B384A" w:rsidRPr="0053183C" w:rsidRDefault="003B384A" w:rsidP="00F20D7C">
      <w:pPr>
        <w:pStyle w:val="ListParagraph"/>
        <w:keepNext/>
        <w:keepLines/>
        <w:numPr>
          <w:ilvl w:val="0"/>
          <w:numId w:val="34"/>
        </w:numPr>
        <w:spacing w:after="240"/>
        <w:ind w:left="714" w:hanging="357"/>
        <w:rPr>
          <w:lang w:val="en-GB"/>
        </w:rPr>
      </w:pPr>
      <w:r w:rsidRPr="0053183C">
        <w:rPr>
          <w:rFonts w:cs="TimesNewRomanPSMT"/>
          <w:lang w:val="en-GB"/>
        </w:rPr>
        <w:t>Relationship with professionals</w:t>
      </w:r>
    </w:p>
    <w:p w:rsidR="003B384A" w:rsidRPr="0053183C" w:rsidRDefault="003B384A" w:rsidP="003D4990">
      <w:pPr>
        <w:pStyle w:val="Tabletitle"/>
        <w:rPr>
          <w:lang w:val="en-GB"/>
        </w:rPr>
      </w:pPr>
      <w:r w:rsidRPr="0053183C">
        <w:rPr>
          <w:lang w:val="en-GB"/>
        </w:rPr>
        <w:t>Table 2.</w:t>
      </w:r>
      <w:r w:rsidR="00171D3C" w:rsidRPr="0053183C">
        <w:rPr>
          <w:lang w:val="en-GB"/>
        </w:rPr>
        <w:t>2</w:t>
      </w:r>
      <w:r w:rsidR="00286428" w:rsidRPr="0053183C">
        <w:rPr>
          <w:lang w:val="en-GB"/>
        </w:rPr>
        <w:t>.1</w:t>
      </w:r>
      <w:r w:rsidRPr="0053183C">
        <w:rPr>
          <w:lang w:val="en-GB"/>
        </w:rPr>
        <w:t xml:space="preserve">: Process of </w:t>
      </w:r>
      <w:r w:rsidR="0053183C">
        <w:rPr>
          <w:lang w:val="en-GB"/>
        </w:rPr>
        <w:t>t</w:t>
      </w:r>
      <w:r w:rsidRPr="0053183C">
        <w:rPr>
          <w:lang w:val="en-GB"/>
        </w:rPr>
        <w:t xml:space="preserve">hematic </w:t>
      </w:r>
      <w:r w:rsidR="0053183C">
        <w:rPr>
          <w:lang w:val="en-GB"/>
        </w:rPr>
        <w:t>a</w:t>
      </w:r>
      <w:r w:rsidRPr="0053183C">
        <w:rPr>
          <w:lang w:val="en-GB"/>
        </w:rPr>
        <w:t>nalysis</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226"/>
      </w:tblGrid>
      <w:tr w:rsidR="003B384A" w:rsidRPr="0053183C" w:rsidTr="00D93894">
        <w:tc>
          <w:tcPr>
            <w:tcW w:w="2235" w:type="dxa"/>
            <w:shd w:val="clear" w:color="auto" w:fill="auto"/>
          </w:tcPr>
          <w:p w:rsidR="003B384A" w:rsidRPr="0053183C" w:rsidRDefault="003B384A" w:rsidP="003D1917">
            <w:pPr>
              <w:keepNext w:val="0"/>
              <w:keepLines/>
              <w:spacing w:after="0"/>
              <w:outlineLvl w:val="5"/>
              <w:rPr>
                <w:rFonts w:cs="Gill Sans"/>
                <w:sz w:val="22"/>
                <w:szCs w:val="22"/>
                <w:lang w:val="en-GB"/>
              </w:rPr>
            </w:pPr>
            <w:r w:rsidRPr="0053183C">
              <w:rPr>
                <w:rFonts w:cs="Gill Sans"/>
                <w:b/>
                <w:sz w:val="22"/>
                <w:szCs w:val="22"/>
                <w:lang w:val="en-GB"/>
              </w:rPr>
              <w:t xml:space="preserve">Category </w:t>
            </w:r>
            <w:r w:rsidRPr="0053183C">
              <w:rPr>
                <w:rFonts w:cs="Gill Sans"/>
                <w:sz w:val="22"/>
                <w:szCs w:val="22"/>
                <w:lang w:val="en-GB"/>
              </w:rPr>
              <w:t>Subthemes</w:t>
            </w:r>
          </w:p>
        </w:tc>
        <w:tc>
          <w:tcPr>
            <w:tcW w:w="7226" w:type="dxa"/>
            <w:shd w:val="clear" w:color="auto" w:fill="auto"/>
          </w:tcPr>
          <w:p w:rsidR="003B384A" w:rsidRPr="0053183C" w:rsidRDefault="0053183C" w:rsidP="003D1917">
            <w:pPr>
              <w:keepNext w:val="0"/>
              <w:keepLines/>
              <w:spacing w:after="0"/>
              <w:outlineLvl w:val="5"/>
              <w:rPr>
                <w:rFonts w:cs="Gill Sans"/>
                <w:b/>
                <w:sz w:val="22"/>
                <w:szCs w:val="22"/>
                <w:lang w:val="en-GB"/>
              </w:rPr>
            </w:pPr>
            <w:r>
              <w:rPr>
                <w:rFonts w:cs="Gill Sans"/>
                <w:b/>
                <w:sz w:val="22"/>
                <w:szCs w:val="22"/>
                <w:lang w:val="en-GB"/>
              </w:rPr>
              <w:t>Selected e</w:t>
            </w:r>
            <w:r w:rsidR="003B384A" w:rsidRPr="0053183C">
              <w:rPr>
                <w:rFonts w:cs="Gill Sans"/>
                <w:b/>
                <w:sz w:val="22"/>
                <w:szCs w:val="22"/>
                <w:lang w:val="en-GB"/>
              </w:rPr>
              <w:t>xamples from primary studies</w:t>
            </w:r>
          </w:p>
        </w:tc>
      </w:tr>
      <w:tr w:rsidR="003B384A" w:rsidRPr="0053183C" w:rsidTr="00D93894">
        <w:trPr>
          <w:trHeight w:val="835"/>
        </w:trPr>
        <w:tc>
          <w:tcPr>
            <w:tcW w:w="2235" w:type="dxa"/>
            <w:shd w:val="clear" w:color="auto" w:fill="auto"/>
          </w:tcPr>
          <w:p w:rsidR="003B384A" w:rsidRPr="0053183C" w:rsidRDefault="003B384A" w:rsidP="009A32F5">
            <w:pPr>
              <w:keepNext w:val="0"/>
              <w:keepLines/>
              <w:spacing w:before="200" w:after="0"/>
              <w:outlineLvl w:val="5"/>
              <w:rPr>
                <w:rFonts w:cs="Gill Sans"/>
                <w:b/>
                <w:sz w:val="22"/>
                <w:szCs w:val="22"/>
                <w:lang w:val="en-GB"/>
              </w:rPr>
            </w:pPr>
            <w:r w:rsidRPr="0053183C">
              <w:rPr>
                <w:rFonts w:cs="Gill Sans"/>
                <w:b/>
                <w:sz w:val="22"/>
                <w:szCs w:val="22"/>
                <w:lang w:val="en-GB"/>
              </w:rPr>
              <w:t xml:space="preserve">Primary </w:t>
            </w:r>
            <w:r w:rsidR="0053183C">
              <w:rPr>
                <w:rFonts w:cs="Gill Sans"/>
                <w:b/>
                <w:sz w:val="22"/>
                <w:szCs w:val="22"/>
                <w:lang w:val="en-GB"/>
              </w:rPr>
              <w:t>E</w:t>
            </w:r>
            <w:r w:rsidRPr="0053183C">
              <w:rPr>
                <w:rFonts w:cs="Gill Sans"/>
                <w:b/>
                <w:sz w:val="22"/>
                <w:szCs w:val="22"/>
                <w:lang w:val="en-GB"/>
              </w:rPr>
              <w:t>ffects of Stroke</w:t>
            </w:r>
          </w:p>
        </w:tc>
        <w:tc>
          <w:tcPr>
            <w:tcW w:w="7226" w:type="dxa"/>
            <w:shd w:val="clear" w:color="auto" w:fill="auto"/>
          </w:tcPr>
          <w:p w:rsidR="001A3098"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“difficulties in using a hand, fatigue, speech or memory problems…are a barrier to work”(Alaszewski et al., 2007)</w:t>
            </w:r>
          </w:p>
          <w:p w:rsidR="001A3098"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“For some, the reduction was related to mobility problems”(Rochette et al., 2007)</w:t>
            </w:r>
          </w:p>
          <w:p w:rsidR="001A3098"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“lost the capacity to perform functions that were fundamental to the tasks involved”(Robison et al., 2009)</w:t>
            </w:r>
          </w:p>
          <w:p w:rsidR="003B384A"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“uncertainty...related…to the fluctuations in their ability in everyday life”(Carlsson et al., 2009)</w:t>
            </w:r>
          </w:p>
        </w:tc>
      </w:tr>
      <w:tr w:rsidR="00DE572A" w:rsidRPr="0053183C" w:rsidTr="00334088">
        <w:trPr>
          <w:trHeight w:val="281"/>
        </w:trPr>
        <w:tc>
          <w:tcPr>
            <w:tcW w:w="2235" w:type="dxa"/>
            <w:shd w:val="clear" w:color="auto" w:fill="auto"/>
          </w:tcPr>
          <w:p w:rsidR="00DE572A" w:rsidRPr="0053183C" w:rsidRDefault="00DE572A" w:rsidP="00334088">
            <w:pPr>
              <w:keepNext w:val="0"/>
              <w:keepLines/>
              <w:spacing w:after="0"/>
              <w:outlineLvl w:val="5"/>
              <w:rPr>
                <w:rFonts w:cs="Gill Sans"/>
                <w:sz w:val="22"/>
                <w:szCs w:val="22"/>
                <w:lang w:val="en-GB"/>
              </w:rPr>
            </w:pPr>
            <w:r w:rsidRPr="0053183C">
              <w:rPr>
                <w:rFonts w:cs="Gill Sans"/>
                <w:b/>
                <w:sz w:val="22"/>
                <w:szCs w:val="22"/>
                <w:lang w:val="en-GB"/>
              </w:rPr>
              <w:t>Personal Factors</w:t>
            </w:r>
            <w:r w:rsidRPr="0053183C">
              <w:rPr>
                <w:rFonts w:cs="Gill Sans"/>
                <w:sz w:val="22"/>
                <w:szCs w:val="22"/>
                <w:lang w:val="en-GB"/>
              </w:rPr>
              <w:t xml:space="preserve"> </w:t>
            </w:r>
          </w:p>
        </w:tc>
        <w:tc>
          <w:tcPr>
            <w:tcW w:w="7226" w:type="dxa"/>
            <w:shd w:val="clear" w:color="auto" w:fill="auto"/>
          </w:tcPr>
          <w:p w:rsidR="00DE572A" w:rsidRPr="0053183C" w:rsidRDefault="00DE572A" w:rsidP="003D1917">
            <w:pPr>
              <w:keepNext w:val="0"/>
              <w:keepLines/>
              <w:spacing w:after="0"/>
              <w:ind w:left="170" w:hanging="170"/>
              <w:outlineLvl w:val="5"/>
              <w:rPr>
                <w:rFonts w:cs="Gill Sans"/>
                <w:sz w:val="22"/>
                <w:szCs w:val="22"/>
                <w:lang w:val="en-GB"/>
              </w:rPr>
            </w:pPr>
          </w:p>
        </w:tc>
      </w:tr>
      <w:tr w:rsidR="003B384A" w:rsidRPr="0053183C" w:rsidTr="00D93894">
        <w:tc>
          <w:tcPr>
            <w:tcW w:w="2235" w:type="dxa"/>
            <w:shd w:val="clear" w:color="auto" w:fill="auto"/>
          </w:tcPr>
          <w:p w:rsidR="003B384A" w:rsidRPr="0053183C" w:rsidRDefault="003B384A" w:rsidP="005A6796">
            <w:pPr>
              <w:keepNext w:val="0"/>
              <w:keepLines/>
              <w:spacing w:before="200" w:after="0"/>
              <w:outlineLvl w:val="5"/>
              <w:rPr>
                <w:rFonts w:cs="Gill Sans"/>
                <w:sz w:val="22"/>
                <w:szCs w:val="22"/>
                <w:lang w:val="en-GB"/>
              </w:rPr>
            </w:pPr>
            <w:r w:rsidRPr="0053183C">
              <w:rPr>
                <w:rFonts w:cs="Gill Sans"/>
                <w:sz w:val="22"/>
                <w:szCs w:val="22"/>
                <w:lang w:val="en-GB"/>
              </w:rPr>
              <w:t xml:space="preserve">Perseverance </w:t>
            </w:r>
          </w:p>
        </w:tc>
        <w:tc>
          <w:tcPr>
            <w:tcW w:w="7226" w:type="dxa"/>
            <w:shd w:val="clear" w:color="auto" w:fill="auto"/>
          </w:tcPr>
          <w:p w:rsidR="001A3098" w:rsidRPr="0053183C" w:rsidRDefault="00351C3C" w:rsidP="003D1917">
            <w:pPr>
              <w:keepNext w:val="0"/>
              <w:keepLines/>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“merits of traits they perceived in themselves such as optimism, determination and perseverance”(Robison et al., 2009)</w:t>
            </w:r>
          </w:p>
          <w:p w:rsidR="001A3098" w:rsidRPr="0053183C" w:rsidRDefault="00351C3C" w:rsidP="003D1917">
            <w:pPr>
              <w:keepNext w:val="0"/>
              <w:keepLines/>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“persevere through the symptoms of fatigue in order to maintain participation in valued roles”(White et al., 2012a)</w:t>
            </w:r>
          </w:p>
          <w:p w:rsidR="001A3098" w:rsidRPr="0053183C" w:rsidRDefault="00351C3C" w:rsidP="003D1917">
            <w:pPr>
              <w:keepNext w:val="0"/>
              <w:keepLines/>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“success in achieving an intended goal through their personal perseverance”(Jones et al., 2008) </w:t>
            </w:r>
          </w:p>
          <w:p w:rsidR="003B384A" w:rsidRPr="0053183C" w:rsidRDefault="00351C3C" w:rsidP="003D1917">
            <w:pPr>
              <w:keepNext w:val="0"/>
              <w:keepLines/>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“Hope appeared to be a major feature of emotional recovery in the first few weeks”(Burton 2000)</w:t>
            </w:r>
          </w:p>
        </w:tc>
      </w:tr>
      <w:tr w:rsidR="00351C3C" w:rsidRPr="0053183C" w:rsidTr="00D93894">
        <w:tc>
          <w:tcPr>
            <w:tcW w:w="2235" w:type="dxa"/>
            <w:shd w:val="clear" w:color="auto" w:fill="auto"/>
          </w:tcPr>
          <w:p w:rsidR="00351C3C" w:rsidRPr="0053183C" w:rsidRDefault="00351C3C" w:rsidP="009A32F5">
            <w:pPr>
              <w:keepNext w:val="0"/>
              <w:keepLines/>
              <w:spacing w:before="200" w:after="0"/>
              <w:outlineLvl w:val="5"/>
              <w:rPr>
                <w:rFonts w:cs="Gill Sans"/>
                <w:sz w:val="22"/>
                <w:szCs w:val="22"/>
                <w:lang w:val="en-GB"/>
              </w:rPr>
            </w:pPr>
            <w:r w:rsidRPr="0053183C">
              <w:rPr>
                <w:rFonts w:cs="Gill Sans"/>
                <w:sz w:val="22"/>
                <w:szCs w:val="22"/>
                <w:lang w:val="en-GB"/>
              </w:rPr>
              <w:t xml:space="preserve">Emotional </w:t>
            </w:r>
            <w:r w:rsidR="0053183C">
              <w:rPr>
                <w:rFonts w:cs="Gill Sans"/>
                <w:sz w:val="22"/>
                <w:szCs w:val="22"/>
                <w:lang w:val="en-GB"/>
              </w:rPr>
              <w:t>c</w:t>
            </w:r>
            <w:r w:rsidRPr="0053183C">
              <w:rPr>
                <w:rFonts w:cs="Gill Sans"/>
                <w:sz w:val="22"/>
                <w:szCs w:val="22"/>
                <w:lang w:val="en-GB"/>
              </w:rPr>
              <w:t>hallenges</w:t>
            </w:r>
          </w:p>
          <w:p w:rsidR="00351C3C" w:rsidRPr="0053183C" w:rsidRDefault="00351C3C" w:rsidP="009A32F5">
            <w:pPr>
              <w:keepNext w:val="0"/>
              <w:keepLines/>
              <w:spacing w:after="0"/>
              <w:rPr>
                <w:rFonts w:cs="Gill Sans"/>
                <w:b/>
                <w:sz w:val="22"/>
                <w:szCs w:val="22"/>
                <w:lang w:val="en-GB"/>
              </w:rPr>
            </w:pPr>
          </w:p>
        </w:tc>
        <w:tc>
          <w:tcPr>
            <w:tcW w:w="7226" w:type="dxa"/>
            <w:shd w:val="clear" w:color="auto" w:fill="auto"/>
          </w:tcPr>
          <w:p w:rsidR="001A3098"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“Establishing independence required participants to transition from feeling overwhelmed to gaining control”(Wood et al., 2010)</w:t>
            </w:r>
          </w:p>
          <w:p w:rsidR="001A3098"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“Visits into the community appeared to be limited by reduced confidence”(Gustafsson and Bootle, 2013)</w:t>
            </w:r>
          </w:p>
          <w:p w:rsidR="001A3098"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“participation in this valued role was challenged by a lack of confidence”(White et al., 2012b)</w:t>
            </w:r>
          </w:p>
          <w:p w:rsidR="001A3098"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“attributed to physical and psychological barriers, including fear of falling, being afraid to leave the house”(Rittman et al., 2007)</w:t>
            </w:r>
          </w:p>
          <w:p w:rsidR="002E3576" w:rsidRPr="00F20D7C" w:rsidRDefault="00351C3C" w:rsidP="00F20D7C">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“changes in how their voice sounded which also had a negative impact on self-identity”(Dickson et al., 2008)</w:t>
            </w:r>
          </w:p>
        </w:tc>
      </w:tr>
      <w:tr w:rsidR="00351C3C" w:rsidRPr="0053183C" w:rsidTr="00D93894">
        <w:tc>
          <w:tcPr>
            <w:tcW w:w="2235" w:type="dxa"/>
            <w:shd w:val="clear" w:color="auto" w:fill="auto"/>
          </w:tcPr>
          <w:p w:rsidR="00351C3C" w:rsidRPr="0053183C" w:rsidRDefault="00351C3C" w:rsidP="009A32F5">
            <w:pPr>
              <w:keepNext w:val="0"/>
              <w:keepLines/>
              <w:spacing w:before="200" w:after="0"/>
              <w:outlineLvl w:val="5"/>
              <w:rPr>
                <w:rFonts w:cs="Gill Sans"/>
                <w:sz w:val="22"/>
                <w:szCs w:val="22"/>
                <w:lang w:val="en-GB"/>
              </w:rPr>
            </w:pPr>
            <w:r w:rsidRPr="0053183C">
              <w:rPr>
                <w:rFonts w:cs="Gill Sans"/>
                <w:sz w:val="22"/>
                <w:szCs w:val="22"/>
                <w:lang w:val="en-GB"/>
              </w:rPr>
              <w:t>Meaning attached to activities</w:t>
            </w:r>
          </w:p>
        </w:tc>
        <w:tc>
          <w:tcPr>
            <w:tcW w:w="7226" w:type="dxa"/>
            <w:shd w:val="clear" w:color="auto" w:fill="auto"/>
          </w:tcPr>
          <w:p w:rsidR="001A3098" w:rsidRPr="0053183C" w:rsidRDefault="00351C3C" w:rsidP="0053183C">
            <w:pPr>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“People who had meaningful destinations were more likely to travel outdoors”(Barnsley et al., 2012)</w:t>
            </w:r>
          </w:p>
          <w:p w:rsidR="002E3576" w:rsidRDefault="00351C3C" w:rsidP="0053183C">
            <w:pPr>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“the social meaning of those activities appeared to be missing”(Burton 2000) </w:t>
            </w:r>
          </w:p>
          <w:p w:rsidR="001A3098" w:rsidRPr="0053183C" w:rsidRDefault="00351C3C" w:rsidP="0053183C">
            <w:pPr>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“the meanings participants gave to activities inspired and challenged them to engage more fully in their rehabilitation process”(Erikson et al., 2010a)</w:t>
            </w:r>
          </w:p>
          <w:p w:rsidR="001A3098" w:rsidRPr="0053183C" w:rsidRDefault="00351C3C" w:rsidP="0053183C">
            <w:pPr>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w:t>
            </w:r>
            <w:r w:rsidR="003444B0" w:rsidRPr="0053183C">
              <w:rPr>
                <w:rFonts w:cs="Gill Sans"/>
                <w:sz w:val="22"/>
                <w:szCs w:val="22"/>
                <w:lang w:val="en-GB"/>
              </w:rPr>
              <w:t>“a strategy to avoid excessive fatigue in order to prevent another stroke”</w:t>
            </w:r>
            <w:r w:rsidR="003444B0">
              <w:rPr>
                <w:rFonts w:cs="Gill Sans"/>
                <w:sz w:val="22"/>
                <w:szCs w:val="22"/>
                <w:lang w:val="en-GB"/>
              </w:rPr>
              <w:t xml:space="preserve"> </w:t>
            </w:r>
            <w:r w:rsidR="003444B0" w:rsidRPr="0053183C">
              <w:rPr>
                <w:rFonts w:cs="Gill Sans"/>
                <w:sz w:val="22"/>
                <w:szCs w:val="22"/>
                <w:lang w:val="en-GB"/>
              </w:rPr>
              <w:t>(Rochette et al., 2007)</w:t>
            </w:r>
          </w:p>
          <w:p w:rsidR="00351C3C" w:rsidRPr="0053183C" w:rsidRDefault="00351C3C" w:rsidP="0053183C">
            <w:pPr>
              <w:keepLines/>
              <w:widowControl w:val="0"/>
              <w:numPr>
                <w:ilvl w:val="0"/>
                <w:numId w:val="36"/>
              </w:numPr>
              <w:autoSpaceDE w:val="0"/>
              <w:autoSpaceDN w:val="0"/>
              <w:adjustRightInd w:val="0"/>
              <w:spacing w:after="0"/>
              <w:ind w:left="170" w:hanging="170"/>
              <w:outlineLvl w:val="5"/>
              <w:rPr>
                <w:rFonts w:cs="Gill Sans"/>
                <w:b/>
                <w:sz w:val="22"/>
                <w:szCs w:val="22"/>
                <w:lang w:val="en-GB"/>
              </w:rPr>
            </w:pPr>
            <w:r w:rsidRPr="0053183C">
              <w:rPr>
                <w:rFonts w:cs="Gill Sans"/>
                <w:sz w:val="22"/>
                <w:szCs w:val="22"/>
                <w:lang w:val="en-GB"/>
              </w:rPr>
              <w:t xml:space="preserve"> “Why did I have the stroke?’ and ‘Will I have another one?’ For some people this lack of knowledge led to living a life affected by uncertainty”(Ellis-Hill et al., 2009)</w:t>
            </w:r>
          </w:p>
        </w:tc>
      </w:tr>
      <w:tr w:rsidR="00351C3C" w:rsidRPr="0053183C" w:rsidTr="009D01AF">
        <w:trPr>
          <w:trHeight w:val="1603"/>
        </w:trPr>
        <w:tc>
          <w:tcPr>
            <w:tcW w:w="2235" w:type="dxa"/>
            <w:shd w:val="clear" w:color="auto" w:fill="auto"/>
          </w:tcPr>
          <w:p w:rsidR="00351C3C" w:rsidRPr="0053183C" w:rsidRDefault="00351C3C" w:rsidP="009A32F5">
            <w:pPr>
              <w:keepNext w:val="0"/>
              <w:keepLines/>
              <w:spacing w:before="200" w:after="0"/>
              <w:outlineLvl w:val="5"/>
              <w:rPr>
                <w:rFonts w:cs="Gill Sans"/>
                <w:sz w:val="22"/>
                <w:szCs w:val="22"/>
                <w:lang w:val="en-GB"/>
              </w:rPr>
            </w:pPr>
            <w:r w:rsidRPr="0053183C">
              <w:rPr>
                <w:rFonts w:cs="Gill Sans"/>
                <w:sz w:val="22"/>
                <w:szCs w:val="22"/>
                <w:lang w:val="en-GB"/>
              </w:rPr>
              <w:t>Adaptability of the individual</w:t>
            </w:r>
          </w:p>
        </w:tc>
        <w:tc>
          <w:tcPr>
            <w:tcW w:w="7226" w:type="dxa"/>
            <w:shd w:val="clear" w:color="auto" w:fill="auto"/>
          </w:tcPr>
          <w:p w:rsidR="001A3098"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“able to resume a favoured pastime and take pleasure from it by being a little inventive, accepting help, scaling down the scope of the activity or tolerating lesser performance”(Robison et al., 2009)</w:t>
            </w:r>
          </w:p>
          <w:p w:rsidR="001A3098"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“Participants managed their lack of confidence by adjusting expectations of their abilities”(White et al., 2012b)</w:t>
            </w:r>
          </w:p>
          <w:p w:rsidR="00351C3C"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“The ability to re-evaluate and find new values and goals in life was seen as an important strategy when giving up earlier pursuits was the only option”(Carlsson et al., 2009)</w:t>
            </w:r>
          </w:p>
        </w:tc>
      </w:tr>
      <w:tr w:rsidR="004E572D" w:rsidRPr="0053183C" w:rsidTr="009D01AF">
        <w:trPr>
          <w:trHeight w:val="279"/>
        </w:trPr>
        <w:tc>
          <w:tcPr>
            <w:tcW w:w="2235" w:type="dxa"/>
            <w:shd w:val="clear" w:color="auto" w:fill="auto"/>
          </w:tcPr>
          <w:p w:rsidR="004E572D" w:rsidRPr="0053183C" w:rsidRDefault="004E572D" w:rsidP="009D01AF">
            <w:pPr>
              <w:keepNext w:val="0"/>
              <w:keepLines/>
              <w:spacing w:after="0"/>
              <w:outlineLvl w:val="5"/>
              <w:rPr>
                <w:rFonts w:cs="Gill Sans"/>
                <w:sz w:val="22"/>
                <w:szCs w:val="22"/>
                <w:lang w:val="en-GB"/>
              </w:rPr>
            </w:pPr>
            <w:r w:rsidRPr="0053183C">
              <w:rPr>
                <w:rFonts w:cs="Gill Sans"/>
                <w:b/>
                <w:sz w:val="22"/>
                <w:szCs w:val="22"/>
                <w:lang w:val="en-GB"/>
              </w:rPr>
              <w:t>Social Factors</w:t>
            </w:r>
          </w:p>
        </w:tc>
        <w:tc>
          <w:tcPr>
            <w:tcW w:w="7226" w:type="dxa"/>
            <w:shd w:val="clear" w:color="auto" w:fill="auto"/>
          </w:tcPr>
          <w:p w:rsidR="004E572D" w:rsidRPr="0053183C" w:rsidRDefault="004E572D" w:rsidP="003D1917">
            <w:pPr>
              <w:keepNext w:val="0"/>
              <w:keepLines/>
              <w:widowControl w:val="0"/>
              <w:autoSpaceDE w:val="0"/>
              <w:autoSpaceDN w:val="0"/>
              <w:adjustRightInd w:val="0"/>
              <w:spacing w:after="0"/>
              <w:ind w:left="170" w:hanging="170"/>
              <w:outlineLvl w:val="5"/>
              <w:rPr>
                <w:rFonts w:cs="Gill Sans"/>
                <w:sz w:val="22"/>
                <w:szCs w:val="22"/>
                <w:lang w:val="en-GB"/>
              </w:rPr>
            </w:pPr>
          </w:p>
        </w:tc>
      </w:tr>
      <w:tr w:rsidR="00351C3C" w:rsidRPr="0053183C" w:rsidTr="00D93894">
        <w:tc>
          <w:tcPr>
            <w:tcW w:w="2235" w:type="dxa"/>
            <w:shd w:val="clear" w:color="auto" w:fill="auto"/>
          </w:tcPr>
          <w:p w:rsidR="00351C3C" w:rsidRPr="0053183C" w:rsidRDefault="00351C3C" w:rsidP="009A32F5">
            <w:pPr>
              <w:keepNext w:val="0"/>
              <w:keepLines/>
              <w:spacing w:before="200" w:after="0"/>
              <w:outlineLvl w:val="5"/>
              <w:rPr>
                <w:rFonts w:cs="Gill Sans"/>
                <w:sz w:val="22"/>
                <w:szCs w:val="22"/>
                <w:lang w:val="en-GB"/>
              </w:rPr>
            </w:pPr>
            <w:r w:rsidRPr="0053183C">
              <w:rPr>
                <w:rFonts w:cs="Gill Sans"/>
                <w:sz w:val="22"/>
                <w:szCs w:val="22"/>
                <w:lang w:val="en-GB"/>
              </w:rPr>
              <w:t>Sense of belonging versus perceived stigmatisation</w:t>
            </w:r>
          </w:p>
        </w:tc>
        <w:tc>
          <w:tcPr>
            <w:tcW w:w="7226" w:type="dxa"/>
            <w:shd w:val="clear" w:color="auto" w:fill="auto"/>
          </w:tcPr>
          <w:p w:rsidR="002B39F3"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“resistant because bus drivers and other passengers did not understand their disabilities”(Barnsley et al., 2012)</w:t>
            </w:r>
          </w:p>
          <w:p w:rsidR="002B39F3"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“feelings of social stigma”(Rittman et al., 2007)</w:t>
            </w:r>
          </w:p>
          <w:p w:rsidR="002B39F3"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“they were now treated differently and experienced discomfort at being accorded sympathy”(Dickson et al., 2008)</w:t>
            </w:r>
          </w:p>
          <w:p w:rsidR="002B39F3"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w:t>
            </w:r>
            <w:r w:rsidR="003444B0">
              <w:rPr>
                <w:rFonts w:cs="Gill Sans"/>
                <w:sz w:val="22"/>
                <w:szCs w:val="22"/>
                <w:lang w:val="en-GB"/>
              </w:rPr>
              <w:t>“stigmatis</w:t>
            </w:r>
            <w:r w:rsidR="003444B0" w:rsidRPr="0053183C">
              <w:rPr>
                <w:rFonts w:cs="Gill Sans"/>
                <w:sz w:val="22"/>
                <w:szCs w:val="22"/>
                <w:lang w:val="en-GB"/>
              </w:rPr>
              <w:t>ation from the broader community”(White et al., 2012a)</w:t>
            </w:r>
          </w:p>
          <w:p w:rsidR="00351C3C"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“Belonging was characterized as feeling part of a group and valuing engagement in its activities”(Kubina et al., 2013)</w:t>
            </w:r>
          </w:p>
        </w:tc>
      </w:tr>
      <w:tr w:rsidR="00351C3C" w:rsidRPr="0053183C" w:rsidTr="00D93894">
        <w:tc>
          <w:tcPr>
            <w:tcW w:w="2235" w:type="dxa"/>
            <w:shd w:val="clear" w:color="auto" w:fill="auto"/>
          </w:tcPr>
          <w:p w:rsidR="00351C3C" w:rsidRPr="0053183C" w:rsidRDefault="00351C3C" w:rsidP="005F508E">
            <w:pPr>
              <w:keepLines/>
              <w:spacing w:before="200" w:after="0"/>
              <w:outlineLvl w:val="5"/>
              <w:rPr>
                <w:rFonts w:cs="Gill Sans"/>
                <w:sz w:val="22"/>
                <w:szCs w:val="22"/>
                <w:lang w:val="en-GB"/>
              </w:rPr>
            </w:pPr>
            <w:r w:rsidRPr="0053183C">
              <w:rPr>
                <w:rFonts w:cs="Gill Sans"/>
                <w:sz w:val="22"/>
                <w:szCs w:val="22"/>
                <w:lang w:val="en-GB"/>
              </w:rPr>
              <w:t>Support and dependency</w:t>
            </w:r>
          </w:p>
        </w:tc>
        <w:tc>
          <w:tcPr>
            <w:tcW w:w="7226" w:type="dxa"/>
            <w:shd w:val="clear" w:color="auto" w:fill="auto"/>
          </w:tcPr>
          <w:p w:rsidR="005A6796"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“The assistance received from family and friends was positive”(Gustafsson and Bootle</w:t>
            </w:r>
            <w:r w:rsidR="00FF0AD8" w:rsidRPr="0053183C">
              <w:rPr>
                <w:rFonts w:cs="Gill Sans"/>
                <w:sz w:val="22"/>
                <w:szCs w:val="22"/>
                <w:lang w:val="en-GB"/>
              </w:rPr>
              <w:t>,</w:t>
            </w:r>
            <w:r w:rsidRPr="0053183C">
              <w:rPr>
                <w:rFonts w:cs="Gill Sans"/>
                <w:sz w:val="22"/>
                <w:szCs w:val="22"/>
                <w:lang w:val="en-GB"/>
              </w:rPr>
              <w:t xml:space="preserve"> 2013)</w:t>
            </w:r>
          </w:p>
          <w:p w:rsidR="005A6796"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“All five participants expressed the need for support to ensure that they re-engaged in their leisure activities”(O'Sullivan and Chard, 2010)</w:t>
            </w:r>
          </w:p>
          <w:p w:rsidR="005A6796"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“family and friends supported them”(Kubina et al., 2013)</w:t>
            </w:r>
          </w:p>
          <w:p w:rsidR="005A6796"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“People in the sphere of influence positively influenced outdoor travel if practical support was available”(Barnsley et al., 2012)</w:t>
            </w:r>
          </w:p>
          <w:p w:rsidR="005A6796"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“Feelings of needing help and direction to perform mundane tasks, such as dressing and sitting, provoked negative reactions in all informants”(Burton 2000)</w:t>
            </w:r>
          </w:p>
          <w:p w:rsidR="005A6796"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“Participants with smaller social networks often felt like a burden to others, had low motivation and fewer opportunities to engage in meaningful activity”(Wood et al., 2010)</w:t>
            </w:r>
          </w:p>
          <w:p w:rsidR="00351C3C"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“Connected participants reported contributing to their environment in different ways”(Rittman et al., 2007)</w:t>
            </w:r>
          </w:p>
        </w:tc>
      </w:tr>
      <w:tr w:rsidR="00351C3C" w:rsidRPr="0053183C" w:rsidTr="00D93894">
        <w:tc>
          <w:tcPr>
            <w:tcW w:w="2235" w:type="dxa"/>
            <w:shd w:val="clear" w:color="auto" w:fill="auto"/>
          </w:tcPr>
          <w:p w:rsidR="00351C3C" w:rsidRPr="0053183C" w:rsidRDefault="00351C3C" w:rsidP="009A32F5">
            <w:pPr>
              <w:keepNext w:val="0"/>
              <w:keepLines/>
              <w:spacing w:before="200" w:after="0"/>
              <w:outlineLvl w:val="5"/>
              <w:rPr>
                <w:rFonts w:cs="Gill Sans"/>
                <w:sz w:val="22"/>
                <w:szCs w:val="22"/>
                <w:lang w:val="en-GB"/>
              </w:rPr>
            </w:pPr>
            <w:r w:rsidRPr="0053183C">
              <w:rPr>
                <w:rFonts w:cs="Gill Sans"/>
                <w:sz w:val="22"/>
                <w:szCs w:val="22"/>
                <w:lang w:val="en-GB"/>
              </w:rPr>
              <w:t>Environmental factors</w:t>
            </w:r>
          </w:p>
        </w:tc>
        <w:tc>
          <w:tcPr>
            <w:tcW w:w="7226" w:type="dxa"/>
            <w:shd w:val="clear" w:color="auto" w:fill="auto"/>
          </w:tcPr>
          <w:p w:rsidR="005A6796" w:rsidRPr="0053183C" w:rsidRDefault="005A6796"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“unable to manage the additional walking distances required to get to and from collection points”</w:t>
            </w:r>
            <w:r w:rsidR="00FF0AD8" w:rsidRPr="0053183C">
              <w:rPr>
                <w:rFonts w:cs="Gill Sans"/>
                <w:sz w:val="22"/>
                <w:szCs w:val="22"/>
                <w:lang w:val="en-GB"/>
              </w:rPr>
              <w:t>(White</w:t>
            </w:r>
            <w:r w:rsidRPr="0053183C">
              <w:rPr>
                <w:rFonts w:cs="Gill Sans"/>
                <w:sz w:val="22"/>
                <w:szCs w:val="22"/>
                <w:lang w:val="en-GB"/>
              </w:rPr>
              <w:t xml:space="preserve"> et al., 2012b.)</w:t>
            </w:r>
          </w:p>
          <w:p w:rsidR="005A6796" w:rsidRPr="0053183C" w:rsidRDefault="005A6796"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“driving as a key to return to independence post-stroke.”(O'Sullivan and Chard, 2010)</w:t>
            </w:r>
          </w:p>
          <w:p w:rsidR="005A6796" w:rsidRPr="0053183C" w:rsidRDefault="005A6796"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“due to limited community access”(Gustafsson and Bootle, 2013)</w:t>
            </w:r>
          </w:p>
          <w:p w:rsidR="00351C3C" w:rsidRPr="0053183C" w:rsidRDefault="005A6796"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“Needing to negotiate steep stairs and find a seat quickly”(Barnsley et al., 2012)</w:t>
            </w:r>
          </w:p>
        </w:tc>
      </w:tr>
      <w:tr w:rsidR="004E572D" w:rsidRPr="0053183C" w:rsidTr="009D01AF">
        <w:trPr>
          <w:trHeight w:val="171"/>
        </w:trPr>
        <w:tc>
          <w:tcPr>
            <w:tcW w:w="2235" w:type="dxa"/>
            <w:shd w:val="clear" w:color="auto" w:fill="auto"/>
          </w:tcPr>
          <w:p w:rsidR="004E572D" w:rsidRPr="0053183C" w:rsidRDefault="004E572D" w:rsidP="00DD399A">
            <w:pPr>
              <w:keepLines/>
              <w:spacing w:after="0"/>
              <w:outlineLvl w:val="5"/>
              <w:rPr>
                <w:rFonts w:cs="Gill Sans"/>
                <w:sz w:val="22"/>
                <w:szCs w:val="22"/>
                <w:lang w:val="en-GB"/>
              </w:rPr>
            </w:pPr>
            <w:r w:rsidRPr="0053183C">
              <w:rPr>
                <w:rFonts w:cs="Gill Sans"/>
                <w:b/>
                <w:sz w:val="22"/>
                <w:szCs w:val="22"/>
                <w:lang w:val="en-GB"/>
              </w:rPr>
              <w:t>Professionals</w:t>
            </w:r>
          </w:p>
        </w:tc>
        <w:tc>
          <w:tcPr>
            <w:tcW w:w="7226" w:type="dxa"/>
            <w:shd w:val="clear" w:color="auto" w:fill="auto"/>
          </w:tcPr>
          <w:p w:rsidR="004E572D" w:rsidRPr="0053183C" w:rsidRDefault="004E572D" w:rsidP="003D1917">
            <w:pPr>
              <w:keepLines/>
              <w:widowControl w:val="0"/>
              <w:autoSpaceDE w:val="0"/>
              <w:autoSpaceDN w:val="0"/>
              <w:adjustRightInd w:val="0"/>
              <w:spacing w:after="0"/>
              <w:ind w:left="170" w:hanging="170"/>
              <w:outlineLvl w:val="5"/>
              <w:rPr>
                <w:rFonts w:cs="Gill Sans"/>
                <w:sz w:val="22"/>
                <w:szCs w:val="22"/>
                <w:lang w:val="en-GB"/>
              </w:rPr>
            </w:pPr>
          </w:p>
        </w:tc>
      </w:tr>
      <w:tr w:rsidR="00351C3C" w:rsidRPr="0053183C" w:rsidTr="00D93894">
        <w:trPr>
          <w:trHeight w:val="205"/>
        </w:trPr>
        <w:tc>
          <w:tcPr>
            <w:tcW w:w="2235" w:type="dxa"/>
            <w:shd w:val="clear" w:color="auto" w:fill="auto"/>
          </w:tcPr>
          <w:p w:rsidR="00351C3C" w:rsidRPr="0053183C" w:rsidRDefault="00351C3C" w:rsidP="00DD399A">
            <w:pPr>
              <w:keepLines/>
              <w:spacing w:before="200" w:after="0"/>
              <w:outlineLvl w:val="5"/>
              <w:rPr>
                <w:rFonts w:cs="Gill Sans"/>
                <w:b/>
                <w:sz w:val="22"/>
                <w:szCs w:val="22"/>
                <w:lang w:val="en-GB"/>
              </w:rPr>
            </w:pPr>
            <w:r w:rsidRPr="0053183C">
              <w:rPr>
                <w:rFonts w:cs="Gill Sans"/>
                <w:sz w:val="22"/>
                <w:szCs w:val="22"/>
                <w:lang w:val="en-GB"/>
              </w:rPr>
              <w:t xml:space="preserve"> “Being supported versus being abandoned”</w:t>
            </w:r>
          </w:p>
        </w:tc>
        <w:tc>
          <w:tcPr>
            <w:tcW w:w="7226" w:type="dxa"/>
            <w:shd w:val="clear" w:color="auto" w:fill="auto"/>
          </w:tcPr>
          <w:p w:rsidR="005A6796" w:rsidRPr="0053183C" w:rsidRDefault="00351C3C" w:rsidP="003D1917">
            <w:pPr>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“most people perceived that this early therapeutic support had helped them”(Robison et al., 2009)</w:t>
            </w:r>
          </w:p>
          <w:p w:rsidR="003D1917" w:rsidRDefault="00351C3C" w:rsidP="003D1917">
            <w:pPr>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“Other participants described the motivation and encouragement provided by therapists”(Jones et al., 2008) </w:t>
            </w:r>
          </w:p>
          <w:p w:rsidR="005A6796" w:rsidRPr="0053183C" w:rsidRDefault="00351C3C" w:rsidP="003D1917">
            <w:pPr>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“Some had experienced skilled stroke care and rehabilitation that they thought had positively affected their coping process”(Carlsson et al., 2009)</w:t>
            </w:r>
          </w:p>
          <w:p w:rsidR="00351C3C" w:rsidRPr="0053183C" w:rsidRDefault="00351C3C" w:rsidP="003D1917">
            <w:pPr>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“losing momentum was a consequence of delays and discontinuity of therapy”(Ellis-Hill et al., 2009)</w:t>
            </w:r>
          </w:p>
        </w:tc>
      </w:tr>
      <w:tr w:rsidR="00351C3C" w:rsidRPr="0053183C" w:rsidTr="00D93894">
        <w:trPr>
          <w:trHeight w:val="205"/>
        </w:trPr>
        <w:tc>
          <w:tcPr>
            <w:tcW w:w="2235" w:type="dxa"/>
            <w:shd w:val="clear" w:color="auto" w:fill="auto"/>
          </w:tcPr>
          <w:p w:rsidR="00351C3C" w:rsidRPr="0053183C" w:rsidRDefault="00351C3C" w:rsidP="009A32F5">
            <w:pPr>
              <w:keepNext w:val="0"/>
              <w:keepLines/>
              <w:spacing w:before="200" w:after="0"/>
              <w:outlineLvl w:val="5"/>
              <w:rPr>
                <w:rFonts w:cs="Gill Sans"/>
                <w:b/>
                <w:sz w:val="22"/>
                <w:szCs w:val="22"/>
                <w:lang w:val="en-GB"/>
              </w:rPr>
            </w:pPr>
            <w:r w:rsidRPr="0053183C">
              <w:rPr>
                <w:rFonts w:cs="Gill Sans"/>
                <w:sz w:val="22"/>
                <w:szCs w:val="22"/>
                <w:lang w:val="en-GB"/>
              </w:rPr>
              <w:t>“Being in the picture versus being in the dark”</w:t>
            </w:r>
          </w:p>
        </w:tc>
        <w:tc>
          <w:tcPr>
            <w:tcW w:w="7226" w:type="dxa"/>
            <w:shd w:val="clear" w:color="auto" w:fill="auto"/>
          </w:tcPr>
          <w:p w:rsidR="005A6796"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“Several participants took the advice of health professionals quite literally”(Barnsley et al., 2012)</w:t>
            </w:r>
          </w:p>
          <w:p w:rsidR="005A6796"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“inconsistencies and confusion surrounding return to driving processes”(White et al., 2012b)</w:t>
            </w:r>
          </w:p>
          <w:p w:rsidR="00351C3C"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“People often felt in the dark about how to manage their physical recovery”(Ellis-Hill et al., 2009)</w:t>
            </w:r>
          </w:p>
        </w:tc>
      </w:tr>
      <w:tr w:rsidR="00351C3C" w:rsidRPr="0053183C" w:rsidTr="00D93894">
        <w:trPr>
          <w:trHeight w:val="205"/>
        </w:trPr>
        <w:tc>
          <w:tcPr>
            <w:tcW w:w="2235" w:type="dxa"/>
            <w:shd w:val="clear" w:color="auto" w:fill="auto"/>
          </w:tcPr>
          <w:p w:rsidR="00351C3C" w:rsidRPr="0053183C" w:rsidRDefault="00351C3C" w:rsidP="009A32F5">
            <w:pPr>
              <w:keepNext w:val="0"/>
              <w:keepLines/>
              <w:spacing w:before="200" w:after="0"/>
              <w:outlineLvl w:val="5"/>
              <w:rPr>
                <w:rFonts w:cs="Gill Sans"/>
                <w:b/>
                <w:sz w:val="22"/>
                <w:szCs w:val="22"/>
                <w:lang w:val="en-GB"/>
              </w:rPr>
            </w:pPr>
            <w:r w:rsidRPr="0053183C">
              <w:rPr>
                <w:rFonts w:cs="Gill Sans"/>
                <w:sz w:val="22"/>
                <w:szCs w:val="22"/>
                <w:lang w:val="en-GB"/>
              </w:rPr>
              <w:t>“Rehabilitation setting creates uncertainty”</w:t>
            </w:r>
          </w:p>
        </w:tc>
        <w:tc>
          <w:tcPr>
            <w:tcW w:w="7226" w:type="dxa"/>
            <w:shd w:val="clear" w:color="auto" w:fill="auto"/>
          </w:tcPr>
          <w:p w:rsidR="005A6796"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“They described feeling controlled by the therapists regarding which direction therapy would take and the activities which were to be practiced”(Jones et al., 2008)</w:t>
            </w:r>
          </w:p>
          <w:p w:rsidR="005A6796"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“Some reported that professional input was artificial, where the context of therapeutic activity that was designed to help them undertake specific activities bore little resemblance to their own home environments”(Burton 2000)</w:t>
            </w:r>
          </w:p>
          <w:p w:rsidR="00351C3C" w:rsidRPr="0053183C" w:rsidRDefault="00351C3C" w:rsidP="003D1917">
            <w:pPr>
              <w:keepNext w:val="0"/>
              <w:keepLines/>
              <w:widowControl w:val="0"/>
              <w:numPr>
                <w:ilvl w:val="0"/>
                <w:numId w:val="36"/>
              </w:numPr>
              <w:autoSpaceDE w:val="0"/>
              <w:autoSpaceDN w:val="0"/>
              <w:adjustRightInd w:val="0"/>
              <w:spacing w:after="0"/>
              <w:ind w:left="170" w:hanging="170"/>
              <w:outlineLvl w:val="5"/>
              <w:rPr>
                <w:rFonts w:cs="Gill Sans"/>
                <w:sz w:val="22"/>
                <w:szCs w:val="22"/>
                <w:lang w:val="en-GB"/>
              </w:rPr>
            </w:pPr>
            <w:r w:rsidRPr="0053183C">
              <w:rPr>
                <w:rFonts w:cs="Gill Sans"/>
                <w:sz w:val="22"/>
                <w:szCs w:val="22"/>
                <w:lang w:val="en-GB"/>
              </w:rPr>
              <w:t xml:space="preserve"> “some activities at the rehabilitation clinic neither bore relation to their actual pre-stroke work tasks nor were challenging enough to match the complexity of tasks they needed to return to work”(Erikson et al., 2010b)</w:t>
            </w:r>
          </w:p>
        </w:tc>
      </w:tr>
    </w:tbl>
    <w:p w:rsidR="003B384A" w:rsidRPr="0053183C" w:rsidRDefault="003B384A" w:rsidP="004570E1">
      <w:pPr>
        <w:pStyle w:val="Heading3"/>
        <w:spacing w:before="240"/>
        <w:rPr>
          <w:lang w:val="en-GB"/>
        </w:rPr>
      </w:pPr>
      <w:r w:rsidRPr="0053183C">
        <w:rPr>
          <w:lang w:val="en-GB"/>
        </w:rPr>
        <w:t>Primary effects of stroke</w:t>
      </w:r>
    </w:p>
    <w:p w:rsidR="003B384A" w:rsidRPr="0053183C" w:rsidRDefault="003B384A" w:rsidP="00F04E0A">
      <w:pPr>
        <w:pStyle w:val="Normalwithquote"/>
        <w:rPr>
          <w:lang w:val="en-GB"/>
        </w:rPr>
      </w:pPr>
      <w:r w:rsidRPr="0053183C">
        <w:rPr>
          <w:lang w:val="en-GB"/>
        </w:rPr>
        <w:t>Participants in the selected studies discussed a number of primary effects of stroke, and how they acted as barriers to community re-integration. These effects included physical limitations, for example, mobility deficits</w:t>
      </w:r>
      <w:r w:rsidR="007D6876" w:rsidRPr="0053183C">
        <w:rPr>
          <w:lang w:val="en-GB"/>
        </w:rPr>
        <w:t>,</w:t>
      </w:r>
      <w:r w:rsidRPr="0053183C">
        <w:rPr>
          <w:lang w:val="en-GB"/>
        </w:rPr>
        <w:t xml:space="preserve"> falling and impaired hand function.</w:t>
      </w:r>
      <w:r w:rsidRPr="0053183C">
        <w:rPr>
          <w:rStyle w:val="FootnoteReference"/>
          <w:lang w:val="en-GB"/>
        </w:rPr>
        <w:footnoteReference w:id="51"/>
      </w:r>
    </w:p>
    <w:p w:rsidR="003B384A" w:rsidRPr="0053183C" w:rsidRDefault="003B384A" w:rsidP="002278E5">
      <w:pPr>
        <w:pStyle w:val="Indent"/>
        <w:rPr>
          <w:rFonts w:cs="TimesNewRomanPSMT"/>
          <w:lang w:val="en-GB"/>
        </w:rPr>
      </w:pPr>
      <w:r w:rsidRPr="0053183C">
        <w:rPr>
          <w:lang w:val="en-GB"/>
        </w:rPr>
        <w:t>“poor mobility, loss of leg and ⁄ or hand function, poor standing tolerance and fatigue, as a reason for their inability to re-engage in active leisure activities”</w:t>
      </w:r>
      <w:r w:rsidRPr="0053183C">
        <w:rPr>
          <w:rStyle w:val="FootnoteReference"/>
          <w:lang w:val="en-GB"/>
        </w:rPr>
        <w:footnoteReference w:id="52"/>
      </w:r>
    </w:p>
    <w:p w:rsidR="003B384A" w:rsidRPr="0053183C" w:rsidRDefault="003B384A" w:rsidP="00F04E0A">
      <w:pPr>
        <w:pStyle w:val="Normalwithquote"/>
        <w:rPr>
          <w:lang w:val="en-GB"/>
        </w:rPr>
      </w:pPr>
      <w:r w:rsidRPr="0053183C">
        <w:rPr>
          <w:lang w:val="en-GB"/>
        </w:rPr>
        <w:t>Also frequently mentioned were more invisible symptoms including communication deficits, fatigue, and impairment of cognitive function.</w:t>
      </w:r>
      <w:r w:rsidRPr="0053183C">
        <w:rPr>
          <w:rStyle w:val="FootnoteReference"/>
          <w:lang w:val="en-GB"/>
        </w:rPr>
        <w:footnoteReference w:id="53"/>
      </w:r>
      <w:r w:rsidRPr="0053183C">
        <w:rPr>
          <w:lang w:val="en-GB"/>
        </w:rPr>
        <w:t xml:space="preserve"> </w:t>
      </w:r>
    </w:p>
    <w:p w:rsidR="003B384A" w:rsidRPr="0053183C" w:rsidRDefault="003B384A" w:rsidP="002278E5">
      <w:pPr>
        <w:pStyle w:val="Indent"/>
        <w:rPr>
          <w:lang w:val="en-GB"/>
        </w:rPr>
      </w:pPr>
      <w:r w:rsidRPr="0053183C">
        <w:rPr>
          <w:lang w:val="en-GB"/>
        </w:rPr>
        <w:t xml:space="preserve"> “experiences of fatigue… limited their ability to resume previously valued activities”</w:t>
      </w:r>
      <w:bookmarkStart w:id="11" w:name="_Ref244233358"/>
      <w:r w:rsidRPr="0053183C">
        <w:rPr>
          <w:rStyle w:val="FootnoteReference"/>
          <w:lang w:val="en-GB"/>
        </w:rPr>
        <w:footnoteReference w:id="54"/>
      </w:r>
      <w:bookmarkEnd w:id="11"/>
    </w:p>
    <w:p w:rsidR="003B384A" w:rsidRPr="0053183C" w:rsidRDefault="003B384A" w:rsidP="00F04E0A">
      <w:pPr>
        <w:pStyle w:val="Normalwithquote"/>
        <w:rPr>
          <w:lang w:val="en-GB"/>
        </w:rPr>
      </w:pPr>
      <w:r w:rsidRPr="0053183C">
        <w:rPr>
          <w:lang w:val="en-GB"/>
        </w:rPr>
        <w:t xml:space="preserve">The relationship between severity of symptoms and community re-integration was complex, implying the interaction of several factors. </w:t>
      </w:r>
    </w:p>
    <w:p w:rsidR="003B384A" w:rsidRPr="0053183C" w:rsidRDefault="003B384A" w:rsidP="002278E5">
      <w:pPr>
        <w:pStyle w:val="Indent"/>
        <w:rPr>
          <w:lang w:val="en-GB"/>
        </w:rPr>
      </w:pPr>
      <w:r w:rsidRPr="0053183C">
        <w:rPr>
          <w:lang w:val="en-GB"/>
        </w:rPr>
        <w:t>“High community integration, however, did not always coincide with high levels of motor functioning”</w:t>
      </w:r>
      <w:r w:rsidRPr="0053183C">
        <w:rPr>
          <w:rStyle w:val="FootnoteReference"/>
          <w:lang w:val="en-GB"/>
        </w:rPr>
        <w:footnoteReference w:id="55"/>
      </w:r>
    </w:p>
    <w:p w:rsidR="003B384A" w:rsidRPr="0053183C" w:rsidRDefault="00260721" w:rsidP="00F04E0A">
      <w:pPr>
        <w:pStyle w:val="Normalwithquote"/>
        <w:rPr>
          <w:lang w:val="en-GB"/>
        </w:rPr>
      </w:pPr>
      <w:r w:rsidRPr="0053183C">
        <w:rPr>
          <w:lang w:val="en-GB"/>
        </w:rPr>
        <w:t>M</w:t>
      </w:r>
      <w:r w:rsidR="003B384A" w:rsidRPr="0053183C">
        <w:rPr>
          <w:lang w:val="en-GB"/>
        </w:rPr>
        <w:t>ild dysfunction</w:t>
      </w:r>
      <w:r w:rsidRPr="0053183C">
        <w:rPr>
          <w:lang w:val="en-GB"/>
        </w:rPr>
        <w:t xml:space="preserve"> </w:t>
      </w:r>
      <w:r w:rsidR="003B384A" w:rsidRPr="0053183C">
        <w:rPr>
          <w:lang w:val="en-GB"/>
        </w:rPr>
        <w:t>could significantly affect re-integration</w:t>
      </w:r>
      <w:r w:rsidRPr="0053183C">
        <w:rPr>
          <w:lang w:val="en-GB"/>
        </w:rPr>
        <w:t xml:space="preserve">, </w:t>
      </w:r>
      <w:r w:rsidR="003B384A" w:rsidRPr="0053183C">
        <w:rPr>
          <w:lang w:val="en-GB"/>
        </w:rPr>
        <w:t xml:space="preserve">particularly </w:t>
      </w:r>
      <w:r w:rsidRPr="0053183C">
        <w:rPr>
          <w:lang w:val="en-GB"/>
        </w:rPr>
        <w:t xml:space="preserve">for </w:t>
      </w:r>
      <w:r w:rsidR="003B384A" w:rsidRPr="0053183C">
        <w:rPr>
          <w:lang w:val="en-GB"/>
        </w:rPr>
        <w:t>participants with dysarthria</w:t>
      </w:r>
      <w:r w:rsidR="003B384A" w:rsidRPr="0053183C">
        <w:rPr>
          <w:rStyle w:val="FootnoteReference"/>
          <w:lang w:val="en-GB"/>
        </w:rPr>
        <w:footnoteReference w:id="56"/>
      </w:r>
      <w:r w:rsidR="003B384A" w:rsidRPr="0053183C">
        <w:rPr>
          <w:lang w:val="en-GB"/>
        </w:rPr>
        <w:t xml:space="preserve"> or fatigue.</w:t>
      </w:r>
      <w:bookmarkStart w:id="12" w:name="_Ref246697370"/>
      <w:r w:rsidR="00E71A18">
        <w:rPr>
          <w:rStyle w:val="FootnoteReference"/>
          <w:lang w:val="en-GB"/>
        </w:rPr>
        <w:footnoteReference w:id="57"/>
      </w:r>
      <w:bookmarkEnd w:id="12"/>
      <w:r w:rsidR="00E71A18">
        <w:rPr>
          <w:lang w:val="en-GB"/>
        </w:rPr>
        <w:t xml:space="preserve"> </w:t>
      </w:r>
      <w:r w:rsidR="004E4DB4" w:rsidRPr="0053183C">
        <w:rPr>
          <w:lang w:val="en-GB"/>
        </w:rPr>
        <w:t xml:space="preserve">Fluctuating </w:t>
      </w:r>
      <w:r w:rsidR="003B384A" w:rsidRPr="0053183C">
        <w:rPr>
          <w:lang w:val="en-GB"/>
        </w:rPr>
        <w:t>symptom</w:t>
      </w:r>
      <w:r w:rsidR="004E4DB4" w:rsidRPr="0053183C">
        <w:rPr>
          <w:lang w:val="en-GB"/>
        </w:rPr>
        <w:t>s</w:t>
      </w:r>
      <w:r w:rsidR="003B384A" w:rsidRPr="0053183C">
        <w:rPr>
          <w:lang w:val="en-GB"/>
        </w:rPr>
        <w:t xml:space="preserve"> also led to uncertainty, which affected individuals’ ability to plan and participate.</w:t>
      </w:r>
      <w:r w:rsidR="003B384A" w:rsidRPr="0053183C">
        <w:rPr>
          <w:rStyle w:val="FootnoteReference"/>
          <w:lang w:val="en-GB"/>
        </w:rPr>
        <w:footnoteReference w:id="58"/>
      </w:r>
      <w:r w:rsidR="003B384A" w:rsidRPr="0053183C">
        <w:rPr>
          <w:lang w:val="en-GB"/>
        </w:rPr>
        <w:t xml:space="preserve"> </w:t>
      </w:r>
    </w:p>
    <w:p w:rsidR="003B384A" w:rsidRPr="0053183C" w:rsidRDefault="003B384A" w:rsidP="00E72FCD">
      <w:pPr>
        <w:pStyle w:val="Indent"/>
        <w:rPr>
          <w:lang w:val="en-GB"/>
        </w:rPr>
      </w:pPr>
      <w:r w:rsidRPr="0053183C">
        <w:rPr>
          <w:lang w:val="en-GB"/>
        </w:rPr>
        <w:t xml:space="preserve"> “This uncertainty about the level of fatigue that could be experienced on any given day was a significant barrier to planning ahead for social interaction”</w:t>
      </w:r>
      <w:r w:rsidR="00010DFE" w:rsidRPr="00E71A18">
        <w:rPr>
          <w:rStyle w:val="FootnoteReference"/>
        </w:rPr>
        <w:fldChar w:fldCharType="begin"/>
      </w:r>
      <w:r w:rsidR="00E71A18" w:rsidRPr="00E71A18">
        <w:rPr>
          <w:rStyle w:val="FootnoteReference"/>
        </w:rPr>
        <w:instrText xml:space="preserve"> NOTEREF _Ref246697370 \h </w:instrText>
      </w:r>
      <w:r w:rsidR="00010DFE" w:rsidRPr="00E71A18">
        <w:rPr>
          <w:rStyle w:val="FootnoteReference"/>
        </w:rPr>
      </w:r>
      <w:r w:rsidR="00010DFE" w:rsidRPr="00E71A18">
        <w:rPr>
          <w:rStyle w:val="FootnoteReference"/>
        </w:rPr>
        <w:fldChar w:fldCharType="separate"/>
      </w:r>
      <w:r w:rsidR="003444B0">
        <w:rPr>
          <w:rStyle w:val="FootnoteReference"/>
        </w:rPr>
        <w:t>57</w:t>
      </w:r>
      <w:r w:rsidR="00010DFE" w:rsidRPr="00E71A18">
        <w:rPr>
          <w:rStyle w:val="FootnoteReference"/>
        </w:rPr>
        <w:fldChar w:fldCharType="end"/>
      </w:r>
      <w:r w:rsidR="00E71A18" w:rsidRPr="00E71A18" w:rsidDel="00E71A18">
        <w:rPr>
          <w:rStyle w:val="FootnoteReference"/>
        </w:rPr>
        <w:t xml:space="preserve"> </w:t>
      </w:r>
    </w:p>
    <w:p w:rsidR="003B384A" w:rsidRPr="007937FC" w:rsidRDefault="003B384A" w:rsidP="00E71A18">
      <w:pPr>
        <w:pStyle w:val="Indent"/>
        <w:rPr>
          <w:b/>
          <w:lang w:val="en-GB"/>
        </w:rPr>
      </w:pPr>
      <w:r w:rsidRPr="007937FC">
        <w:rPr>
          <w:b/>
          <w:lang w:val="en-GB"/>
        </w:rPr>
        <w:t>Personal factors</w:t>
      </w:r>
    </w:p>
    <w:p w:rsidR="000D025C" w:rsidRPr="0053183C" w:rsidRDefault="003B384A" w:rsidP="00FB3CD9">
      <w:pPr>
        <w:pStyle w:val="Normalwithquote0"/>
        <w:rPr>
          <w:lang w:val="en-GB"/>
        </w:rPr>
      </w:pPr>
      <w:r w:rsidRPr="0053183C">
        <w:rPr>
          <w:lang w:val="en-GB"/>
        </w:rPr>
        <w:t>Personal factors appeared to have a strong influence on community re-integration post stroke</w:t>
      </w:r>
      <w:r w:rsidR="000C0562" w:rsidRPr="0053183C">
        <w:rPr>
          <w:lang w:val="en-GB"/>
        </w:rPr>
        <w:t xml:space="preserve"> and were </w:t>
      </w:r>
      <w:r w:rsidRPr="0053183C">
        <w:rPr>
          <w:lang w:val="en-GB"/>
        </w:rPr>
        <w:t xml:space="preserve">discussed </w:t>
      </w:r>
      <w:r w:rsidR="000C0562" w:rsidRPr="0053183C">
        <w:rPr>
          <w:lang w:val="en-GB"/>
        </w:rPr>
        <w:t>in all but one study</w:t>
      </w:r>
      <w:r w:rsidRPr="0053183C">
        <w:rPr>
          <w:lang w:val="en-GB"/>
        </w:rPr>
        <w:t>.</w:t>
      </w:r>
      <w:r w:rsidRPr="0053183C">
        <w:rPr>
          <w:rStyle w:val="FootnoteReference"/>
          <w:lang w:val="en-GB"/>
        </w:rPr>
        <w:footnoteReference w:id="59"/>
      </w:r>
      <w:r w:rsidRPr="0053183C">
        <w:rPr>
          <w:lang w:val="en-GB"/>
        </w:rPr>
        <w:t xml:space="preserve"> </w:t>
      </w:r>
      <w:r w:rsidR="000C0562" w:rsidRPr="0053183C">
        <w:rPr>
          <w:lang w:val="en-GB"/>
        </w:rPr>
        <w:t>S</w:t>
      </w:r>
      <w:r w:rsidRPr="0053183C">
        <w:rPr>
          <w:lang w:val="en-GB"/>
        </w:rPr>
        <w:t>everal interactive personal factors</w:t>
      </w:r>
      <w:r w:rsidR="000C0562" w:rsidRPr="0053183C">
        <w:rPr>
          <w:lang w:val="en-GB"/>
        </w:rPr>
        <w:t xml:space="preserve"> have emerged and</w:t>
      </w:r>
      <w:r w:rsidRPr="0053183C">
        <w:rPr>
          <w:lang w:val="en-GB"/>
        </w:rPr>
        <w:t xml:space="preserve"> will be discussed under the following subthemes:</w:t>
      </w:r>
    </w:p>
    <w:p w:rsidR="003B384A" w:rsidRPr="0053183C" w:rsidRDefault="003B384A" w:rsidP="00FB3CD9">
      <w:pPr>
        <w:pStyle w:val="ListParagraph"/>
        <w:rPr>
          <w:lang w:val="en-GB"/>
        </w:rPr>
      </w:pPr>
      <w:r w:rsidRPr="0053183C">
        <w:rPr>
          <w:lang w:val="en-GB"/>
        </w:rPr>
        <w:t>Perseverance</w:t>
      </w:r>
    </w:p>
    <w:p w:rsidR="003B384A" w:rsidRPr="0053183C" w:rsidRDefault="003B384A" w:rsidP="007F3C23">
      <w:pPr>
        <w:pStyle w:val="ListParagraph"/>
        <w:rPr>
          <w:lang w:val="en-GB"/>
        </w:rPr>
      </w:pPr>
      <w:r w:rsidRPr="0053183C">
        <w:rPr>
          <w:lang w:val="en-GB"/>
        </w:rPr>
        <w:t>Emotional challenges</w:t>
      </w:r>
    </w:p>
    <w:p w:rsidR="003B384A" w:rsidRPr="0053183C" w:rsidRDefault="003B384A" w:rsidP="00DD399A">
      <w:pPr>
        <w:pStyle w:val="ListParagraph"/>
        <w:rPr>
          <w:lang w:val="en-GB"/>
        </w:rPr>
      </w:pPr>
      <w:r w:rsidRPr="0053183C">
        <w:rPr>
          <w:lang w:val="en-GB"/>
        </w:rPr>
        <w:t>Meaning attached to activities</w:t>
      </w:r>
    </w:p>
    <w:p w:rsidR="003B384A" w:rsidRPr="0053183C" w:rsidRDefault="003B384A" w:rsidP="00DD399A">
      <w:pPr>
        <w:pStyle w:val="ListParagraph"/>
        <w:spacing w:after="240"/>
        <w:rPr>
          <w:lang w:val="en-GB"/>
        </w:rPr>
      </w:pPr>
      <w:r w:rsidRPr="0053183C">
        <w:rPr>
          <w:lang w:val="en-GB"/>
        </w:rPr>
        <w:t>Adaptability of the individual</w:t>
      </w:r>
    </w:p>
    <w:p w:rsidR="003B384A" w:rsidRPr="0053183C" w:rsidRDefault="003B384A" w:rsidP="000D025C">
      <w:pPr>
        <w:pStyle w:val="Heading4"/>
        <w:keepNext w:val="0"/>
        <w:rPr>
          <w:lang w:val="en-GB"/>
        </w:rPr>
      </w:pPr>
      <w:r w:rsidRPr="0053183C">
        <w:rPr>
          <w:lang w:val="en-GB"/>
        </w:rPr>
        <w:t>Perseverance:</w:t>
      </w:r>
    </w:p>
    <w:p w:rsidR="003B384A" w:rsidRPr="0053183C" w:rsidRDefault="003B384A" w:rsidP="0069484F">
      <w:pPr>
        <w:pStyle w:val="Normalwithquote"/>
        <w:rPr>
          <w:rFonts w:cs="Gill Sans"/>
          <w:color w:val="000000"/>
          <w:szCs w:val="26"/>
          <w:lang w:val="en-GB"/>
        </w:rPr>
      </w:pPr>
      <w:r w:rsidRPr="0053183C">
        <w:rPr>
          <w:lang w:val="en-GB"/>
        </w:rPr>
        <w:t>“Perseverance” was cited in several studies as a facilitator to participation.</w:t>
      </w:r>
      <w:r w:rsidRPr="0053183C">
        <w:rPr>
          <w:rStyle w:val="FootnoteReference"/>
          <w:lang w:val="en-GB"/>
        </w:rPr>
        <w:footnoteReference w:id="60"/>
      </w:r>
      <w:r w:rsidRPr="0053183C">
        <w:rPr>
          <w:lang w:val="en-GB"/>
        </w:rPr>
        <w:t xml:space="preserve"> It is a concept that appears to require both positive belief and continued </w:t>
      </w:r>
      <w:r w:rsidR="0060142A">
        <w:rPr>
          <w:lang w:val="en-GB"/>
        </w:rPr>
        <w:t>focus on</w:t>
      </w:r>
      <w:r w:rsidRPr="0053183C">
        <w:rPr>
          <w:lang w:val="en-GB"/>
        </w:rPr>
        <w:t xml:space="preserve"> a goal. </w:t>
      </w:r>
    </w:p>
    <w:p w:rsidR="003B384A" w:rsidRPr="0053183C" w:rsidRDefault="003B384A" w:rsidP="000D025C">
      <w:pPr>
        <w:pStyle w:val="Indent"/>
        <w:rPr>
          <w:lang w:val="en-GB"/>
        </w:rPr>
      </w:pPr>
      <w:r w:rsidRPr="0053183C">
        <w:rPr>
          <w:lang w:val="en-GB"/>
        </w:rPr>
        <w:t xml:space="preserve"> “Greater expectations of recovery positively influenced how participants felt about outdoor travel.”</w:t>
      </w:r>
      <w:r w:rsidRPr="0053183C">
        <w:rPr>
          <w:rStyle w:val="FootnoteReference"/>
          <w:lang w:val="en-GB"/>
        </w:rPr>
        <w:footnoteReference w:id="61"/>
      </w:r>
      <w:r w:rsidRPr="0053183C">
        <w:rPr>
          <w:lang w:val="en-GB"/>
        </w:rPr>
        <w:t xml:space="preserve"> </w:t>
      </w:r>
    </w:p>
    <w:p w:rsidR="003B384A" w:rsidRPr="0053183C" w:rsidRDefault="003B384A" w:rsidP="00DD399A">
      <w:pPr>
        <w:pStyle w:val="Normalwithquote"/>
        <w:keepLines/>
        <w:rPr>
          <w:lang w:val="en-GB"/>
        </w:rPr>
      </w:pPr>
      <w:r w:rsidRPr="0053183C">
        <w:rPr>
          <w:lang w:val="en-GB"/>
        </w:rPr>
        <w:t>Participants discussed personality traits</w:t>
      </w:r>
      <w:r w:rsidR="001E427C" w:rsidRPr="0053183C">
        <w:rPr>
          <w:lang w:val="en-GB"/>
        </w:rPr>
        <w:t xml:space="preserve"> that were</w:t>
      </w:r>
      <w:r w:rsidRPr="0053183C">
        <w:rPr>
          <w:lang w:val="en-GB"/>
        </w:rPr>
        <w:t xml:space="preserve"> </w:t>
      </w:r>
      <w:r w:rsidR="001E427C" w:rsidRPr="0053183C">
        <w:rPr>
          <w:lang w:val="en-GB"/>
        </w:rPr>
        <w:t>key to continued perseverance</w:t>
      </w:r>
      <w:r w:rsidR="001E427C" w:rsidRPr="0053183C" w:rsidDel="001E427C">
        <w:rPr>
          <w:lang w:val="en-GB"/>
        </w:rPr>
        <w:t xml:space="preserve"> </w:t>
      </w:r>
      <w:r w:rsidR="001E427C" w:rsidRPr="0053183C">
        <w:rPr>
          <w:lang w:val="en-GB"/>
        </w:rPr>
        <w:t>including h</w:t>
      </w:r>
      <w:r w:rsidRPr="0053183C">
        <w:rPr>
          <w:lang w:val="en-GB"/>
        </w:rPr>
        <w:t>ope, optimism, determination, stubbornness, competitiveness, resilience, and initiative.</w:t>
      </w:r>
      <w:r w:rsidRPr="0053183C">
        <w:rPr>
          <w:rStyle w:val="FootnoteReference"/>
          <w:lang w:val="en-GB"/>
        </w:rPr>
        <w:footnoteReference w:id="62"/>
      </w:r>
      <w:r w:rsidRPr="0053183C">
        <w:rPr>
          <w:lang w:val="en-GB"/>
        </w:rPr>
        <w:t xml:space="preserve"> </w:t>
      </w:r>
      <w:r w:rsidR="00AB2246" w:rsidRPr="0053183C">
        <w:rPr>
          <w:lang w:val="en-GB"/>
        </w:rPr>
        <w:t>A</w:t>
      </w:r>
      <w:r w:rsidRPr="0053183C">
        <w:rPr>
          <w:lang w:val="en-GB"/>
        </w:rPr>
        <w:t>ctive testing of abilities with</w:t>
      </w:r>
      <w:r w:rsidR="00AB2246" w:rsidRPr="0053183C">
        <w:rPr>
          <w:lang w:val="en-GB"/>
        </w:rPr>
        <w:t xml:space="preserve"> </w:t>
      </w:r>
      <w:r w:rsidRPr="0053183C">
        <w:rPr>
          <w:lang w:val="en-GB"/>
        </w:rPr>
        <w:t>support encouraged return to activit</w:t>
      </w:r>
      <w:r w:rsidR="00AB2246" w:rsidRPr="0053183C">
        <w:rPr>
          <w:lang w:val="en-GB"/>
        </w:rPr>
        <w:t>y</w:t>
      </w:r>
      <w:r w:rsidRPr="0053183C">
        <w:rPr>
          <w:lang w:val="en-GB"/>
        </w:rPr>
        <w:t xml:space="preserve"> as described by Kubina and colleagues</w:t>
      </w:r>
      <w:r w:rsidR="00D82E0F" w:rsidRPr="0053183C">
        <w:rPr>
          <w:lang w:val="en-GB"/>
        </w:rPr>
        <w:t>.</w:t>
      </w:r>
    </w:p>
    <w:p w:rsidR="00AB2246" w:rsidRPr="0053183C" w:rsidRDefault="003B384A" w:rsidP="0068386B">
      <w:pPr>
        <w:pStyle w:val="Indent"/>
        <w:rPr>
          <w:rFonts w:cs="TimesNewRomanPSMT"/>
          <w:lang w:val="en-GB"/>
        </w:rPr>
      </w:pPr>
      <w:r w:rsidRPr="0053183C">
        <w:rPr>
          <w:lang w:val="en-GB"/>
        </w:rPr>
        <w:t>“There was a cyclical relationship between incremental risk-taking in activities and success, hope for full recovery and further risk taking”</w:t>
      </w:r>
      <w:r w:rsidRPr="0053183C">
        <w:rPr>
          <w:rStyle w:val="FootnoteReference"/>
          <w:lang w:val="en-GB"/>
        </w:rPr>
        <w:footnoteReference w:id="63"/>
      </w:r>
      <w:r w:rsidR="00AB2246" w:rsidRPr="0053183C">
        <w:rPr>
          <w:rFonts w:cs="TimesNewRomanPSMT"/>
          <w:lang w:val="en-GB"/>
        </w:rPr>
        <w:t xml:space="preserve"> </w:t>
      </w:r>
    </w:p>
    <w:p w:rsidR="00AB2246" w:rsidRPr="0053183C" w:rsidRDefault="000C0562" w:rsidP="0069484F">
      <w:pPr>
        <w:pStyle w:val="Normalwithquote"/>
        <w:rPr>
          <w:lang w:val="en-GB"/>
        </w:rPr>
      </w:pPr>
      <w:r w:rsidRPr="0053183C">
        <w:rPr>
          <w:lang w:val="en-GB"/>
        </w:rPr>
        <w:t>In contrast low expectation for recovery led to withdrawal from pre-stroke activities.</w:t>
      </w:r>
      <w:r w:rsidRPr="0053183C">
        <w:rPr>
          <w:rStyle w:val="FootnoteReference"/>
          <w:lang w:val="en-GB"/>
        </w:rPr>
        <w:footnoteReference w:id="64"/>
      </w:r>
      <w:r w:rsidRPr="0053183C">
        <w:rPr>
          <w:lang w:val="en-GB"/>
        </w:rPr>
        <w:t xml:space="preserve"> </w:t>
      </w:r>
      <w:r w:rsidR="00AB2246" w:rsidRPr="0053183C">
        <w:rPr>
          <w:lang w:val="en-GB"/>
        </w:rPr>
        <w:t>A passive sense of hope did not seem to be sufficient to facilitate re-integration.</w:t>
      </w:r>
      <w:r w:rsidR="00AB2246" w:rsidRPr="0053183C">
        <w:rPr>
          <w:rStyle w:val="FootnoteReference"/>
          <w:lang w:val="en-GB"/>
        </w:rPr>
        <w:t xml:space="preserve"> </w:t>
      </w:r>
    </w:p>
    <w:p w:rsidR="00AB2246" w:rsidRPr="0053183C" w:rsidRDefault="00AB2246" w:rsidP="00AB2246">
      <w:pPr>
        <w:pStyle w:val="Indent"/>
        <w:rPr>
          <w:lang w:val="en-GB"/>
        </w:rPr>
      </w:pPr>
      <w:r w:rsidRPr="0053183C">
        <w:rPr>
          <w:lang w:val="en-GB"/>
        </w:rPr>
        <w:t>“Survivors who experience low community integration express an outlook on life that consists of taking things easy, hoping they will</w:t>
      </w:r>
      <w:r w:rsidR="000C0562" w:rsidRPr="0053183C">
        <w:rPr>
          <w:lang w:val="en-GB"/>
        </w:rPr>
        <w:t xml:space="preserve"> </w:t>
      </w:r>
      <w:r w:rsidRPr="0053183C">
        <w:rPr>
          <w:lang w:val="en-GB"/>
        </w:rPr>
        <w:t>improve physically as time goes by, eventually being able to return to important activities”</w:t>
      </w:r>
      <w:r w:rsidR="000C0562" w:rsidRPr="0053183C">
        <w:rPr>
          <w:rStyle w:val="FootnoteReference"/>
          <w:rFonts w:cs="TimesNewRomanPSMT"/>
          <w:lang w:val="en-GB"/>
        </w:rPr>
        <w:t xml:space="preserve"> </w:t>
      </w:r>
      <w:r w:rsidR="000C0562" w:rsidRPr="0053183C">
        <w:rPr>
          <w:rStyle w:val="FootnoteReference"/>
          <w:rFonts w:cs="TimesNewRomanPSMT"/>
          <w:lang w:val="en-GB"/>
        </w:rPr>
        <w:footnoteReference w:id="65"/>
      </w:r>
      <w:r w:rsidR="000C0562" w:rsidRPr="0053183C">
        <w:rPr>
          <w:rFonts w:cs="TimesNewRomanPSMT"/>
          <w:lang w:val="en-GB"/>
        </w:rPr>
        <w:t xml:space="preserve"> </w:t>
      </w:r>
    </w:p>
    <w:p w:rsidR="003B384A" w:rsidRPr="0053183C" w:rsidRDefault="003B384A" w:rsidP="0096145A">
      <w:pPr>
        <w:pStyle w:val="Heading4"/>
        <w:rPr>
          <w:lang w:val="en-GB"/>
        </w:rPr>
      </w:pPr>
      <w:r w:rsidRPr="0053183C">
        <w:rPr>
          <w:lang w:val="en-GB"/>
        </w:rPr>
        <w:t>Emotional challenges:</w:t>
      </w:r>
    </w:p>
    <w:p w:rsidR="003B384A" w:rsidRPr="0053183C" w:rsidRDefault="003B384A" w:rsidP="00F04E0A">
      <w:pPr>
        <w:pStyle w:val="Normalwithquote"/>
        <w:rPr>
          <w:lang w:val="en-GB"/>
        </w:rPr>
      </w:pPr>
      <w:r w:rsidRPr="0053183C">
        <w:rPr>
          <w:lang w:val="en-GB"/>
        </w:rPr>
        <w:t xml:space="preserve">Participants’ ability to persevere towards community re-integration was challenged by several emotional barriers. </w:t>
      </w:r>
      <w:r w:rsidR="001331D2" w:rsidRPr="0053183C">
        <w:rPr>
          <w:lang w:val="en-GB"/>
        </w:rPr>
        <w:t>They wished to view themselves as capable,</w:t>
      </w:r>
      <w:r w:rsidRPr="0053183C">
        <w:rPr>
          <w:rStyle w:val="FootnoteReference"/>
          <w:lang w:val="en-GB"/>
        </w:rPr>
        <w:footnoteReference w:id="66"/>
      </w:r>
      <w:r w:rsidRPr="0053183C">
        <w:rPr>
          <w:lang w:val="en-GB"/>
        </w:rPr>
        <w:t xml:space="preserve"> </w:t>
      </w:r>
      <w:r w:rsidR="001331D2" w:rsidRPr="0053183C">
        <w:rPr>
          <w:lang w:val="en-GB"/>
        </w:rPr>
        <w:t xml:space="preserve">but the </w:t>
      </w:r>
      <w:r w:rsidRPr="0053183C">
        <w:rPr>
          <w:lang w:val="en-GB"/>
        </w:rPr>
        <w:t>struggle of recovery after stroke</w:t>
      </w:r>
      <w:r w:rsidR="001331D2" w:rsidRPr="0053183C">
        <w:rPr>
          <w:lang w:val="en-GB"/>
        </w:rPr>
        <w:t xml:space="preserve"> disturbed their</w:t>
      </w:r>
      <w:r w:rsidRPr="0053183C">
        <w:rPr>
          <w:lang w:val="en-GB"/>
        </w:rPr>
        <w:t xml:space="preserve"> sense of self</w:t>
      </w:r>
      <w:r w:rsidR="001331D2" w:rsidRPr="0053183C">
        <w:rPr>
          <w:lang w:val="en-GB"/>
        </w:rPr>
        <w:t xml:space="preserve"> and led to fluctuating confidence.</w:t>
      </w:r>
      <w:r w:rsidR="001331D2" w:rsidRPr="0053183C">
        <w:rPr>
          <w:rStyle w:val="FootnoteReference"/>
          <w:lang w:val="en-GB"/>
        </w:rPr>
        <w:footnoteReference w:id="67"/>
      </w:r>
      <w:r w:rsidR="001331D2" w:rsidRPr="0053183C">
        <w:rPr>
          <w:lang w:val="en-GB"/>
        </w:rPr>
        <w:t xml:space="preserve"> </w:t>
      </w:r>
      <w:r w:rsidR="00A66DE4" w:rsidRPr="0053183C">
        <w:rPr>
          <w:lang w:val="en-GB"/>
        </w:rPr>
        <w:t xml:space="preserve">Wood and colleagues describe </w:t>
      </w:r>
      <w:r w:rsidR="007D6876" w:rsidRPr="0053183C">
        <w:rPr>
          <w:lang w:val="en-GB"/>
        </w:rPr>
        <w:t xml:space="preserve">the </w:t>
      </w:r>
      <w:r w:rsidR="00A66DE4" w:rsidRPr="0053183C">
        <w:rPr>
          <w:lang w:val="en-GB"/>
        </w:rPr>
        <w:t>process of community re-integration after stroke as “non-linear” for this reason.</w:t>
      </w:r>
      <w:r w:rsidR="00A66DE4" w:rsidRPr="0053183C">
        <w:rPr>
          <w:rStyle w:val="FootnoteReference"/>
          <w:lang w:val="en-GB"/>
        </w:rPr>
        <w:footnoteReference w:id="68"/>
      </w:r>
      <w:r w:rsidR="00A66DE4" w:rsidRPr="0053183C">
        <w:rPr>
          <w:lang w:val="en-GB"/>
        </w:rPr>
        <w:t xml:space="preserve"> </w:t>
      </w:r>
      <w:r w:rsidRPr="0053183C">
        <w:rPr>
          <w:lang w:val="en-GB"/>
        </w:rPr>
        <w:t>The sudden nature of experiencing a stroke left people feeling unprepared and uncertain.</w:t>
      </w:r>
      <w:r w:rsidRPr="0053183C">
        <w:rPr>
          <w:rStyle w:val="FootnoteReference"/>
          <w:lang w:val="en-GB"/>
        </w:rPr>
        <w:footnoteReference w:id="69"/>
      </w:r>
      <w:r w:rsidRPr="0053183C">
        <w:rPr>
          <w:lang w:val="en-GB"/>
        </w:rPr>
        <w:t xml:space="preserve"> </w:t>
      </w:r>
    </w:p>
    <w:p w:rsidR="003B384A" w:rsidRPr="0053183C" w:rsidRDefault="003B384A" w:rsidP="0096145A">
      <w:pPr>
        <w:pStyle w:val="Indent"/>
        <w:rPr>
          <w:lang w:val="en-GB"/>
        </w:rPr>
      </w:pPr>
      <w:r w:rsidRPr="0053183C">
        <w:rPr>
          <w:lang w:val="en-GB"/>
        </w:rPr>
        <w:t>“Uncertainty was often perceived as extending into the future, when responses to problems or crises could not be visualized or anticipated”</w:t>
      </w:r>
      <w:r w:rsidRPr="0053183C">
        <w:rPr>
          <w:rStyle w:val="FootnoteReference"/>
          <w:lang w:val="en-GB"/>
        </w:rPr>
        <w:footnoteReference w:id="70"/>
      </w:r>
    </w:p>
    <w:p w:rsidR="003B384A" w:rsidRPr="0053183C" w:rsidRDefault="003B384A" w:rsidP="00F04E0A">
      <w:pPr>
        <w:pStyle w:val="Normalwithquote"/>
        <w:rPr>
          <w:lang w:val="en-GB"/>
        </w:rPr>
      </w:pPr>
      <w:r w:rsidRPr="0053183C">
        <w:rPr>
          <w:lang w:val="en-GB"/>
        </w:rPr>
        <w:t xml:space="preserve"> The loss of control</w:t>
      </w:r>
      <w:r w:rsidR="00A66DE4" w:rsidRPr="0053183C">
        <w:rPr>
          <w:lang w:val="en-GB"/>
        </w:rPr>
        <w:t xml:space="preserve"> </w:t>
      </w:r>
      <w:r w:rsidRPr="0053183C">
        <w:rPr>
          <w:lang w:val="en-GB"/>
        </w:rPr>
        <w:t>experienced post stroke w</w:t>
      </w:r>
      <w:r w:rsidR="00A66DE4" w:rsidRPr="0053183C">
        <w:rPr>
          <w:lang w:val="en-GB"/>
        </w:rPr>
        <w:t>as</w:t>
      </w:r>
      <w:r w:rsidRPr="0053183C">
        <w:rPr>
          <w:lang w:val="en-GB"/>
        </w:rPr>
        <w:t xml:space="preserve"> associated with changes in self-identity, self-consciousness, reduced self-esteem and reduced confidence.</w:t>
      </w:r>
      <w:r w:rsidRPr="0053183C">
        <w:rPr>
          <w:rStyle w:val="FootnoteReference"/>
          <w:lang w:val="en-GB"/>
        </w:rPr>
        <w:footnoteReference w:id="71"/>
      </w:r>
      <w:r w:rsidRPr="0053183C">
        <w:rPr>
          <w:lang w:val="en-GB"/>
        </w:rPr>
        <w:t xml:space="preserve"> </w:t>
      </w:r>
    </w:p>
    <w:p w:rsidR="003B384A" w:rsidRPr="0053183C" w:rsidRDefault="003B384A" w:rsidP="0096145A">
      <w:pPr>
        <w:pStyle w:val="Indent"/>
        <w:rPr>
          <w:lang w:val="en-GB"/>
        </w:rPr>
      </w:pPr>
      <w:r w:rsidRPr="0053183C">
        <w:rPr>
          <w:lang w:val="en-GB"/>
        </w:rPr>
        <w:t>“Thus people were limited by the fact that they had lost confidence in their bodies and felt uncomfortable by the sensations experienced even though they could achieve the activity.”</w:t>
      </w:r>
      <w:r w:rsidRPr="0053183C">
        <w:rPr>
          <w:rStyle w:val="FootnoteReference"/>
          <w:lang w:val="en-GB"/>
        </w:rPr>
        <w:footnoteReference w:id="72"/>
      </w:r>
      <w:r w:rsidRPr="0053183C">
        <w:rPr>
          <w:lang w:val="en-GB"/>
        </w:rPr>
        <w:t xml:space="preserve"> </w:t>
      </w:r>
    </w:p>
    <w:p w:rsidR="003B384A" w:rsidRPr="0053183C" w:rsidRDefault="003B384A" w:rsidP="00F04E0A">
      <w:pPr>
        <w:pStyle w:val="Normalwithquote"/>
        <w:rPr>
          <w:lang w:val="en-GB"/>
        </w:rPr>
      </w:pPr>
      <w:r w:rsidRPr="0053183C">
        <w:rPr>
          <w:lang w:val="en-GB"/>
        </w:rPr>
        <w:t>Accompanying feelings of fear, anxiety, anger and frustration</w:t>
      </w:r>
      <w:r w:rsidR="00A66DE4" w:rsidRPr="0053183C">
        <w:rPr>
          <w:lang w:val="en-GB"/>
        </w:rPr>
        <w:t xml:space="preserve"> </w:t>
      </w:r>
      <w:r w:rsidRPr="0053183C">
        <w:rPr>
          <w:lang w:val="en-GB"/>
        </w:rPr>
        <w:t>could be disrupting and overwhelming</w:t>
      </w:r>
      <w:r w:rsidR="00A66DE4" w:rsidRPr="0053183C">
        <w:rPr>
          <w:lang w:val="en-GB"/>
        </w:rPr>
        <w:t xml:space="preserve"> and were difficult barriers to overcome</w:t>
      </w:r>
      <w:r w:rsidRPr="0053183C">
        <w:rPr>
          <w:lang w:val="en-GB"/>
        </w:rPr>
        <w:t>.</w:t>
      </w:r>
      <w:r w:rsidRPr="0053183C">
        <w:rPr>
          <w:rStyle w:val="FootnoteReference"/>
          <w:lang w:val="en-GB"/>
        </w:rPr>
        <w:footnoteReference w:id="73"/>
      </w:r>
      <w:r w:rsidRPr="0053183C">
        <w:rPr>
          <w:lang w:val="en-GB"/>
        </w:rPr>
        <w:t xml:space="preserve"> A pre-disposition towards anxiety or worry also affect</w:t>
      </w:r>
      <w:r w:rsidR="00A66DE4" w:rsidRPr="0053183C">
        <w:rPr>
          <w:lang w:val="en-GB"/>
        </w:rPr>
        <w:t>ed</w:t>
      </w:r>
      <w:r w:rsidRPr="0053183C">
        <w:rPr>
          <w:lang w:val="en-GB"/>
        </w:rPr>
        <w:t xml:space="preserve"> their ability to cope and re-integrate after the stroke.</w:t>
      </w:r>
      <w:r w:rsidRPr="0053183C">
        <w:rPr>
          <w:rStyle w:val="FootnoteReference"/>
          <w:lang w:val="en-GB"/>
        </w:rPr>
        <w:footnoteReference w:id="74"/>
      </w:r>
      <w:r w:rsidR="00F04E0A" w:rsidRPr="0053183C">
        <w:rPr>
          <w:lang w:val="en-GB"/>
        </w:rPr>
        <w:t xml:space="preserve"> </w:t>
      </w:r>
      <w:r w:rsidRPr="0053183C">
        <w:rPr>
          <w:lang w:val="en-GB"/>
        </w:rPr>
        <w:t xml:space="preserve">Some individuals </w:t>
      </w:r>
      <w:r w:rsidR="004E1D22" w:rsidRPr="0053183C">
        <w:rPr>
          <w:lang w:val="en-GB"/>
        </w:rPr>
        <w:t xml:space="preserve">attributed </w:t>
      </w:r>
      <w:r w:rsidRPr="0053183C">
        <w:rPr>
          <w:lang w:val="en-GB"/>
        </w:rPr>
        <w:t>their difficulties to ageing.</w:t>
      </w:r>
      <w:r w:rsidRPr="0053183C">
        <w:rPr>
          <w:rStyle w:val="FootnoteReference"/>
          <w:lang w:val="en-GB"/>
        </w:rPr>
        <w:footnoteReference w:id="75"/>
      </w:r>
      <w:r w:rsidRPr="0053183C">
        <w:rPr>
          <w:lang w:val="en-GB"/>
        </w:rPr>
        <w:t xml:space="preserve"> Although this sometimes led to a reduction in activity it also allowed changes post stroke to be viewed as normal, thus</w:t>
      </w:r>
      <w:r w:rsidR="00BD3CB9" w:rsidRPr="0053183C">
        <w:rPr>
          <w:lang w:val="en-GB"/>
        </w:rPr>
        <w:t>…</w:t>
      </w:r>
    </w:p>
    <w:p w:rsidR="003B384A" w:rsidRPr="0053183C" w:rsidRDefault="003B384A" w:rsidP="0096145A">
      <w:pPr>
        <w:pStyle w:val="Indent"/>
        <w:rPr>
          <w:lang w:val="en-GB"/>
        </w:rPr>
      </w:pPr>
      <w:r w:rsidRPr="0053183C">
        <w:rPr>
          <w:lang w:val="en-GB"/>
        </w:rPr>
        <w:t>“ameliorating or muting altogether the effects of bodily changes on one’s sense of self”</w:t>
      </w:r>
      <w:r w:rsidRPr="0053183C">
        <w:rPr>
          <w:rStyle w:val="FootnoteReference"/>
          <w:lang w:val="en-GB"/>
        </w:rPr>
        <w:footnoteReference w:id="76"/>
      </w:r>
      <w:r w:rsidRPr="0053183C">
        <w:rPr>
          <w:lang w:val="en-GB"/>
        </w:rPr>
        <w:t xml:space="preserve"> </w:t>
      </w:r>
    </w:p>
    <w:p w:rsidR="003B384A" w:rsidRPr="0053183C" w:rsidRDefault="003B384A" w:rsidP="002278E5">
      <w:pPr>
        <w:pStyle w:val="Heading4"/>
        <w:rPr>
          <w:lang w:val="en-GB"/>
        </w:rPr>
      </w:pPr>
      <w:r w:rsidRPr="0053183C">
        <w:rPr>
          <w:lang w:val="en-GB"/>
        </w:rPr>
        <w:t>Meaning attached to activities</w:t>
      </w:r>
    </w:p>
    <w:p w:rsidR="003B384A" w:rsidRPr="00B1186E" w:rsidRDefault="003B384A" w:rsidP="002278E5">
      <w:pPr>
        <w:rPr>
          <w:rFonts w:cs="TimesNewRomanPSMT"/>
          <w:lang w:val="en-GB"/>
        </w:rPr>
      </w:pPr>
      <w:r w:rsidRPr="0053183C">
        <w:rPr>
          <w:rFonts w:cs="TimesNewRomanPSMT"/>
          <w:lang w:val="en-GB"/>
        </w:rPr>
        <w:t>The meaning that individuals attach to certain activities has emerged as an important factor in whether or not they re-engage in those activities.</w:t>
      </w:r>
      <w:r w:rsidR="00707377" w:rsidRPr="0053183C">
        <w:rPr>
          <w:rFonts w:cs="TimesNewRomanPSMT"/>
          <w:lang w:val="en-GB"/>
        </w:rPr>
        <w:t xml:space="preserve"> </w:t>
      </w:r>
      <w:r w:rsidRPr="0053183C">
        <w:rPr>
          <w:rFonts w:cs="TimesNewRomanPSMT"/>
          <w:lang w:val="en-GB"/>
        </w:rPr>
        <w:t>In the early stages after stroke the goal</w:t>
      </w:r>
      <w:r w:rsidR="00707377" w:rsidRPr="0053183C">
        <w:rPr>
          <w:rFonts w:cs="TimesNewRomanPSMT"/>
          <w:lang w:val="en-GB"/>
        </w:rPr>
        <w:t>s</w:t>
      </w:r>
      <w:r w:rsidRPr="0053183C">
        <w:rPr>
          <w:rFonts w:cs="TimesNewRomanPSMT"/>
          <w:lang w:val="en-GB"/>
        </w:rPr>
        <w:t xml:space="preserve"> of returning home</w:t>
      </w:r>
      <w:r w:rsidR="00707377" w:rsidRPr="0053183C">
        <w:rPr>
          <w:rFonts w:cs="TimesNewRomanPSMT"/>
          <w:lang w:val="en-GB"/>
        </w:rPr>
        <w:t>,</w:t>
      </w:r>
      <w:r w:rsidRPr="0053183C">
        <w:rPr>
          <w:rFonts w:cs="TimesNewRomanPSMT"/>
          <w:lang w:val="en-GB"/>
        </w:rPr>
        <w:t xml:space="preserve"> </w:t>
      </w:r>
      <w:r w:rsidR="00707377" w:rsidRPr="0053183C">
        <w:rPr>
          <w:rFonts w:cs="TimesNewRomanPSMT"/>
          <w:lang w:val="en-GB"/>
        </w:rPr>
        <w:t xml:space="preserve">dressing and feeding independently were </w:t>
      </w:r>
      <w:r w:rsidRPr="0053183C">
        <w:rPr>
          <w:rFonts w:cs="TimesNewRomanPSMT"/>
          <w:lang w:val="en-GB"/>
        </w:rPr>
        <w:t>described as a motivator</w:t>
      </w:r>
      <w:r w:rsidR="00707377" w:rsidRPr="0053183C">
        <w:rPr>
          <w:rFonts w:cs="TimesNewRomanPSMT"/>
          <w:lang w:val="en-GB"/>
        </w:rPr>
        <w:t>s</w:t>
      </w:r>
      <w:r w:rsidRPr="0053183C">
        <w:rPr>
          <w:rFonts w:cs="TimesNewRomanPSMT"/>
          <w:lang w:val="en-GB"/>
        </w:rPr>
        <w:t xml:space="preserve"> across several studies.</w:t>
      </w:r>
      <w:r w:rsidRPr="00B1186E">
        <w:rPr>
          <w:rStyle w:val="FootnoteReference"/>
          <w:rFonts w:cs="TimesNewRomanPSMT"/>
          <w:lang w:val="en-GB"/>
        </w:rPr>
        <w:footnoteReference w:id="77"/>
      </w:r>
      <w:r w:rsidR="00707377" w:rsidRPr="00B1186E">
        <w:rPr>
          <w:rFonts w:cs="TimesNewRomanPSMT"/>
          <w:lang w:val="en-GB"/>
        </w:rPr>
        <w:t xml:space="preserve"> </w:t>
      </w:r>
      <w:r w:rsidRPr="00B1186E">
        <w:rPr>
          <w:rFonts w:cs="TimesNewRomanPSMT"/>
          <w:lang w:val="en-GB"/>
        </w:rPr>
        <w:t>Later on, gradual return to work and driving were two activities used by participants for benchmarking future improvements.</w:t>
      </w:r>
      <w:r w:rsidRPr="00B1186E">
        <w:rPr>
          <w:rStyle w:val="FootnoteReference"/>
          <w:rFonts w:cs="TimesNewRomanPSMT"/>
          <w:lang w:val="en-GB"/>
        </w:rPr>
        <w:footnoteReference w:id="78"/>
      </w:r>
    </w:p>
    <w:p w:rsidR="003B384A" w:rsidRPr="00B1186E" w:rsidRDefault="003B384A" w:rsidP="00F04E0A">
      <w:pPr>
        <w:pStyle w:val="Normalwithquote"/>
        <w:rPr>
          <w:lang w:val="en-GB"/>
        </w:rPr>
      </w:pPr>
      <w:r w:rsidRPr="00B1186E">
        <w:rPr>
          <w:lang w:val="en-GB"/>
        </w:rPr>
        <w:t>Following discharge to the community setting, the act of having meaningful leisure activities and “meaningful destinations” were motivators to re-integration.</w:t>
      </w:r>
      <w:r w:rsidRPr="00B1186E">
        <w:rPr>
          <w:rStyle w:val="FootnoteReference"/>
          <w:lang w:val="en-GB"/>
        </w:rPr>
        <w:footnoteReference w:id="79"/>
      </w:r>
      <w:r w:rsidRPr="00B1186E">
        <w:rPr>
          <w:lang w:val="en-GB"/>
        </w:rPr>
        <w:t xml:space="preserve"> </w:t>
      </w:r>
      <w:r w:rsidR="00707377" w:rsidRPr="00B1186E">
        <w:rPr>
          <w:lang w:val="en-GB"/>
        </w:rPr>
        <w:t>T</w:t>
      </w:r>
      <w:r w:rsidRPr="00B1186E">
        <w:rPr>
          <w:lang w:val="en-GB"/>
        </w:rPr>
        <w:t xml:space="preserve">hose who attached meaning to their level of </w:t>
      </w:r>
      <w:r w:rsidR="00707377" w:rsidRPr="00B1186E">
        <w:rPr>
          <w:lang w:val="en-GB"/>
        </w:rPr>
        <w:t xml:space="preserve">pre-stroke </w:t>
      </w:r>
      <w:r w:rsidRPr="00B1186E">
        <w:rPr>
          <w:lang w:val="en-GB"/>
        </w:rPr>
        <w:t>activity were more likely to be active post-stroke.</w:t>
      </w:r>
      <w:r w:rsidRPr="00B1186E">
        <w:rPr>
          <w:rStyle w:val="FootnoteReference"/>
          <w:lang w:val="en-GB"/>
        </w:rPr>
        <w:footnoteReference w:id="80"/>
      </w:r>
      <w:r w:rsidRPr="00B1186E">
        <w:rPr>
          <w:lang w:val="en-GB"/>
        </w:rPr>
        <w:t xml:space="preserve"> </w:t>
      </w:r>
      <w:r w:rsidR="00707377" w:rsidRPr="00B1186E">
        <w:rPr>
          <w:lang w:val="en-GB"/>
        </w:rPr>
        <w:t xml:space="preserve">Meaning was important for the enjoyment of activity </w:t>
      </w:r>
      <w:r w:rsidR="00492377" w:rsidRPr="00B1186E">
        <w:rPr>
          <w:lang w:val="en-GB"/>
        </w:rPr>
        <w:t>and helped in the setting of goals</w:t>
      </w:r>
      <w:r w:rsidRPr="00B1186E">
        <w:rPr>
          <w:lang w:val="en-GB"/>
        </w:rPr>
        <w:t>.</w:t>
      </w:r>
      <w:bookmarkStart w:id="13" w:name="_Ref243904088"/>
      <w:r w:rsidRPr="00B1186E">
        <w:rPr>
          <w:rStyle w:val="FootnoteReference"/>
          <w:lang w:val="en-GB"/>
        </w:rPr>
        <w:footnoteReference w:id="81"/>
      </w:r>
      <w:bookmarkEnd w:id="13"/>
      <w:r w:rsidRPr="00B1186E">
        <w:rPr>
          <w:lang w:val="en-GB"/>
        </w:rPr>
        <w:t xml:space="preserve"> </w:t>
      </w:r>
    </w:p>
    <w:p w:rsidR="003B384A" w:rsidRPr="00B1186E" w:rsidRDefault="003B384A" w:rsidP="002278E5">
      <w:pPr>
        <w:pStyle w:val="Indent"/>
        <w:rPr>
          <w:lang w:val="en-GB"/>
        </w:rPr>
      </w:pPr>
      <w:r w:rsidRPr="00B1186E">
        <w:rPr>
          <w:lang w:val="en-GB"/>
        </w:rPr>
        <w:t xml:space="preserve"> “Meaningful roles, activities and relationships were fundamental to finding </w:t>
      </w:r>
      <w:r w:rsidR="00453D9A" w:rsidRPr="00453D9A">
        <w:rPr>
          <w:lang w:val="en-GB"/>
        </w:rPr>
        <w:t>fulfilment</w:t>
      </w:r>
      <w:r w:rsidRPr="00B1186E">
        <w:rPr>
          <w:lang w:val="en-GB"/>
        </w:rPr>
        <w:t xml:space="preserve"> and enjoyment in daily living.”</w:t>
      </w:r>
      <w:r w:rsidRPr="00B1186E">
        <w:rPr>
          <w:rStyle w:val="FootnoteReference"/>
          <w:lang w:val="en-GB"/>
        </w:rPr>
        <w:footnoteReference w:id="82"/>
      </w:r>
    </w:p>
    <w:p w:rsidR="003B384A" w:rsidRPr="003D1917" w:rsidRDefault="003B384A" w:rsidP="00F04E0A">
      <w:pPr>
        <w:pStyle w:val="Normalwithquote"/>
        <w:rPr>
          <w:lang w:val="en-GB"/>
        </w:rPr>
      </w:pPr>
      <w:r w:rsidRPr="00B1186E">
        <w:rPr>
          <w:lang w:val="en-GB"/>
        </w:rPr>
        <w:t xml:space="preserve">The meaning of work in individuals’ lives </w:t>
      </w:r>
      <w:r w:rsidR="00A035C9" w:rsidRPr="00B1186E">
        <w:rPr>
          <w:lang w:val="en-GB"/>
        </w:rPr>
        <w:t xml:space="preserve">also </w:t>
      </w:r>
      <w:r w:rsidRPr="00B1186E">
        <w:rPr>
          <w:lang w:val="en-GB"/>
        </w:rPr>
        <w:t>determin</w:t>
      </w:r>
      <w:r w:rsidR="00A035C9" w:rsidRPr="00B1186E">
        <w:rPr>
          <w:lang w:val="en-GB"/>
        </w:rPr>
        <w:t xml:space="preserve">ed </w:t>
      </w:r>
      <w:r w:rsidRPr="00B1186E">
        <w:rPr>
          <w:lang w:val="en-GB"/>
        </w:rPr>
        <w:t>whether participants would successfully return to employment after their stroke.</w:t>
      </w:r>
      <w:r w:rsidRPr="00B1186E">
        <w:rPr>
          <w:rStyle w:val="FootnoteReference"/>
          <w:lang w:val="en-GB"/>
        </w:rPr>
        <w:footnoteReference w:id="83"/>
      </w:r>
      <w:r w:rsidR="007937FC">
        <w:rPr>
          <w:lang w:val="en-GB"/>
        </w:rPr>
        <w:t xml:space="preserve"> </w:t>
      </w:r>
      <w:r w:rsidRPr="00B1186E">
        <w:rPr>
          <w:lang w:val="en-GB"/>
        </w:rPr>
        <w:t>Changes in meaning of activity were particularly evident post stroke if individuals viewed aspe</w:t>
      </w:r>
      <w:r w:rsidRPr="003D1917">
        <w:rPr>
          <w:lang w:val="en-GB"/>
        </w:rPr>
        <w:t>cts of their previous lifestyles as having contributed to the stroke event.</w:t>
      </w:r>
      <w:bookmarkStart w:id="14" w:name="_Ref244237554"/>
      <w:r w:rsidRPr="003D1917">
        <w:rPr>
          <w:rStyle w:val="FootnoteReference"/>
          <w:lang w:val="en-GB"/>
        </w:rPr>
        <w:footnoteReference w:id="84"/>
      </w:r>
      <w:bookmarkEnd w:id="14"/>
      <w:r w:rsidRPr="003D1917">
        <w:rPr>
          <w:lang w:val="en-GB"/>
        </w:rPr>
        <w:t xml:space="preserve"> </w:t>
      </w:r>
      <w:r w:rsidR="008F12D5" w:rsidRPr="003D1917">
        <w:rPr>
          <w:lang w:val="en-GB"/>
        </w:rPr>
        <w:t>P</w:t>
      </w:r>
      <w:r w:rsidRPr="003D1917">
        <w:rPr>
          <w:lang w:val="en-GB"/>
        </w:rPr>
        <w:t>erceptions of stress or fatigue as a causative factor for stroke led individuals to reduce their participation in work or social roles.</w:t>
      </w:r>
      <w:r w:rsidR="00010DFE" w:rsidRPr="003D1917">
        <w:rPr>
          <w:rStyle w:val="FootnoteReference"/>
          <w:lang w:val="en-GB"/>
        </w:rPr>
        <w:fldChar w:fldCharType="begin"/>
      </w:r>
      <w:r w:rsidR="00CD2399" w:rsidRPr="003D1917">
        <w:rPr>
          <w:rStyle w:val="FootnoteReference"/>
          <w:lang w:val="en-GB"/>
        </w:rPr>
        <w:instrText xml:space="preserve"> NOTEREF _Ref244237554 \h </w:instrText>
      </w:r>
      <w:r w:rsidR="00010DFE" w:rsidRPr="003D1917">
        <w:rPr>
          <w:rStyle w:val="FootnoteReference"/>
          <w:lang w:val="en-GB"/>
        </w:rPr>
      </w:r>
      <w:r w:rsidR="00010DFE" w:rsidRPr="003D1917">
        <w:rPr>
          <w:rStyle w:val="FootnoteReference"/>
          <w:lang w:val="en-GB"/>
        </w:rPr>
        <w:fldChar w:fldCharType="separate"/>
      </w:r>
      <w:r w:rsidR="003444B0">
        <w:rPr>
          <w:rStyle w:val="FootnoteReference"/>
          <w:lang w:val="en-GB"/>
        </w:rPr>
        <w:t>84</w:t>
      </w:r>
      <w:r w:rsidR="00010DFE" w:rsidRPr="003D1917">
        <w:rPr>
          <w:rStyle w:val="FootnoteReference"/>
          <w:lang w:val="en-GB"/>
        </w:rPr>
        <w:fldChar w:fldCharType="end"/>
      </w:r>
      <w:r w:rsidR="00CD2399" w:rsidRPr="003D1917">
        <w:rPr>
          <w:lang w:val="en-GB"/>
        </w:rPr>
        <w:t xml:space="preserve"> </w:t>
      </w:r>
      <w:r w:rsidRPr="003D1917">
        <w:rPr>
          <w:lang w:val="en-GB"/>
        </w:rPr>
        <w:t>In contrast, this desire for secondary prevention was also associated with new activities that promoted health, including exercise.</w:t>
      </w:r>
      <w:bookmarkStart w:id="15" w:name="_Ref243904416"/>
      <w:r w:rsidRPr="003D1917">
        <w:rPr>
          <w:rStyle w:val="FootnoteReference"/>
          <w:lang w:val="en-GB"/>
        </w:rPr>
        <w:footnoteReference w:id="85"/>
      </w:r>
      <w:bookmarkEnd w:id="15"/>
      <w:r w:rsidR="00A035C9" w:rsidRPr="003D1917">
        <w:rPr>
          <w:lang w:val="en-GB"/>
        </w:rPr>
        <w:t xml:space="preserve"> This fear of recurrent stroke also contributed to anxiety, which as described, can be barrier to coping.</w:t>
      </w:r>
      <w:r w:rsidR="00A035C9" w:rsidRPr="003D1917">
        <w:rPr>
          <w:rStyle w:val="FootnoteReference"/>
          <w:lang w:val="en-GB"/>
        </w:rPr>
        <w:footnoteReference w:id="86"/>
      </w:r>
    </w:p>
    <w:p w:rsidR="003B384A" w:rsidRPr="003D1917" w:rsidRDefault="003B384A" w:rsidP="002278E5">
      <w:pPr>
        <w:pStyle w:val="Indent"/>
        <w:rPr>
          <w:lang w:val="en-GB"/>
        </w:rPr>
      </w:pPr>
      <w:r w:rsidRPr="003D1917">
        <w:rPr>
          <w:lang w:val="en-GB"/>
        </w:rPr>
        <w:t xml:space="preserve"> “The respondents felt a motivation to make changes to promote their health in order to avoid a new stroke”</w:t>
      </w:r>
      <w:r w:rsidR="00010DFE" w:rsidRPr="003D1917">
        <w:rPr>
          <w:rStyle w:val="FootnoteReference"/>
          <w:lang w:val="en-GB"/>
        </w:rPr>
        <w:fldChar w:fldCharType="begin"/>
      </w:r>
      <w:r w:rsidR="00CD2399" w:rsidRPr="003D1917">
        <w:rPr>
          <w:rStyle w:val="FootnoteReference"/>
          <w:lang w:val="en-GB"/>
        </w:rPr>
        <w:instrText xml:space="preserve"> NOTEREF _Ref243904416 \h </w:instrText>
      </w:r>
      <w:r w:rsidR="00010DFE" w:rsidRPr="003D1917">
        <w:rPr>
          <w:rStyle w:val="FootnoteReference"/>
          <w:lang w:val="en-GB"/>
        </w:rPr>
      </w:r>
      <w:r w:rsidR="00010DFE" w:rsidRPr="003D1917">
        <w:rPr>
          <w:rStyle w:val="FootnoteReference"/>
          <w:lang w:val="en-GB"/>
        </w:rPr>
        <w:fldChar w:fldCharType="separate"/>
      </w:r>
      <w:r w:rsidR="003444B0">
        <w:rPr>
          <w:rStyle w:val="FootnoteReference"/>
          <w:lang w:val="en-GB"/>
        </w:rPr>
        <w:t>85</w:t>
      </w:r>
      <w:r w:rsidR="00010DFE" w:rsidRPr="003D1917">
        <w:rPr>
          <w:rStyle w:val="FootnoteReference"/>
          <w:lang w:val="en-GB"/>
        </w:rPr>
        <w:fldChar w:fldCharType="end"/>
      </w:r>
      <w:r w:rsidRPr="003D1917">
        <w:rPr>
          <w:rStyle w:val="FootnoteReference"/>
          <w:lang w:val="en-GB"/>
        </w:rPr>
        <w:t xml:space="preserve"> </w:t>
      </w:r>
    </w:p>
    <w:p w:rsidR="003B384A" w:rsidRPr="003D1917" w:rsidRDefault="003B384A" w:rsidP="002278E5">
      <w:pPr>
        <w:pStyle w:val="Heading4"/>
        <w:rPr>
          <w:lang w:val="en-GB"/>
        </w:rPr>
      </w:pPr>
      <w:r w:rsidRPr="003D1917">
        <w:rPr>
          <w:lang w:val="en-GB"/>
        </w:rPr>
        <w:t>Adaptability of the individual</w:t>
      </w:r>
    </w:p>
    <w:p w:rsidR="003B384A" w:rsidRPr="003D1917" w:rsidRDefault="003B384A" w:rsidP="00F04E0A">
      <w:pPr>
        <w:pStyle w:val="Normalwithquote"/>
        <w:rPr>
          <w:lang w:val="en-GB"/>
        </w:rPr>
      </w:pPr>
      <w:r w:rsidRPr="003D1917">
        <w:rPr>
          <w:lang w:val="en-GB"/>
        </w:rPr>
        <w:t xml:space="preserve"> “The adaptability of the individual”, a theme identified by Robison and colleagues, has emerged as an important concept from several studies.</w:t>
      </w:r>
      <w:r w:rsidRPr="003D1917">
        <w:rPr>
          <w:rStyle w:val="FootnoteReference"/>
          <w:lang w:val="en-GB"/>
        </w:rPr>
        <w:footnoteReference w:id="87"/>
      </w:r>
      <w:r w:rsidRPr="003D1917">
        <w:rPr>
          <w:lang w:val="en-GB"/>
        </w:rPr>
        <w:t xml:space="preserve"> It describes a </w:t>
      </w:r>
      <w:r w:rsidR="001D5D1F" w:rsidRPr="003D1917">
        <w:rPr>
          <w:lang w:val="en-GB"/>
        </w:rPr>
        <w:t>person’s</w:t>
      </w:r>
      <w:r w:rsidRPr="003D1917">
        <w:rPr>
          <w:lang w:val="en-GB"/>
        </w:rPr>
        <w:t xml:space="preserve"> accept</w:t>
      </w:r>
      <w:r w:rsidR="001D5D1F" w:rsidRPr="003D1917">
        <w:rPr>
          <w:lang w:val="en-GB"/>
        </w:rPr>
        <w:t>ance of</w:t>
      </w:r>
      <w:r w:rsidRPr="003D1917">
        <w:rPr>
          <w:lang w:val="en-GB"/>
        </w:rPr>
        <w:t xml:space="preserve"> change in the performance of activities in order to participa</w:t>
      </w:r>
      <w:r w:rsidR="001D5D1F" w:rsidRPr="003D1917">
        <w:rPr>
          <w:lang w:val="en-GB"/>
        </w:rPr>
        <w:t>te</w:t>
      </w:r>
      <w:r w:rsidRPr="003D1917">
        <w:rPr>
          <w:lang w:val="en-GB"/>
        </w:rPr>
        <w:t>.</w:t>
      </w:r>
    </w:p>
    <w:p w:rsidR="003B384A" w:rsidRPr="003D1917" w:rsidRDefault="003B384A" w:rsidP="002278E5">
      <w:pPr>
        <w:pStyle w:val="Indent"/>
        <w:rPr>
          <w:lang w:val="en-GB"/>
        </w:rPr>
      </w:pPr>
      <w:r w:rsidRPr="003D1917">
        <w:rPr>
          <w:lang w:val="en-GB"/>
        </w:rPr>
        <w:t>“Creating balance between capacity, self-identity and personal expectations was the ultimate challenge of community re-integration</w:t>
      </w:r>
      <w:r w:rsidR="00043CB2" w:rsidRPr="003D1917">
        <w:rPr>
          <w:lang w:val="en-GB"/>
        </w:rPr>
        <w:t>.</w:t>
      </w:r>
      <w:bookmarkStart w:id="16" w:name="_Ref244238020"/>
      <w:r w:rsidRPr="003D1917">
        <w:rPr>
          <w:rStyle w:val="FootnoteReference"/>
          <w:lang w:val="en-GB"/>
        </w:rPr>
        <w:footnoteReference w:id="88"/>
      </w:r>
      <w:bookmarkEnd w:id="16"/>
    </w:p>
    <w:p w:rsidR="003B384A" w:rsidRPr="003D1917" w:rsidRDefault="001D5D1F" w:rsidP="00F04E0A">
      <w:pPr>
        <w:pStyle w:val="Normalwithquote"/>
        <w:rPr>
          <w:lang w:val="en-GB"/>
        </w:rPr>
      </w:pPr>
      <w:r w:rsidRPr="003D1917">
        <w:rPr>
          <w:lang w:val="en-GB"/>
        </w:rPr>
        <w:t xml:space="preserve">This </w:t>
      </w:r>
      <w:r w:rsidR="003B384A" w:rsidRPr="003D1917">
        <w:rPr>
          <w:lang w:val="en-GB"/>
        </w:rPr>
        <w:t>first requires insight into current limitations.</w:t>
      </w:r>
      <w:bookmarkStart w:id="17" w:name="_Ref243963359"/>
      <w:r w:rsidR="003B384A" w:rsidRPr="003D1917">
        <w:rPr>
          <w:rStyle w:val="FootnoteReference"/>
          <w:lang w:val="en-GB"/>
        </w:rPr>
        <w:footnoteReference w:id="89"/>
      </w:r>
      <w:bookmarkEnd w:id="17"/>
      <w:r w:rsidR="003B384A" w:rsidRPr="003D1917">
        <w:rPr>
          <w:lang w:val="en-GB"/>
        </w:rPr>
        <w:t xml:space="preserve"> </w:t>
      </w:r>
      <w:r w:rsidRPr="003D1917">
        <w:rPr>
          <w:lang w:val="en-GB"/>
        </w:rPr>
        <w:t>Accepting appropriate help or adaptations appears to be important i</w:t>
      </w:r>
      <w:r w:rsidR="003B384A" w:rsidRPr="003D1917">
        <w:rPr>
          <w:lang w:val="en-GB"/>
        </w:rPr>
        <w:t>n coping with these limitations</w:t>
      </w:r>
      <w:r w:rsidRPr="003D1917">
        <w:rPr>
          <w:lang w:val="en-GB"/>
        </w:rPr>
        <w:t>.</w:t>
      </w:r>
      <w:r w:rsidR="003B384A" w:rsidRPr="003D1917">
        <w:rPr>
          <w:rStyle w:val="FootnoteReference"/>
          <w:lang w:val="en-GB"/>
        </w:rPr>
        <w:footnoteReference w:id="90"/>
      </w:r>
      <w:r w:rsidR="003B384A" w:rsidRPr="003D1917">
        <w:rPr>
          <w:lang w:val="en-GB"/>
        </w:rPr>
        <w:t xml:space="preserve"> Symptom management strategies for fatigue</w:t>
      </w:r>
      <w:r w:rsidR="00932DAE" w:rsidRPr="003D1917">
        <w:rPr>
          <w:lang w:val="en-GB"/>
        </w:rPr>
        <w:t>,</w:t>
      </w:r>
      <w:r w:rsidR="00010DFE" w:rsidRPr="003D1917">
        <w:rPr>
          <w:rStyle w:val="FootnoteReference"/>
          <w:lang w:val="en-GB"/>
        </w:rPr>
        <w:fldChar w:fldCharType="begin"/>
      </w:r>
      <w:r w:rsidR="003B384A" w:rsidRPr="003D1917">
        <w:rPr>
          <w:rStyle w:val="FootnoteReference"/>
          <w:lang w:val="en-GB"/>
        </w:rPr>
        <w:instrText xml:space="preserve"> NOTEREF _Ref243963359 </w:instrText>
      </w:r>
      <w:r w:rsidR="00010DFE" w:rsidRPr="003D1917">
        <w:rPr>
          <w:rStyle w:val="FootnoteReference"/>
          <w:lang w:val="en-GB"/>
        </w:rPr>
        <w:fldChar w:fldCharType="separate"/>
      </w:r>
      <w:r w:rsidR="003444B0">
        <w:rPr>
          <w:rStyle w:val="FootnoteReference"/>
          <w:lang w:val="en-GB"/>
        </w:rPr>
        <w:t>89</w:t>
      </w:r>
      <w:r w:rsidR="00010DFE" w:rsidRPr="003D1917">
        <w:rPr>
          <w:rStyle w:val="FootnoteReference"/>
          <w:lang w:val="en-GB"/>
        </w:rPr>
        <w:fldChar w:fldCharType="end"/>
      </w:r>
      <w:r w:rsidR="003B384A" w:rsidRPr="003D1917">
        <w:rPr>
          <w:rStyle w:val="FootnoteReference"/>
          <w:lang w:val="en-GB"/>
        </w:rPr>
        <w:t xml:space="preserve"> </w:t>
      </w:r>
      <w:r w:rsidR="00932DAE" w:rsidRPr="003D1917">
        <w:rPr>
          <w:lang w:val="en-GB"/>
        </w:rPr>
        <w:t xml:space="preserve">adaptions </w:t>
      </w:r>
      <w:r w:rsidR="003B384A" w:rsidRPr="003D1917">
        <w:rPr>
          <w:lang w:val="en-GB"/>
        </w:rPr>
        <w:t>for mobility</w:t>
      </w:r>
      <w:r w:rsidR="00932DAE" w:rsidRPr="003D1917">
        <w:rPr>
          <w:lang w:val="en-GB"/>
        </w:rPr>
        <w:t xml:space="preserve"> </w:t>
      </w:r>
      <w:r w:rsidR="003B384A" w:rsidRPr="003D1917">
        <w:rPr>
          <w:rStyle w:val="FootnoteReference"/>
          <w:lang w:val="en-GB"/>
        </w:rPr>
        <w:footnoteReference w:id="91"/>
      </w:r>
      <w:r w:rsidR="003B384A" w:rsidRPr="003D1917">
        <w:rPr>
          <w:lang w:val="en-GB"/>
        </w:rPr>
        <w:t xml:space="preserve"> </w:t>
      </w:r>
      <w:r w:rsidR="00932DAE" w:rsidRPr="003D1917">
        <w:rPr>
          <w:lang w:val="en-GB"/>
        </w:rPr>
        <w:t>and alternative communication strategies</w:t>
      </w:r>
      <w:r w:rsidR="003B384A" w:rsidRPr="003D1917">
        <w:rPr>
          <w:lang w:val="en-GB"/>
        </w:rPr>
        <w:t xml:space="preserve"> </w:t>
      </w:r>
      <w:r w:rsidR="00932DAE" w:rsidRPr="003D1917">
        <w:rPr>
          <w:lang w:val="en-GB"/>
        </w:rPr>
        <w:t xml:space="preserve">for </w:t>
      </w:r>
      <w:r w:rsidR="003B384A" w:rsidRPr="003D1917">
        <w:rPr>
          <w:lang w:val="en-GB"/>
        </w:rPr>
        <w:t>dysarthria</w:t>
      </w:r>
      <w:r w:rsidR="00221BED">
        <w:rPr>
          <w:lang w:val="en-GB"/>
        </w:rPr>
        <w:t xml:space="preserve"> </w:t>
      </w:r>
      <w:r w:rsidR="00221BED" w:rsidRPr="00221BED">
        <w:rPr>
          <w:lang w:val="en-GB"/>
        </w:rPr>
        <w:t>(speech difficulty following stroke)</w:t>
      </w:r>
      <w:r w:rsidR="00221BED">
        <w:rPr>
          <w:lang w:val="en-GB"/>
        </w:rPr>
        <w:t xml:space="preserve"> </w:t>
      </w:r>
      <w:r w:rsidR="00932DAE" w:rsidRPr="003D1917">
        <w:rPr>
          <w:lang w:val="en-GB"/>
        </w:rPr>
        <w:t>were described.</w:t>
      </w:r>
      <w:r w:rsidR="00932DAE" w:rsidRPr="003D1917">
        <w:rPr>
          <w:rStyle w:val="FootnoteReference"/>
          <w:lang w:val="en-GB"/>
        </w:rPr>
        <w:footnoteReference w:id="92"/>
      </w:r>
      <w:r w:rsidR="00E6285A" w:rsidRPr="003D1917">
        <w:rPr>
          <w:lang w:val="en-GB"/>
        </w:rPr>
        <w:t xml:space="preserve"> </w:t>
      </w:r>
      <w:r w:rsidR="003B384A" w:rsidRPr="003D1917">
        <w:rPr>
          <w:lang w:val="en-GB"/>
        </w:rPr>
        <w:t>As the process of community re-integration is “non-linear”</w:t>
      </w:r>
      <w:r w:rsidR="00043CB2" w:rsidRPr="003D1917">
        <w:rPr>
          <w:lang w:val="en-GB"/>
        </w:rPr>
        <w:t>,</w:t>
      </w:r>
      <w:bookmarkStart w:id="18" w:name="_Ref243905292"/>
      <w:r w:rsidR="00010DFE" w:rsidRPr="003D1917">
        <w:rPr>
          <w:rStyle w:val="FootnoteReference"/>
          <w:lang w:val="en-GB"/>
        </w:rPr>
        <w:fldChar w:fldCharType="begin"/>
      </w:r>
      <w:r w:rsidR="00E3708A" w:rsidRPr="003D1917">
        <w:rPr>
          <w:rStyle w:val="FootnoteReference"/>
          <w:lang w:val="en-GB"/>
        </w:rPr>
        <w:instrText xml:space="preserve"> NOTEREF _Ref244238020 \h </w:instrText>
      </w:r>
      <w:r w:rsidR="00010DFE" w:rsidRPr="003D1917">
        <w:rPr>
          <w:rStyle w:val="FootnoteReference"/>
          <w:lang w:val="en-GB"/>
        </w:rPr>
      </w:r>
      <w:r w:rsidR="00010DFE" w:rsidRPr="003D1917">
        <w:rPr>
          <w:rStyle w:val="FootnoteReference"/>
          <w:lang w:val="en-GB"/>
        </w:rPr>
        <w:fldChar w:fldCharType="separate"/>
      </w:r>
      <w:r w:rsidR="003444B0">
        <w:rPr>
          <w:rStyle w:val="FootnoteReference"/>
          <w:lang w:val="en-GB"/>
        </w:rPr>
        <w:t>88</w:t>
      </w:r>
      <w:r w:rsidR="00010DFE" w:rsidRPr="003D1917">
        <w:rPr>
          <w:rStyle w:val="FootnoteReference"/>
          <w:lang w:val="en-GB"/>
        </w:rPr>
        <w:fldChar w:fldCharType="end"/>
      </w:r>
      <w:bookmarkEnd w:id="18"/>
      <w:r w:rsidR="003B384A" w:rsidRPr="003D1917">
        <w:rPr>
          <w:lang w:val="en-GB"/>
        </w:rPr>
        <w:t xml:space="preserve"> </w:t>
      </w:r>
      <w:r w:rsidR="00043CB2" w:rsidRPr="003D1917">
        <w:rPr>
          <w:lang w:val="en-GB"/>
        </w:rPr>
        <w:t>a</w:t>
      </w:r>
      <w:r w:rsidR="003B384A" w:rsidRPr="003D1917">
        <w:rPr>
          <w:lang w:val="en-GB"/>
        </w:rPr>
        <w:t xml:space="preserve">daptability </w:t>
      </w:r>
      <w:r w:rsidR="00043CB2" w:rsidRPr="003D1917">
        <w:rPr>
          <w:lang w:val="en-GB"/>
        </w:rPr>
        <w:t xml:space="preserve">can </w:t>
      </w:r>
      <w:r w:rsidR="003B384A" w:rsidRPr="003D1917">
        <w:rPr>
          <w:lang w:val="en-GB"/>
        </w:rPr>
        <w:t xml:space="preserve">prevent </w:t>
      </w:r>
      <w:r w:rsidR="00043CB2" w:rsidRPr="003D1917">
        <w:rPr>
          <w:lang w:val="en-GB"/>
        </w:rPr>
        <w:t xml:space="preserve">one from </w:t>
      </w:r>
      <w:r w:rsidR="003B384A" w:rsidRPr="003D1917">
        <w:rPr>
          <w:lang w:val="en-GB"/>
        </w:rPr>
        <w:t>becoming discouraged</w:t>
      </w:r>
      <w:bookmarkStart w:id="19" w:name="_Ref243905436"/>
      <w:r w:rsidR="00043CB2" w:rsidRPr="003D1917">
        <w:rPr>
          <w:lang w:val="en-GB"/>
        </w:rPr>
        <w:t>.</w:t>
      </w:r>
      <w:r w:rsidR="00010DFE" w:rsidRPr="003D1917">
        <w:rPr>
          <w:rStyle w:val="FootnoteReference"/>
          <w:lang w:val="en-GB"/>
        </w:rPr>
        <w:fldChar w:fldCharType="begin"/>
      </w:r>
      <w:r w:rsidR="00E3708A" w:rsidRPr="003D1917">
        <w:rPr>
          <w:rStyle w:val="FootnoteReference"/>
          <w:lang w:val="en-GB"/>
        </w:rPr>
        <w:instrText xml:space="preserve"> NOTEREF _Ref243963359 \h </w:instrText>
      </w:r>
      <w:r w:rsidR="00010DFE" w:rsidRPr="003D1917">
        <w:rPr>
          <w:rStyle w:val="FootnoteReference"/>
          <w:lang w:val="en-GB"/>
        </w:rPr>
      </w:r>
      <w:r w:rsidR="00010DFE" w:rsidRPr="003D1917">
        <w:rPr>
          <w:rStyle w:val="FootnoteReference"/>
          <w:lang w:val="en-GB"/>
        </w:rPr>
        <w:fldChar w:fldCharType="separate"/>
      </w:r>
      <w:r w:rsidR="003444B0">
        <w:rPr>
          <w:rStyle w:val="FootnoteReference"/>
          <w:lang w:val="en-GB"/>
        </w:rPr>
        <w:t>89</w:t>
      </w:r>
      <w:r w:rsidR="00010DFE" w:rsidRPr="003D1917">
        <w:rPr>
          <w:rStyle w:val="FootnoteReference"/>
          <w:lang w:val="en-GB"/>
        </w:rPr>
        <w:fldChar w:fldCharType="end"/>
      </w:r>
      <w:bookmarkEnd w:id="19"/>
      <w:r w:rsidR="003B384A" w:rsidRPr="003D1917">
        <w:rPr>
          <w:lang w:val="en-GB"/>
        </w:rPr>
        <w:t xml:space="preserve"> </w:t>
      </w:r>
      <w:r w:rsidR="00932DAE" w:rsidRPr="003D1917">
        <w:rPr>
          <w:lang w:val="en-GB"/>
        </w:rPr>
        <w:t xml:space="preserve">Stroke survivors </w:t>
      </w:r>
      <w:r w:rsidR="00043CB2" w:rsidRPr="003D1917">
        <w:rPr>
          <w:lang w:val="en-GB"/>
        </w:rPr>
        <w:t xml:space="preserve">needed to </w:t>
      </w:r>
      <w:r w:rsidR="003B384A" w:rsidRPr="003D1917">
        <w:rPr>
          <w:lang w:val="en-GB"/>
        </w:rPr>
        <w:t xml:space="preserve">adjust </w:t>
      </w:r>
      <w:r w:rsidR="00043CB2" w:rsidRPr="003D1917">
        <w:rPr>
          <w:lang w:val="en-GB"/>
        </w:rPr>
        <w:t xml:space="preserve">their </w:t>
      </w:r>
      <w:r w:rsidR="003B384A" w:rsidRPr="003D1917">
        <w:rPr>
          <w:lang w:val="en-GB"/>
        </w:rPr>
        <w:t>expectations</w:t>
      </w:r>
      <w:r w:rsidR="003B384A" w:rsidRPr="003D1917">
        <w:rPr>
          <w:rStyle w:val="FootnoteReference"/>
          <w:lang w:val="en-GB"/>
        </w:rPr>
        <w:footnoteReference w:id="93"/>
      </w:r>
      <w:r w:rsidR="003B384A" w:rsidRPr="003D1917">
        <w:rPr>
          <w:lang w:val="en-GB"/>
        </w:rPr>
        <w:t xml:space="preserve"> </w:t>
      </w:r>
      <w:r w:rsidR="00043CB2" w:rsidRPr="003D1917">
        <w:rPr>
          <w:lang w:val="en-GB"/>
        </w:rPr>
        <w:t xml:space="preserve">before </w:t>
      </w:r>
      <w:r w:rsidR="003B384A" w:rsidRPr="003D1917">
        <w:rPr>
          <w:lang w:val="en-GB"/>
        </w:rPr>
        <w:t xml:space="preserve">“scaling down the scope of the </w:t>
      </w:r>
      <w:r w:rsidR="000D15AF" w:rsidRPr="003D1917">
        <w:rPr>
          <w:lang w:val="en-GB"/>
        </w:rPr>
        <w:t>activity”, “tolerating</w:t>
      </w:r>
      <w:r w:rsidR="003B384A" w:rsidRPr="003D1917">
        <w:rPr>
          <w:lang w:val="en-GB"/>
        </w:rPr>
        <w:t xml:space="preserve"> lesser performance”</w:t>
      </w:r>
      <w:r w:rsidR="00043CB2" w:rsidRPr="003D1917">
        <w:rPr>
          <w:lang w:val="en-GB"/>
        </w:rPr>
        <w:t>,</w:t>
      </w:r>
      <w:r w:rsidR="003B384A" w:rsidRPr="003D1917">
        <w:rPr>
          <w:rStyle w:val="FootnoteReference"/>
          <w:lang w:val="en-GB"/>
        </w:rPr>
        <w:footnoteReference w:id="94"/>
      </w:r>
      <w:r w:rsidR="003B384A" w:rsidRPr="003D1917">
        <w:rPr>
          <w:lang w:val="en-GB"/>
        </w:rPr>
        <w:t xml:space="preserve"> </w:t>
      </w:r>
      <w:r w:rsidR="00043CB2" w:rsidRPr="003D1917">
        <w:rPr>
          <w:lang w:val="en-GB"/>
        </w:rPr>
        <w:t xml:space="preserve">or </w:t>
      </w:r>
      <w:r w:rsidR="003B384A" w:rsidRPr="003D1917">
        <w:rPr>
          <w:lang w:val="en-GB"/>
        </w:rPr>
        <w:t>whe</w:t>
      </w:r>
      <w:r w:rsidR="00043CB2" w:rsidRPr="003D1917">
        <w:rPr>
          <w:lang w:val="en-GB"/>
        </w:rPr>
        <w:t>n</w:t>
      </w:r>
      <w:r w:rsidR="007937FC">
        <w:rPr>
          <w:lang w:val="en-GB"/>
        </w:rPr>
        <w:t xml:space="preserve"> safety wa</w:t>
      </w:r>
      <w:r w:rsidR="003B384A" w:rsidRPr="003D1917">
        <w:rPr>
          <w:lang w:val="en-GB"/>
        </w:rPr>
        <w:t>s paramount, “placing self-imposed restrictions”.</w:t>
      </w:r>
      <w:r w:rsidR="003B384A" w:rsidRPr="003D1917">
        <w:rPr>
          <w:rStyle w:val="FootnoteReference"/>
          <w:lang w:val="en-GB"/>
        </w:rPr>
        <w:footnoteReference w:id="95"/>
      </w:r>
    </w:p>
    <w:p w:rsidR="003B384A" w:rsidRPr="003D1917" w:rsidRDefault="003B384A" w:rsidP="00932DAE">
      <w:pPr>
        <w:pStyle w:val="Indent"/>
        <w:rPr>
          <w:lang w:val="en-GB"/>
        </w:rPr>
      </w:pPr>
      <w:r w:rsidRPr="003D1917">
        <w:rPr>
          <w:lang w:val="en-GB"/>
        </w:rPr>
        <w:t>“Activities of high importance for the participant seemed to have been given much consideration and adaptations that might have been</w:t>
      </w:r>
      <w:r w:rsidR="00932DAE" w:rsidRPr="003D1917">
        <w:rPr>
          <w:lang w:val="en-GB"/>
        </w:rPr>
        <w:t xml:space="preserve"> </w:t>
      </w:r>
      <w:r w:rsidRPr="003D1917">
        <w:rPr>
          <w:lang w:val="en-GB"/>
        </w:rPr>
        <w:t>previously thought of as unacceptable, became acceptable, or became necessary to keeping that activity in one’s life”</w:t>
      </w:r>
      <w:bookmarkStart w:id="20" w:name="_Ref243905475"/>
      <w:r w:rsidRPr="003D1917">
        <w:rPr>
          <w:rStyle w:val="FootnoteReference"/>
          <w:lang w:val="en-GB"/>
        </w:rPr>
        <w:footnoteReference w:id="96"/>
      </w:r>
      <w:bookmarkEnd w:id="20"/>
    </w:p>
    <w:p w:rsidR="003B384A" w:rsidRPr="003D1917" w:rsidRDefault="003B384A" w:rsidP="00F04E0A">
      <w:pPr>
        <w:pStyle w:val="Normalwithquote"/>
        <w:rPr>
          <w:lang w:val="en-GB"/>
        </w:rPr>
      </w:pPr>
      <w:r w:rsidRPr="003D1917">
        <w:rPr>
          <w:lang w:val="en-GB"/>
        </w:rPr>
        <w:t xml:space="preserve">The inability to </w:t>
      </w:r>
      <w:r w:rsidR="00453D9A" w:rsidRPr="00453D9A">
        <w:rPr>
          <w:lang w:val="en-GB"/>
        </w:rPr>
        <w:t>fulfil</w:t>
      </w:r>
      <w:r w:rsidRPr="003D1917">
        <w:rPr>
          <w:lang w:val="en-GB"/>
        </w:rPr>
        <w:t xml:space="preserve"> or adjust one’s expectations was described as frustrating and </w:t>
      </w:r>
      <w:r w:rsidR="00E6285A" w:rsidRPr="003D1917">
        <w:rPr>
          <w:lang w:val="en-GB"/>
        </w:rPr>
        <w:t>demotivating.</w:t>
      </w:r>
      <w:r w:rsidR="003D1917">
        <w:rPr>
          <w:rStyle w:val="FootnoteReference"/>
          <w:lang w:val="en-GB"/>
        </w:rPr>
        <w:footnoteReference w:id="97"/>
      </w:r>
      <w:r w:rsidR="003D1917" w:rsidRPr="003D1917" w:rsidDel="003D1917">
        <w:rPr>
          <w:rStyle w:val="FootnoteReference"/>
          <w:lang w:val="en-GB"/>
        </w:rPr>
        <w:t xml:space="preserve"> </w:t>
      </w:r>
    </w:p>
    <w:p w:rsidR="003B384A" w:rsidRPr="003D1917" w:rsidRDefault="003B384A" w:rsidP="006E5839">
      <w:pPr>
        <w:pStyle w:val="Indent"/>
        <w:rPr>
          <w:lang w:val="en-GB"/>
        </w:rPr>
      </w:pPr>
      <w:r w:rsidRPr="003D1917">
        <w:rPr>
          <w:lang w:val="en-GB"/>
        </w:rPr>
        <w:t>“Altered expectations appeared to assist participants accept their altered lifestyle and stop “battling” themselves”</w:t>
      </w:r>
      <w:r w:rsidR="003D1917">
        <w:rPr>
          <w:rStyle w:val="FootnoteReference"/>
          <w:lang w:val="en-GB"/>
        </w:rPr>
        <w:footnoteReference w:id="98"/>
      </w:r>
      <w:r w:rsidR="003D1917" w:rsidRPr="003D1917" w:rsidDel="003D1917">
        <w:rPr>
          <w:rStyle w:val="FootnoteReference"/>
          <w:lang w:val="en-GB"/>
        </w:rPr>
        <w:t xml:space="preserve"> </w:t>
      </w:r>
    </w:p>
    <w:p w:rsidR="003B384A" w:rsidRPr="003D1917" w:rsidRDefault="00E6285A" w:rsidP="003D1917">
      <w:pPr>
        <w:pStyle w:val="Normalwithquote"/>
        <w:rPr>
          <w:lang w:val="en-GB"/>
        </w:rPr>
      </w:pPr>
      <w:r w:rsidRPr="003D1917">
        <w:rPr>
          <w:lang w:val="en-GB"/>
        </w:rPr>
        <w:t>P</w:t>
      </w:r>
      <w:r w:rsidR="003B384A" w:rsidRPr="003D1917">
        <w:rPr>
          <w:lang w:val="en-GB"/>
        </w:rPr>
        <w:t xml:space="preserve">articipants </w:t>
      </w:r>
      <w:r w:rsidRPr="003D1917">
        <w:rPr>
          <w:lang w:val="en-GB"/>
        </w:rPr>
        <w:t xml:space="preserve">needed to feel </w:t>
      </w:r>
      <w:r w:rsidR="003B384A" w:rsidRPr="003D1917">
        <w:rPr>
          <w:lang w:val="en-GB"/>
        </w:rPr>
        <w:t>in charge of decisions to accept adaptation</w:t>
      </w:r>
      <w:r w:rsidR="00337E17" w:rsidRPr="003D1917">
        <w:rPr>
          <w:lang w:val="en-GB"/>
        </w:rPr>
        <w:t xml:space="preserve">s </w:t>
      </w:r>
      <w:r w:rsidR="003B384A" w:rsidRPr="003D1917">
        <w:rPr>
          <w:lang w:val="en-GB"/>
        </w:rPr>
        <w:t>and changes in performance</w:t>
      </w:r>
      <w:r w:rsidR="00337E17" w:rsidRPr="003D1917">
        <w:rPr>
          <w:lang w:val="en-GB"/>
        </w:rPr>
        <w:t xml:space="preserve"> and reassess </w:t>
      </w:r>
      <w:r w:rsidR="003B384A" w:rsidRPr="003D1917">
        <w:rPr>
          <w:lang w:val="en-GB"/>
        </w:rPr>
        <w:t>prioritie</w:t>
      </w:r>
      <w:r w:rsidR="00337E17" w:rsidRPr="003D1917">
        <w:rPr>
          <w:lang w:val="en-GB"/>
        </w:rPr>
        <w:t>s.</w:t>
      </w:r>
      <w:r w:rsidR="003B384A" w:rsidRPr="003D1917">
        <w:rPr>
          <w:lang w:val="en-GB"/>
        </w:rPr>
        <w:t xml:space="preserve"> </w:t>
      </w:r>
    </w:p>
    <w:p w:rsidR="003B384A" w:rsidRPr="003D1917" w:rsidRDefault="003B384A" w:rsidP="00932DAE">
      <w:pPr>
        <w:pStyle w:val="Indent"/>
        <w:rPr>
          <w:lang w:val="en-GB"/>
        </w:rPr>
      </w:pPr>
      <w:r w:rsidRPr="003D1917">
        <w:rPr>
          <w:lang w:val="en-GB"/>
        </w:rPr>
        <w:t xml:space="preserve"> “being in charge seemed to provide both press and support for re-engagement in valued activities”</w:t>
      </w:r>
      <w:bookmarkStart w:id="21" w:name="_Ref244312892"/>
      <w:r w:rsidR="00A57DE3" w:rsidRPr="003D1917">
        <w:rPr>
          <w:rStyle w:val="FootnoteReference"/>
          <w:lang w:val="en-GB"/>
        </w:rPr>
        <w:footnoteReference w:id="99"/>
      </w:r>
      <w:bookmarkEnd w:id="21"/>
      <w:r w:rsidR="00A57DE3" w:rsidRPr="003D1917" w:rsidDel="00A57DE3">
        <w:rPr>
          <w:rStyle w:val="FootnoteReference"/>
          <w:lang w:val="en-GB"/>
        </w:rPr>
        <w:t xml:space="preserve"> </w:t>
      </w:r>
    </w:p>
    <w:p w:rsidR="003B384A" w:rsidRPr="003D1917" w:rsidRDefault="003B384A" w:rsidP="0021739A">
      <w:pPr>
        <w:keepNext w:val="0"/>
        <w:rPr>
          <w:lang w:val="en-GB"/>
        </w:rPr>
      </w:pPr>
      <w:r w:rsidRPr="003D1917">
        <w:rPr>
          <w:lang w:val="en-GB"/>
        </w:rPr>
        <w:t>Having an adaptable outlook also allowed stroke survivors to “re-evaluate and find new values and goals in life”</w:t>
      </w:r>
      <w:r w:rsidR="003D1917">
        <w:rPr>
          <w:lang w:val="en-GB"/>
        </w:rPr>
        <w:t>.</w:t>
      </w:r>
      <w:r w:rsidRPr="003D1917">
        <w:rPr>
          <w:rStyle w:val="FootnoteReference"/>
          <w:rFonts w:cs="TimesNewRomanPSMT"/>
          <w:lang w:val="en-GB"/>
        </w:rPr>
        <w:footnoteReference w:id="100"/>
      </w:r>
      <w:r w:rsidRPr="003D1917">
        <w:rPr>
          <w:lang w:val="en-GB"/>
        </w:rPr>
        <w:t xml:space="preserve"> It allowed them to identify and take up new activities that could substitute for pre-stroke activities and provide meaning.</w:t>
      </w:r>
      <w:r w:rsidRPr="003D1917">
        <w:rPr>
          <w:rStyle w:val="FootnoteReference"/>
          <w:rFonts w:cs="TimesNewRomanPSMT"/>
          <w:lang w:val="en-GB"/>
        </w:rPr>
        <w:footnoteReference w:id="101"/>
      </w:r>
    </w:p>
    <w:p w:rsidR="003B384A" w:rsidRPr="003D1917" w:rsidRDefault="003B384A" w:rsidP="00FB3CD9">
      <w:pPr>
        <w:pStyle w:val="Heading3"/>
        <w:rPr>
          <w:lang w:val="en-GB"/>
        </w:rPr>
      </w:pPr>
      <w:r w:rsidRPr="003D1917">
        <w:rPr>
          <w:lang w:val="en-GB"/>
        </w:rPr>
        <w:t>Social Factors</w:t>
      </w:r>
    </w:p>
    <w:p w:rsidR="003B384A" w:rsidRPr="003D1917" w:rsidRDefault="003B384A" w:rsidP="00DD399A">
      <w:pPr>
        <w:pStyle w:val="Normalwithquote0"/>
        <w:rPr>
          <w:lang w:val="en-GB"/>
        </w:rPr>
      </w:pPr>
      <w:r w:rsidRPr="003D1917">
        <w:rPr>
          <w:lang w:val="en-GB"/>
        </w:rPr>
        <w:t>Social factors relate to the stroke survivors’ interaction with other people and the community environment. They will be discussed under the following identified subthemes:</w:t>
      </w:r>
    </w:p>
    <w:p w:rsidR="003B384A" w:rsidRPr="003D1917" w:rsidRDefault="003B384A" w:rsidP="00DD399A">
      <w:pPr>
        <w:pStyle w:val="ListParagraph"/>
        <w:keepNext/>
        <w:numPr>
          <w:ilvl w:val="0"/>
          <w:numId w:val="30"/>
        </w:numPr>
        <w:rPr>
          <w:rFonts w:cs="TimesNewRomanPSMT"/>
          <w:lang w:val="en-GB"/>
        </w:rPr>
      </w:pPr>
      <w:r w:rsidRPr="003D1917">
        <w:rPr>
          <w:rFonts w:cs="TimesNewRomanPSMT"/>
          <w:lang w:val="en-GB"/>
        </w:rPr>
        <w:t>Sense of belonging versus perceived stigmatisation</w:t>
      </w:r>
    </w:p>
    <w:p w:rsidR="003B384A" w:rsidRPr="003D1917" w:rsidRDefault="003B384A" w:rsidP="00DD399A">
      <w:pPr>
        <w:pStyle w:val="ListParagraph"/>
        <w:keepNext/>
        <w:numPr>
          <w:ilvl w:val="0"/>
          <w:numId w:val="30"/>
        </w:numPr>
        <w:rPr>
          <w:rFonts w:cs="TimesNewRomanPSMT"/>
          <w:lang w:val="en-GB"/>
        </w:rPr>
      </w:pPr>
      <w:r w:rsidRPr="003D1917">
        <w:rPr>
          <w:rFonts w:cs="TimesNewRomanPSMT"/>
          <w:lang w:val="en-GB"/>
        </w:rPr>
        <w:t>Support and dependency</w:t>
      </w:r>
    </w:p>
    <w:p w:rsidR="003B384A" w:rsidRPr="003D1917" w:rsidRDefault="003B384A" w:rsidP="003D1917">
      <w:pPr>
        <w:pStyle w:val="ListParagraph"/>
        <w:numPr>
          <w:ilvl w:val="0"/>
          <w:numId w:val="30"/>
        </w:numPr>
        <w:spacing w:after="240"/>
        <w:ind w:left="714" w:hanging="357"/>
        <w:rPr>
          <w:rFonts w:cs="TimesNewRomanPSMT"/>
          <w:lang w:val="en-GB"/>
        </w:rPr>
      </w:pPr>
      <w:r w:rsidRPr="003D1917">
        <w:rPr>
          <w:rFonts w:cs="TimesNewRomanPSMT"/>
          <w:lang w:val="en-GB"/>
        </w:rPr>
        <w:t>Environmental factors</w:t>
      </w:r>
    </w:p>
    <w:p w:rsidR="003B384A" w:rsidRPr="003D1917" w:rsidRDefault="003B384A" w:rsidP="00E71A18">
      <w:pPr>
        <w:pStyle w:val="Heading4"/>
        <w:keepNext w:val="0"/>
        <w:rPr>
          <w:lang w:val="en-GB"/>
        </w:rPr>
      </w:pPr>
      <w:r w:rsidRPr="003D1917">
        <w:rPr>
          <w:lang w:val="en-GB"/>
        </w:rPr>
        <w:t>Sense of belonging versus perceived stigmatisation</w:t>
      </w:r>
    </w:p>
    <w:p w:rsidR="007059B8" w:rsidRPr="003D1917" w:rsidRDefault="003B384A" w:rsidP="00E71A18">
      <w:pPr>
        <w:keepNext w:val="0"/>
        <w:rPr>
          <w:rFonts w:cs="TimesNewRomanPSMT"/>
          <w:lang w:val="en-GB"/>
        </w:rPr>
      </w:pPr>
      <w:r w:rsidRPr="003D1917">
        <w:rPr>
          <w:rFonts w:cs="TimesNewRomanPSMT"/>
          <w:lang w:val="en-GB"/>
        </w:rPr>
        <w:t>Social environments were described as being either supportive, promoting a sense of belonging, or undermining, which could lead to perceived stigmatisation.</w:t>
      </w:r>
      <w:r w:rsidRPr="003D1917">
        <w:rPr>
          <w:rStyle w:val="FootnoteReference"/>
          <w:rFonts w:cs="TimesNewRomanPSMT"/>
          <w:lang w:val="en-GB"/>
        </w:rPr>
        <w:footnoteReference w:id="102"/>
      </w:r>
      <w:r w:rsidRPr="003D1917">
        <w:rPr>
          <w:rFonts w:cs="TimesNewRomanPSMT"/>
          <w:lang w:val="en-GB"/>
        </w:rPr>
        <w:t xml:space="preserve"> The type of environment </w:t>
      </w:r>
      <w:r w:rsidR="007059B8" w:rsidRPr="003D1917">
        <w:rPr>
          <w:rFonts w:cs="TimesNewRomanPSMT"/>
          <w:lang w:val="en-GB"/>
        </w:rPr>
        <w:t xml:space="preserve">impacted </w:t>
      </w:r>
      <w:r w:rsidR="003D1917">
        <w:rPr>
          <w:rFonts w:cs="TimesNewRomanPSMT"/>
          <w:lang w:val="en-GB"/>
        </w:rPr>
        <w:t xml:space="preserve">on </w:t>
      </w:r>
      <w:r w:rsidRPr="003D1917">
        <w:rPr>
          <w:rFonts w:cs="TimesNewRomanPSMT"/>
          <w:lang w:val="en-GB"/>
        </w:rPr>
        <w:t>re-integrat</w:t>
      </w:r>
      <w:r w:rsidR="007059B8" w:rsidRPr="003D1917">
        <w:rPr>
          <w:rFonts w:cs="TimesNewRomanPSMT"/>
          <w:lang w:val="en-GB"/>
        </w:rPr>
        <w:t>ion.</w:t>
      </w:r>
    </w:p>
    <w:p w:rsidR="003B384A" w:rsidRPr="003D1917" w:rsidRDefault="003B384A" w:rsidP="00E71A18">
      <w:pPr>
        <w:keepLines/>
        <w:spacing w:after="120"/>
        <w:rPr>
          <w:rFonts w:cs="TimesNewRomanPSMT"/>
          <w:lang w:val="en-GB"/>
        </w:rPr>
      </w:pPr>
      <w:r w:rsidRPr="003D1917">
        <w:rPr>
          <w:rFonts w:cs="TimesNewRomanPSMT"/>
          <w:lang w:val="en-GB"/>
        </w:rPr>
        <w:t>In the broader community participants perceive</w:t>
      </w:r>
      <w:r w:rsidR="007059B8" w:rsidRPr="003D1917">
        <w:rPr>
          <w:rFonts w:cs="TimesNewRomanPSMT"/>
          <w:lang w:val="en-GB"/>
        </w:rPr>
        <w:t>d</w:t>
      </w:r>
      <w:r w:rsidRPr="003D1917">
        <w:rPr>
          <w:rFonts w:cs="TimesNewRomanPSMT"/>
          <w:lang w:val="en-GB"/>
        </w:rPr>
        <w:t xml:space="preserve"> a lack of understanding about their disabilities, particularly if symptoms were “in part hidden”.</w:t>
      </w:r>
      <w:r w:rsidRPr="003D1917">
        <w:rPr>
          <w:rStyle w:val="FootnoteReference"/>
          <w:rFonts w:cs="TimesNewRomanPSMT"/>
          <w:lang w:val="en-GB"/>
        </w:rPr>
        <w:footnoteReference w:id="103"/>
      </w:r>
      <w:r w:rsidRPr="003D1917">
        <w:rPr>
          <w:rFonts w:cs="TimesNewRomanPSMT"/>
          <w:lang w:val="en-GB"/>
        </w:rPr>
        <w:t xml:space="preserve"> Participants with dysarthria, fatigue and physical disabilities described perceiving social stigma.</w:t>
      </w:r>
      <w:r w:rsidRPr="003D1917">
        <w:rPr>
          <w:rStyle w:val="FootnoteReference"/>
          <w:rFonts w:cs="TimesNewRomanPSMT"/>
          <w:lang w:val="en-GB"/>
        </w:rPr>
        <w:footnoteReference w:id="104"/>
      </w:r>
      <w:r w:rsidRPr="003D1917">
        <w:rPr>
          <w:rFonts w:cs="TimesNewRomanPSMT"/>
          <w:lang w:val="en-GB"/>
        </w:rPr>
        <w:t xml:space="preserve"> This was counterbalanced by a sense of belonging that could be created and supported through taking part in meaningful activities with others</w:t>
      </w:r>
      <w:r w:rsidR="00F04E0A" w:rsidRPr="003D1917">
        <w:rPr>
          <w:rFonts w:cs="TimesNewRomanPSMT"/>
          <w:lang w:val="en-GB"/>
        </w:rPr>
        <w:t xml:space="preserve"> who showed flexibility</w:t>
      </w:r>
      <w:r w:rsidR="001F117E" w:rsidRPr="003D1917">
        <w:rPr>
          <w:rFonts w:cs="TimesNewRomanPSMT"/>
          <w:lang w:val="en-GB"/>
        </w:rPr>
        <w:t>.</w:t>
      </w:r>
      <w:r w:rsidRPr="003D1917">
        <w:rPr>
          <w:rStyle w:val="FootnoteReference"/>
          <w:rFonts w:cs="TimesNewRomanPSMT"/>
          <w:lang w:val="en-GB"/>
        </w:rPr>
        <w:footnoteReference w:id="105"/>
      </w:r>
      <w:r w:rsidR="003D1917">
        <w:rPr>
          <w:rFonts w:cs="TimesNewRomanPSMT"/>
          <w:lang w:val="en-GB"/>
        </w:rPr>
        <w:t xml:space="preserve"> </w:t>
      </w:r>
      <w:r w:rsidRPr="003D1917">
        <w:rPr>
          <w:rFonts w:cs="TimesNewRomanPSMT"/>
          <w:lang w:val="en-GB"/>
        </w:rPr>
        <w:t>Belonging resulted in “motivation to continue to take part in the group’s activities”</w:t>
      </w:r>
      <w:r w:rsidR="00013596">
        <w:rPr>
          <w:rStyle w:val="FootnoteReference"/>
          <w:rFonts w:cs="TimesNewRomanPSMT"/>
          <w:lang w:val="en-GB"/>
        </w:rPr>
        <w:footnoteReference w:id="106"/>
      </w:r>
      <w:r w:rsidRPr="003D1917">
        <w:rPr>
          <w:rFonts w:cs="TimesNewRomanPSMT"/>
          <w:lang w:val="en-GB"/>
        </w:rPr>
        <w:t xml:space="preserve"> and “integration into social worlds”</w:t>
      </w:r>
      <w:bookmarkStart w:id="22" w:name="_Ref243974070"/>
      <w:r w:rsidR="00E71A18">
        <w:rPr>
          <w:rFonts w:cs="TimesNewRomanPSMT"/>
          <w:lang w:val="en-GB"/>
        </w:rPr>
        <w:t>.</w:t>
      </w:r>
      <w:r w:rsidRPr="003D1917">
        <w:rPr>
          <w:rStyle w:val="FootnoteReference"/>
          <w:rFonts w:cs="TimesNewRomanPSMT"/>
          <w:lang w:val="en-GB"/>
        </w:rPr>
        <w:footnoteReference w:id="107"/>
      </w:r>
      <w:bookmarkEnd w:id="22"/>
    </w:p>
    <w:p w:rsidR="003B384A" w:rsidRPr="003D1917" w:rsidRDefault="003B384A" w:rsidP="00E71A18">
      <w:pPr>
        <w:pStyle w:val="Indent"/>
        <w:keepNext/>
        <w:keepLines/>
        <w:rPr>
          <w:rFonts w:cs="TimesNewRomanPSMT"/>
          <w:lang w:val="en-GB"/>
        </w:rPr>
      </w:pPr>
      <w:r w:rsidRPr="003D1917">
        <w:rPr>
          <w:lang w:val="en-GB"/>
        </w:rPr>
        <w:t>“doing something with someone that matters supported the participants’ sense of belonging and, thus, integration into social worlds”</w:t>
      </w:r>
      <w:r w:rsidR="00010DFE" w:rsidRPr="00013596">
        <w:rPr>
          <w:rStyle w:val="FootnoteReference"/>
          <w:lang w:val="en-GB"/>
        </w:rPr>
        <w:fldChar w:fldCharType="begin"/>
      </w:r>
      <w:r w:rsidR="00337E17" w:rsidRPr="003D1917">
        <w:rPr>
          <w:rStyle w:val="FootnoteReference"/>
          <w:lang w:val="en-GB"/>
        </w:rPr>
        <w:instrText xml:space="preserve"> NOTEREF _Ref243974070 \h </w:instrText>
      </w:r>
      <w:r w:rsidR="00010DFE" w:rsidRPr="00013596">
        <w:rPr>
          <w:rStyle w:val="FootnoteReference"/>
          <w:lang w:val="en-GB"/>
        </w:rPr>
      </w:r>
      <w:r w:rsidR="00010DFE" w:rsidRPr="00013596">
        <w:rPr>
          <w:rStyle w:val="FootnoteReference"/>
          <w:lang w:val="en-GB"/>
        </w:rPr>
        <w:fldChar w:fldCharType="separate"/>
      </w:r>
      <w:r w:rsidR="003444B0">
        <w:rPr>
          <w:rStyle w:val="FootnoteReference"/>
          <w:lang w:val="en-GB"/>
        </w:rPr>
        <w:t>107</w:t>
      </w:r>
      <w:r w:rsidR="00010DFE" w:rsidRPr="00013596">
        <w:rPr>
          <w:rStyle w:val="FootnoteReference"/>
          <w:lang w:val="en-GB"/>
        </w:rPr>
        <w:fldChar w:fldCharType="end"/>
      </w:r>
      <w:r w:rsidR="00337E17" w:rsidRPr="003D1917" w:rsidDel="00337E17">
        <w:rPr>
          <w:rStyle w:val="FootnoteReference"/>
          <w:lang w:val="en-GB"/>
        </w:rPr>
        <w:t xml:space="preserve"> </w:t>
      </w:r>
    </w:p>
    <w:p w:rsidR="003B384A" w:rsidRPr="003D1917" w:rsidRDefault="003B384A" w:rsidP="007A00BF">
      <w:pPr>
        <w:keepNext w:val="0"/>
        <w:rPr>
          <w:lang w:val="en-GB"/>
        </w:rPr>
      </w:pPr>
      <w:r w:rsidRPr="003D1917">
        <w:rPr>
          <w:lang w:val="en-GB"/>
        </w:rPr>
        <w:t>The work environment could also be described as supportive or undermining.</w:t>
      </w:r>
      <w:bookmarkStart w:id="23" w:name="_Ref243974239"/>
      <w:r w:rsidRPr="003D1917">
        <w:rPr>
          <w:rStyle w:val="FootnoteReference"/>
          <w:rFonts w:cs="TimesNewRomanPSMT"/>
          <w:lang w:val="en-GB"/>
        </w:rPr>
        <w:footnoteReference w:id="108"/>
      </w:r>
      <w:bookmarkEnd w:id="23"/>
      <w:r w:rsidRPr="003D1917">
        <w:rPr>
          <w:lang w:val="en-GB"/>
        </w:rPr>
        <w:t xml:space="preserve"> Supportive colleagues and managers facilitated return to work, by being flexible in relation to working hours</w:t>
      </w:r>
      <w:r w:rsidR="007059B8" w:rsidRPr="003D1917">
        <w:rPr>
          <w:lang w:val="en-GB"/>
        </w:rPr>
        <w:t>,</w:t>
      </w:r>
      <w:r w:rsidRPr="003D1917">
        <w:rPr>
          <w:lang w:val="en-GB"/>
        </w:rPr>
        <w:t xml:space="preserve"> workload, </w:t>
      </w:r>
      <w:r w:rsidR="007059B8" w:rsidRPr="003D1917">
        <w:rPr>
          <w:lang w:val="en-GB"/>
        </w:rPr>
        <w:t xml:space="preserve">gradual </w:t>
      </w:r>
      <w:r w:rsidRPr="003D1917">
        <w:rPr>
          <w:lang w:val="en-GB"/>
        </w:rPr>
        <w:t>return,</w:t>
      </w:r>
      <w:r w:rsidR="00337E17" w:rsidRPr="003D1917">
        <w:rPr>
          <w:lang w:val="en-GB"/>
        </w:rPr>
        <w:t xml:space="preserve"> </w:t>
      </w:r>
      <w:r w:rsidRPr="003D1917">
        <w:rPr>
          <w:lang w:val="en-GB"/>
        </w:rPr>
        <w:t>and by helping participants to gauge changes in their abilities.</w:t>
      </w:r>
      <w:bookmarkStart w:id="24" w:name="_Ref243974204"/>
      <w:r w:rsidRPr="003D1917">
        <w:rPr>
          <w:rStyle w:val="FootnoteReference"/>
          <w:rFonts w:cs="TimesNewRomanPSMT"/>
          <w:lang w:val="en-GB"/>
        </w:rPr>
        <w:footnoteReference w:id="109"/>
      </w:r>
      <w:bookmarkEnd w:id="24"/>
      <w:r w:rsidRPr="003D1917">
        <w:rPr>
          <w:lang w:val="en-GB"/>
        </w:rPr>
        <w:t xml:space="preserve"> This allowed the participants to feel “an easing into belonging”.</w:t>
      </w:r>
      <w:r w:rsidR="00010DFE" w:rsidRPr="003D1917">
        <w:rPr>
          <w:rStyle w:val="FootnoteReference"/>
          <w:lang w:val="en-GB"/>
        </w:rPr>
        <w:fldChar w:fldCharType="begin"/>
      </w:r>
      <w:r w:rsidR="00337E17" w:rsidRPr="003D1917">
        <w:rPr>
          <w:rStyle w:val="FootnoteReference"/>
          <w:lang w:val="en-GB"/>
        </w:rPr>
        <w:instrText xml:space="preserve"> NOTEREF _Ref243974070 \h </w:instrText>
      </w:r>
      <w:r w:rsidR="00010DFE" w:rsidRPr="003D1917">
        <w:rPr>
          <w:rStyle w:val="FootnoteReference"/>
          <w:lang w:val="en-GB"/>
        </w:rPr>
      </w:r>
      <w:r w:rsidR="00010DFE" w:rsidRPr="003D1917">
        <w:rPr>
          <w:rStyle w:val="FootnoteReference"/>
          <w:lang w:val="en-GB"/>
        </w:rPr>
        <w:fldChar w:fldCharType="separate"/>
      </w:r>
      <w:r w:rsidR="003444B0">
        <w:rPr>
          <w:rStyle w:val="FootnoteReference"/>
          <w:lang w:val="en-GB"/>
        </w:rPr>
        <w:t>107</w:t>
      </w:r>
      <w:r w:rsidR="00010DFE" w:rsidRPr="003D1917">
        <w:rPr>
          <w:rStyle w:val="FootnoteReference"/>
          <w:lang w:val="en-GB"/>
        </w:rPr>
        <w:fldChar w:fldCharType="end"/>
      </w:r>
      <w:r w:rsidR="00337E17" w:rsidRPr="003D1917" w:rsidDel="00337E17">
        <w:rPr>
          <w:rStyle w:val="FootnoteReference"/>
          <w:lang w:val="en-GB"/>
        </w:rPr>
        <w:t xml:space="preserve"> </w:t>
      </w:r>
      <w:r w:rsidRPr="003D1917">
        <w:rPr>
          <w:lang w:val="en-GB"/>
        </w:rPr>
        <w:t>This supportiveness was important within the context of the employment setting</w:t>
      </w:r>
      <w:r w:rsidR="00CB098E" w:rsidRPr="003D1917">
        <w:rPr>
          <w:lang w:val="en-GB"/>
        </w:rPr>
        <w:t>, for example the type of organisation</w:t>
      </w:r>
      <w:r w:rsidRPr="003D1917">
        <w:rPr>
          <w:lang w:val="en-GB"/>
        </w:rPr>
        <w:t>.</w:t>
      </w:r>
      <w:r w:rsidR="00010DFE" w:rsidRPr="003D1917">
        <w:rPr>
          <w:rStyle w:val="FootnoteReference"/>
          <w:lang w:val="en-GB"/>
        </w:rPr>
        <w:fldChar w:fldCharType="begin"/>
      </w:r>
      <w:r w:rsidR="00337E17" w:rsidRPr="003D1917">
        <w:rPr>
          <w:rStyle w:val="FootnoteReference"/>
          <w:lang w:val="en-GB"/>
        </w:rPr>
        <w:instrText xml:space="preserve"> NOTEREF _Ref243974239 \h </w:instrText>
      </w:r>
      <w:r w:rsidR="00010DFE" w:rsidRPr="003D1917">
        <w:rPr>
          <w:rStyle w:val="FootnoteReference"/>
          <w:lang w:val="en-GB"/>
        </w:rPr>
      </w:r>
      <w:r w:rsidR="00010DFE" w:rsidRPr="003D1917">
        <w:rPr>
          <w:rStyle w:val="FootnoteReference"/>
          <w:lang w:val="en-GB"/>
        </w:rPr>
        <w:fldChar w:fldCharType="separate"/>
      </w:r>
      <w:r w:rsidR="003444B0">
        <w:rPr>
          <w:rStyle w:val="FootnoteReference"/>
          <w:lang w:val="en-GB"/>
        </w:rPr>
        <w:t>108</w:t>
      </w:r>
      <w:r w:rsidR="00010DFE" w:rsidRPr="003D1917">
        <w:rPr>
          <w:rStyle w:val="FootnoteReference"/>
          <w:lang w:val="en-GB"/>
        </w:rPr>
        <w:fldChar w:fldCharType="end"/>
      </w:r>
    </w:p>
    <w:p w:rsidR="003B384A" w:rsidRPr="003D1917" w:rsidRDefault="003B384A" w:rsidP="002278E5">
      <w:pPr>
        <w:pStyle w:val="Heading4"/>
        <w:rPr>
          <w:lang w:val="en-GB"/>
        </w:rPr>
      </w:pPr>
      <w:r w:rsidRPr="003D1917">
        <w:rPr>
          <w:lang w:val="en-GB"/>
        </w:rPr>
        <w:t xml:space="preserve">Support and </w:t>
      </w:r>
      <w:r w:rsidR="007A05D5" w:rsidRPr="003D1917">
        <w:rPr>
          <w:lang w:val="en-GB"/>
        </w:rPr>
        <w:t>d</w:t>
      </w:r>
      <w:r w:rsidRPr="003D1917">
        <w:rPr>
          <w:lang w:val="en-GB"/>
        </w:rPr>
        <w:t>ependency</w:t>
      </w:r>
    </w:p>
    <w:p w:rsidR="003B384A" w:rsidRPr="003D1917" w:rsidRDefault="00072F34" w:rsidP="00F04E0A">
      <w:pPr>
        <w:pStyle w:val="Normalwithquote"/>
        <w:rPr>
          <w:lang w:val="en-GB"/>
        </w:rPr>
      </w:pPr>
      <w:r w:rsidRPr="003D1917">
        <w:rPr>
          <w:lang w:val="en-GB"/>
        </w:rPr>
        <w:t>S</w:t>
      </w:r>
      <w:r w:rsidR="003B384A" w:rsidRPr="003D1917">
        <w:rPr>
          <w:lang w:val="en-GB"/>
        </w:rPr>
        <w:t xml:space="preserve">upport from family and close friends </w:t>
      </w:r>
      <w:r w:rsidR="007937FC">
        <w:rPr>
          <w:lang w:val="en-GB"/>
        </w:rPr>
        <w:t>is</w:t>
      </w:r>
      <w:r w:rsidRPr="003D1917">
        <w:rPr>
          <w:lang w:val="en-GB"/>
        </w:rPr>
        <w:t xml:space="preserve"> an important </w:t>
      </w:r>
      <w:r w:rsidR="003B384A" w:rsidRPr="003D1917">
        <w:rPr>
          <w:lang w:val="en-GB"/>
        </w:rPr>
        <w:t>facilitat</w:t>
      </w:r>
      <w:r w:rsidRPr="003D1917">
        <w:rPr>
          <w:lang w:val="en-GB"/>
        </w:rPr>
        <w:t>or of</w:t>
      </w:r>
      <w:r w:rsidR="003B384A" w:rsidRPr="003D1917">
        <w:rPr>
          <w:lang w:val="en-GB"/>
        </w:rPr>
        <w:t xml:space="preserve"> community re-integration.</w:t>
      </w:r>
      <w:r w:rsidR="003B384A" w:rsidRPr="003D1917">
        <w:rPr>
          <w:rStyle w:val="FootnoteReference"/>
          <w:lang w:val="en-GB"/>
        </w:rPr>
        <w:footnoteReference w:id="110"/>
      </w:r>
      <w:r w:rsidR="003B384A" w:rsidRPr="003D1917">
        <w:rPr>
          <w:lang w:val="en-GB"/>
        </w:rPr>
        <w:t xml:space="preserve"> This support </w:t>
      </w:r>
      <w:r w:rsidR="00D342C7" w:rsidRPr="003D1917">
        <w:rPr>
          <w:lang w:val="en-GB"/>
        </w:rPr>
        <w:t xml:space="preserve">can </w:t>
      </w:r>
      <w:r w:rsidR="003B384A" w:rsidRPr="003D1917">
        <w:rPr>
          <w:lang w:val="en-GB"/>
        </w:rPr>
        <w:t>take the form of practical help including transport and introducing adaptations,</w:t>
      </w:r>
      <w:bookmarkStart w:id="25" w:name="_Ref243974544"/>
      <w:r w:rsidR="003B384A" w:rsidRPr="003D1917">
        <w:rPr>
          <w:rStyle w:val="FootnoteReference"/>
          <w:lang w:val="en-GB"/>
        </w:rPr>
        <w:footnoteReference w:id="111"/>
      </w:r>
      <w:bookmarkEnd w:id="25"/>
      <w:r w:rsidR="003B384A" w:rsidRPr="003D1917">
        <w:rPr>
          <w:lang w:val="en-GB"/>
        </w:rPr>
        <w:t xml:space="preserve"> or more emotional support and encouragement.</w:t>
      </w:r>
      <w:r w:rsidR="003B384A" w:rsidRPr="003D1917">
        <w:rPr>
          <w:rStyle w:val="FootnoteReference"/>
          <w:lang w:val="en-GB"/>
        </w:rPr>
        <w:footnoteReference w:id="112"/>
      </w:r>
      <w:r w:rsidR="003B384A" w:rsidRPr="003D1917">
        <w:rPr>
          <w:lang w:val="en-GB"/>
        </w:rPr>
        <w:t xml:space="preserve"> This support </w:t>
      </w:r>
      <w:r w:rsidRPr="003D1917">
        <w:rPr>
          <w:lang w:val="en-GB"/>
        </w:rPr>
        <w:t>is largely</w:t>
      </w:r>
      <w:r w:rsidR="003B384A" w:rsidRPr="003D1917">
        <w:rPr>
          <w:lang w:val="en-GB"/>
        </w:rPr>
        <w:t xml:space="preserve"> seen as positive</w:t>
      </w:r>
      <w:r w:rsidRPr="003D1917">
        <w:rPr>
          <w:lang w:val="en-GB"/>
        </w:rPr>
        <w:t xml:space="preserve">, but it should also allow for some </w:t>
      </w:r>
      <w:r w:rsidR="003B384A" w:rsidRPr="003D1917">
        <w:rPr>
          <w:lang w:val="en-GB"/>
        </w:rPr>
        <w:t>autonomy.</w:t>
      </w:r>
      <w:r w:rsidR="00010DFE" w:rsidRPr="003D1917">
        <w:rPr>
          <w:rStyle w:val="FootnoteReference"/>
          <w:lang w:val="en-GB"/>
        </w:rPr>
        <w:fldChar w:fldCharType="begin"/>
      </w:r>
      <w:r w:rsidR="006B7093" w:rsidRPr="003D1917">
        <w:rPr>
          <w:rStyle w:val="FootnoteReference"/>
          <w:lang w:val="en-GB"/>
        </w:rPr>
        <w:instrText xml:space="preserve"> NOTEREF _Ref243974544 \h </w:instrText>
      </w:r>
      <w:r w:rsidR="00010DFE" w:rsidRPr="003D1917">
        <w:rPr>
          <w:rStyle w:val="FootnoteReference"/>
          <w:lang w:val="en-GB"/>
        </w:rPr>
      </w:r>
      <w:r w:rsidR="00010DFE" w:rsidRPr="003D1917">
        <w:rPr>
          <w:rStyle w:val="FootnoteReference"/>
          <w:lang w:val="en-GB"/>
        </w:rPr>
        <w:fldChar w:fldCharType="separate"/>
      </w:r>
      <w:r w:rsidR="003444B0">
        <w:rPr>
          <w:rStyle w:val="FootnoteReference"/>
          <w:lang w:val="en-GB"/>
        </w:rPr>
        <w:t>111</w:t>
      </w:r>
      <w:r w:rsidR="00010DFE" w:rsidRPr="003D1917">
        <w:rPr>
          <w:rStyle w:val="FootnoteReference"/>
          <w:lang w:val="en-GB"/>
        </w:rPr>
        <w:fldChar w:fldCharType="end"/>
      </w:r>
      <w:r w:rsidR="003B384A" w:rsidRPr="003D1917">
        <w:rPr>
          <w:rStyle w:val="FootnoteReference"/>
          <w:lang w:val="en-GB"/>
        </w:rPr>
        <w:t xml:space="preserve"> </w:t>
      </w:r>
    </w:p>
    <w:p w:rsidR="003B384A" w:rsidRPr="00013596" w:rsidRDefault="003B384A" w:rsidP="002278E5">
      <w:pPr>
        <w:pStyle w:val="Indent"/>
        <w:rPr>
          <w:lang w:val="en-GB"/>
        </w:rPr>
      </w:pPr>
      <w:r w:rsidRPr="003D1917">
        <w:rPr>
          <w:lang w:val="en-GB"/>
        </w:rPr>
        <w:t>“People are worth their weight in gold: Gratitude for help and support”</w:t>
      </w:r>
      <w:r w:rsidRPr="00013596">
        <w:rPr>
          <w:rStyle w:val="FootnoteReference"/>
          <w:lang w:val="en-GB"/>
        </w:rPr>
        <w:footnoteReference w:id="113"/>
      </w:r>
    </w:p>
    <w:p w:rsidR="003B384A" w:rsidRPr="00013596" w:rsidRDefault="003B384A" w:rsidP="00370B17">
      <w:pPr>
        <w:pStyle w:val="Normalwithquote"/>
        <w:keepNext w:val="0"/>
        <w:rPr>
          <w:lang w:val="en-GB"/>
        </w:rPr>
      </w:pPr>
      <w:r w:rsidRPr="00013596">
        <w:rPr>
          <w:lang w:val="en-GB"/>
        </w:rPr>
        <w:t xml:space="preserve">The associated feeling of dependency </w:t>
      </w:r>
      <w:r w:rsidR="00BA76D9" w:rsidRPr="00013596">
        <w:rPr>
          <w:lang w:val="en-GB"/>
        </w:rPr>
        <w:t xml:space="preserve">is more </w:t>
      </w:r>
      <w:r w:rsidRPr="00013596">
        <w:rPr>
          <w:lang w:val="en-GB"/>
        </w:rPr>
        <w:t>complex in how it affect</w:t>
      </w:r>
      <w:r w:rsidR="00BA76D9" w:rsidRPr="00013596">
        <w:rPr>
          <w:lang w:val="en-GB"/>
        </w:rPr>
        <w:t>s</w:t>
      </w:r>
      <w:r w:rsidRPr="00013596">
        <w:rPr>
          <w:lang w:val="en-GB"/>
        </w:rPr>
        <w:t xml:space="preserve"> re-integration. Feeling dependent in everyday tasks provoke</w:t>
      </w:r>
      <w:r w:rsidR="00BA76D9" w:rsidRPr="00013596">
        <w:rPr>
          <w:lang w:val="en-GB"/>
        </w:rPr>
        <w:t>d</w:t>
      </w:r>
      <w:r w:rsidRPr="00013596">
        <w:rPr>
          <w:lang w:val="en-GB"/>
        </w:rPr>
        <w:t xml:space="preserve"> negative emotions in</w:t>
      </w:r>
      <w:r w:rsidR="00BA76D9" w:rsidRPr="00013596">
        <w:rPr>
          <w:lang w:val="en-GB"/>
        </w:rPr>
        <w:t xml:space="preserve"> many</w:t>
      </w:r>
      <w:r w:rsidRPr="00013596">
        <w:rPr>
          <w:lang w:val="en-GB"/>
        </w:rPr>
        <w:t xml:space="preserve"> participants.</w:t>
      </w:r>
      <w:r w:rsidRPr="00013596">
        <w:rPr>
          <w:rStyle w:val="FootnoteReference"/>
          <w:lang w:val="en-GB"/>
        </w:rPr>
        <w:footnoteReference w:id="114"/>
      </w:r>
      <w:r w:rsidRPr="00013596">
        <w:rPr>
          <w:lang w:val="en-GB"/>
        </w:rPr>
        <w:t xml:space="preserve"> It could lead to tension and disruption of relationships.</w:t>
      </w:r>
      <w:r w:rsidRPr="00013596">
        <w:rPr>
          <w:rStyle w:val="FootnoteReference"/>
          <w:lang w:val="en-GB"/>
        </w:rPr>
        <w:footnoteReference w:id="115"/>
      </w:r>
      <w:r w:rsidRPr="00013596">
        <w:rPr>
          <w:lang w:val="en-GB"/>
        </w:rPr>
        <w:t xml:space="preserve"> </w:t>
      </w:r>
      <w:r w:rsidR="00477F91" w:rsidRPr="00477F91">
        <w:rPr>
          <w:lang w:val="en-GB"/>
        </w:rPr>
        <w:t>Being dependent on others also created a practical barrier to community re-integration, as participants had to work around others’ schedules</w:t>
      </w:r>
      <w:r w:rsidRPr="00013596">
        <w:rPr>
          <w:lang w:val="en-GB"/>
        </w:rPr>
        <w:t>.</w:t>
      </w:r>
      <w:r w:rsidRPr="00013596">
        <w:rPr>
          <w:rStyle w:val="FootnoteReference"/>
          <w:lang w:val="en-GB"/>
        </w:rPr>
        <w:footnoteReference w:id="116"/>
      </w:r>
      <w:r w:rsidRPr="00013596">
        <w:rPr>
          <w:lang w:val="en-GB"/>
        </w:rPr>
        <w:t xml:space="preserve"> Another important concept discussed by Erikson et al is “the burden of burden”</w:t>
      </w:r>
      <w:r w:rsidR="00D82E0F" w:rsidRPr="00013596">
        <w:rPr>
          <w:lang w:val="en-GB"/>
        </w:rPr>
        <w:t>.</w:t>
      </w:r>
      <w:bookmarkStart w:id="26" w:name="_Ref243974923"/>
      <w:r w:rsidRPr="00013596">
        <w:rPr>
          <w:rStyle w:val="FootnoteReference"/>
          <w:lang w:val="en-GB"/>
        </w:rPr>
        <w:footnoteReference w:id="117"/>
      </w:r>
      <w:bookmarkEnd w:id="26"/>
    </w:p>
    <w:p w:rsidR="003B384A" w:rsidRPr="00013596" w:rsidRDefault="003B384A" w:rsidP="00370B17">
      <w:pPr>
        <w:pStyle w:val="Indent"/>
        <w:keepLines/>
        <w:rPr>
          <w:rFonts w:cs="TimesNewRomanPSMT"/>
          <w:lang w:val="en-GB"/>
        </w:rPr>
      </w:pPr>
      <w:r w:rsidRPr="00013596">
        <w:rPr>
          <w:lang w:val="en-GB"/>
        </w:rPr>
        <w:t>“Perceiving the burden of caregiving on their relatives’ burden, without being able to change the situation, the participants described how the stress of their new situation after the stroke disrupted their social world”</w:t>
      </w:r>
      <w:r w:rsidR="00010DFE" w:rsidRPr="00013596">
        <w:rPr>
          <w:rStyle w:val="FootnoteReference"/>
          <w:lang w:val="en-GB"/>
        </w:rPr>
        <w:fldChar w:fldCharType="begin"/>
      </w:r>
      <w:r w:rsidR="00E35267" w:rsidRPr="00013596">
        <w:rPr>
          <w:rStyle w:val="FootnoteReference"/>
          <w:lang w:val="en-GB"/>
        </w:rPr>
        <w:instrText xml:space="preserve"> NOTEREF _Ref243974923 \h </w:instrText>
      </w:r>
      <w:r w:rsidR="00010DFE" w:rsidRPr="00013596">
        <w:rPr>
          <w:rStyle w:val="FootnoteReference"/>
          <w:lang w:val="en-GB"/>
        </w:rPr>
      </w:r>
      <w:r w:rsidR="00010DFE" w:rsidRPr="00013596">
        <w:rPr>
          <w:rStyle w:val="FootnoteReference"/>
          <w:lang w:val="en-GB"/>
        </w:rPr>
        <w:fldChar w:fldCharType="separate"/>
      </w:r>
      <w:r w:rsidR="003444B0">
        <w:rPr>
          <w:rStyle w:val="FootnoteReference"/>
          <w:lang w:val="en-GB"/>
        </w:rPr>
        <w:t>117</w:t>
      </w:r>
      <w:r w:rsidR="00010DFE" w:rsidRPr="00013596">
        <w:rPr>
          <w:rStyle w:val="FootnoteReference"/>
          <w:lang w:val="en-GB"/>
        </w:rPr>
        <w:fldChar w:fldCharType="end"/>
      </w:r>
      <w:r w:rsidRPr="00013596">
        <w:rPr>
          <w:rStyle w:val="FootnoteReference"/>
          <w:lang w:val="en-GB"/>
        </w:rPr>
        <w:t xml:space="preserve"> </w:t>
      </w:r>
    </w:p>
    <w:p w:rsidR="003B384A" w:rsidRPr="00013596" w:rsidRDefault="003B384A" w:rsidP="00072F34">
      <w:pPr>
        <w:pStyle w:val="Normalwithquote"/>
        <w:rPr>
          <w:lang w:val="en-GB"/>
        </w:rPr>
      </w:pPr>
      <w:r w:rsidRPr="00013596">
        <w:rPr>
          <w:lang w:val="en-GB"/>
        </w:rPr>
        <w:t xml:space="preserve">Having </w:t>
      </w:r>
      <w:r w:rsidR="00013596">
        <w:rPr>
          <w:lang w:val="en-GB"/>
        </w:rPr>
        <w:t xml:space="preserve">a </w:t>
      </w:r>
      <w:r w:rsidRPr="00013596">
        <w:rPr>
          <w:lang w:val="en-GB"/>
        </w:rPr>
        <w:t>smaller</w:t>
      </w:r>
      <w:r w:rsidR="00D342C7" w:rsidRPr="00013596">
        <w:rPr>
          <w:lang w:val="en-GB"/>
        </w:rPr>
        <w:t xml:space="preserve"> </w:t>
      </w:r>
      <w:r w:rsidRPr="00013596">
        <w:rPr>
          <w:lang w:val="en-GB"/>
        </w:rPr>
        <w:t xml:space="preserve">social network </w:t>
      </w:r>
      <w:r w:rsidR="00D342C7" w:rsidRPr="00013596">
        <w:rPr>
          <w:lang w:val="en-GB"/>
        </w:rPr>
        <w:t>could</w:t>
      </w:r>
      <w:r w:rsidRPr="00013596">
        <w:rPr>
          <w:lang w:val="en-GB"/>
        </w:rPr>
        <w:t xml:space="preserve"> worsen this feeling of being a burden.</w:t>
      </w:r>
      <w:r w:rsidRPr="00013596">
        <w:rPr>
          <w:rStyle w:val="FootnoteReference"/>
          <w:lang w:val="en-GB"/>
        </w:rPr>
        <w:footnoteReference w:id="118"/>
      </w:r>
      <w:r w:rsidRPr="00013596">
        <w:rPr>
          <w:lang w:val="en-GB"/>
        </w:rPr>
        <w:t xml:space="preserve"> </w:t>
      </w:r>
      <w:r w:rsidR="00D342C7" w:rsidRPr="00013596">
        <w:rPr>
          <w:lang w:val="en-GB"/>
        </w:rPr>
        <w:t xml:space="preserve">In these studies some participants tried </w:t>
      </w:r>
      <w:r w:rsidRPr="00013596">
        <w:rPr>
          <w:lang w:val="en-GB"/>
        </w:rPr>
        <w:t>to relieve the burden on their families</w:t>
      </w:r>
      <w:r w:rsidR="00D342C7" w:rsidRPr="00013596">
        <w:rPr>
          <w:lang w:val="en-GB"/>
        </w:rPr>
        <w:t xml:space="preserve"> by hiding their difficulties or withdrawing from social interaction.</w:t>
      </w:r>
      <w:r w:rsidRPr="00013596">
        <w:rPr>
          <w:rStyle w:val="FootnoteReference"/>
          <w:lang w:val="en-GB"/>
        </w:rPr>
        <w:footnoteReference w:id="119"/>
      </w:r>
      <w:r w:rsidRPr="00013596">
        <w:rPr>
          <w:lang w:val="en-GB"/>
        </w:rPr>
        <w:t xml:space="preserve"> </w:t>
      </w:r>
      <w:r w:rsidR="00D342C7" w:rsidRPr="00013596">
        <w:rPr>
          <w:lang w:val="en-GB"/>
        </w:rPr>
        <w:t>F</w:t>
      </w:r>
      <w:r w:rsidRPr="00013596">
        <w:rPr>
          <w:lang w:val="en-GB"/>
        </w:rPr>
        <w:t xml:space="preserve">eelings of dependency </w:t>
      </w:r>
      <w:r w:rsidR="00D342C7" w:rsidRPr="00013596">
        <w:rPr>
          <w:lang w:val="en-GB"/>
        </w:rPr>
        <w:t>can also be a</w:t>
      </w:r>
      <w:r w:rsidRPr="00013596">
        <w:rPr>
          <w:lang w:val="en-GB"/>
        </w:rPr>
        <w:t xml:space="preserve"> motivator.</w:t>
      </w:r>
      <w:bookmarkStart w:id="27" w:name="_Ref243975147"/>
      <w:r w:rsidRPr="00013596">
        <w:rPr>
          <w:rStyle w:val="FootnoteReference"/>
          <w:lang w:val="en-GB"/>
        </w:rPr>
        <w:footnoteReference w:id="120"/>
      </w:r>
      <w:bookmarkEnd w:id="27"/>
      <w:r w:rsidRPr="00013596">
        <w:rPr>
          <w:rStyle w:val="FootnoteReference"/>
          <w:lang w:val="en-GB"/>
        </w:rPr>
        <w:t xml:space="preserve"> </w:t>
      </w:r>
    </w:p>
    <w:p w:rsidR="003B384A" w:rsidRPr="00013596" w:rsidRDefault="003B384A" w:rsidP="00072F34">
      <w:pPr>
        <w:pStyle w:val="Indent"/>
        <w:rPr>
          <w:rFonts w:cs="TimesNewRomanPSMT"/>
          <w:lang w:val="en-GB"/>
        </w:rPr>
      </w:pPr>
      <w:r w:rsidRPr="00013596">
        <w:rPr>
          <w:lang w:val="en-GB"/>
        </w:rPr>
        <w:t>“Sometimes the perception of dependency, especially with a deeply personal task such as going to the toilet, acted as a spur</w:t>
      </w:r>
      <w:r w:rsidR="00863BF6" w:rsidRPr="00013596">
        <w:rPr>
          <w:lang w:val="en-GB"/>
        </w:rPr>
        <w:t>”</w:t>
      </w:r>
      <w:r w:rsidR="00010DFE" w:rsidRPr="00013596">
        <w:rPr>
          <w:rStyle w:val="FootnoteReference"/>
          <w:lang w:val="en-GB"/>
        </w:rPr>
        <w:fldChar w:fldCharType="begin"/>
      </w:r>
      <w:r w:rsidR="00B41CBF" w:rsidRPr="00013596">
        <w:rPr>
          <w:rStyle w:val="FootnoteReference"/>
          <w:lang w:val="en-GB"/>
        </w:rPr>
        <w:instrText xml:space="preserve"> NOTEREF _Ref243975147 \h </w:instrText>
      </w:r>
      <w:r w:rsidR="00010DFE" w:rsidRPr="00013596">
        <w:rPr>
          <w:rStyle w:val="FootnoteReference"/>
          <w:lang w:val="en-GB"/>
        </w:rPr>
      </w:r>
      <w:r w:rsidR="00010DFE" w:rsidRPr="00013596">
        <w:rPr>
          <w:rStyle w:val="FootnoteReference"/>
          <w:lang w:val="en-GB"/>
        </w:rPr>
        <w:fldChar w:fldCharType="separate"/>
      </w:r>
      <w:r w:rsidR="003444B0">
        <w:rPr>
          <w:rStyle w:val="FootnoteReference"/>
          <w:lang w:val="en-GB"/>
        </w:rPr>
        <w:t>120</w:t>
      </w:r>
      <w:r w:rsidR="00010DFE" w:rsidRPr="00013596">
        <w:rPr>
          <w:rStyle w:val="FootnoteReference"/>
          <w:lang w:val="en-GB"/>
        </w:rPr>
        <w:fldChar w:fldCharType="end"/>
      </w:r>
      <w:r w:rsidR="00863BF6" w:rsidRPr="00013596">
        <w:rPr>
          <w:rStyle w:val="FootnoteReference"/>
          <w:lang w:val="en-GB"/>
        </w:rPr>
        <w:t xml:space="preserve"> </w:t>
      </w:r>
    </w:p>
    <w:p w:rsidR="00863BF6" w:rsidRPr="00013596" w:rsidRDefault="00863BF6" w:rsidP="00863BF6">
      <w:pPr>
        <w:pStyle w:val="Normalwithquote0"/>
        <w:rPr>
          <w:lang w:val="en-GB"/>
        </w:rPr>
      </w:pPr>
      <w:r w:rsidRPr="00013596">
        <w:rPr>
          <w:lang w:val="en-GB"/>
        </w:rPr>
        <w:t>If stroke survivors were able to reciprocate, and help others, this could</w:t>
      </w:r>
      <w:r w:rsidR="003B384A" w:rsidRPr="00013596">
        <w:rPr>
          <w:lang w:val="en-GB"/>
        </w:rPr>
        <w:t xml:space="preserve"> reduc</w:t>
      </w:r>
      <w:r w:rsidRPr="00013596">
        <w:rPr>
          <w:lang w:val="en-GB"/>
        </w:rPr>
        <w:t>e their</w:t>
      </w:r>
      <w:r w:rsidR="003B384A" w:rsidRPr="00013596">
        <w:rPr>
          <w:lang w:val="en-GB"/>
        </w:rPr>
        <w:t xml:space="preserve"> sense of burden</w:t>
      </w:r>
      <w:r w:rsidRPr="00013596">
        <w:rPr>
          <w:lang w:val="en-GB"/>
        </w:rPr>
        <w:t>.</w:t>
      </w:r>
      <w:r w:rsidR="003B384A" w:rsidRPr="00013596">
        <w:rPr>
          <w:rStyle w:val="FootnoteReference"/>
          <w:lang w:val="en-GB"/>
        </w:rPr>
        <w:footnoteReference w:id="121"/>
      </w:r>
      <w:r w:rsidR="003B384A" w:rsidRPr="00013596">
        <w:rPr>
          <w:lang w:val="en-GB"/>
        </w:rPr>
        <w:t xml:space="preserve"> It was associated with</w:t>
      </w:r>
      <w:r w:rsidR="00D82E0F" w:rsidRPr="00013596">
        <w:rPr>
          <w:lang w:val="en-GB"/>
        </w:rPr>
        <w:t>…</w:t>
      </w:r>
      <w:r w:rsidR="003B384A" w:rsidRPr="00013596">
        <w:rPr>
          <w:lang w:val="en-GB"/>
        </w:rPr>
        <w:t xml:space="preserve"> </w:t>
      </w:r>
    </w:p>
    <w:p w:rsidR="003B384A" w:rsidRPr="00013596" w:rsidRDefault="003B384A" w:rsidP="00863BF6">
      <w:pPr>
        <w:pStyle w:val="Indent"/>
        <w:rPr>
          <w:lang w:val="en-GB"/>
        </w:rPr>
      </w:pPr>
      <w:r w:rsidRPr="00013596">
        <w:rPr>
          <w:lang w:val="en-GB"/>
        </w:rPr>
        <w:t>“motivation to continue to do self-identifying activities despite a fair degree of challenge.”</w:t>
      </w:r>
      <w:r w:rsidR="00E35267" w:rsidRPr="00013596">
        <w:rPr>
          <w:rStyle w:val="FootnoteReference"/>
          <w:lang w:val="en-GB"/>
        </w:rPr>
        <w:footnoteReference w:id="122"/>
      </w:r>
      <w:r w:rsidRPr="00013596">
        <w:rPr>
          <w:lang w:val="en-GB"/>
        </w:rPr>
        <w:t xml:space="preserve"> </w:t>
      </w:r>
    </w:p>
    <w:p w:rsidR="003B384A" w:rsidRPr="00013596" w:rsidRDefault="003B384A" w:rsidP="002278E5">
      <w:pPr>
        <w:pStyle w:val="Heading4"/>
        <w:rPr>
          <w:lang w:val="en-GB"/>
        </w:rPr>
      </w:pPr>
      <w:r w:rsidRPr="00013596">
        <w:rPr>
          <w:lang w:val="en-GB"/>
        </w:rPr>
        <w:t>Environmental factors</w:t>
      </w:r>
    </w:p>
    <w:p w:rsidR="003B384A" w:rsidRPr="00013596" w:rsidRDefault="003B384A" w:rsidP="00370B17">
      <w:pPr>
        <w:keepNext w:val="0"/>
        <w:rPr>
          <w:rFonts w:cs="TimesNewRomanPSMT"/>
          <w:lang w:val="en-GB"/>
        </w:rPr>
      </w:pPr>
      <w:r w:rsidRPr="00013596">
        <w:rPr>
          <w:rFonts w:cs="TimesNewRomanPSMT"/>
          <w:lang w:val="en-GB"/>
        </w:rPr>
        <w:t>Environmental factors were primarily discussed in relation to community access.</w:t>
      </w:r>
      <w:r w:rsidRPr="00013596">
        <w:rPr>
          <w:rStyle w:val="FootnoteReference"/>
          <w:rFonts w:cs="TimesNewRomanPSMT"/>
          <w:lang w:val="en-GB"/>
        </w:rPr>
        <w:footnoteReference w:id="123"/>
      </w:r>
      <w:r w:rsidRPr="00013596">
        <w:rPr>
          <w:rFonts w:cs="TimesNewRomanPSMT"/>
          <w:lang w:val="en-GB"/>
        </w:rPr>
        <w:t xml:space="preserve"> Seven studies </w:t>
      </w:r>
      <w:r w:rsidR="00013596">
        <w:rPr>
          <w:rFonts w:cs="TimesNewRomanPSMT"/>
          <w:lang w:val="en-GB"/>
        </w:rPr>
        <w:t>described</w:t>
      </w:r>
      <w:r w:rsidRPr="00013596">
        <w:rPr>
          <w:rFonts w:cs="TimesNewRomanPSMT"/>
          <w:lang w:val="en-GB"/>
        </w:rPr>
        <w:t xml:space="preserve"> returning to driving </w:t>
      </w:r>
      <w:r w:rsidR="00013596">
        <w:rPr>
          <w:rFonts w:cs="TimesNewRomanPSMT"/>
          <w:lang w:val="en-GB"/>
        </w:rPr>
        <w:t>as</w:t>
      </w:r>
      <w:r w:rsidR="00013596" w:rsidRPr="00013596">
        <w:rPr>
          <w:rFonts w:cs="TimesNewRomanPSMT"/>
          <w:lang w:val="en-GB"/>
        </w:rPr>
        <w:t xml:space="preserve"> </w:t>
      </w:r>
      <w:r w:rsidRPr="00013596">
        <w:rPr>
          <w:rFonts w:cs="TimesNewRomanPSMT"/>
          <w:lang w:val="en-GB"/>
        </w:rPr>
        <w:t xml:space="preserve">an important facilitator </w:t>
      </w:r>
      <w:r w:rsidR="00863BF6" w:rsidRPr="00013596">
        <w:rPr>
          <w:rFonts w:cs="TimesNewRomanPSMT"/>
          <w:lang w:val="en-GB"/>
        </w:rPr>
        <w:t xml:space="preserve">of </w:t>
      </w:r>
      <w:r w:rsidRPr="00013596">
        <w:rPr>
          <w:rFonts w:cs="TimesNewRomanPSMT"/>
          <w:lang w:val="en-GB"/>
        </w:rPr>
        <w:t>community re-integration</w:t>
      </w:r>
      <w:r w:rsidR="00863BF6" w:rsidRPr="00013596">
        <w:rPr>
          <w:rFonts w:cs="TimesNewRomanPSMT"/>
          <w:lang w:val="en-GB"/>
        </w:rPr>
        <w:t>.</w:t>
      </w:r>
      <w:r w:rsidR="009C78A0">
        <w:rPr>
          <w:rStyle w:val="FootnoteReference"/>
          <w:rFonts w:cs="TimesNewRomanPSMT"/>
          <w:lang w:val="en-GB"/>
        </w:rPr>
        <w:footnoteReference w:id="124"/>
      </w:r>
      <w:r w:rsidRPr="00013596">
        <w:rPr>
          <w:rFonts w:cs="TimesNewRomanPSMT"/>
          <w:lang w:val="en-GB"/>
        </w:rPr>
        <w:t xml:space="preserve"> This was particularly true when environmental constraints and lack of support restricted community access. Difficulties with public transport reported includ</w:t>
      </w:r>
      <w:r w:rsidR="00863BF6" w:rsidRPr="00013596">
        <w:rPr>
          <w:rFonts w:cs="TimesNewRomanPSMT"/>
          <w:lang w:val="en-GB"/>
        </w:rPr>
        <w:t>e</w:t>
      </w:r>
      <w:r w:rsidRPr="00013596">
        <w:rPr>
          <w:rFonts w:cs="TimesNewRomanPSMT"/>
          <w:lang w:val="en-GB"/>
        </w:rPr>
        <w:t xml:space="preserve"> the distance from collection points, the need to find a seat, and steep steps on buses.</w:t>
      </w:r>
      <w:r w:rsidRPr="00013596">
        <w:rPr>
          <w:rStyle w:val="FootnoteReference"/>
          <w:rFonts w:cs="TimesNewRomanPSMT"/>
          <w:lang w:val="en-GB"/>
        </w:rPr>
        <w:footnoteReference w:id="125"/>
      </w:r>
      <w:r w:rsidRPr="00013596">
        <w:rPr>
          <w:rFonts w:cs="TimesNewRomanPSMT"/>
          <w:lang w:val="en-GB"/>
        </w:rPr>
        <w:t xml:space="preserve"> </w:t>
      </w:r>
    </w:p>
    <w:p w:rsidR="003B384A" w:rsidRPr="00013596" w:rsidRDefault="003B384A" w:rsidP="002278E5">
      <w:pPr>
        <w:pStyle w:val="Heading4"/>
        <w:rPr>
          <w:lang w:val="en-GB"/>
        </w:rPr>
      </w:pPr>
      <w:r w:rsidRPr="00013596">
        <w:rPr>
          <w:lang w:val="en-GB"/>
        </w:rPr>
        <w:t>Relationship with professionals</w:t>
      </w:r>
    </w:p>
    <w:p w:rsidR="003B384A" w:rsidRPr="00013596" w:rsidRDefault="003B384A" w:rsidP="00E35267">
      <w:pPr>
        <w:spacing w:after="120"/>
        <w:rPr>
          <w:rFonts w:cs="TimesNewRomanPSMT"/>
          <w:lang w:val="en-GB"/>
        </w:rPr>
      </w:pPr>
      <w:r w:rsidRPr="00013596">
        <w:rPr>
          <w:rFonts w:cs="TimesNewRomanPSMT"/>
          <w:lang w:val="en-GB"/>
        </w:rPr>
        <w:t>The final theme that emerged from the analysis was professionals, who could act as barriers or facilitators to community re-integration post stroke. Three components of this theme were identified:</w:t>
      </w:r>
    </w:p>
    <w:p w:rsidR="003B384A" w:rsidRPr="00013596" w:rsidRDefault="003B384A" w:rsidP="00863BF6">
      <w:pPr>
        <w:pStyle w:val="ListParagraph"/>
        <w:numPr>
          <w:ilvl w:val="0"/>
          <w:numId w:val="29"/>
        </w:numPr>
        <w:rPr>
          <w:rFonts w:cs="TimesNewRomanPSMT"/>
          <w:lang w:val="en-GB"/>
        </w:rPr>
      </w:pPr>
      <w:r w:rsidRPr="00013596">
        <w:rPr>
          <w:rFonts w:cs="TimesNewRomanPSMT"/>
          <w:lang w:val="en-GB"/>
        </w:rPr>
        <w:t>“Being supported versus being abandoned”</w:t>
      </w:r>
      <w:bookmarkStart w:id="28" w:name="_Ref243975744"/>
      <w:r w:rsidRPr="00013596">
        <w:rPr>
          <w:rStyle w:val="FootnoteReference"/>
          <w:rFonts w:cs="TimesNewRomanPSMT"/>
          <w:lang w:val="en-GB"/>
        </w:rPr>
        <w:footnoteReference w:id="126"/>
      </w:r>
      <w:bookmarkEnd w:id="28"/>
      <w:r w:rsidRPr="00013596">
        <w:rPr>
          <w:rFonts w:cs="TimesNewRomanPSMT"/>
          <w:lang w:val="en-GB"/>
        </w:rPr>
        <w:t xml:space="preserve"> </w:t>
      </w:r>
    </w:p>
    <w:p w:rsidR="003B384A" w:rsidRPr="00013596" w:rsidRDefault="003B384A" w:rsidP="00863BF6">
      <w:pPr>
        <w:pStyle w:val="ListParagraph"/>
        <w:numPr>
          <w:ilvl w:val="0"/>
          <w:numId w:val="29"/>
        </w:numPr>
        <w:rPr>
          <w:rFonts w:cs="TimesNewRomanPSMT"/>
          <w:lang w:val="en-GB"/>
        </w:rPr>
      </w:pPr>
      <w:r w:rsidRPr="00013596">
        <w:rPr>
          <w:rFonts w:cs="TimesNewRomanPSMT"/>
          <w:lang w:val="en-GB"/>
        </w:rPr>
        <w:t>“Being in the picture versus being in the dark”</w:t>
      </w:r>
      <w:r w:rsidR="00010DFE" w:rsidRPr="00013596">
        <w:rPr>
          <w:rStyle w:val="FootnoteReference"/>
          <w:lang w:val="en-GB"/>
        </w:rPr>
        <w:fldChar w:fldCharType="begin"/>
      </w:r>
      <w:r w:rsidR="00E35267" w:rsidRPr="00013596">
        <w:rPr>
          <w:rStyle w:val="FootnoteReference"/>
          <w:lang w:val="en-GB"/>
        </w:rPr>
        <w:instrText xml:space="preserve"> NOTEREF _Ref243975744 \h </w:instrText>
      </w:r>
      <w:r w:rsidR="00010DFE" w:rsidRPr="00013596">
        <w:rPr>
          <w:rStyle w:val="FootnoteReference"/>
          <w:lang w:val="en-GB"/>
        </w:rPr>
      </w:r>
      <w:r w:rsidR="00010DFE" w:rsidRPr="00013596">
        <w:rPr>
          <w:rStyle w:val="FootnoteReference"/>
          <w:lang w:val="en-GB"/>
        </w:rPr>
        <w:fldChar w:fldCharType="separate"/>
      </w:r>
      <w:r w:rsidR="003444B0">
        <w:rPr>
          <w:rStyle w:val="FootnoteReference"/>
          <w:lang w:val="en-GB"/>
        </w:rPr>
        <w:t>126</w:t>
      </w:r>
      <w:r w:rsidR="00010DFE" w:rsidRPr="00013596">
        <w:rPr>
          <w:rStyle w:val="FootnoteReference"/>
          <w:lang w:val="en-GB"/>
        </w:rPr>
        <w:fldChar w:fldCharType="end"/>
      </w:r>
      <w:r w:rsidR="00E35267" w:rsidRPr="00013596" w:rsidDel="00E35267">
        <w:rPr>
          <w:rStyle w:val="FootnoteReference"/>
          <w:lang w:val="en-GB"/>
        </w:rPr>
        <w:t xml:space="preserve"> </w:t>
      </w:r>
    </w:p>
    <w:p w:rsidR="003B384A" w:rsidRPr="00013596" w:rsidRDefault="003B384A" w:rsidP="00863BF6">
      <w:pPr>
        <w:pStyle w:val="ListParagraph"/>
        <w:numPr>
          <w:ilvl w:val="0"/>
          <w:numId w:val="29"/>
        </w:numPr>
        <w:rPr>
          <w:rFonts w:cs="TimesNewRomanPSMT"/>
          <w:lang w:val="en-GB"/>
        </w:rPr>
      </w:pPr>
      <w:r w:rsidRPr="00013596">
        <w:rPr>
          <w:rFonts w:cs="TimesNewRomanPSMT"/>
          <w:lang w:val="en-GB"/>
        </w:rPr>
        <w:t>“Rehabilitation setting creates uncertainty”</w:t>
      </w:r>
      <w:r w:rsidRPr="00013596">
        <w:rPr>
          <w:rStyle w:val="FootnoteReference"/>
          <w:rFonts w:cs="TimesNewRomanPSMT"/>
          <w:lang w:val="en-GB"/>
        </w:rPr>
        <w:footnoteReference w:id="127"/>
      </w:r>
      <w:r w:rsidRPr="00013596">
        <w:rPr>
          <w:rFonts w:cs="TimesNewRomanPSMT"/>
          <w:lang w:val="en-GB"/>
        </w:rPr>
        <w:t xml:space="preserve"> </w:t>
      </w:r>
    </w:p>
    <w:p w:rsidR="003B384A" w:rsidRPr="001C77E1" w:rsidRDefault="003B384A" w:rsidP="002278E5">
      <w:pPr>
        <w:pStyle w:val="Heading4"/>
        <w:rPr>
          <w:lang w:val="en-GB"/>
        </w:rPr>
      </w:pPr>
      <w:r w:rsidRPr="001C77E1">
        <w:rPr>
          <w:lang w:val="en-GB"/>
        </w:rPr>
        <w:t>“Being supported versus being abandoned”</w:t>
      </w:r>
      <w:bookmarkStart w:id="29" w:name="_Ref244606204"/>
      <w:r w:rsidR="00B41CBF" w:rsidRPr="001C77E1">
        <w:rPr>
          <w:rStyle w:val="FootnoteReference"/>
          <w:lang w:val="en-GB"/>
        </w:rPr>
        <w:footnoteReference w:id="128"/>
      </w:r>
      <w:bookmarkEnd w:id="29"/>
      <w:r w:rsidR="00543B18" w:rsidRPr="001C77E1" w:rsidDel="00543B18">
        <w:rPr>
          <w:rStyle w:val="FootnoteReference"/>
          <w:lang w:val="en-GB"/>
        </w:rPr>
        <w:t xml:space="preserve"> </w:t>
      </w:r>
    </w:p>
    <w:p w:rsidR="003B384A" w:rsidRPr="00370B17" w:rsidRDefault="003B384A" w:rsidP="00072F34">
      <w:pPr>
        <w:pStyle w:val="Normalwithquote"/>
        <w:rPr>
          <w:lang w:val="en-GB"/>
        </w:rPr>
      </w:pPr>
      <w:r w:rsidRPr="00370B17">
        <w:rPr>
          <w:lang w:val="en-GB"/>
        </w:rPr>
        <w:t>A positive experience of early stroke care facilitate</w:t>
      </w:r>
      <w:r w:rsidR="00182157" w:rsidRPr="00370B17">
        <w:rPr>
          <w:lang w:val="en-GB"/>
        </w:rPr>
        <w:t>d</w:t>
      </w:r>
      <w:r w:rsidRPr="00370B17">
        <w:rPr>
          <w:lang w:val="en-GB"/>
        </w:rPr>
        <w:t xml:space="preserve"> longer-term coping and recovery.</w:t>
      </w:r>
      <w:r w:rsidRPr="00370B17">
        <w:rPr>
          <w:rStyle w:val="FootnoteReference"/>
          <w:lang w:val="en-GB"/>
        </w:rPr>
        <w:footnoteReference w:id="129"/>
      </w:r>
      <w:r w:rsidRPr="00370B17">
        <w:rPr>
          <w:rStyle w:val="FootnoteReference"/>
          <w:lang w:val="en-GB"/>
        </w:rPr>
        <w:t xml:space="preserve"> </w:t>
      </w:r>
      <w:r w:rsidR="00370B17">
        <w:rPr>
          <w:rStyle w:val="FootnoteReference"/>
          <w:lang w:val="en-GB"/>
        </w:rPr>
        <w:t xml:space="preserve"> </w:t>
      </w:r>
      <w:r w:rsidRPr="00370B17">
        <w:rPr>
          <w:lang w:val="en-GB"/>
        </w:rPr>
        <w:t xml:space="preserve">This is </w:t>
      </w:r>
      <w:r w:rsidR="00370B17">
        <w:rPr>
          <w:lang w:val="en-GB"/>
        </w:rPr>
        <w:t xml:space="preserve">described </w:t>
      </w:r>
      <w:r w:rsidR="00182157" w:rsidRPr="00370B17">
        <w:rPr>
          <w:lang w:val="en-GB"/>
        </w:rPr>
        <w:t xml:space="preserve">by </w:t>
      </w:r>
      <w:r w:rsidRPr="00370B17">
        <w:rPr>
          <w:lang w:val="en-GB"/>
        </w:rPr>
        <w:t xml:space="preserve">Ellis-Hill and colleagues </w:t>
      </w:r>
      <w:r w:rsidR="00370B17">
        <w:rPr>
          <w:lang w:val="en-GB"/>
        </w:rPr>
        <w:t xml:space="preserve">in their </w:t>
      </w:r>
      <w:r w:rsidRPr="00370B17">
        <w:rPr>
          <w:lang w:val="en-GB"/>
        </w:rPr>
        <w:t>theme “being supported versus being abandoned”.</w:t>
      </w:r>
      <w:r w:rsidR="00010DFE" w:rsidRPr="00370B17">
        <w:rPr>
          <w:rStyle w:val="FootnoteReference"/>
          <w:lang w:val="en-GB"/>
        </w:rPr>
        <w:fldChar w:fldCharType="begin"/>
      </w:r>
      <w:r w:rsidR="003C6C2A" w:rsidRPr="00370B17">
        <w:rPr>
          <w:rStyle w:val="FootnoteReference"/>
          <w:lang w:val="en-GB"/>
        </w:rPr>
        <w:instrText xml:space="preserve"> NOTEREF _Ref244606204 \h </w:instrText>
      </w:r>
      <w:r w:rsidR="00010DFE" w:rsidRPr="00370B17">
        <w:rPr>
          <w:rStyle w:val="FootnoteReference"/>
          <w:lang w:val="en-GB"/>
        </w:rPr>
      </w:r>
      <w:r w:rsidR="00010DFE" w:rsidRPr="00370B17">
        <w:rPr>
          <w:rStyle w:val="FootnoteReference"/>
          <w:lang w:val="en-GB"/>
        </w:rPr>
        <w:fldChar w:fldCharType="separate"/>
      </w:r>
      <w:r w:rsidR="003444B0">
        <w:rPr>
          <w:rStyle w:val="FootnoteReference"/>
          <w:lang w:val="en-GB"/>
        </w:rPr>
        <w:t>128</w:t>
      </w:r>
      <w:r w:rsidR="00010DFE" w:rsidRPr="00370B17">
        <w:rPr>
          <w:rStyle w:val="FootnoteReference"/>
          <w:lang w:val="en-GB"/>
        </w:rPr>
        <w:fldChar w:fldCharType="end"/>
      </w:r>
      <w:r w:rsidRPr="00370B17">
        <w:rPr>
          <w:rStyle w:val="FootnoteReference"/>
          <w:lang w:val="en-GB"/>
        </w:rPr>
        <w:t xml:space="preserve"> </w:t>
      </w:r>
      <w:r w:rsidRPr="00370B17">
        <w:rPr>
          <w:lang w:val="en-GB"/>
        </w:rPr>
        <w:t>The opportunity to share experiences with other patients and professionals in a rehabilitation unit was viewed as helpful.</w:t>
      </w:r>
      <w:bookmarkStart w:id="30" w:name="_Ref244240059"/>
      <w:r w:rsidRPr="00370B17">
        <w:rPr>
          <w:rStyle w:val="FootnoteReference"/>
          <w:lang w:val="en-GB"/>
        </w:rPr>
        <w:footnoteReference w:id="130"/>
      </w:r>
      <w:bookmarkEnd w:id="30"/>
      <w:r w:rsidRPr="00370B17">
        <w:rPr>
          <w:rStyle w:val="FootnoteReference"/>
          <w:lang w:val="en-GB"/>
        </w:rPr>
        <w:t xml:space="preserve"> </w:t>
      </w:r>
      <w:r w:rsidRPr="00370B17">
        <w:rPr>
          <w:lang w:val="en-GB"/>
        </w:rPr>
        <w:t>Positive relationships with therapists led to feelings of hope</w:t>
      </w:r>
      <w:r w:rsidR="00182157" w:rsidRPr="00370B17">
        <w:rPr>
          <w:lang w:val="en-GB"/>
        </w:rPr>
        <w:t>,</w:t>
      </w:r>
      <w:r w:rsidRPr="00370B17">
        <w:rPr>
          <w:lang w:val="en-GB"/>
        </w:rPr>
        <w:t xml:space="preserve"> confidence</w:t>
      </w:r>
      <w:r w:rsidR="00182157" w:rsidRPr="00370B17">
        <w:rPr>
          <w:lang w:val="en-GB"/>
        </w:rPr>
        <w:t xml:space="preserve"> and momentum.</w:t>
      </w:r>
      <w:bookmarkStart w:id="31" w:name="_Ref243976038"/>
      <w:r w:rsidRPr="00370B17">
        <w:rPr>
          <w:rStyle w:val="FootnoteReference"/>
          <w:lang w:val="en-GB"/>
        </w:rPr>
        <w:footnoteReference w:id="131"/>
      </w:r>
      <w:bookmarkEnd w:id="31"/>
      <w:r w:rsidRPr="00370B17">
        <w:rPr>
          <w:rStyle w:val="FootnoteReference"/>
          <w:lang w:val="en-GB"/>
        </w:rPr>
        <w:t xml:space="preserve"> </w:t>
      </w:r>
    </w:p>
    <w:p w:rsidR="003B384A" w:rsidRPr="00370B17" w:rsidRDefault="003B384A" w:rsidP="00072F34">
      <w:pPr>
        <w:pStyle w:val="Indent"/>
        <w:rPr>
          <w:rFonts w:cs="TimesNewRomanPSMT"/>
          <w:lang w:val="en-GB"/>
        </w:rPr>
      </w:pPr>
      <w:r w:rsidRPr="00370B17">
        <w:rPr>
          <w:lang w:val="en-GB"/>
        </w:rPr>
        <w:t>“therapy helped to facilitate progress…by responding to problems and solving each difficulty as it arose”</w:t>
      </w:r>
      <w:r w:rsidR="00370B17">
        <w:rPr>
          <w:rStyle w:val="FootnoteReference"/>
          <w:lang w:val="en-GB"/>
        </w:rPr>
        <w:footnoteReference w:id="132"/>
      </w:r>
      <w:r w:rsidR="00543B18" w:rsidRPr="00370B17" w:rsidDel="00543B18">
        <w:rPr>
          <w:rStyle w:val="FootnoteReference"/>
          <w:lang w:val="en-GB"/>
        </w:rPr>
        <w:t xml:space="preserve"> </w:t>
      </w:r>
    </w:p>
    <w:p w:rsidR="003B384A" w:rsidRPr="001C77E1" w:rsidRDefault="001F117E" w:rsidP="007A00BF">
      <w:pPr>
        <w:keepNext w:val="0"/>
        <w:rPr>
          <w:rFonts w:cs="TimesNewRomanPSMT"/>
          <w:lang w:val="en-GB"/>
        </w:rPr>
      </w:pPr>
      <w:r w:rsidRPr="001C77E1">
        <w:rPr>
          <w:rFonts w:cs="TimesNewRomanPSMT"/>
          <w:lang w:val="en-GB"/>
        </w:rPr>
        <w:t>Those with</w:t>
      </w:r>
      <w:r w:rsidR="003B384A" w:rsidRPr="001C77E1">
        <w:rPr>
          <w:rFonts w:cs="TimesNewRomanPSMT"/>
          <w:lang w:val="en-GB"/>
        </w:rPr>
        <w:t xml:space="preserve"> mobility </w:t>
      </w:r>
      <w:r w:rsidRPr="001C77E1">
        <w:rPr>
          <w:rFonts w:cs="TimesNewRomanPSMT"/>
          <w:lang w:val="en-GB"/>
        </w:rPr>
        <w:t>deficits place</w:t>
      </w:r>
      <w:r w:rsidR="001C77E1">
        <w:rPr>
          <w:rFonts w:cs="TimesNewRomanPSMT"/>
          <w:lang w:val="en-GB"/>
        </w:rPr>
        <w:t>d</w:t>
      </w:r>
      <w:r w:rsidRPr="001C77E1">
        <w:rPr>
          <w:rFonts w:cs="TimesNewRomanPSMT"/>
          <w:lang w:val="en-GB"/>
        </w:rPr>
        <w:t xml:space="preserve"> </w:t>
      </w:r>
      <w:r w:rsidR="003B384A" w:rsidRPr="001C77E1">
        <w:rPr>
          <w:rFonts w:cs="TimesNewRomanPSMT"/>
          <w:lang w:val="en-GB"/>
        </w:rPr>
        <w:t xml:space="preserve">importance on physical exercise </w:t>
      </w:r>
      <w:r w:rsidRPr="001C77E1">
        <w:rPr>
          <w:rFonts w:cs="TimesNewRomanPSMT"/>
          <w:lang w:val="en-GB"/>
        </w:rPr>
        <w:t>in</w:t>
      </w:r>
      <w:r w:rsidR="003B384A" w:rsidRPr="001C77E1">
        <w:rPr>
          <w:rFonts w:cs="TimesNewRomanPSMT"/>
          <w:lang w:val="en-GB"/>
        </w:rPr>
        <w:t xml:space="preserve"> the rehabilitation gym”.</w:t>
      </w:r>
      <w:bookmarkStart w:id="32" w:name="_Ref244240108"/>
      <w:r w:rsidR="003B384A" w:rsidRPr="001C77E1">
        <w:rPr>
          <w:rStyle w:val="FootnoteReference"/>
          <w:rFonts w:cs="TimesNewRomanPSMT"/>
          <w:lang w:val="en-GB"/>
        </w:rPr>
        <w:footnoteReference w:id="133"/>
      </w:r>
      <w:bookmarkEnd w:id="32"/>
      <w:r w:rsidR="003B384A" w:rsidRPr="001C77E1">
        <w:rPr>
          <w:rFonts w:cs="TimesNewRomanPSMT"/>
          <w:lang w:val="en-GB"/>
        </w:rPr>
        <w:t xml:space="preserve"> </w:t>
      </w:r>
      <w:r w:rsidRPr="001C77E1">
        <w:rPr>
          <w:rFonts w:cs="TimesNewRomanPSMT"/>
          <w:lang w:val="en-GB"/>
        </w:rPr>
        <w:t xml:space="preserve">People </w:t>
      </w:r>
      <w:r w:rsidR="003B384A" w:rsidRPr="001C77E1">
        <w:rPr>
          <w:rFonts w:cs="TimesNewRomanPSMT"/>
          <w:lang w:val="en-GB"/>
        </w:rPr>
        <w:t xml:space="preserve">with dysarthria viewed the </w:t>
      </w:r>
      <w:r w:rsidR="001C77E1">
        <w:rPr>
          <w:rFonts w:cs="TimesNewRomanPSMT"/>
          <w:lang w:val="en-GB"/>
        </w:rPr>
        <w:t>s</w:t>
      </w:r>
      <w:r w:rsidR="003B384A" w:rsidRPr="001C77E1">
        <w:rPr>
          <w:rFonts w:cs="TimesNewRomanPSMT"/>
          <w:lang w:val="en-GB"/>
        </w:rPr>
        <w:t xml:space="preserve">peech and </w:t>
      </w:r>
      <w:r w:rsidR="001C77E1">
        <w:rPr>
          <w:rFonts w:cs="TimesNewRomanPSMT"/>
          <w:lang w:val="en-GB"/>
        </w:rPr>
        <w:t>l</w:t>
      </w:r>
      <w:r w:rsidR="003B384A" w:rsidRPr="001C77E1">
        <w:rPr>
          <w:rFonts w:cs="TimesNewRomanPSMT"/>
          <w:lang w:val="en-GB"/>
        </w:rPr>
        <w:t xml:space="preserve">anguage </w:t>
      </w:r>
      <w:r w:rsidR="001C77E1">
        <w:rPr>
          <w:rFonts w:cs="TimesNewRomanPSMT"/>
          <w:lang w:val="en-GB"/>
        </w:rPr>
        <w:t>t</w:t>
      </w:r>
      <w:r w:rsidR="003B384A" w:rsidRPr="001C77E1">
        <w:rPr>
          <w:rFonts w:cs="TimesNewRomanPSMT"/>
          <w:lang w:val="en-GB"/>
        </w:rPr>
        <w:t xml:space="preserve">herapist as the primary </w:t>
      </w:r>
      <w:r w:rsidRPr="001C77E1">
        <w:rPr>
          <w:rFonts w:cs="TimesNewRomanPSMT"/>
          <w:lang w:val="en-GB"/>
        </w:rPr>
        <w:t xml:space="preserve">professional </w:t>
      </w:r>
      <w:r w:rsidR="003B384A" w:rsidRPr="001C77E1">
        <w:rPr>
          <w:rFonts w:cs="TimesNewRomanPSMT"/>
          <w:lang w:val="en-GB"/>
        </w:rPr>
        <w:t>source of support.</w:t>
      </w:r>
      <w:r w:rsidR="003B384A" w:rsidRPr="001C77E1">
        <w:rPr>
          <w:rStyle w:val="FootnoteReference"/>
          <w:rFonts w:cs="TimesNewRomanPSMT"/>
          <w:lang w:val="en-GB"/>
        </w:rPr>
        <w:footnoteReference w:id="134"/>
      </w:r>
      <w:r w:rsidR="003B384A" w:rsidRPr="001C77E1">
        <w:rPr>
          <w:rFonts w:cs="TimesNewRomanPSMT"/>
          <w:lang w:val="en-GB"/>
        </w:rPr>
        <w:t xml:space="preserve"> Community-based services, including follow-up medical appointments, continuing therapy, home modifications and equipment were considered “valuable”</w:t>
      </w:r>
      <w:r w:rsidR="003411D6" w:rsidRPr="001C77E1">
        <w:rPr>
          <w:rFonts w:cs="TimesNewRomanPSMT"/>
          <w:lang w:val="en-GB"/>
        </w:rPr>
        <w:t>.</w:t>
      </w:r>
      <w:r w:rsidR="00010DFE" w:rsidRPr="001C77E1">
        <w:rPr>
          <w:rStyle w:val="FootnoteReference"/>
          <w:lang w:val="en-GB"/>
        </w:rPr>
        <w:fldChar w:fldCharType="begin"/>
      </w:r>
      <w:r w:rsidR="00DF10AC" w:rsidRPr="001C77E1">
        <w:rPr>
          <w:rStyle w:val="FootnoteReference"/>
          <w:lang w:val="en-GB"/>
        </w:rPr>
        <w:instrText xml:space="preserve"> NOTEREF _Ref244240108 \h </w:instrText>
      </w:r>
      <w:r w:rsidR="00010DFE" w:rsidRPr="001C77E1">
        <w:rPr>
          <w:rStyle w:val="FootnoteReference"/>
          <w:lang w:val="en-GB"/>
        </w:rPr>
      </w:r>
      <w:r w:rsidR="00010DFE" w:rsidRPr="001C77E1">
        <w:rPr>
          <w:rStyle w:val="FootnoteReference"/>
          <w:lang w:val="en-GB"/>
        </w:rPr>
        <w:fldChar w:fldCharType="separate"/>
      </w:r>
      <w:r w:rsidR="003444B0">
        <w:rPr>
          <w:rStyle w:val="FootnoteReference"/>
          <w:lang w:val="en-GB"/>
        </w:rPr>
        <w:t>133</w:t>
      </w:r>
      <w:r w:rsidR="00010DFE" w:rsidRPr="001C77E1">
        <w:rPr>
          <w:rStyle w:val="FootnoteReference"/>
          <w:lang w:val="en-GB"/>
        </w:rPr>
        <w:fldChar w:fldCharType="end"/>
      </w:r>
      <w:r w:rsidR="003B384A" w:rsidRPr="001C77E1">
        <w:rPr>
          <w:rStyle w:val="FootnoteReference"/>
          <w:lang w:val="en-GB"/>
        </w:rPr>
        <w:t xml:space="preserve"> </w:t>
      </w:r>
      <w:r w:rsidR="003411D6" w:rsidRPr="001C77E1">
        <w:rPr>
          <w:rFonts w:cs="TimesNewRomanPSMT"/>
          <w:lang w:val="en-GB"/>
        </w:rPr>
        <w:t>Treatment delays or being unprepared for discharge were associated with a sense of “losing momentum.”</w:t>
      </w:r>
      <w:r w:rsidR="00010DFE" w:rsidRPr="001C77E1">
        <w:rPr>
          <w:rStyle w:val="FootnoteReference"/>
          <w:lang w:val="en-GB"/>
        </w:rPr>
        <w:fldChar w:fldCharType="begin"/>
      </w:r>
      <w:r w:rsidR="003C6C2A" w:rsidRPr="001C77E1">
        <w:rPr>
          <w:rStyle w:val="FootnoteReference"/>
          <w:lang w:val="en-GB"/>
        </w:rPr>
        <w:instrText xml:space="preserve"> NOTEREF _Ref244606204 \h </w:instrText>
      </w:r>
      <w:r w:rsidR="00010DFE" w:rsidRPr="001C77E1">
        <w:rPr>
          <w:rStyle w:val="FootnoteReference"/>
          <w:lang w:val="en-GB"/>
        </w:rPr>
      </w:r>
      <w:r w:rsidR="00010DFE" w:rsidRPr="001C77E1">
        <w:rPr>
          <w:rStyle w:val="FootnoteReference"/>
          <w:lang w:val="en-GB"/>
        </w:rPr>
        <w:fldChar w:fldCharType="separate"/>
      </w:r>
      <w:r w:rsidR="003444B0">
        <w:rPr>
          <w:rStyle w:val="FootnoteReference"/>
          <w:lang w:val="en-GB"/>
        </w:rPr>
        <w:t>128</w:t>
      </w:r>
      <w:r w:rsidR="00010DFE" w:rsidRPr="001C77E1">
        <w:rPr>
          <w:rStyle w:val="FootnoteReference"/>
          <w:lang w:val="en-GB"/>
        </w:rPr>
        <w:fldChar w:fldCharType="end"/>
      </w:r>
    </w:p>
    <w:p w:rsidR="003B384A" w:rsidRPr="001C77E1" w:rsidRDefault="003B384A" w:rsidP="00E71A18">
      <w:pPr>
        <w:pStyle w:val="Heading4"/>
        <w:rPr>
          <w:lang w:val="en-GB"/>
        </w:rPr>
      </w:pPr>
      <w:r w:rsidRPr="001C77E1">
        <w:rPr>
          <w:lang w:val="en-GB"/>
        </w:rPr>
        <w:t>“Being in the picture versus being in the dark”</w:t>
      </w:r>
      <w:r w:rsidR="00010DFE" w:rsidRPr="001C77E1">
        <w:rPr>
          <w:rStyle w:val="FootnoteReference"/>
          <w:lang w:val="en-GB"/>
        </w:rPr>
        <w:fldChar w:fldCharType="begin"/>
      </w:r>
      <w:r w:rsidR="003C6C2A" w:rsidRPr="001C77E1">
        <w:rPr>
          <w:rStyle w:val="FootnoteReference"/>
          <w:lang w:val="en-GB"/>
        </w:rPr>
        <w:instrText xml:space="preserve"> NOTEREF _Ref244606204 \h </w:instrText>
      </w:r>
      <w:r w:rsidR="00010DFE" w:rsidRPr="001C77E1">
        <w:rPr>
          <w:rStyle w:val="FootnoteReference"/>
          <w:lang w:val="en-GB"/>
        </w:rPr>
      </w:r>
      <w:r w:rsidR="00010DFE" w:rsidRPr="001C77E1">
        <w:rPr>
          <w:rStyle w:val="FootnoteReference"/>
          <w:lang w:val="en-GB"/>
        </w:rPr>
        <w:fldChar w:fldCharType="separate"/>
      </w:r>
      <w:r w:rsidR="003444B0">
        <w:rPr>
          <w:rStyle w:val="FootnoteReference"/>
          <w:lang w:val="en-GB"/>
        </w:rPr>
        <w:t>128</w:t>
      </w:r>
      <w:r w:rsidR="00010DFE" w:rsidRPr="001C77E1">
        <w:rPr>
          <w:rStyle w:val="FootnoteReference"/>
          <w:lang w:val="en-GB"/>
        </w:rPr>
        <w:fldChar w:fldCharType="end"/>
      </w:r>
      <w:r w:rsidRPr="001C77E1">
        <w:rPr>
          <w:rStyle w:val="FootnoteReference"/>
          <w:lang w:val="en-GB"/>
        </w:rPr>
        <w:t xml:space="preserve"> </w:t>
      </w:r>
    </w:p>
    <w:p w:rsidR="003B384A" w:rsidRPr="001C77E1" w:rsidRDefault="003B384A" w:rsidP="00E71A18">
      <w:pPr>
        <w:pStyle w:val="Normalwithquote"/>
        <w:rPr>
          <w:lang w:val="en-GB"/>
        </w:rPr>
      </w:pPr>
      <w:r w:rsidRPr="001C77E1">
        <w:rPr>
          <w:lang w:val="en-GB"/>
        </w:rPr>
        <w:t>Participants discussed the lack of advice given by inpatient professionals about return to driving processes, alternative transport options,</w:t>
      </w:r>
      <w:bookmarkStart w:id="33" w:name="_Ref243976912"/>
      <w:r w:rsidRPr="001C77E1">
        <w:rPr>
          <w:rStyle w:val="FootnoteReference"/>
          <w:lang w:val="en-GB"/>
        </w:rPr>
        <w:footnoteReference w:id="135"/>
      </w:r>
      <w:bookmarkEnd w:id="33"/>
      <w:r w:rsidRPr="001C77E1">
        <w:rPr>
          <w:lang w:val="en-GB"/>
        </w:rPr>
        <w:t xml:space="preserve"> fatigue management,</w:t>
      </w:r>
      <w:r w:rsidR="001C77E1" w:rsidRPr="001C77E1">
        <w:rPr>
          <w:lang w:val="en-GB"/>
        </w:rPr>
        <w:t xml:space="preserve"> return to work, and availability of follow-up community services</w:t>
      </w:r>
      <w:r w:rsidR="00E71A18">
        <w:rPr>
          <w:lang w:val="en-GB"/>
        </w:rPr>
        <w:t>.</w:t>
      </w:r>
      <w:r w:rsidRPr="001C77E1">
        <w:rPr>
          <w:rStyle w:val="FootnoteReference"/>
          <w:lang w:val="en-GB"/>
        </w:rPr>
        <w:footnoteReference w:id="136"/>
      </w:r>
      <w:r w:rsidRPr="001C77E1">
        <w:rPr>
          <w:lang w:val="en-GB"/>
        </w:rPr>
        <w:t>.</w:t>
      </w:r>
      <w:r w:rsidRPr="001C77E1">
        <w:rPr>
          <w:rStyle w:val="FootnoteReference"/>
          <w:lang w:val="en-GB"/>
        </w:rPr>
        <w:t xml:space="preserve"> </w:t>
      </w:r>
      <w:r w:rsidRPr="001C77E1">
        <w:rPr>
          <w:lang w:val="en-GB"/>
        </w:rPr>
        <w:t>When clear information was provided it was described to have an empowering effect.</w:t>
      </w:r>
      <w:r w:rsidR="00010DFE" w:rsidRPr="001C77E1">
        <w:rPr>
          <w:rStyle w:val="FootnoteReference"/>
          <w:lang w:val="en-GB"/>
        </w:rPr>
        <w:fldChar w:fldCharType="begin"/>
      </w:r>
      <w:r w:rsidR="00DF10AC" w:rsidRPr="001C77E1">
        <w:rPr>
          <w:rStyle w:val="FootnoteReference"/>
          <w:lang w:val="en-GB"/>
        </w:rPr>
        <w:instrText xml:space="preserve"> NOTEREF _Ref243976912 \h </w:instrText>
      </w:r>
      <w:r w:rsidR="00010DFE" w:rsidRPr="001C77E1">
        <w:rPr>
          <w:rStyle w:val="FootnoteReference"/>
          <w:lang w:val="en-GB"/>
        </w:rPr>
      </w:r>
      <w:r w:rsidR="00010DFE" w:rsidRPr="001C77E1">
        <w:rPr>
          <w:rStyle w:val="FootnoteReference"/>
          <w:lang w:val="en-GB"/>
        </w:rPr>
        <w:fldChar w:fldCharType="separate"/>
      </w:r>
      <w:r w:rsidR="003444B0">
        <w:rPr>
          <w:rStyle w:val="FootnoteReference"/>
          <w:lang w:val="en-GB"/>
        </w:rPr>
        <w:t>135</w:t>
      </w:r>
      <w:r w:rsidR="00010DFE" w:rsidRPr="001C77E1">
        <w:rPr>
          <w:rStyle w:val="FootnoteReference"/>
          <w:lang w:val="en-GB"/>
        </w:rPr>
        <w:fldChar w:fldCharType="end"/>
      </w:r>
      <w:r w:rsidR="00DF10AC" w:rsidRPr="001C77E1" w:rsidDel="00DF10AC">
        <w:rPr>
          <w:rStyle w:val="FootnoteReference"/>
          <w:vertAlign w:val="baseline"/>
          <w:lang w:val="en-GB"/>
        </w:rPr>
        <w:t xml:space="preserve"> </w:t>
      </w:r>
    </w:p>
    <w:p w:rsidR="003B384A" w:rsidRPr="001C77E1" w:rsidRDefault="003B384A" w:rsidP="003627FB">
      <w:pPr>
        <w:pStyle w:val="Indent"/>
        <w:rPr>
          <w:lang w:val="en-GB"/>
        </w:rPr>
      </w:pPr>
      <w:r w:rsidRPr="001C77E1">
        <w:rPr>
          <w:lang w:val="en-GB"/>
        </w:rPr>
        <w:t>“Participants who were informed of return to driving processes were empowered to take responsibility to negotiate the steps required to resume this valued role”</w:t>
      </w:r>
      <w:r w:rsidR="00010DFE" w:rsidRPr="001C77E1">
        <w:rPr>
          <w:rStyle w:val="FootnoteReference"/>
          <w:lang w:val="en-GB"/>
        </w:rPr>
        <w:fldChar w:fldCharType="begin"/>
      </w:r>
      <w:r w:rsidR="003C6C2A" w:rsidRPr="001C77E1">
        <w:rPr>
          <w:rStyle w:val="FootnoteReference"/>
          <w:lang w:val="en-GB"/>
        </w:rPr>
        <w:instrText xml:space="preserve"> NOTEREF _Ref243976912 \h </w:instrText>
      </w:r>
      <w:r w:rsidR="00010DFE" w:rsidRPr="001C77E1">
        <w:rPr>
          <w:rStyle w:val="FootnoteReference"/>
          <w:lang w:val="en-GB"/>
        </w:rPr>
      </w:r>
      <w:r w:rsidR="00010DFE" w:rsidRPr="001C77E1">
        <w:rPr>
          <w:rStyle w:val="FootnoteReference"/>
          <w:lang w:val="en-GB"/>
        </w:rPr>
        <w:fldChar w:fldCharType="separate"/>
      </w:r>
      <w:r w:rsidR="003444B0">
        <w:rPr>
          <w:rStyle w:val="FootnoteReference"/>
          <w:lang w:val="en-GB"/>
        </w:rPr>
        <w:t>135</w:t>
      </w:r>
      <w:r w:rsidR="00010DFE" w:rsidRPr="001C77E1">
        <w:rPr>
          <w:rStyle w:val="FootnoteReference"/>
          <w:lang w:val="en-GB"/>
        </w:rPr>
        <w:fldChar w:fldCharType="end"/>
      </w:r>
    </w:p>
    <w:p w:rsidR="003B384A" w:rsidRPr="00544745" w:rsidRDefault="003B384A" w:rsidP="00DD399A">
      <w:pPr>
        <w:pStyle w:val="Normalwithquote"/>
        <w:keepLines/>
        <w:rPr>
          <w:lang w:val="en-GB"/>
        </w:rPr>
      </w:pPr>
      <w:r w:rsidRPr="00544745">
        <w:rPr>
          <w:lang w:val="en-GB"/>
        </w:rPr>
        <w:t xml:space="preserve">In contrast, unclear information could be counterproductive. For example, Barnsley and colleagues found </w:t>
      </w:r>
      <w:r w:rsidR="006337C5" w:rsidRPr="00544745">
        <w:rPr>
          <w:lang w:val="en-GB"/>
        </w:rPr>
        <w:t>that health professionals had advised many of the participants</w:t>
      </w:r>
      <w:r w:rsidRPr="00544745">
        <w:rPr>
          <w:lang w:val="en-GB"/>
        </w:rPr>
        <w:t xml:space="preserve"> not to cross the road unsupervised. </w:t>
      </w:r>
      <w:r w:rsidR="006337C5" w:rsidRPr="00544745">
        <w:rPr>
          <w:lang w:val="en-GB"/>
        </w:rPr>
        <w:t xml:space="preserve">Several participants took this </w:t>
      </w:r>
      <w:r w:rsidRPr="00544745">
        <w:rPr>
          <w:lang w:val="en-GB"/>
        </w:rPr>
        <w:t>advice literally and avoid</w:t>
      </w:r>
      <w:r w:rsidR="006337C5" w:rsidRPr="00544745">
        <w:rPr>
          <w:lang w:val="en-GB"/>
        </w:rPr>
        <w:t>ed</w:t>
      </w:r>
      <w:r w:rsidRPr="00544745">
        <w:rPr>
          <w:lang w:val="en-GB"/>
        </w:rPr>
        <w:t xml:space="preserve"> venturing outdoors alone even when they were capable.</w:t>
      </w:r>
      <w:bookmarkStart w:id="34" w:name="_Ref243977027"/>
      <w:r w:rsidRPr="00544745">
        <w:rPr>
          <w:rStyle w:val="FootnoteReference"/>
          <w:lang w:val="en-GB"/>
        </w:rPr>
        <w:footnoteReference w:id="137"/>
      </w:r>
      <w:bookmarkEnd w:id="34"/>
      <w:r w:rsidRPr="00544745">
        <w:rPr>
          <w:rStyle w:val="FootnoteReference"/>
          <w:lang w:val="en-GB"/>
        </w:rPr>
        <w:t xml:space="preserve"> </w:t>
      </w:r>
      <w:r w:rsidR="006337C5" w:rsidRPr="00544745">
        <w:rPr>
          <w:lang w:val="en-GB"/>
        </w:rPr>
        <w:t xml:space="preserve">Other </w:t>
      </w:r>
      <w:r w:rsidRPr="00544745">
        <w:rPr>
          <w:lang w:val="en-GB"/>
        </w:rPr>
        <w:t>advice given by therapists was considered to be unclear, as it could be interpreted in different ways.</w:t>
      </w:r>
      <w:bookmarkStart w:id="35" w:name="_Ref244240588"/>
      <w:r w:rsidR="006E74D5" w:rsidRPr="00544745">
        <w:rPr>
          <w:rStyle w:val="FootnoteReference"/>
          <w:lang w:val="en-GB"/>
        </w:rPr>
        <w:footnoteReference w:id="138"/>
      </w:r>
      <w:bookmarkEnd w:id="35"/>
      <w:r w:rsidR="006E74D5" w:rsidRPr="00544745" w:rsidDel="006E74D5">
        <w:rPr>
          <w:rStyle w:val="FootnoteReference"/>
          <w:lang w:val="en-GB"/>
        </w:rPr>
        <w:t xml:space="preserve"> </w:t>
      </w:r>
    </w:p>
    <w:p w:rsidR="003B384A" w:rsidRPr="00544745" w:rsidRDefault="003B384A" w:rsidP="00AC6955">
      <w:pPr>
        <w:pStyle w:val="Indent"/>
        <w:rPr>
          <w:lang w:val="en-GB"/>
        </w:rPr>
      </w:pPr>
      <w:r w:rsidRPr="00544745">
        <w:rPr>
          <w:lang w:val="en-GB"/>
        </w:rPr>
        <w:t>“One problem appeared to be the lack of review; advice given early in a rehabilitation program may be restrictive and counterproductive later”</w:t>
      </w:r>
      <w:r w:rsidR="00010DFE" w:rsidRPr="00544745">
        <w:rPr>
          <w:rStyle w:val="FootnoteReference"/>
          <w:lang w:val="en-GB"/>
        </w:rPr>
        <w:fldChar w:fldCharType="begin"/>
      </w:r>
      <w:r w:rsidR="006E74D5" w:rsidRPr="00544745">
        <w:rPr>
          <w:rStyle w:val="FootnoteReference"/>
          <w:lang w:val="en-GB"/>
        </w:rPr>
        <w:instrText xml:space="preserve"> NOTEREF _Ref243977027 \h </w:instrText>
      </w:r>
      <w:r w:rsidR="00010DFE" w:rsidRPr="00544745">
        <w:rPr>
          <w:rStyle w:val="FootnoteReference"/>
          <w:lang w:val="en-GB"/>
        </w:rPr>
      </w:r>
      <w:r w:rsidR="00010DFE" w:rsidRPr="00544745">
        <w:rPr>
          <w:rStyle w:val="FootnoteReference"/>
          <w:lang w:val="en-GB"/>
        </w:rPr>
        <w:fldChar w:fldCharType="separate"/>
      </w:r>
      <w:r w:rsidR="003444B0">
        <w:rPr>
          <w:rStyle w:val="FootnoteReference"/>
          <w:lang w:val="en-GB"/>
        </w:rPr>
        <w:t>137</w:t>
      </w:r>
      <w:r w:rsidR="00010DFE" w:rsidRPr="00544745">
        <w:rPr>
          <w:rStyle w:val="FootnoteReference"/>
          <w:lang w:val="en-GB"/>
        </w:rPr>
        <w:fldChar w:fldCharType="end"/>
      </w:r>
      <w:r w:rsidR="006E74D5" w:rsidRPr="00544745" w:rsidDel="006E74D5">
        <w:rPr>
          <w:rStyle w:val="FootnoteReference"/>
          <w:lang w:val="en-GB"/>
        </w:rPr>
        <w:t xml:space="preserve"> </w:t>
      </w:r>
    </w:p>
    <w:p w:rsidR="003B384A" w:rsidRPr="00544745" w:rsidRDefault="003B384A" w:rsidP="00D20B8B">
      <w:pPr>
        <w:pStyle w:val="Heading4"/>
        <w:rPr>
          <w:lang w:val="en-GB"/>
        </w:rPr>
      </w:pPr>
      <w:r w:rsidRPr="00544745">
        <w:rPr>
          <w:lang w:val="en-GB"/>
        </w:rPr>
        <w:t>“Rehabilitation setting creates uncertainty”</w:t>
      </w:r>
      <w:bookmarkStart w:id="36" w:name="_Ref243963674"/>
      <w:r w:rsidRPr="00544745">
        <w:rPr>
          <w:rStyle w:val="FootnoteReference"/>
          <w:lang w:val="en-GB"/>
        </w:rPr>
        <w:footnoteReference w:id="139"/>
      </w:r>
      <w:bookmarkEnd w:id="36"/>
      <w:r w:rsidRPr="00544745">
        <w:rPr>
          <w:lang w:val="en-GB"/>
        </w:rPr>
        <w:t xml:space="preserve"> </w:t>
      </w:r>
    </w:p>
    <w:p w:rsidR="003B384A" w:rsidRPr="00544745" w:rsidRDefault="003B384A" w:rsidP="00072F34">
      <w:pPr>
        <w:pStyle w:val="Normalwithquote"/>
        <w:rPr>
          <w:lang w:val="en-GB"/>
        </w:rPr>
      </w:pPr>
      <w:r w:rsidRPr="00544745">
        <w:rPr>
          <w:lang w:val="en-GB"/>
        </w:rPr>
        <w:t>It emerged from several studies that participants had difficulty relating rehabilitation in an inpatient or clinical setting to meaningful activities and goals in the community.</w:t>
      </w:r>
      <w:r w:rsidRPr="00544745">
        <w:rPr>
          <w:rStyle w:val="FootnoteReference"/>
          <w:lang w:val="en-GB"/>
        </w:rPr>
        <w:footnoteReference w:id="140"/>
      </w:r>
      <w:r w:rsidRPr="00544745">
        <w:rPr>
          <w:lang w:val="en-GB"/>
        </w:rPr>
        <w:t xml:space="preserve"> Many tests and therapeutic activities were seen as artificial, bearing little resemblance to home and work environments to which participants were hoping to re-integrate.</w:t>
      </w:r>
      <w:r w:rsidRPr="00544745">
        <w:rPr>
          <w:rStyle w:val="FootnoteReference"/>
          <w:lang w:val="en-GB"/>
        </w:rPr>
        <w:footnoteReference w:id="141"/>
      </w:r>
      <w:r w:rsidRPr="00544745">
        <w:rPr>
          <w:lang w:val="en-GB"/>
        </w:rPr>
        <w:t xml:space="preserve"> </w:t>
      </w:r>
      <w:r w:rsidR="0026562E" w:rsidRPr="00544745">
        <w:rPr>
          <w:lang w:val="en-GB"/>
        </w:rPr>
        <w:t>Several people felt that t</w:t>
      </w:r>
      <w:r w:rsidRPr="00544745">
        <w:rPr>
          <w:lang w:val="en-GB"/>
        </w:rPr>
        <w:t xml:space="preserve">herapists </w:t>
      </w:r>
      <w:r w:rsidR="0026562E" w:rsidRPr="00544745">
        <w:rPr>
          <w:lang w:val="en-GB"/>
        </w:rPr>
        <w:t>made</w:t>
      </w:r>
      <w:r w:rsidRPr="00544745">
        <w:rPr>
          <w:lang w:val="en-GB"/>
        </w:rPr>
        <w:t xml:space="preserve"> the decisions about the focus of therapy </w:t>
      </w:r>
      <w:r w:rsidR="0026562E" w:rsidRPr="00544745">
        <w:rPr>
          <w:lang w:val="en-GB"/>
        </w:rPr>
        <w:t>after stroke. This led to them feel</w:t>
      </w:r>
      <w:r w:rsidR="007D6876" w:rsidRPr="00544745">
        <w:rPr>
          <w:lang w:val="en-GB"/>
        </w:rPr>
        <w:t>ing</w:t>
      </w:r>
      <w:r w:rsidR="0026562E" w:rsidRPr="00544745">
        <w:rPr>
          <w:lang w:val="en-GB"/>
        </w:rPr>
        <w:t xml:space="preserve"> “</w:t>
      </w:r>
      <w:r w:rsidRPr="00544745">
        <w:rPr>
          <w:lang w:val="en-GB"/>
        </w:rPr>
        <w:t>controlled”.</w:t>
      </w:r>
      <w:r w:rsidRPr="00544745">
        <w:rPr>
          <w:rStyle w:val="FootnoteReference"/>
          <w:lang w:val="en-GB"/>
        </w:rPr>
        <w:footnoteReference w:id="142"/>
      </w:r>
      <w:r w:rsidRPr="00544745">
        <w:rPr>
          <w:lang w:val="en-GB"/>
        </w:rPr>
        <w:t xml:space="preserve"> Robison et al conclude</w:t>
      </w:r>
      <w:r w:rsidR="0026562E" w:rsidRPr="00544745">
        <w:rPr>
          <w:lang w:val="en-GB"/>
        </w:rPr>
        <w:t>d</w:t>
      </w:r>
      <w:r w:rsidRPr="00544745">
        <w:rPr>
          <w:lang w:val="en-GB"/>
        </w:rPr>
        <w:t xml:space="preserve"> that</w:t>
      </w:r>
      <w:r w:rsidR="00D82E0F" w:rsidRPr="00544745">
        <w:rPr>
          <w:lang w:val="en-GB"/>
        </w:rPr>
        <w:t>…</w:t>
      </w:r>
    </w:p>
    <w:p w:rsidR="003B384A" w:rsidRPr="00544745" w:rsidRDefault="003B384A" w:rsidP="002278E5">
      <w:pPr>
        <w:pStyle w:val="Indent"/>
        <w:rPr>
          <w:lang w:val="en-GB"/>
        </w:rPr>
      </w:pPr>
      <w:r w:rsidRPr="00544745">
        <w:rPr>
          <w:lang w:val="en-GB"/>
        </w:rPr>
        <w:t>“the failure of physiotherapy to engage effectively with their desire to resume previously valued activities is evident”</w:t>
      </w:r>
      <w:r w:rsidRPr="00544745">
        <w:rPr>
          <w:rStyle w:val="FootnoteReference"/>
          <w:lang w:val="en-GB"/>
        </w:rPr>
        <w:footnoteReference w:id="143"/>
      </w:r>
      <w:r w:rsidRPr="00544745">
        <w:rPr>
          <w:lang w:val="en-GB"/>
        </w:rPr>
        <w:t xml:space="preserve"> </w:t>
      </w:r>
    </w:p>
    <w:p w:rsidR="003B384A" w:rsidRPr="00544745" w:rsidRDefault="003B384A" w:rsidP="007A00BF">
      <w:pPr>
        <w:keepNext w:val="0"/>
        <w:rPr>
          <w:rFonts w:cs="TimesNewRomanPSMT"/>
          <w:lang w:val="en-GB"/>
        </w:rPr>
      </w:pPr>
      <w:r w:rsidRPr="00544745">
        <w:rPr>
          <w:rFonts w:cs="TimesNewRomanPSMT"/>
          <w:lang w:val="en-GB"/>
        </w:rPr>
        <w:t xml:space="preserve">Some participants had the opportunity to practice activities with professionals in the home environment and </w:t>
      </w:r>
      <w:r w:rsidR="0026562E" w:rsidRPr="00544745">
        <w:rPr>
          <w:rFonts w:cs="TimesNewRomanPSMT"/>
          <w:lang w:val="en-GB"/>
        </w:rPr>
        <w:t>they viewed this</w:t>
      </w:r>
      <w:r w:rsidRPr="00544745">
        <w:rPr>
          <w:rFonts w:cs="TimesNewRomanPSMT"/>
          <w:lang w:val="en-GB"/>
        </w:rPr>
        <w:t xml:space="preserve"> as important.</w:t>
      </w:r>
      <w:r w:rsidRPr="00544745">
        <w:rPr>
          <w:rStyle w:val="FootnoteReference"/>
          <w:rFonts w:cs="TimesNewRomanPSMT"/>
          <w:lang w:val="en-GB"/>
        </w:rPr>
        <w:footnoteReference w:id="144"/>
      </w:r>
      <w:r w:rsidRPr="00544745">
        <w:rPr>
          <w:rFonts w:cs="TimesNewRomanPSMT"/>
          <w:lang w:val="en-GB"/>
        </w:rPr>
        <w:t xml:space="preserve">  Otherwise the change in environment on discharge home was seen to reduce “the sense of momentum built up in hospital”.</w:t>
      </w:r>
      <w:r w:rsidR="00010DFE" w:rsidRPr="00544745">
        <w:rPr>
          <w:rStyle w:val="FootnoteReference"/>
          <w:lang w:val="en-GB"/>
        </w:rPr>
        <w:fldChar w:fldCharType="begin"/>
      </w:r>
      <w:r w:rsidR="00915043" w:rsidRPr="00544745">
        <w:rPr>
          <w:rStyle w:val="FootnoteReference"/>
          <w:lang w:val="en-GB"/>
        </w:rPr>
        <w:instrText xml:space="preserve"> NOTEREF _Ref244240588 \h </w:instrText>
      </w:r>
      <w:r w:rsidR="00010DFE" w:rsidRPr="00544745">
        <w:rPr>
          <w:rStyle w:val="FootnoteReference"/>
          <w:lang w:val="en-GB"/>
        </w:rPr>
      </w:r>
      <w:r w:rsidR="00010DFE" w:rsidRPr="00544745">
        <w:rPr>
          <w:rStyle w:val="FootnoteReference"/>
          <w:lang w:val="en-GB"/>
        </w:rPr>
        <w:fldChar w:fldCharType="separate"/>
      </w:r>
      <w:r w:rsidR="003444B0">
        <w:rPr>
          <w:rStyle w:val="FootnoteReference"/>
          <w:lang w:val="en-GB"/>
        </w:rPr>
        <w:t>138</w:t>
      </w:r>
      <w:r w:rsidR="00010DFE" w:rsidRPr="00544745">
        <w:rPr>
          <w:rStyle w:val="FootnoteReference"/>
          <w:lang w:val="en-GB"/>
        </w:rPr>
        <w:fldChar w:fldCharType="end"/>
      </w:r>
    </w:p>
    <w:p w:rsidR="003B384A" w:rsidRPr="00B1186E" w:rsidRDefault="003B384A" w:rsidP="002278E5">
      <w:pPr>
        <w:pStyle w:val="Heading2"/>
        <w:rPr>
          <w:lang w:val="en-GB"/>
        </w:rPr>
      </w:pPr>
      <w:bookmarkStart w:id="37" w:name="_Toc246699333"/>
      <w:r w:rsidRPr="00B1186E">
        <w:rPr>
          <w:lang w:val="en-GB"/>
        </w:rPr>
        <w:t>2.</w:t>
      </w:r>
      <w:r w:rsidR="00BE2F8A">
        <w:rPr>
          <w:lang w:val="en-GB"/>
        </w:rPr>
        <w:t>3</w:t>
      </w:r>
      <w:r w:rsidRPr="00B1186E">
        <w:rPr>
          <w:lang w:val="en-GB"/>
        </w:rPr>
        <w:t xml:space="preserve"> Systematic Review Discussion</w:t>
      </w:r>
      <w:bookmarkEnd w:id="37"/>
    </w:p>
    <w:p w:rsidR="003B384A" w:rsidRPr="00B1186E" w:rsidRDefault="003B384A" w:rsidP="002278E5">
      <w:pPr>
        <w:pStyle w:val="Heading3"/>
        <w:rPr>
          <w:lang w:val="en-GB"/>
        </w:rPr>
      </w:pPr>
      <w:r w:rsidRPr="00B1186E">
        <w:rPr>
          <w:lang w:val="en-GB"/>
        </w:rPr>
        <w:t>Statement of principal findings</w:t>
      </w:r>
    </w:p>
    <w:p w:rsidR="003B384A" w:rsidRPr="00B1186E" w:rsidRDefault="003B384A" w:rsidP="00F34C21">
      <w:pPr>
        <w:keepNext w:val="0"/>
        <w:rPr>
          <w:rFonts w:cs="TimesNewRomanPSMT"/>
          <w:lang w:val="en-GB"/>
        </w:rPr>
      </w:pPr>
      <w:r w:rsidRPr="00B1186E">
        <w:rPr>
          <w:rFonts w:cs="AdvTimes"/>
          <w:lang w:val="en-GB"/>
        </w:rPr>
        <w:t xml:space="preserve">Community re-integration in the first </w:t>
      </w:r>
      <w:r w:rsidR="00B1186E">
        <w:rPr>
          <w:rFonts w:cs="AdvTimes"/>
          <w:lang w:val="en-GB"/>
        </w:rPr>
        <w:t>year</w:t>
      </w:r>
      <w:r w:rsidRPr="00B1186E">
        <w:rPr>
          <w:rFonts w:cs="AdvTimes"/>
          <w:lang w:val="en-GB"/>
        </w:rPr>
        <w:t xml:space="preserve"> after stroke</w:t>
      </w:r>
      <w:r w:rsidR="0066677E" w:rsidRPr="00B1186E">
        <w:rPr>
          <w:rFonts w:cs="AdvTimes"/>
          <w:lang w:val="en-GB"/>
        </w:rPr>
        <w:t xml:space="preserve"> involves “getting back to real living”. It</w:t>
      </w:r>
      <w:r w:rsidR="0066677E" w:rsidRPr="00B1186E">
        <w:rPr>
          <w:rStyle w:val="FootnoteReference"/>
          <w:lang w:val="en-GB"/>
        </w:rPr>
        <w:t xml:space="preserve"> </w:t>
      </w:r>
      <w:r w:rsidRPr="00B1186E">
        <w:rPr>
          <w:rFonts w:cs="AdvTimes"/>
          <w:lang w:val="en-GB"/>
        </w:rPr>
        <w:t xml:space="preserve"> is a non-linear and complex process.</w:t>
      </w:r>
      <w:bookmarkStart w:id="38" w:name="_Ref243963498"/>
      <w:r w:rsidRPr="00B1186E">
        <w:rPr>
          <w:rStyle w:val="FootnoteReference"/>
          <w:rFonts w:cs="AdvTimes"/>
          <w:lang w:val="en-GB"/>
        </w:rPr>
        <w:footnoteReference w:id="145"/>
      </w:r>
      <w:bookmarkEnd w:id="38"/>
      <w:r w:rsidRPr="00B1186E">
        <w:rPr>
          <w:rFonts w:cs="AdvTimes"/>
          <w:lang w:val="en-GB"/>
        </w:rPr>
        <w:t xml:space="preserve"> </w:t>
      </w:r>
      <w:r w:rsidRPr="00B1186E">
        <w:rPr>
          <w:rFonts w:cs="TimesNewRomanPSMT"/>
          <w:lang w:val="en-GB"/>
        </w:rPr>
        <w:t xml:space="preserve">Many interactive factors can facilitate or inhibit </w:t>
      </w:r>
      <w:r w:rsidR="0066677E" w:rsidRPr="00B1186E">
        <w:rPr>
          <w:rFonts w:cs="TimesNewRomanPSMT"/>
          <w:lang w:val="en-GB"/>
        </w:rPr>
        <w:t>this</w:t>
      </w:r>
      <w:r w:rsidRPr="00B1186E">
        <w:rPr>
          <w:rFonts w:cs="TimesNewRomanPSMT"/>
          <w:lang w:val="en-GB"/>
        </w:rPr>
        <w:t xml:space="preserve"> re-integration</w:t>
      </w:r>
      <w:r w:rsidR="0066677E" w:rsidRPr="00B1186E">
        <w:rPr>
          <w:rFonts w:cs="TimesNewRomanPSMT"/>
          <w:lang w:val="en-GB"/>
        </w:rPr>
        <w:t xml:space="preserve">. </w:t>
      </w:r>
      <w:r w:rsidRPr="00B1186E">
        <w:rPr>
          <w:rFonts w:cs="TimesNewRomanPSMT"/>
          <w:lang w:val="en-GB"/>
        </w:rPr>
        <w:t xml:space="preserve">Although the primary effects of the stroke are important, personal and social factors also affect </w:t>
      </w:r>
      <w:r w:rsidR="0066677E" w:rsidRPr="00B1186E">
        <w:rPr>
          <w:rFonts w:cs="TimesNewRomanPSMT"/>
          <w:lang w:val="en-GB"/>
        </w:rPr>
        <w:t>coping.</w:t>
      </w:r>
      <w:r w:rsidRPr="00B1186E">
        <w:rPr>
          <w:rFonts w:cs="TimesNewRomanPSMT"/>
          <w:lang w:val="en-GB"/>
        </w:rPr>
        <w:t xml:space="preserve"> </w:t>
      </w:r>
      <w:r w:rsidR="0066677E" w:rsidRPr="00B1186E">
        <w:rPr>
          <w:rFonts w:cs="TimesNewRomanPSMT"/>
          <w:lang w:val="en-GB"/>
        </w:rPr>
        <w:t>An</w:t>
      </w:r>
      <w:r w:rsidRPr="00B1186E">
        <w:rPr>
          <w:rFonts w:cs="TimesNewRomanPSMT"/>
          <w:lang w:val="en-GB"/>
        </w:rPr>
        <w:t xml:space="preserve"> individual’s ability to persevere in their recovery, overcome </w:t>
      </w:r>
      <w:r w:rsidR="0066677E" w:rsidRPr="00B1186E">
        <w:rPr>
          <w:rFonts w:cs="TimesNewRomanPSMT"/>
          <w:lang w:val="en-GB"/>
        </w:rPr>
        <w:t xml:space="preserve">emotional </w:t>
      </w:r>
      <w:r w:rsidRPr="00B1186E">
        <w:rPr>
          <w:rFonts w:cs="TimesNewRomanPSMT"/>
          <w:lang w:val="en-GB"/>
        </w:rPr>
        <w:t xml:space="preserve">disruptions, and attach meaning to activities can facilitate </w:t>
      </w:r>
      <w:r w:rsidR="0066677E" w:rsidRPr="00B1186E">
        <w:rPr>
          <w:rFonts w:cs="TimesNewRomanPSMT"/>
          <w:lang w:val="en-GB"/>
        </w:rPr>
        <w:t xml:space="preserve">their </w:t>
      </w:r>
      <w:r w:rsidRPr="00B1186E">
        <w:rPr>
          <w:rFonts w:cs="TimesNewRomanPSMT"/>
          <w:lang w:val="en-GB"/>
        </w:rPr>
        <w:t xml:space="preserve">re-integration into the community. </w:t>
      </w:r>
      <w:r w:rsidR="00760793" w:rsidRPr="00B1186E">
        <w:rPr>
          <w:rFonts w:cs="TimesNewRomanPSMT"/>
          <w:lang w:val="en-GB"/>
        </w:rPr>
        <w:t>A</w:t>
      </w:r>
      <w:r w:rsidRPr="00B1186E">
        <w:rPr>
          <w:rFonts w:cs="TimesNewRomanPSMT"/>
          <w:lang w:val="en-GB"/>
        </w:rPr>
        <w:t>ccept</w:t>
      </w:r>
      <w:r w:rsidR="00760793" w:rsidRPr="00B1186E">
        <w:rPr>
          <w:rFonts w:cs="TimesNewRomanPSMT"/>
          <w:lang w:val="en-GB"/>
        </w:rPr>
        <w:t>ing</w:t>
      </w:r>
      <w:r w:rsidRPr="00B1186E">
        <w:rPr>
          <w:rFonts w:cs="TimesNewRomanPSMT"/>
          <w:lang w:val="en-GB"/>
        </w:rPr>
        <w:t xml:space="preserve"> </w:t>
      </w:r>
      <w:r w:rsidR="0066677E" w:rsidRPr="00B1186E">
        <w:rPr>
          <w:rFonts w:cs="TimesNewRomanPSMT"/>
          <w:lang w:val="en-GB"/>
        </w:rPr>
        <w:t xml:space="preserve">necessary </w:t>
      </w:r>
      <w:r w:rsidRPr="00B1186E">
        <w:rPr>
          <w:rFonts w:cs="TimesNewRomanPSMT"/>
          <w:lang w:val="en-GB"/>
        </w:rPr>
        <w:t xml:space="preserve">help and </w:t>
      </w:r>
      <w:r w:rsidR="00477F91" w:rsidRPr="00477F91">
        <w:rPr>
          <w:rFonts w:cs="TimesNewRomanPSMT"/>
          <w:lang w:val="en-GB"/>
        </w:rPr>
        <w:t>adaptations</w:t>
      </w:r>
      <w:r w:rsidR="00760793" w:rsidRPr="00B1186E">
        <w:rPr>
          <w:rFonts w:cs="TimesNewRomanPSMT"/>
          <w:lang w:val="en-GB"/>
        </w:rPr>
        <w:t xml:space="preserve"> also</w:t>
      </w:r>
      <w:r w:rsidRPr="00B1186E">
        <w:rPr>
          <w:rFonts w:cs="TimesNewRomanPSMT"/>
          <w:lang w:val="en-GB"/>
        </w:rPr>
        <w:t xml:space="preserve"> </w:t>
      </w:r>
      <w:r w:rsidR="00760793" w:rsidRPr="00B1186E">
        <w:rPr>
          <w:rFonts w:cs="TimesNewRomanPSMT"/>
          <w:lang w:val="en-GB"/>
        </w:rPr>
        <w:t xml:space="preserve">helps them </w:t>
      </w:r>
      <w:r w:rsidRPr="00B1186E">
        <w:rPr>
          <w:rFonts w:cs="TimesNewRomanPSMT"/>
          <w:lang w:val="en-GB"/>
        </w:rPr>
        <w:t>to overcome residual limitations. Social support from family and friends is vital</w:t>
      </w:r>
      <w:r w:rsidR="0066677E" w:rsidRPr="00B1186E">
        <w:rPr>
          <w:rFonts w:cs="TimesNewRomanPSMT"/>
          <w:lang w:val="en-GB"/>
        </w:rPr>
        <w:t>.</w:t>
      </w:r>
      <w:r w:rsidRPr="00B1186E">
        <w:rPr>
          <w:rFonts w:cs="TimesNewRomanPSMT"/>
          <w:lang w:val="en-GB"/>
        </w:rPr>
        <w:t xml:space="preserve"> </w:t>
      </w:r>
      <w:r w:rsidR="0066677E" w:rsidRPr="00B1186E">
        <w:rPr>
          <w:rFonts w:cs="TimesNewRomanPSMT"/>
          <w:lang w:val="en-GB"/>
        </w:rPr>
        <w:t>D</w:t>
      </w:r>
      <w:r w:rsidRPr="00B1186E">
        <w:rPr>
          <w:rFonts w:cs="TimesNewRomanPSMT"/>
          <w:lang w:val="en-GB"/>
        </w:rPr>
        <w:t>ependency</w:t>
      </w:r>
      <w:r w:rsidR="0066677E" w:rsidRPr="00B1186E">
        <w:rPr>
          <w:rFonts w:cs="TimesNewRomanPSMT"/>
          <w:lang w:val="en-GB"/>
        </w:rPr>
        <w:t>,</w:t>
      </w:r>
      <w:r w:rsidRPr="00B1186E">
        <w:rPr>
          <w:rFonts w:cs="TimesNewRomanPSMT"/>
          <w:lang w:val="en-GB"/>
        </w:rPr>
        <w:t xml:space="preserve"> </w:t>
      </w:r>
      <w:r w:rsidR="0066677E" w:rsidRPr="00B1186E">
        <w:rPr>
          <w:rFonts w:cs="TimesNewRomanPSMT"/>
          <w:lang w:val="en-GB"/>
        </w:rPr>
        <w:t xml:space="preserve">however, </w:t>
      </w:r>
      <w:r w:rsidRPr="00B1186E">
        <w:rPr>
          <w:rFonts w:cs="TimesNewRomanPSMT"/>
          <w:lang w:val="en-GB"/>
        </w:rPr>
        <w:t xml:space="preserve">is associated with diverse emotional consequences that can challenge a stroke survivor’s sense of self. The broader community can encourage a sense of belonging in </w:t>
      </w:r>
      <w:r w:rsidR="002741FB" w:rsidRPr="00B1186E">
        <w:rPr>
          <w:rFonts w:cs="TimesNewRomanPSMT"/>
          <w:lang w:val="en-GB"/>
        </w:rPr>
        <w:t xml:space="preserve">a person who has experienced a </w:t>
      </w:r>
      <w:r w:rsidRPr="00B1186E">
        <w:rPr>
          <w:rFonts w:cs="TimesNewRomanPSMT"/>
          <w:lang w:val="en-GB"/>
        </w:rPr>
        <w:t xml:space="preserve">stroke. Conversely </w:t>
      </w:r>
      <w:r w:rsidR="002741FB" w:rsidRPr="00B1186E">
        <w:rPr>
          <w:rFonts w:cs="TimesNewRomanPSMT"/>
          <w:lang w:val="en-GB"/>
        </w:rPr>
        <w:t xml:space="preserve">others </w:t>
      </w:r>
      <w:r w:rsidRPr="00B1186E">
        <w:rPr>
          <w:rFonts w:cs="TimesNewRomanPSMT"/>
          <w:lang w:val="en-GB"/>
        </w:rPr>
        <w:t>can promote feelings of stigma. This depend</w:t>
      </w:r>
      <w:r w:rsidR="00CA1A04" w:rsidRPr="00B1186E">
        <w:rPr>
          <w:rFonts w:cs="TimesNewRomanPSMT"/>
          <w:lang w:val="en-GB"/>
        </w:rPr>
        <w:t>s</w:t>
      </w:r>
      <w:r w:rsidRPr="00B1186E">
        <w:rPr>
          <w:rFonts w:cs="TimesNewRomanPSMT"/>
          <w:lang w:val="en-GB"/>
        </w:rPr>
        <w:t xml:space="preserve"> on the visibility of symptoms and</w:t>
      </w:r>
      <w:r w:rsidR="00CA1A04" w:rsidRPr="00B1186E">
        <w:rPr>
          <w:rFonts w:cs="TimesNewRomanPSMT"/>
          <w:lang w:val="en-GB"/>
        </w:rPr>
        <w:t xml:space="preserve"> the</w:t>
      </w:r>
      <w:r w:rsidRPr="00B1186E">
        <w:rPr>
          <w:rFonts w:cs="TimesNewRomanPSMT"/>
          <w:lang w:val="en-GB"/>
        </w:rPr>
        <w:t xml:space="preserve"> level of understanding among the general</w:t>
      </w:r>
      <w:r w:rsidR="00CA1A04" w:rsidRPr="00B1186E">
        <w:rPr>
          <w:rFonts w:cs="TimesNewRomanPSMT"/>
          <w:lang w:val="en-GB"/>
        </w:rPr>
        <w:t xml:space="preserve"> </w:t>
      </w:r>
      <w:r w:rsidRPr="00B1186E">
        <w:rPr>
          <w:rFonts w:cs="TimesNewRomanPSMT"/>
          <w:lang w:val="en-GB"/>
        </w:rPr>
        <w:t xml:space="preserve">population. Health care professionals </w:t>
      </w:r>
      <w:r w:rsidR="00B1186E">
        <w:rPr>
          <w:rFonts w:cs="TimesNewRomanPSMT"/>
          <w:lang w:val="en-GB"/>
        </w:rPr>
        <w:t>have been</w:t>
      </w:r>
      <w:r w:rsidR="00B1186E" w:rsidRPr="00B1186E">
        <w:rPr>
          <w:rFonts w:cs="TimesNewRomanPSMT"/>
          <w:lang w:val="en-GB"/>
        </w:rPr>
        <w:t xml:space="preserve"> </w:t>
      </w:r>
      <w:r w:rsidRPr="00B1186E">
        <w:rPr>
          <w:rFonts w:cs="TimesNewRomanPSMT"/>
          <w:lang w:val="en-GB"/>
        </w:rPr>
        <w:t xml:space="preserve">described as both facilitators and barriers to community re-integration. Clear and practical advice can empower </w:t>
      </w:r>
      <w:r w:rsidR="00760793" w:rsidRPr="00B1186E">
        <w:rPr>
          <w:rFonts w:cs="TimesNewRomanPSMT"/>
          <w:lang w:val="en-GB"/>
        </w:rPr>
        <w:t>people</w:t>
      </w:r>
      <w:r w:rsidRPr="00B1186E">
        <w:rPr>
          <w:rFonts w:cs="TimesNewRomanPSMT"/>
          <w:lang w:val="en-GB"/>
        </w:rPr>
        <w:t xml:space="preserve"> to return to valued roles</w:t>
      </w:r>
      <w:r w:rsidR="00760793" w:rsidRPr="00B1186E">
        <w:rPr>
          <w:rFonts w:cs="TimesNewRomanPSMT"/>
          <w:lang w:val="en-GB"/>
        </w:rPr>
        <w:t xml:space="preserve"> after stroke</w:t>
      </w:r>
      <w:r w:rsidRPr="00B1186E">
        <w:rPr>
          <w:rFonts w:cs="TimesNewRomanPSMT"/>
          <w:lang w:val="en-GB"/>
        </w:rPr>
        <w:t xml:space="preserve">. </w:t>
      </w:r>
      <w:r w:rsidR="00CA1A04" w:rsidRPr="00B1186E">
        <w:rPr>
          <w:rFonts w:cs="TimesNewRomanPSMT"/>
          <w:lang w:val="en-GB"/>
        </w:rPr>
        <w:t>P</w:t>
      </w:r>
      <w:r w:rsidRPr="00B1186E">
        <w:rPr>
          <w:rFonts w:cs="TimesNewRomanPSMT"/>
          <w:lang w:val="en-GB"/>
        </w:rPr>
        <w:t>articipants found it difficult to apply activities practiced in the clinical setting</w:t>
      </w:r>
      <w:r w:rsidR="00CA1A04" w:rsidRPr="00B1186E">
        <w:rPr>
          <w:rFonts w:cs="TimesNewRomanPSMT"/>
          <w:lang w:val="en-GB"/>
        </w:rPr>
        <w:t xml:space="preserve"> to</w:t>
      </w:r>
      <w:r w:rsidRPr="00B1186E">
        <w:rPr>
          <w:rFonts w:cs="TimesNewRomanPSMT"/>
          <w:lang w:val="en-GB"/>
        </w:rPr>
        <w:t xml:space="preserve"> their </w:t>
      </w:r>
      <w:r w:rsidR="00CA1A04" w:rsidRPr="00B1186E">
        <w:rPr>
          <w:rFonts w:cs="TimesNewRomanPSMT"/>
          <w:lang w:val="en-GB"/>
        </w:rPr>
        <w:t>home lives.</w:t>
      </w:r>
      <w:r w:rsidRPr="00B1186E">
        <w:rPr>
          <w:rFonts w:cs="TimesNewRomanPSMT"/>
          <w:lang w:val="en-GB"/>
        </w:rPr>
        <w:t xml:space="preserve"> </w:t>
      </w:r>
      <w:r w:rsidR="00CA1A04" w:rsidRPr="00B1186E">
        <w:rPr>
          <w:rFonts w:cs="TimesNewRomanPSMT"/>
          <w:lang w:val="en-GB"/>
        </w:rPr>
        <w:t>This undoubtedly</w:t>
      </w:r>
      <w:r w:rsidRPr="00B1186E">
        <w:rPr>
          <w:rFonts w:cs="TimesNewRomanPSMT"/>
          <w:lang w:val="en-GB"/>
        </w:rPr>
        <w:t xml:space="preserve"> inhibited community re-integration.</w:t>
      </w:r>
    </w:p>
    <w:p w:rsidR="003B384A" w:rsidRPr="00B1186E" w:rsidRDefault="003B384A" w:rsidP="002278E5">
      <w:pPr>
        <w:pStyle w:val="Heading3"/>
        <w:rPr>
          <w:lang w:val="en-GB"/>
        </w:rPr>
      </w:pPr>
      <w:r w:rsidRPr="00B1186E">
        <w:rPr>
          <w:lang w:val="en-GB"/>
        </w:rPr>
        <w:t>Findings in the context of other studies</w:t>
      </w:r>
    </w:p>
    <w:p w:rsidR="003B384A" w:rsidRPr="00B1186E" w:rsidRDefault="003B384A" w:rsidP="00F34C21">
      <w:pPr>
        <w:keepNext w:val="0"/>
        <w:rPr>
          <w:rFonts w:cs="TimesNewRomanPSMT"/>
          <w:lang w:val="en-GB"/>
        </w:rPr>
      </w:pPr>
      <w:r w:rsidRPr="00B1186E">
        <w:rPr>
          <w:lang w:val="en-GB"/>
        </w:rPr>
        <w:t xml:space="preserve">Participants of the included studies perceived the primary effects of their stroke to be barriers for community re-integration. </w:t>
      </w:r>
      <w:r w:rsidR="0062795F" w:rsidRPr="00B1186E">
        <w:rPr>
          <w:lang w:val="en-GB"/>
        </w:rPr>
        <w:t xml:space="preserve">This is reflected in other </w:t>
      </w:r>
      <w:r w:rsidR="00453D9A" w:rsidRPr="00453D9A">
        <w:rPr>
          <w:lang w:val="en-GB"/>
        </w:rPr>
        <w:t>qualitative</w:t>
      </w:r>
      <w:r w:rsidR="0062795F" w:rsidRPr="00B1186E">
        <w:rPr>
          <w:lang w:val="en-GB"/>
        </w:rPr>
        <w:t xml:space="preserve"> reviews.</w:t>
      </w:r>
      <w:r w:rsidRPr="00B1186E">
        <w:rPr>
          <w:rStyle w:val="FootnoteReference"/>
          <w:lang w:val="en-GB"/>
        </w:rPr>
        <w:footnoteReference w:id="146"/>
      </w:r>
      <w:r w:rsidR="0062795F" w:rsidRPr="00B1186E">
        <w:rPr>
          <w:lang w:val="en-GB"/>
        </w:rPr>
        <w:t xml:space="preserve"> </w:t>
      </w:r>
      <w:r w:rsidR="00760793" w:rsidRPr="00B1186E">
        <w:rPr>
          <w:lang w:val="en-GB"/>
        </w:rPr>
        <w:t>T</w:t>
      </w:r>
      <w:r w:rsidRPr="00B1186E">
        <w:rPr>
          <w:lang w:val="en-GB"/>
        </w:rPr>
        <w:t>he relationship between severity of symptoms and community re-integration appears to be complex. A systematic review of randomised controlled trials concluded that deterioration in social and leisure activities is associated with several personal characteristics, including female gender, younger age and increased levels of education.</w:t>
      </w:r>
      <w:r w:rsidRPr="00B1186E">
        <w:rPr>
          <w:rStyle w:val="FootnoteReference"/>
          <w:lang w:val="en-GB"/>
        </w:rPr>
        <w:footnoteReference w:id="147"/>
      </w:r>
      <w:r w:rsidRPr="00B1186E">
        <w:rPr>
          <w:lang w:val="en-GB"/>
        </w:rPr>
        <w:t xml:space="preserve"> </w:t>
      </w:r>
      <w:r w:rsidR="00760793" w:rsidRPr="00B1186E">
        <w:rPr>
          <w:lang w:val="en-GB"/>
        </w:rPr>
        <w:t xml:space="preserve">This supports </w:t>
      </w:r>
      <w:r w:rsidR="004D4C56" w:rsidRPr="00B1186E">
        <w:rPr>
          <w:lang w:val="en-GB"/>
        </w:rPr>
        <w:t xml:space="preserve">the finding of </w:t>
      </w:r>
      <w:r w:rsidR="00760793" w:rsidRPr="00B1186E">
        <w:rPr>
          <w:lang w:val="en-GB"/>
        </w:rPr>
        <w:t xml:space="preserve">our </w:t>
      </w:r>
      <w:r w:rsidR="004D4C56" w:rsidRPr="00B1186E">
        <w:rPr>
          <w:lang w:val="en-GB"/>
        </w:rPr>
        <w:t xml:space="preserve">review </w:t>
      </w:r>
      <w:r w:rsidRPr="00B1186E">
        <w:rPr>
          <w:lang w:val="en-GB"/>
        </w:rPr>
        <w:t xml:space="preserve">that </w:t>
      </w:r>
      <w:r w:rsidR="00453D9A" w:rsidRPr="00453D9A">
        <w:rPr>
          <w:lang w:val="en-GB"/>
        </w:rPr>
        <w:t>a range of factors is</w:t>
      </w:r>
      <w:r w:rsidRPr="00B1186E">
        <w:rPr>
          <w:lang w:val="en-GB"/>
        </w:rPr>
        <w:t xml:space="preserve"> associated with an individual’s resumption of valued activities and participation in community life</w:t>
      </w:r>
      <w:r w:rsidR="00B1186E">
        <w:rPr>
          <w:lang w:val="en-GB"/>
        </w:rPr>
        <w:t xml:space="preserve"> post stroke</w:t>
      </w:r>
      <w:r w:rsidRPr="00B1186E">
        <w:rPr>
          <w:lang w:val="en-GB"/>
        </w:rPr>
        <w:t>.</w:t>
      </w:r>
    </w:p>
    <w:p w:rsidR="003B384A" w:rsidRPr="00B1186E" w:rsidRDefault="003B384A" w:rsidP="00DD399A">
      <w:pPr>
        <w:keepNext w:val="0"/>
        <w:keepLines/>
        <w:rPr>
          <w:lang w:val="en-GB"/>
        </w:rPr>
      </w:pPr>
      <w:r w:rsidRPr="00B1186E">
        <w:rPr>
          <w:rFonts w:cs="TimesNewRomanPSMT"/>
          <w:lang w:val="en-GB"/>
        </w:rPr>
        <w:t>Perseverance as a theme emerged from included studies in this review. We concluded that this perseverance required general optimism, expectations of recovery and active working towards goals. Bright and colleagues identified three key forms of “hope” after stroke</w:t>
      </w:r>
      <w:r w:rsidR="00760793" w:rsidRPr="00B1186E">
        <w:rPr>
          <w:rFonts w:cs="TimesNewRomanPSMT"/>
          <w:lang w:val="en-GB"/>
        </w:rPr>
        <w:t>:</w:t>
      </w:r>
      <w:r w:rsidRPr="00B1186E">
        <w:rPr>
          <w:rFonts w:cs="TimesNewRomanPSMT"/>
          <w:lang w:val="en-GB"/>
        </w:rPr>
        <w:t xml:space="preserve"> “an inner state of being”, “outcome-oriented hope” and “the active process of hope”. They proposed that “the cognitive aspect of hope must be accompanied by action”, which involves participating in activities to maximise recovery.</w:t>
      </w:r>
      <w:r w:rsidRPr="00B1186E">
        <w:rPr>
          <w:rStyle w:val="FootnoteReference"/>
          <w:rFonts w:cs="TimesNewRomanPSMT"/>
          <w:lang w:val="en-GB"/>
        </w:rPr>
        <w:t xml:space="preserve"> </w:t>
      </w:r>
      <w:r w:rsidRPr="00B1186E">
        <w:rPr>
          <w:rStyle w:val="FootnoteReference"/>
          <w:rFonts w:cs="TimesNewRomanPSMT"/>
          <w:lang w:val="en-GB"/>
        </w:rPr>
        <w:footnoteReference w:id="148"/>
      </w:r>
      <w:r w:rsidRPr="00B1186E">
        <w:rPr>
          <w:rFonts w:cs="TimesNewRomanPSMT"/>
          <w:lang w:val="en-GB"/>
        </w:rPr>
        <w:t xml:space="preserve"> This mirrors </w:t>
      </w:r>
      <w:r w:rsidR="0070532A" w:rsidRPr="00B1186E">
        <w:rPr>
          <w:rFonts w:cs="TimesNewRomanPSMT"/>
          <w:lang w:val="en-GB"/>
        </w:rPr>
        <w:t xml:space="preserve">the findings </w:t>
      </w:r>
      <w:r w:rsidR="004D4C56" w:rsidRPr="00B1186E">
        <w:rPr>
          <w:rFonts w:cs="TimesNewRomanPSMT"/>
          <w:lang w:val="en-GB"/>
        </w:rPr>
        <w:t xml:space="preserve">from our </w:t>
      </w:r>
      <w:r w:rsidR="0070532A" w:rsidRPr="00B1186E">
        <w:rPr>
          <w:rFonts w:cs="TimesNewRomanPSMT"/>
          <w:lang w:val="en-GB"/>
        </w:rPr>
        <w:t>review</w:t>
      </w:r>
      <w:r w:rsidRPr="00B1186E">
        <w:rPr>
          <w:rFonts w:cs="TimesNewRomanPSMT"/>
          <w:lang w:val="en-GB"/>
        </w:rPr>
        <w:t>.</w:t>
      </w:r>
    </w:p>
    <w:p w:rsidR="003B384A" w:rsidRPr="00B1186E" w:rsidRDefault="003B384A" w:rsidP="00F34C21">
      <w:pPr>
        <w:keepNext w:val="0"/>
        <w:rPr>
          <w:rFonts w:ascii="AdvP8585" w:eastAsia="MS Mincho" w:hAnsi="AdvP8585" w:cs="AdvP8585"/>
          <w:sz w:val="20"/>
          <w:szCs w:val="20"/>
          <w:lang w:val="en-GB"/>
        </w:rPr>
      </w:pPr>
      <w:r w:rsidRPr="00B1186E">
        <w:rPr>
          <w:rFonts w:cs="TimesNewRomanPSMT"/>
          <w:lang w:val="en-GB"/>
        </w:rPr>
        <w:t>The concepts of self-identity and self-efficacy are frequently discussed in qualitative research exploring the experience of living with stroke.</w:t>
      </w:r>
      <w:r w:rsidRPr="00B1186E">
        <w:rPr>
          <w:rStyle w:val="FootnoteReference"/>
          <w:rFonts w:cs="TimesNewRomanPSMT"/>
          <w:lang w:val="en-GB"/>
        </w:rPr>
        <w:footnoteReference w:id="149"/>
      </w:r>
      <w:r w:rsidRPr="00B1186E">
        <w:rPr>
          <w:rFonts w:cs="TimesNewRomanPSMT"/>
          <w:lang w:val="en-GB"/>
        </w:rPr>
        <w:t xml:space="preserve"> </w:t>
      </w:r>
      <w:r w:rsidR="0062795F" w:rsidRPr="00B1186E">
        <w:rPr>
          <w:rFonts w:cs="TimesNewRomanPSMT"/>
          <w:lang w:val="en-GB"/>
        </w:rPr>
        <w:t>S</w:t>
      </w:r>
      <w:r w:rsidR="00EB2575" w:rsidRPr="00B1186E">
        <w:rPr>
          <w:rFonts w:cs="TimesNewRomanPSMT"/>
          <w:lang w:val="en-GB"/>
        </w:rPr>
        <w:t>elf-</w:t>
      </w:r>
      <w:r w:rsidR="00FF0AD8" w:rsidRPr="00B1186E">
        <w:rPr>
          <w:rFonts w:cs="TimesNewRomanPSMT"/>
          <w:lang w:val="en-GB"/>
        </w:rPr>
        <w:t>consciousness</w:t>
      </w:r>
      <w:r w:rsidR="00EB2575" w:rsidRPr="00B1186E">
        <w:rPr>
          <w:rFonts w:cs="TimesNewRomanPSMT"/>
          <w:lang w:val="en-GB"/>
        </w:rPr>
        <w:t xml:space="preserve"> </w:t>
      </w:r>
      <w:r w:rsidR="0062795F" w:rsidRPr="00B1186E">
        <w:rPr>
          <w:rFonts w:cs="TimesNewRomanPSMT"/>
          <w:lang w:val="en-GB"/>
        </w:rPr>
        <w:t xml:space="preserve">has been found to </w:t>
      </w:r>
      <w:r w:rsidRPr="00B1186E">
        <w:rPr>
          <w:rFonts w:cs="TimesNewRomanPSMT"/>
          <w:lang w:val="en-GB"/>
        </w:rPr>
        <w:t xml:space="preserve">lead to withdrawal from physical </w:t>
      </w:r>
      <w:r w:rsidR="00EB2575" w:rsidRPr="00B1186E">
        <w:rPr>
          <w:rFonts w:cs="TimesNewRomanPSMT"/>
          <w:lang w:val="en-GB"/>
        </w:rPr>
        <w:t xml:space="preserve">and social </w:t>
      </w:r>
      <w:r w:rsidRPr="00B1186E">
        <w:rPr>
          <w:rFonts w:cs="TimesNewRomanPSMT"/>
          <w:lang w:val="en-GB"/>
        </w:rPr>
        <w:t>activity</w:t>
      </w:r>
      <w:r w:rsidR="00EB2575" w:rsidRPr="00B1186E">
        <w:rPr>
          <w:rFonts w:cs="TimesNewRomanPSMT"/>
          <w:lang w:val="en-GB"/>
        </w:rPr>
        <w:t>.</w:t>
      </w:r>
      <w:r w:rsidRPr="00B1186E">
        <w:rPr>
          <w:rStyle w:val="FootnoteReference"/>
          <w:rFonts w:cs="TimesNewRomanPSMT"/>
          <w:lang w:val="en-GB"/>
        </w:rPr>
        <w:footnoteReference w:id="150"/>
      </w:r>
      <w:r w:rsidRPr="00B1186E">
        <w:rPr>
          <w:rFonts w:cs="TimesNewRomanPSMT"/>
          <w:lang w:val="en-GB"/>
        </w:rPr>
        <w:t xml:space="preserve"> </w:t>
      </w:r>
      <w:r w:rsidR="00EB2575" w:rsidRPr="00B1186E">
        <w:rPr>
          <w:rFonts w:cs="TimesNewRomanPSMT"/>
          <w:lang w:val="en-GB"/>
        </w:rPr>
        <w:t>Other qualitative work suggests that in the</w:t>
      </w:r>
      <w:r w:rsidRPr="00B1186E">
        <w:rPr>
          <w:rFonts w:cs="TimesNewRomanPSMT"/>
          <w:lang w:val="en-GB"/>
        </w:rPr>
        <w:t xml:space="preserve"> clinical setting </w:t>
      </w:r>
      <w:r w:rsidR="00EB2575" w:rsidRPr="00B1186E">
        <w:rPr>
          <w:rFonts w:cs="TimesNewRomanPSMT"/>
          <w:lang w:val="en-GB"/>
        </w:rPr>
        <w:t>stroke survivors</w:t>
      </w:r>
      <w:r w:rsidRPr="00B1186E">
        <w:rPr>
          <w:rFonts w:cs="TimesNewRomanPSMT"/>
          <w:lang w:val="en-GB"/>
        </w:rPr>
        <w:t xml:space="preserve"> experience an overly emphasised focus on rehabilitation of physical needs. </w:t>
      </w:r>
      <w:r w:rsidR="0062795F" w:rsidRPr="00B1186E">
        <w:rPr>
          <w:rFonts w:cs="TimesNewRomanPSMT"/>
          <w:lang w:val="en-GB"/>
        </w:rPr>
        <w:t>They feel</w:t>
      </w:r>
      <w:r w:rsidRPr="00B1186E">
        <w:rPr>
          <w:rFonts w:cs="TimesNewRomanPSMT"/>
          <w:lang w:val="en-GB"/>
        </w:rPr>
        <w:t xml:space="preserve"> that nonphysical needs, including help to deal with social and psychological consequences of stroke </w:t>
      </w:r>
      <w:r w:rsidR="0062795F" w:rsidRPr="00B1186E">
        <w:rPr>
          <w:rFonts w:cs="TimesNewRomanPSMT"/>
          <w:lang w:val="en-GB"/>
        </w:rPr>
        <w:t>are somewhat neglected</w:t>
      </w:r>
      <w:r w:rsidRPr="00B1186E">
        <w:rPr>
          <w:rFonts w:cs="TimesNewRomanPSMT"/>
          <w:lang w:val="en-GB"/>
        </w:rPr>
        <w:t>.</w:t>
      </w:r>
      <w:r w:rsidRPr="00B1186E">
        <w:rPr>
          <w:rStyle w:val="FootnoteReference"/>
          <w:rFonts w:cs="TimesNewRomanPSMT"/>
          <w:lang w:val="en-GB"/>
        </w:rPr>
        <w:footnoteReference w:id="151"/>
      </w:r>
      <w:r w:rsidRPr="00B1186E">
        <w:rPr>
          <w:rFonts w:cs="TimesNewRomanPSMT"/>
          <w:lang w:val="en-GB"/>
        </w:rPr>
        <w:t xml:space="preserve"> </w:t>
      </w:r>
      <w:r w:rsidR="007A6037" w:rsidRPr="00B1186E">
        <w:rPr>
          <w:rFonts w:cs="TimesNewRomanPSMT"/>
          <w:lang w:val="en-GB"/>
        </w:rPr>
        <w:t xml:space="preserve">One way that stroke survivors have found to reduce this impact on their sense of self is to </w:t>
      </w:r>
      <w:r w:rsidRPr="00B1186E">
        <w:rPr>
          <w:rFonts w:cs="TimesNewRomanPSMT"/>
          <w:lang w:val="en-GB"/>
        </w:rPr>
        <w:t>explain any long-term effects of stroke as the effects of ageing.</w:t>
      </w:r>
      <w:r w:rsidRPr="00B1186E">
        <w:rPr>
          <w:rStyle w:val="FootnoteReference"/>
          <w:rFonts w:cs="TimesNewRomanPSMT"/>
          <w:lang w:val="en-GB"/>
        </w:rPr>
        <w:footnoteReference w:id="152"/>
      </w:r>
    </w:p>
    <w:p w:rsidR="003B384A" w:rsidRPr="00B1186E" w:rsidRDefault="00437F9F" w:rsidP="00F34C21">
      <w:pPr>
        <w:keepNext w:val="0"/>
        <w:rPr>
          <w:rFonts w:cs="TimesNewRomanPSMT"/>
          <w:lang w:val="en-GB"/>
        </w:rPr>
      </w:pPr>
      <w:r w:rsidRPr="00B1186E">
        <w:rPr>
          <w:rFonts w:cs="TimesNewRomanPSMT"/>
          <w:lang w:val="en-GB"/>
        </w:rPr>
        <w:t>T</w:t>
      </w:r>
      <w:r w:rsidR="003B384A" w:rsidRPr="00B1186E">
        <w:rPr>
          <w:rFonts w:cs="TimesNewRomanPSMT"/>
          <w:lang w:val="en-GB"/>
        </w:rPr>
        <w:t xml:space="preserve">he meaning that individuals attach to activities could be a motivator to participation. </w:t>
      </w:r>
      <w:r w:rsidR="00B1186E">
        <w:rPr>
          <w:rFonts w:cs="TimesNewRomanPSMT"/>
          <w:lang w:val="en-GB"/>
        </w:rPr>
        <w:t>Other authors have</w:t>
      </w:r>
      <w:r w:rsidR="003B384A" w:rsidRPr="00B1186E">
        <w:rPr>
          <w:rFonts w:cs="TimesNewRomanPSMT"/>
          <w:lang w:val="en-GB"/>
        </w:rPr>
        <w:t xml:space="preserve"> described how the desire</w:t>
      </w:r>
      <w:r w:rsidR="00B1186E">
        <w:rPr>
          <w:rFonts w:cs="TimesNewRomanPSMT"/>
          <w:lang w:val="en-GB"/>
        </w:rPr>
        <w:t>s</w:t>
      </w:r>
      <w:r w:rsidR="003B384A" w:rsidRPr="00B1186E">
        <w:rPr>
          <w:rFonts w:cs="TimesNewRomanPSMT"/>
          <w:lang w:val="en-GB"/>
        </w:rPr>
        <w:t xml:space="preserve"> to carry out daily tasks and return to driving </w:t>
      </w:r>
      <w:r w:rsidR="00B1186E">
        <w:rPr>
          <w:rFonts w:cs="TimesNewRomanPSMT"/>
          <w:lang w:val="en-GB"/>
        </w:rPr>
        <w:t>are</w:t>
      </w:r>
      <w:r w:rsidR="00B1186E" w:rsidRPr="00B1186E">
        <w:rPr>
          <w:rFonts w:cs="TimesNewRomanPSMT"/>
          <w:lang w:val="en-GB"/>
        </w:rPr>
        <w:t xml:space="preserve"> </w:t>
      </w:r>
      <w:r w:rsidR="003B384A" w:rsidRPr="00B1186E">
        <w:rPr>
          <w:rFonts w:cs="TimesNewRomanPSMT"/>
          <w:lang w:val="en-GB"/>
        </w:rPr>
        <w:t>motivators to physical activity.</w:t>
      </w:r>
      <w:r w:rsidR="0062795F" w:rsidRPr="00B1186E">
        <w:rPr>
          <w:rStyle w:val="FootnoteReference"/>
          <w:rFonts w:cs="TimesNewRomanPSMT"/>
          <w:lang w:val="en-GB"/>
        </w:rPr>
        <w:footnoteReference w:id="153"/>
      </w:r>
      <w:r w:rsidR="007D6FF7">
        <w:rPr>
          <w:rFonts w:cs="TimesNewRomanPSMT"/>
          <w:lang w:val="en-GB"/>
        </w:rPr>
        <w:t xml:space="preserve"> </w:t>
      </w:r>
      <w:r w:rsidR="003B384A" w:rsidRPr="00B1186E">
        <w:rPr>
          <w:rFonts w:cs="TimesNewRomanPSMT"/>
          <w:lang w:val="en-GB"/>
        </w:rPr>
        <w:t>The meaning attached to activities can also be related to causation beliefs about stroke</w:t>
      </w:r>
      <w:r w:rsidRPr="00B1186E">
        <w:rPr>
          <w:rFonts w:cs="TimesNewRomanPSMT"/>
          <w:lang w:val="en-GB"/>
        </w:rPr>
        <w:t xml:space="preserve">. Several </w:t>
      </w:r>
      <w:r w:rsidR="003B384A" w:rsidRPr="00B1186E">
        <w:rPr>
          <w:rFonts w:cs="TimesNewRomanPSMT"/>
          <w:lang w:val="en-GB"/>
        </w:rPr>
        <w:t xml:space="preserve">systematic reviews </w:t>
      </w:r>
      <w:r w:rsidRPr="00B1186E">
        <w:rPr>
          <w:rFonts w:cs="TimesNewRomanPSMT"/>
          <w:lang w:val="en-GB"/>
        </w:rPr>
        <w:t>discuss</w:t>
      </w:r>
      <w:r w:rsidR="003B384A" w:rsidRPr="00B1186E">
        <w:rPr>
          <w:rFonts w:cs="TimesNewRomanPSMT"/>
          <w:lang w:val="en-GB"/>
        </w:rPr>
        <w:t xml:space="preserve"> </w:t>
      </w:r>
      <w:r w:rsidRPr="00B1186E">
        <w:rPr>
          <w:rFonts w:cs="TimesNewRomanPSMT"/>
          <w:lang w:val="en-GB"/>
        </w:rPr>
        <w:t xml:space="preserve">how </w:t>
      </w:r>
      <w:r w:rsidR="003B384A" w:rsidRPr="00B1186E">
        <w:rPr>
          <w:rFonts w:cs="TimesNewRomanPSMT"/>
          <w:lang w:val="en-GB"/>
        </w:rPr>
        <w:t xml:space="preserve">a fear of </w:t>
      </w:r>
      <w:r w:rsidRPr="00B1186E">
        <w:rPr>
          <w:rFonts w:cs="TimesNewRomanPSMT"/>
          <w:lang w:val="en-GB"/>
        </w:rPr>
        <w:t xml:space="preserve">stroke </w:t>
      </w:r>
      <w:r w:rsidR="003B384A" w:rsidRPr="00B1186E">
        <w:rPr>
          <w:rFonts w:cs="TimesNewRomanPSMT"/>
          <w:lang w:val="en-GB"/>
        </w:rPr>
        <w:t xml:space="preserve">recurrence </w:t>
      </w:r>
      <w:r w:rsidRPr="00B1186E">
        <w:rPr>
          <w:rFonts w:cs="TimesNewRomanPSMT"/>
          <w:lang w:val="en-GB"/>
        </w:rPr>
        <w:t xml:space="preserve">can </w:t>
      </w:r>
      <w:r w:rsidR="003B384A" w:rsidRPr="00B1186E">
        <w:rPr>
          <w:rFonts w:cs="TimesNewRomanPSMT"/>
          <w:lang w:val="en-GB"/>
        </w:rPr>
        <w:t>lead to avoidance</w:t>
      </w:r>
      <w:r w:rsidRPr="00B1186E">
        <w:rPr>
          <w:rFonts w:cs="TimesNewRomanPSMT"/>
          <w:lang w:val="en-GB"/>
        </w:rPr>
        <w:t xml:space="preserve"> of activities including</w:t>
      </w:r>
      <w:r w:rsidR="003B384A" w:rsidRPr="00B1186E">
        <w:rPr>
          <w:rFonts w:cs="TimesNewRomanPSMT"/>
          <w:lang w:val="en-GB"/>
        </w:rPr>
        <w:t xml:space="preserve"> </w:t>
      </w:r>
      <w:r w:rsidRPr="00B1186E">
        <w:rPr>
          <w:rFonts w:cs="TimesNewRomanPSMT"/>
          <w:lang w:val="en-GB"/>
        </w:rPr>
        <w:t>exercise</w:t>
      </w:r>
      <w:r w:rsidR="003B384A" w:rsidRPr="00B1186E">
        <w:rPr>
          <w:rFonts w:cs="TimesNewRomanPSMT"/>
          <w:lang w:val="en-GB"/>
        </w:rPr>
        <w:t>, stressful situations, work and holidaying abroad.</w:t>
      </w:r>
      <w:r w:rsidR="003B384A" w:rsidRPr="00B1186E">
        <w:rPr>
          <w:rStyle w:val="FootnoteReference"/>
          <w:rFonts w:cs="TimesNewRomanPSMT"/>
          <w:lang w:val="en-GB"/>
        </w:rPr>
        <w:footnoteReference w:id="154"/>
      </w:r>
      <w:r w:rsidR="003B384A" w:rsidRPr="00B1186E">
        <w:rPr>
          <w:rFonts w:cs="TimesNewRomanPSMT"/>
          <w:lang w:val="en-GB"/>
        </w:rPr>
        <w:t xml:space="preserve"> </w:t>
      </w:r>
    </w:p>
    <w:p w:rsidR="003B384A" w:rsidRPr="00B1186E" w:rsidRDefault="003B384A" w:rsidP="007A6037">
      <w:pPr>
        <w:keepNext w:val="0"/>
        <w:rPr>
          <w:lang w:val="en-GB"/>
        </w:rPr>
      </w:pPr>
      <w:r w:rsidRPr="00B1186E">
        <w:rPr>
          <w:lang w:val="en-GB"/>
        </w:rPr>
        <w:t xml:space="preserve">Sarre and colleagues discuss adjustment </w:t>
      </w:r>
      <w:r w:rsidR="008E7B2E" w:rsidRPr="00B1186E">
        <w:rPr>
          <w:lang w:val="en-GB"/>
        </w:rPr>
        <w:t xml:space="preserve">after stroke </w:t>
      </w:r>
      <w:r w:rsidRPr="00B1186E">
        <w:rPr>
          <w:lang w:val="en-GB"/>
        </w:rPr>
        <w:t xml:space="preserve">in terms of  </w:t>
      </w:r>
      <w:r w:rsidR="00477F91">
        <w:rPr>
          <w:lang w:val="en-GB"/>
        </w:rPr>
        <w:t>“</w:t>
      </w:r>
      <w:r w:rsidRPr="00B1186E">
        <w:rPr>
          <w:lang w:val="en-GB"/>
        </w:rPr>
        <w:t xml:space="preserve">practical </w:t>
      </w:r>
      <w:r w:rsidR="00477F91">
        <w:rPr>
          <w:lang w:val="en-GB"/>
        </w:rPr>
        <w:t>and</w:t>
      </w:r>
      <w:r w:rsidR="00477F91" w:rsidRPr="00B1186E">
        <w:rPr>
          <w:lang w:val="en-GB"/>
        </w:rPr>
        <w:t xml:space="preserve"> </w:t>
      </w:r>
      <w:r w:rsidRPr="00B1186E">
        <w:rPr>
          <w:lang w:val="en-GB"/>
        </w:rPr>
        <w:t>mental strategies</w:t>
      </w:r>
      <w:r w:rsidR="00477F91">
        <w:rPr>
          <w:lang w:val="en-GB"/>
        </w:rPr>
        <w:t>”</w:t>
      </w:r>
      <w:r w:rsidRPr="00B1186E">
        <w:rPr>
          <w:lang w:val="en-GB"/>
        </w:rPr>
        <w:t>.</w:t>
      </w:r>
      <w:bookmarkStart w:id="39" w:name="_Ref243998675"/>
      <w:r w:rsidRPr="00B1186E">
        <w:rPr>
          <w:rStyle w:val="FootnoteReference"/>
          <w:rFonts w:cs="TimesNewRomanPSMT"/>
          <w:lang w:val="en-GB"/>
        </w:rPr>
        <w:footnoteReference w:id="155"/>
      </w:r>
      <w:bookmarkEnd w:id="39"/>
      <w:r w:rsidRPr="00B1186E">
        <w:rPr>
          <w:lang w:val="en-GB"/>
        </w:rPr>
        <w:t xml:space="preserve"> We found that stroke survivors need to be in charge of the decision to accept help or adjust their expectations and in doing so they can facilitate their own participation. Thus </w:t>
      </w:r>
      <w:r w:rsidR="008E7B2E" w:rsidRPr="00B1186E">
        <w:rPr>
          <w:lang w:val="en-GB"/>
        </w:rPr>
        <w:t xml:space="preserve">we conclude that </w:t>
      </w:r>
      <w:r w:rsidRPr="00B1186E">
        <w:rPr>
          <w:lang w:val="en-GB"/>
        </w:rPr>
        <w:t xml:space="preserve">cognitive adjustment is required for successful practical adjustment. Sarre and colleagues </w:t>
      </w:r>
      <w:r w:rsidR="008E7B2E" w:rsidRPr="00B1186E">
        <w:rPr>
          <w:lang w:val="en-GB"/>
        </w:rPr>
        <w:t xml:space="preserve">also </w:t>
      </w:r>
      <w:r w:rsidRPr="00B1186E">
        <w:rPr>
          <w:lang w:val="en-GB"/>
        </w:rPr>
        <w:t xml:space="preserve">describe adaption </w:t>
      </w:r>
      <w:r w:rsidR="008E7B2E" w:rsidRPr="00B1186E">
        <w:rPr>
          <w:lang w:val="en-GB"/>
        </w:rPr>
        <w:t>as a “difficult process of reconciliation between the past and present selves”, rather than an endpoint</w:t>
      </w:r>
      <w:r w:rsidRPr="00B1186E">
        <w:rPr>
          <w:lang w:val="en-GB"/>
        </w:rPr>
        <w:t>.</w:t>
      </w:r>
      <w:r w:rsidR="00010DFE" w:rsidRPr="00B1186E">
        <w:rPr>
          <w:rStyle w:val="FootnoteReference"/>
          <w:lang w:val="en-GB"/>
        </w:rPr>
        <w:fldChar w:fldCharType="begin"/>
      </w:r>
      <w:r w:rsidR="00F77AE3" w:rsidRPr="00B1186E">
        <w:rPr>
          <w:rStyle w:val="FootnoteReference"/>
          <w:lang w:val="en-GB"/>
        </w:rPr>
        <w:instrText xml:space="preserve"> NOTEREF _Ref243998675 \h </w:instrText>
      </w:r>
      <w:r w:rsidR="00010DFE" w:rsidRPr="00B1186E">
        <w:rPr>
          <w:rStyle w:val="FootnoteReference"/>
          <w:lang w:val="en-GB"/>
        </w:rPr>
      </w:r>
      <w:r w:rsidR="00010DFE" w:rsidRPr="00B1186E">
        <w:rPr>
          <w:rStyle w:val="FootnoteReference"/>
          <w:lang w:val="en-GB"/>
        </w:rPr>
        <w:fldChar w:fldCharType="separate"/>
      </w:r>
      <w:r w:rsidR="003444B0">
        <w:rPr>
          <w:rStyle w:val="FootnoteReference"/>
          <w:lang w:val="en-GB"/>
        </w:rPr>
        <w:t>155</w:t>
      </w:r>
      <w:r w:rsidR="00010DFE" w:rsidRPr="00B1186E">
        <w:rPr>
          <w:rStyle w:val="FootnoteReference"/>
          <w:lang w:val="en-GB"/>
        </w:rPr>
        <w:fldChar w:fldCharType="end"/>
      </w:r>
      <w:r w:rsidRPr="00B1186E">
        <w:rPr>
          <w:lang w:val="en-GB"/>
        </w:rPr>
        <w:t xml:space="preserve"> This reflects the complexity of our theme “adaptability of the individual”. </w:t>
      </w:r>
    </w:p>
    <w:p w:rsidR="003B384A" w:rsidRPr="00B1186E" w:rsidRDefault="003B384A" w:rsidP="007D6FF7">
      <w:pPr>
        <w:keepNext w:val="0"/>
        <w:keepLines/>
        <w:rPr>
          <w:lang w:val="en-GB"/>
        </w:rPr>
      </w:pPr>
      <w:r w:rsidRPr="00B1186E">
        <w:rPr>
          <w:lang w:val="en-GB"/>
        </w:rPr>
        <w:t>The broader community can contribute to whether a stroke survivor feels a sense of belonging or stigma. The problem of public ignorance surrounding issues of stroke, particularly invisible symptoms, has been highlighted in several qualitative reviews in addition to ours.</w:t>
      </w:r>
      <w:bookmarkStart w:id="40" w:name="_Ref243998861"/>
      <w:r w:rsidRPr="00B1186E">
        <w:rPr>
          <w:rStyle w:val="FootnoteReference"/>
          <w:rFonts w:cs="TimesNewRomanPSMT"/>
          <w:lang w:val="en-GB"/>
        </w:rPr>
        <w:footnoteReference w:id="156"/>
      </w:r>
      <w:bookmarkEnd w:id="40"/>
      <w:r w:rsidRPr="00B1186E">
        <w:rPr>
          <w:lang w:val="en-GB"/>
        </w:rPr>
        <w:t xml:space="preserve"> </w:t>
      </w:r>
      <w:r w:rsidR="00BB5905" w:rsidRPr="00B1186E">
        <w:rPr>
          <w:lang w:val="en-GB"/>
        </w:rPr>
        <w:t>A</w:t>
      </w:r>
      <w:r w:rsidR="008E7B2E" w:rsidRPr="00B1186E">
        <w:rPr>
          <w:lang w:val="en-GB"/>
        </w:rPr>
        <w:t xml:space="preserve"> balance </w:t>
      </w:r>
      <w:r w:rsidR="00BB5905" w:rsidRPr="00B1186E">
        <w:rPr>
          <w:lang w:val="en-GB"/>
        </w:rPr>
        <w:t>also needs to be st</w:t>
      </w:r>
      <w:r w:rsidR="007937FC">
        <w:rPr>
          <w:lang w:val="en-GB"/>
        </w:rPr>
        <w:t>r</w:t>
      </w:r>
      <w:r w:rsidR="00BB5905" w:rsidRPr="00B1186E">
        <w:rPr>
          <w:lang w:val="en-GB"/>
        </w:rPr>
        <w:t>uck between recognising</w:t>
      </w:r>
      <w:r w:rsidRPr="00B1186E">
        <w:rPr>
          <w:lang w:val="en-GB"/>
        </w:rPr>
        <w:t xml:space="preserve"> stroke-related deficits </w:t>
      </w:r>
      <w:r w:rsidR="00BB5905" w:rsidRPr="00B1186E">
        <w:rPr>
          <w:lang w:val="en-GB"/>
        </w:rPr>
        <w:t>and treating people after their stroke</w:t>
      </w:r>
      <w:r w:rsidRPr="00B1186E">
        <w:rPr>
          <w:lang w:val="en-GB"/>
        </w:rPr>
        <w:t xml:space="preserve"> “as normal”.</w:t>
      </w:r>
      <w:bookmarkStart w:id="41" w:name="_Ref243998807"/>
      <w:r w:rsidRPr="00B1186E">
        <w:rPr>
          <w:rStyle w:val="FootnoteReference"/>
          <w:rFonts w:cs="TimesNewRomanPSMT"/>
          <w:lang w:val="en-GB"/>
        </w:rPr>
        <w:footnoteReference w:id="157"/>
      </w:r>
      <w:bookmarkEnd w:id="41"/>
      <w:r w:rsidRPr="00B1186E">
        <w:rPr>
          <w:lang w:val="en-GB"/>
        </w:rPr>
        <w:t xml:space="preserve"> </w:t>
      </w:r>
      <w:r w:rsidR="00BB5905" w:rsidRPr="00B1186E">
        <w:rPr>
          <w:lang w:val="en-GB"/>
        </w:rPr>
        <w:t>Our findings suggest that d</w:t>
      </w:r>
      <w:r w:rsidRPr="00B1186E">
        <w:rPr>
          <w:lang w:val="en-GB"/>
        </w:rPr>
        <w:t xml:space="preserve">oing meaningful activities </w:t>
      </w:r>
      <w:r w:rsidR="00BB5905" w:rsidRPr="00B1186E">
        <w:rPr>
          <w:lang w:val="en-GB"/>
        </w:rPr>
        <w:t>with others in a social context can</w:t>
      </w:r>
      <w:r w:rsidRPr="00B1186E">
        <w:rPr>
          <w:lang w:val="en-GB"/>
        </w:rPr>
        <w:t xml:space="preserve"> </w:t>
      </w:r>
      <w:r w:rsidR="00BB5905" w:rsidRPr="00B1186E">
        <w:rPr>
          <w:lang w:val="en-GB"/>
        </w:rPr>
        <w:t>facilitate</w:t>
      </w:r>
      <w:r w:rsidRPr="00B1186E">
        <w:rPr>
          <w:lang w:val="en-GB"/>
        </w:rPr>
        <w:t xml:space="preserve"> gradual return to participation.</w:t>
      </w:r>
    </w:p>
    <w:p w:rsidR="003B384A" w:rsidRPr="00B1186E" w:rsidRDefault="003B384A" w:rsidP="00B1186E">
      <w:pPr>
        <w:keepNext w:val="0"/>
        <w:keepLines/>
        <w:rPr>
          <w:lang w:val="en-GB"/>
        </w:rPr>
      </w:pPr>
      <w:r w:rsidRPr="00B1186E">
        <w:rPr>
          <w:lang w:val="en-GB"/>
        </w:rPr>
        <w:t xml:space="preserve">Social support after stroke </w:t>
      </w:r>
      <w:r w:rsidR="00E56ECC" w:rsidRPr="00B1186E">
        <w:rPr>
          <w:lang w:val="en-GB"/>
        </w:rPr>
        <w:t>comes in</w:t>
      </w:r>
      <w:r w:rsidRPr="00B1186E">
        <w:rPr>
          <w:lang w:val="en-GB"/>
        </w:rPr>
        <w:t xml:space="preserve"> </w:t>
      </w:r>
      <w:r w:rsidR="00E56ECC" w:rsidRPr="00B1186E">
        <w:rPr>
          <w:lang w:val="en-GB"/>
        </w:rPr>
        <w:t xml:space="preserve">different </w:t>
      </w:r>
      <w:r w:rsidRPr="00B1186E">
        <w:rPr>
          <w:lang w:val="en-GB"/>
        </w:rPr>
        <w:t>guises: practical, emotional and moral</w:t>
      </w:r>
      <w:r w:rsidR="00D71AFE">
        <w:rPr>
          <w:lang w:val="en-GB"/>
        </w:rPr>
        <w:t>.</w:t>
      </w:r>
      <w:bookmarkStart w:id="42" w:name="_Ref246697893"/>
      <w:r w:rsidR="00E71A18">
        <w:rPr>
          <w:rStyle w:val="FootnoteReference"/>
          <w:lang w:val="en-GB"/>
        </w:rPr>
        <w:footnoteReference w:id="158"/>
      </w:r>
      <w:bookmarkEnd w:id="42"/>
      <w:r w:rsidR="00E71A18">
        <w:rPr>
          <w:lang w:val="en-GB"/>
        </w:rPr>
        <w:t xml:space="preserve"> </w:t>
      </w:r>
      <w:r w:rsidR="00E56ECC" w:rsidRPr="00B1186E">
        <w:rPr>
          <w:lang w:val="en-GB"/>
        </w:rPr>
        <w:t>E</w:t>
      </w:r>
      <w:r w:rsidRPr="00B1186E">
        <w:rPr>
          <w:lang w:val="en-GB"/>
        </w:rPr>
        <w:t xml:space="preserve">motional support from family members </w:t>
      </w:r>
      <w:r w:rsidR="00E56ECC" w:rsidRPr="00B1186E">
        <w:rPr>
          <w:lang w:val="en-GB"/>
        </w:rPr>
        <w:t>is</w:t>
      </w:r>
      <w:r w:rsidRPr="00B1186E">
        <w:rPr>
          <w:lang w:val="en-GB"/>
        </w:rPr>
        <w:t xml:space="preserve"> </w:t>
      </w:r>
      <w:r w:rsidR="00E56ECC" w:rsidRPr="00B1186E">
        <w:rPr>
          <w:lang w:val="en-GB"/>
        </w:rPr>
        <w:t xml:space="preserve">specifically associated </w:t>
      </w:r>
      <w:r w:rsidRPr="00B1186E">
        <w:rPr>
          <w:lang w:val="en-GB"/>
        </w:rPr>
        <w:t>with better functional outcome in the non-acute stage of stroke.</w:t>
      </w:r>
      <w:bookmarkStart w:id="43" w:name="_Ref244595488"/>
      <w:r w:rsidRPr="00B1186E">
        <w:rPr>
          <w:rStyle w:val="FootnoteReference"/>
          <w:rFonts w:cs="TimesNewRomanPSMT"/>
          <w:lang w:val="en-GB"/>
        </w:rPr>
        <w:footnoteReference w:id="159"/>
      </w:r>
      <w:bookmarkEnd w:id="43"/>
      <w:r w:rsidRPr="00B1186E">
        <w:rPr>
          <w:lang w:val="en-GB"/>
        </w:rPr>
        <w:t xml:space="preserve"> </w:t>
      </w:r>
      <w:r w:rsidR="00E56ECC" w:rsidRPr="00B1186E">
        <w:rPr>
          <w:lang w:val="en-GB"/>
        </w:rPr>
        <w:t xml:space="preserve">Our </w:t>
      </w:r>
      <w:r w:rsidR="0070532A" w:rsidRPr="00B1186E">
        <w:rPr>
          <w:lang w:val="en-GB"/>
        </w:rPr>
        <w:t xml:space="preserve">review </w:t>
      </w:r>
      <w:r w:rsidR="00E56ECC" w:rsidRPr="00B1186E">
        <w:rPr>
          <w:lang w:val="en-GB"/>
        </w:rPr>
        <w:t>and o</w:t>
      </w:r>
      <w:r w:rsidRPr="00B1186E">
        <w:rPr>
          <w:lang w:val="en-GB"/>
        </w:rPr>
        <w:t xml:space="preserve">ther qualitative </w:t>
      </w:r>
      <w:r w:rsidR="00E56ECC" w:rsidRPr="00B1186E">
        <w:rPr>
          <w:lang w:val="en-GB"/>
        </w:rPr>
        <w:t xml:space="preserve">reviews have </w:t>
      </w:r>
      <w:r w:rsidRPr="00B1186E">
        <w:rPr>
          <w:lang w:val="en-GB"/>
        </w:rPr>
        <w:t>described the emotional consequences of feeling like a burden on one’s family.</w:t>
      </w:r>
      <w:r w:rsidR="00010DFE" w:rsidRPr="00B1186E">
        <w:rPr>
          <w:rStyle w:val="FootnoteReference"/>
          <w:lang w:val="en-GB"/>
        </w:rPr>
        <w:fldChar w:fldCharType="begin"/>
      </w:r>
      <w:r w:rsidR="00F77AE3" w:rsidRPr="00B1186E">
        <w:rPr>
          <w:rStyle w:val="FootnoteReference"/>
          <w:lang w:val="en-GB"/>
        </w:rPr>
        <w:instrText xml:space="preserve"> NOTEREF _Ref243998807 \h </w:instrText>
      </w:r>
      <w:r w:rsidR="00010DFE" w:rsidRPr="00B1186E">
        <w:rPr>
          <w:rStyle w:val="FootnoteReference"/>
          <w:lang w:val="en-GB"/>
        </w:rPr>
      </w:r>
      <w:r w:rsidR="00010DFE" w:rsidRPr="00B1186E">
        <w:rPr>
          <w:rStyle w:val="FootnoteReference"/>
          <w:lang w:val="en-GB"/>
        </w:rPr>
        <w:fldChar w:fldCharType="separate"/>
      </w:r>
      <w:r w:rsidR="003444B0">
        <w:rPr>
          <w:rStyle w:val="FootnoteReference"/>
          <w:lang w:val="en-GB"/>
        </w:rPr>
        <w:t>157</w:t>
      </w:r>
      <w:r w:rsidR="00010DFE" w:rsidRPr="00B1186E">
        <w:rPr>
          <w:rStyle w:val="FootnoteReference"/>
          <w:lang w:val="en-GB"/>
        </w:rPr>
        <w:fldChar w:fldCharType="end"/>
      </w:r>
      <w:r w:rsidRPr="00B1186E">
        <w:rPr>
          <w:lang w:val="en-GB"/>
        </w:rPr>
        <w:t xml:space="preserve"> </w:t>
      </w:r>
      <w:r w:rsidR="00FF6A9F" w:rsidRPr="00B1186E">
        <w:rPr>
          <w:lang w:val="en-GB"/>
        </w:rPr>
        <w:t>Our review considers</w:t>
      </w:r>
      <w:r w:rsidRPr="00B1186E">
        <w:rPr>
          <w:lang w:val="en-GB"/>
        </w:rPr>
        <w:t xml:space="preserve"> gratitude for social support and negative feelings of dependency </w:t>
      </w:r>
      <w:r w:rsidR="00FF6A9F" w:rsidRPr="00B1186E">
        <w:rPr>
          <w:lang w:val="en-GB"/>
        </w:rPr>
        <w:t xml:space="preserve">as </w:t>
      </w:r>
      <w:r w:rsidRPr="00B1186E">
        <w:rPr>
          <w:lang w:val="en-GB"/>
        </w:rPr>
        <w:t>two sides of the same coin</w:t>
      </w:r>
      <w:r w:rsidR="00E56ECC" w:rsidRPr="00B1186E">
        <w:rPr>
          <w:lang w:val="en-GB"/>
        </w:rPr>
        <w:t xml:space="preserve">. </w:t>
      </w:r>
      <w:r w:rsidRPr="00B1186E">
        <w:rPr>
          <w:lang w:val="en-GB"/>
        </w:rPr>
        <w:t>Opportunities that allow the stroke survivor to reciprocate and contribute could mediate the “burden of burden”.</w:t>
      </w:r>
      <w:r w:rsidRPr="00B1186E">
        <w:rPr>
          <w:rStyle w:val="FootnoteReference"/>
          <w:rFonts w:cs="TimesNewRomanPSMT"/>
          <w:lang w:val="en-GB"/>
        </w:rPr>
        <w:footnoteReference w:id="160"/>
      </w:r>
    </w:p>
    <w:p w:rsidR="003B384A" w:rsidRPr="00B1186E" w:rsidRDefault="00FF6A9F" w:rsidP="000C0FBB">
      <w:pPr>
        <w:keepNext w:val="0"/>
        <w:rPr>
          <w:lang w:val="en-GB"/>
        </w:rPr>
      </w:pPr>
      <w:r w:rsidRPr="00B1186E">
        <w:rPr>
          <w:lang w:val="en-GB"/>
        </w:rPr>
        <w:t>R</w:t>
      </w:r>
      <w:r w:rsidR="003B384A" w:rsidRPr="00B1186E">
        <w:rPr>
          <w:lang w:val="en-GB"/>
        </w:rPr>
        <w:t>elationships with professionals have been described throughout the literature as having both positive and negative impacts on individuals after stroke.</w:t>
      </w:r>
      <w:r w:rsidR="00010DFE" w:rsidRPr="00B1186E">
        <w:rPr>
          <w:rStyle w:val="FootnoteReference"/>
          <w:lang w:val="en-GB"/>
        </w:rPr>
        <w:fldChar w:fldCharType="begin"/>
      </w:r>
      <w:r w:rsidR="00F77AE3" w:rsidRPr="00B1186E">
        <w:rPr>
          <w:rStyle w:val="FootnoteReference"/>
          <w:lang w:val="en-GB"/>
        </w:rPr>
        <w:instrText xml:space="preserve"> NOTEREF _Ref243998861 \h </w:instrText>
      </w:r>
      <w:r w:rsidR="00010DFE" w:rsidRPr="00B1186E">
        <w:rPr>
          <w:rStyle w:val="FootnoteReference"/>
          <w:lang w:val="en-GB"/>
        </w:rPr>
      </w:r>
      <w:r w:rsidR="00010DFE" w:rsidRPr="00B1186E">
        <w:rPr>
          <w:rStyle w:val="FootnoteReference"/>
          <w:lang w:val="en-GB"/>
        </w:rPr>
        <w:fldChar w:fldCharType="separate"/>
      </w:r>
      <w:r w:rsidR="003444B0">
        <w:rPr>
          <w:rStyle w:val="FootnoteReference"/>
          <w:lang w:val="en-GB"/>
        </w:rPr>
        <w:t>156</w:t>
      </w:r>
      <w:r w:rsidR="00010DFE" w:rsidRPr="00B1186E">
        <w:rPr>
          <w:rStyle w:val="FootnoteReference"/>
          <w:lang w:val="en-GB"/>
        </w:rPr>
        <w:fldChar w:fldCharType="end"/>
      </w:r>
      <w:r w:rsidR="003B384A" w:rsidRPr="00B1186E">
        <w:rPr>
          <w:rStyle w:val="FootnoteReference"/>
          <w:lang w:val="en-GB"/>
        </w:rPr>
        <w:t xml:space="preserve"> </w:t>
      </w:r>
      <w:r w:rsidR="00103BDE" w:rsidRPr="00B1186E">
        <w:rPr>
          <w:lang w:val="en-GB"/>
        </w:rPr>
        <w:t xml:space="preserve"> </w:t>
      </w:r>
      <w:r w:rsidR="00B1186E">
        <w:rPr>
          <w:lang w:val="en-GB"/>
        </w:rPr>
        <w:t>Many s</w:t>
      </w:r>
      <w:r w:rsidR="003B384A" w:rsidRPr="00B1186E">
        <w:rPr>
          <w:lang w:val="en-GB"/>
        </w:rPr>
        <w:t xml:space="preserve">troke survivors value being </w:t>
      </w:r>
      <w:r w:rsidR="00B1186E">
        <w:rPr>
          <w:lang w:val="en-GB"/>
        </w:rPr>
        <w:t>treated</w:t>
      </w:r>
      <w:r w:rsidR="00B1186E" w:rsidRPr="00B1186E">
        <w:rPr>
          <w:lang w:val="en-GB"/>
        </w:rPr>
        <w:t xml:space="preserve"> </w:t>
      </w:r>
      <w:r w:rsidR="003B384A" w:rsidRPr="00B1186E">
        <w:rPr>
          <w:lang w:val="en-GB"/>
        </w:rPr>
        <w:t>as individuals,</w:t>
      </w:r>
      <w:r w:rsidR="003B384A" w:rsidRPr="00B1186E">
        <w:rPr>
          <w:rStyle w:val="FootnoteReference"/>
          <w:rFonts w:cs="TimesNewRomanPSMT"/>
          <w:lang w:val="en-GB"/>
        </w:rPr>
        <w:footnoteReference w:id="161"/>
      </w:r>
      <w:r w:rsidR="003B384A" w:rsidRPr="00B1186E">
        <w:rPr>
          <w:lang w:val="en-GB"/>
        </w:rPr>
        <w:t xml:space="preserve"> while </w:t>
      </w:r>
      <w:r w:rsidR="00103BDE" w:rsidRPr="00B1186E">
        <w:rPr>
          <w:lang w:val="en-GB"/>
        </w:rPr>
        <w:t xml:space="preserve">inadequate access to therapy can hamper </w:t>
      </w:r>
      <w:r w:rsidR="003B384A" w:rsidRPr="00B1186E">
        <w:rPr>
          <w:lang w:val="en-GB"/>
        </w:rPr>
        <w:t>recovery.</w:t>
      </w:r>
      <w:bookmarkStart w:id="44" w:name="_Ref243999125"/>
      <w:r w:rsidR="00010DFE" w:rsidRPr="00B1186E">
        <w:rPr>
          <w:rStyle w:val="FootnoteReference"/>
          <w:lang w:val="en-GB"/>
        </w:rPr>
        <w:fldChar w:fldCharType="begin"/>
      </w:r>
      <w:r w:rsidR="00103BDE" w:rsidRPr="00B1186E">
        <w:rPr>
          <w:rStyle w:val="FootnoteReference"/>
          <w:lang w:val="en-GB"/>
        </w:rPr>
        <w:instrText xml:space="preserve"> NOTEREF _Ref243998807 \h </w:instrText>
      </w:r>
      <w:r w:rsidR="00010DFE" w:rsidRPr="00B1186E">
        <w:rPr>
          <w:rStyle w:val="FootnoteReference"/>
          <w:lang w:val="en-GB"/>
        </w:rPr>
      </w:r>
      <w:r w:rsidR="00010DFE" w:rsidRPr="00B1186E">
        <w:rPr>
          <w:rStyle w:val="FootnoteReference"/>
          <w:lang w:val="en-GB"/>
        </w:rPr>
        <w:fldChar w:fldCharType="separate"/>
      </w:r>
      <w:r w:rsidR="003444B0">
        <w:rPr>
          <w:rStyle w:val="FootnoteReference"/>
          <w:lang w:val="en-GB"/>
        </w:rPr>
        <w:t>157</w:t>
      </w:r>
      <w:r w:rsidR="00010DFE" w:rsidRPr="00B1186E">
        <w:rPr>
          <w:rStyle w:val="FootnoteReference"/>
          <w:lang w:val="en-GB"/>
        </w:rPr>
        <w:fldChar w:fldCharType="end"/>
      </w:r>
      <w:bookmarkEnd w:id="44"/>
      <w:r w:rsidR="003B384A" w:rsidRPr="00B1186E">
        <w:rPr>
          <w:lang w:val="en-GB"/>
        </w:rPr>
        <w:t xml:space="preserve"> Information provided by professionals </w:t>
      </w:r>
      <w:r w:rsidR="00103BDE" w:rsidRPr="00B1186E">
        <w:rPr>
          <w:lang w:val="en-GB"/>
        </w:rPr>
        <w:t xml:space="preserve">is </w:t>
      </w:r>
      <w:r w:rsidR="003B384A" w:rsidRPr="00B1186E">
        <w:rPr>
          <w:lang w:val="en-GB"/>
        </w:rPr>
        <w:t>regarded as a valuable resource but was found wanting by participants in several studies.</w:t>
      </w:r>
      <w:bookmarkStart w:id="45" w:name="_Ref244840416"/>
      <w:r w:rsidR="00010DFE" w:rsidRPr="00E71A18">
        <w:rPr>
          <w:rStyle w:val="FootnoteReference"/>
        </w:rPr>
        <w:fldChar w:fldCharType="begin"/>
      </w:r>
      <w:r w:rsidR="00E71A18" w:rsidRPr="00E71A18">
        <w:rPr>
          <w:rStyle w:val="FootnoteReference"/>
        </w:rPr>
        <w:instrText xml:space="preserve"> NOTEREF _Ref246697893 \h </w:instrText>
      </w:r>
      <w:r w:rsidR="00010DFE" w:rsidRPr="00E71A18">
        <w:rPr>
          <w:rStyle w:val="FootnoteReference"/>
        </w:rPr>
      </w:r>
      <w:r w:rsidR="00010DFE" w:rsidRPr="00E71A18">
        <w:rPr>
          <w:rStyle w:val="FootnoteReference"/>
        </w:rPr>
        <w:fldChar w:fldCharType="separate"/>
      </w:r>
      <w:r w:rsidR="003444B0">
        <w:rPr>
          <w:rStyle w:val="FootnoteReference"/>
        </w:rPr>
        <w:t>158</w:t>
      </w:r>
      <w:r w:rsidR="00010DFE" w:rsidRPr="00E71A18">
        <w:rPr>
          <w:rStyle w:val="FootnoteReference"/>
        </w:rPr>
        <w:fldChar w:fldCharType="end"/>
      </w:r>
      <w:bookmarkEnd w:id="45"/>
      <w:r w:rsidR="003B384A" w:rsidRPr="00B1186E">
        <w:rPr>
          <w:lang w:val="en-GB"/>
        </w:rPr>
        <w:t xml:space="preserve"> </w:t>
      </w:r>
      <w:r w:rsidR="0079222F" w:rsidRPr="00B1186E">
        <w:rPr>
          <w:lang w:val="en-GB"/>
        </w:rPr>
        <w:t>D</w:t>
      </w:r>
      <w:r w:rsidR="003B384A" w:rsidRPr="00B1186E">
        <w:rPr>
          <w:lang w:val="en-GB"/>
        </w:rPr>
        <w:t>efining recovery in terms of the individual’s goals</w:t>
      </w:r>
      <w:r w:rsidR="0079222F" w:rsidRPr="00B1186E">
        <w:rPr>
          <w:lang w:val="en-GB"/>
        </w:rPr>
        <w:t xml:space="preserve"> is very important in helping them resume </w:t>
      </w:r>
      <w:r w:rsidR="003B384A" w:rsidRPr="00B1186E">
        <w:rPr>
          <w:lang w:val="en-GB"/>
        </w:rPr>
        <w:t>valued aspects of their li</w:t>
      </w:r>
      <w:r w:rsidR="0079222F" w:rsidRPr="00B1186E">
        <w:rPr>
          <w:lang w:val="en-GB"/>
        </w:rPr>
        <w:t>v</w:t>
      </w:r>
      <w:r w:rsidR="003B384A" w:rsidRPr="00B1186E">
        <w:rPr>
          <w:lang w:val="en-GB"/>
        </w:rPr>
        <w:t>e</w:t>
      </w:r>
      <w:r w:rsidR="0079222F" w:rsidRPr="00B1186E">
        <w:rPr>
          <w:lang w:val="en-GB"/>
        </w:rPr>
        <w:t>s</w:t>
      </w:r>
      <w:r w:rsidR="003B384A" w:rsidRPr="00B1186E">
        <w:rPr>
          <w:lang w:val="en-GB"/>
        </w:rPr>
        <w:t>.</w:t>
      </w:r>
      <w:r w:rsidR="003B384A" w:rsidRPr="00B1186E">
        <w:rPr>
          <w:rStyle w:val="FootnoteReference"/>
          <w:rFonts w:cs="TimesNewRomanPSMT"/>
          <w:lang w:val="en-GB"/>
        </w:rPr>
        <w:footnoteReference w:id="162"/>
      </w:r>
      <w:r w:rsidR="003B384A" w:rsidRPr="00B1186E">
        <w:rPr>
          <w:lang w:val="en-GB"/>
        </w:rPr>
        <w:t xml:space="preserve"> </w:t>
      </w:r>
      <w:r w:rsidR="0079222F" w:rsidRPr="00B1186E">
        <w:rPr>
          <w:lang w:val="en-GB"/>
        </w:rPr>
        <w:t xml:space="preserve">It has emerged that this does not always occur in practice. </w:t>
      </w:r>
      <w:r w:rsidR="003B384A" w:rsidRPr="00B1186E">
        <w:rPr>
          <w:lang w:val="en-GB"/>
        </w:rPr>
        <w:t>The purpose of rehabilitation activities can be difficult to understand if stroke survivors are not actively involved in the process.</w:t>
      </w:r>
      <w:r w:rsidR="00010DFE" w:rsidRPr="00B1186E">
        <w:rPr>
          <w:rStyle w:val="FootnoteReference"/>
          <w:lang w:val="en-GB"/>
        </w:rPr>
        <w:fldChar w:fldCharType="begin"/>
      </w:r>
      <w:r w:rsidR="00103BDE" w:rsidRPr="00B1186E">
        <w:rPr>
          <w:rStyle w:val="FootnoteReference"/>
          <w:lang w:val="en-GB"/>
        </w:rPr>
        <w:instrText xml:space="preserve"> NOTEREF _Ref243998807 \h </w:instrText>
      </w:r>
      <w:r w:rsidR="00010DFE" w:rsidRPr="00B1186E">
        <w:rPr>
          <w:rStyle w:val="FootnoteReference"/>
          <w:lang w:val="en-GB"/>
        </w:rPr>
      </w:r>
      <w:r w:rsidR="00010DFE" w:rsidRPr="00B1186E">
        <w:rPr>
          <w:rStyle w:val="FootnoteReference"/>
          <w:lang w:val="en-GB"/>
        </w:rPr>
        <w:fldChar w:fldCharType="separate"/>
      </w:r>
      <w:r w:rsidR="003444B0">
        <w:rPr>
          <w:rStyle w:val="FootnoteReference"/>
          <w:lang w:val="en-GB"/>
        </w:rPr>
        <w:t>157</w:t>
      </w:r>
      <w:r w:rsidR="00010DFE" w:rsidRPr="00B1186E">
        <w:rPr>
          <w:rStyle w:val="FootnoteReference"/>
          <w:lang w:val="en-GB"/>
        </w:rPr>
        <w:fldChar w:fldCharType="end"/>
      </w:r>
    </w:p>
    <w:p w:rsidR="003B384A" w:rsidRPr="00B1186E" w:rsidRDefault="003B384A" w:rsidP="002278E5">
      <w:pPr>
        <w:pStyle w:val="Heading3"/>
        <w:rPr>
          <w:lang w:val="en-GB"/>
        </w:rPr>
      </w:pPr>
      <w:r w:rsidRPr="00B1186E">
        <w:rPr>
          <w:lang w:val="en-GB"/>
        </w:rPr>
        <w:t>Clinical implications</w:t>
      </w:r>
    </w:p>
    <w:p w:rsidR="0079222F" w:rsidRPr="00B1186E" w:rsidRDefault="003B384A" w:rsidP="00B1186E">
      <w:pPr>
        <w:keepNext w:val="0"/>
        <w:contextualSpacing/>
        <w:rPr>
          <w:rFonts w:cs="TimesNewRomanPSMT"/>
          <w:lang w:val="en-GB"/>
        </w:rPr>
      </w:pPr>
      <w:r w:rsidRPr="00B1186E">
        <w:rPr>
          <w:rFonts w:cs="TimesNewRomanPSMT"/>
          <w:lang w:val="en-GB"/>
        </w:rPr>
        <w:t xml:space="preserve">Traditionally the clinical focus has been on the physical </w:t>
      </w:r>
      <w:r w:rsidR="00477F91" w:rsidRPr="00477F91">
        <w:rPr>
          <w:rFonts w:cs="TimesNewRomanPSMT"/>
          <w:lang w:val="en-GB"/>
        </w:rPr>
        <w:t>consequences (sequelae) of stroke</w:t>
      </w:r>
      <w:r w:rsidRPr="00B1186E">
        <w:rPr>
          <w:rFonts w:cs="TimesNewRomanPSMT"/>
          <w:lang w:val="en-GB"/>
        </w:rPr>
        <w:t xml:space="preserve">. </w:t>
      </w:r>
      <w:r w:rsidR="00FF6A9F" w:rsidRPr="00B1186E">
        <w:rPr>
          <w:rFonts w:cs="TimesNewRomanPSMT"/>
          <w:lang w:val="en-GB"/>
        </w:rPr>
        <w:t>This review</w:t>
      </w:r>
      <w:r w:rsidRPr="00B1186E">
        <w:rPr>
          <w:rFonts w:cs="TimesNewRomanPSMT"/>
          <w:lang w:val="en-GB"/>
        </w:rPr>
        <w:t xml:space="preserve"> </w:t>
      </w:r>
      <w:r w:rsidR="00FF6A9F" w:rsidRPr="00B1186E">
        <w:rPr>
          <w:rFonts w:cs="TimesNewRomanPSMT"/>
          <w:lang w:val="en-GB"/>
        </w:rPr>
        <w:t>has highlighted the importance of</w:t>
      </w:r>
      <w:r w:rsidRPr="00B1186E">
        <w:rPr>
          <w:rFonts w:cs="TimesNewRomanPSMT"/>
          <w:lang w:val="en-GB"/>
        </w:rPr>
        <w:t xml:space="preserve"> the </w:t>
      </w:r>
      <w:r w:rsidR="00453D9A" w:rsidRPr="00453D9A">
        <w:rPr>
          <w:rFonts w:cs="TimesNewRomanPSMT"/>
          <w:lang w:val="en-GB"/>
        </w:rPr>
        <w:t>psychological</w:t>
      </w:r>
      <w:r w:rsidRPr="00B1186E">
        <w:rPr>
          <w:rFonts w:cs="TimesNewRomanPSMT"/>
          <w:lang w:val="en-GB"/>
        </w:rPr>
        <w:t xml:space="preserve"> concepts of self-identity and self-</w:t>
      </w:r>
      <w:r w:rsidR="00453D9A" w:rsidRPr="00453D9A">
        <w:rPr>
          <w:rFonts w:cs="TimesNewRomanPSMT"/>
          <w:lang w:val="en-GB"/>
        </w:rPr>
        <w:t>confidence</w:t>
      </w:r>
      <w:r w:rsidRPr="00B1186E">
        <w:rPr>
          <w:rFonts w:cs="TimesNewRomanPSMT"/>
          <w:lang w:val="en-GB"/>
        </w:rPr>
        <w:t xml:space="preserve"> in facilitating community re-integration. </w:t>
      </w:r>
      <w:r w:rsidR="0079222F" w:rsidRPr="00B1186E">
        <w:rPr>
          <w:rFonts w:cs="TimesNewRomanPSMT"/>
          <w:lang w:val="en-GB"/>
        </w:rPr>
        <w:t>E</w:t>
      </w:r>
      <w:r w:rsidRPr="00B1186E">
        <w:rPr>
          <w:rFonts w:cs="TimesNewRomanPSMT"/>
          <w:lang w:val="en-GB"/>
        </w:rPr>
        <w:t xml:space="preserve">motional </w:t>
      </w:r>
      <w:r w:rsidR="00453D9A" w:rsidRPr="00453D9A">
        <w:rPr>
          <w:rFonts w:cs="TimesNewRomanPSMT"/>
          <w:lang w:val="en-GB"/>
        </w:rPr>
        <w:t>consequences</w:t>
      </w:r>
      <w:r w:rsidRPr="00B1186E">
        <w:rPr>
          <w:rFonts w:cs="TimesNewRomanPSMT"/>
          <w:lang w:val="en-GB"/>
        </w:rPr>
        <w:t xml:space="preserve"> of stroke </w:t>
      </w:r>
      <w:r w:rsidR="0079222F" w:rsidRPr="00B1186E">
        <w:rPr>
          <w:rFonts w:cs="TimesNewRomanPSMT"/>
          <w:lang w:val="en-GB"/>
        </w:rPr>
        <w:t xml:space="preserve">should therefore </w:t>
      </w:r>
      <w:r w:rsidRPr="00B1186E">
        <w:rPr>
          <w:rFonts w:cs="TimesNewRomanPSMT"/>
          <w:lang w:val="en-GB"/>
        </w:rPr>
        <w:t>be considered from an early stage. Access to psychological services in the community could help individuals to re-</w:t>
      </w:r>
      <w:r w:rsidR="00453D9A" w:rsidRPr="00453D9A">
        <w:rPr>
          <w:rFonts w:cs="TimesNewRomanPSMT"/>
          <w:lang w:val="en-GB"/>
        </w:rPr>
        <w:t>construct</w:t>
      </w:r>
      <w:r w:rsidRPr="00B1186E">
        <w:rPr>
          <w:rFonts w:cs="TimesNewRomanPSMT"/>
          <w:lang w:val="en-GB"/>
        </w:rPr>
        <w:t xml:space="preserve"> their sense of self and surmount emotional barriers</w:t>
      </w:r>
      <w:r w:rsidR="0079222F" w:rsidRPr="00B1186E">
        <w:rPr>
          <w:rFonts w:cs="TimesNewRomanPSMT"/>
          <w:lang w:val="en-GB"/>
        </w:rPr>
        <w:t>.</w:t>
      </w:r>
    </w:p>
    <w:p w:rsidR="003B384A" w:rsidRPr="00B1186E" w:rsidRDefault="003B384A" w:rsidP="002278E5">
      <w:pPr>
        <w:contextualSpacing/>
        <w:rPr>
          <w:rFonts w:cs="TimesNewRomanPSMT"/>
          <w:lang w:val="en-GB"/>
        </w:rPr>
      </w:pPr>
      <w:r w:rsidRPr="00B1186E">
        <w:rPr>
          <w:rFonts w:cs="TimesNewRomanPSMT"/>
          <w:lang w:val="en-GB"/>
        </w:rPr>
        <w:t xml:space="preserve"> </w:t>
      </w:r>
    </w:p>
    <w:p w:rsidR="003B384A" w:rsidRPr="00B1186E" w:rsidRDefault="00FF6A9F" w:rsidP="007D6FF7">
      <w:pPr>
        <w:keepLines/>
        <w:rPr>
          <w:rFonts w:cs="TimesNewRomanPSMT"/>
          <w:lang w:val="en-GB"/>
        </w:rPr>
      </w:pPr>
      <w:r w:rsidRPr="00B1186E">
        <w:rPr>
          <w:rFonts w:cs="TimesNewRomanPSMT"/>
          <w:lang w:val="en-GB"/>
        </w:rPr>
        <w:t xml:space="preserve">This review also highlights the importance of </w:t>
      </w:r>
      <w:r w:rsidR="003B384A" w:rsidRPr="00B1186E">
        <w:rPr>
          <w:rFonts w:cs="TimesNewRomanPSMT"/>
          <w:lang w:val="en-GB"/>
        </w:rPr>
        <w:t xml:space="preserve">having meaningful activities in the community. It has also been shown that stroke survivors have difficulty in linking therapeutic activities to valued roles. Meaningful community activities that are important to the individual should be discussed in the early stages of rehabilitation and </w:t>
      </w:r>
      <w:r w:rsidR="00453D9A" w:rsidRPr="00453D9A">
        <w:rPr>
          <w:rFonts w:cs="TimesNewRomanPSMT"/>
          <w:lang w:val="en-GB"/>
        </w:rPr>
        <w:t>the stroke survivor should define clear goals</w:t>
      </w:r>
      <w:r w:rsidR="003B384A" w:rsidRPr="00B1186E">
        <w:rPr>
          <w:rFonts w:cs="TimesNewRomanPSMT"/>
          <w:lang w:val="en-GB"/>
        </w:rPr>
        <w:t xml:space="preserve"> themselves. Therapeutic activity should then reflect these goals in a way that is as similar to real-life situation</w:t>
      </w:r>
      <w:r w:rsidR="00B1186E">
        <w:rPr>
          <w:rFonts w:cs="TimesNewRomanPSMT"/>
          <w:lang w:val="en-GB"/>
        </w:rPr>
        <w:t>s</w:t>
      </w:r>
      <w:r w:rsidR="003B384A" w:rsidRPr="00B1186E">
        <w:rPr>
          <w:rFonts w:cs="TimesNewRomanPSMT"/>
          <w:lang w:val="en-GB"/>
        </w:rPr>
        <w:t xml:space="preserve"> as possible.</w:t>
      </w:r>
    </w:p>
    <w:p w:rsidR="003B384A" w:rsidRPr="00B1186E" w:rsidRDefault="003B384A" w:rsidP="002278E5">
      <w:pPr>
        <w:rPr>
          <w:rFonts w:cs="TimesNewRomanPSMT"/>
          <w:lang w:val="en-GB"/>
        </w:rPr>
      </w:pPr>
      <w:r w:rsidRPr="00B1186E">
        <w:rPr>
          <w:rFonts w:cs="TimesNewRomanPSMT"/>
          <w:lang w:val="en-GB"/>
        </w:rPr>
        <w:t xml:space="preserve">The artificiality of the rehabilitation setting has also been </w:t>
      </w:r>
      <w:r w:rsidR="0023006D" w:rsidRPr="00B1186E">
        <w:rPr>
          <w:rFonts w:cs="TimesNewRomanPSMT"/>
          <w:lang w:val="en-GB"/>
        </w:rPr>
        <w:t>highlighted as a problem</w:t>
      </w:r>
      <w:r w:rsidRPr="00B1186E">
        <w:rPr>
          <w:rFonts w:cs="TimesNewRomanPSMT"/>
          <w:lang w:val="en-GB"/>
        </w:rPr>
        <w:t xml:space="preserve">. The practice of “early supported discharge”, where patients receive rehabilitation in their own homes, has received much attention in recent literature. It has been shown to reduce </w:t>
      </w:r>
      <w:r w:rsidR="00453D9A" w:rsidRPr="00453D9A">
        <w:rPr>
          <w:rFonts w:cs="TimesNewRomanPSMT"/>
          <w:lang w:val="en-GB"/>
        </w:rPr>
        <w:t>long-term</w:t>
      </w:r>
      <w:r w:rsidRPr="00B1186E">
        <w:rPr>
          <w:rFonts w:cs="TimesNewRomanPSMT"/>
          <w:lang w:val="en-GB"/>
        </w:rPr>
        <w:t xml:space="preserve"> </w:t>
      </w:r>
      <w:r w:rsidR="00453D9A" w:rsidRPr="00453D9A">
        <w:rPr>
          <w:rFonts w:cs="TimesNewRomanPSMT"/>
          <w:lang w:val="en-GB"/>
        </w:rPr>
        <w:t>dependency</w:t>
      </w:r>
      <w:r w:rsidRPr="00B1186E">
        <w:rPr>
          <w:rFonts w:cs="TimesNewRomanPSMT"/>
          <w:lang w:val="en-GB"/>
        </w:rPr>
        <w:t xml:space="preserve"> after stroke and is recommended for those with mild to moderate stroke severity.</w:t>
      </w:r>
      <w:r w:rsidRPr="00B1186E">
        <w:rPr>
          <w:rStyle w:val="FootnoteReference"/>
          <w:rFonts w:cs="TimesNewRomanPSMT"/>
          <w:lang w:val="en-GB"/>
        </w:rPr>
        <w:footnoteReference w:id="163"/>
      </w:r>
      <w:r w:rsidRPr="00B1186E">
        <w:rPr>
          <w:rFonts w:cs="TimesNewRomanPSMT"/>
          <w:lang w:val="en-GB"/>
        </w:rPr>
        <w:t xml:space="preserve"> The findings </w:t>
      </w:r>
      <w:r w:rsidR="0070532A" w:rsidRPr="00B1186E">
        <w:rPr>
          <w:rFonts w:cs="TimesNewRomanPSMT"/>
          <w:lang w:val="en-GB"/>
        </w:rPr>
        <w:t>of this literature review</w:t>
      </w:r>
      <w:r w:rsidRPr="00B1186E">
        <w:rPr>
          <w:rFonts w:cs="TimesNewRomanPSMT"/>
          <w:lang w:val="en-GB"/>
        </w:rPr>
        <w:t xml:space="preserve"> support th</w:t>
      </w:r>
      <w:r w:rsidR="0070532A" w:rsidRPr="00B1186E">
        <w:rPr>
          <w:rFonts w:cs="TimesNewRomanPSMT"/>
          <w:lang w:val="en-GB"/>
        </w:rPr>
        <w:t>e</w:t>
      </w:r>
      <w:r w:rsidRPr="00B1186E">
        <w:rPr>
          <w:rFonts w:cs="TimesNewRomanPSMT"/>
          <w:lang w:val="en-GB"/>
        </w:rPr>
        <w:t xml:space="preserve"> concept of receiving rehabilitation in a familiar environment. Practice of community ambulation may also be beneficial and warrants further investigation in clinical trials.</w:t>
      </w:r>
    </w:p>
    <w:p w:rsidR="003B384A" w:rsidRPr="00B1186E" w:rsidRDefault="003B384A" w:rsidP="002278E5">
      <w:pPr>
        <w:rPr>
          <w:rFonts w:cs="TimesNewRomanPSMT"/>
          <w:lang w:val="en-GB"/>
        </w:rPr>
      </w:pPr>
      <w:r w:rsidRPr="00B1186E">
        <w:rPr>
          <w:rFonts w:cs="TimesNewRomanPSMT"/>
          <w:lang w:val="en-GB"/>
        </w:rPr>
        <w:t xml:space="preserve">Clear and locally relevant advice should be provided by health care professionals to facilitate aspects of community re-integration including return to driving processes, return to work, transport options and fatigue management strategies. Advice to restrict particular activities for safety reasons should be re-evaluated at follow-up assessments as appropriate. Clear information about home exercises and follow-up services should be provided to minimise anxiety and increase perceived control for the individual. It should also be considered when providing advice about secondary prevention, that fear of recurrent stroke is a significant cause of anxiety for many individuals. </w:t>
      </w:r>
    </w:p>
    <w:p w:rsidR="003B384A" w:rsidRPr="00B1186E" w:rsidRDefault="003B384A" w:rsidP="00E71A18">
      <w:pPr>
        <w:keepNext w:val="0"/>
        <w:rPr>
          <w:lang w:val="en-GB"/>
        </w:rPr>
      </w:pPr>
      <w:r w:rsidRPr="00B1186E">
        <w:rPr>
          <w:rFonts w:cs="TimesNewRomanPSMT"/>
          <w:lang w:val="en-GB"/>
        </w:rPr>
        <w:t xml:space="preserve">This </w:t>
      </w:r>
      <w:r w:rsidR="004D4C56" w:rsidRPr="00B1186E">
        <w:rPr>
          <w:rFonts w:cs="TimesNewRomanPSMT"/>
          <w:lang w:val="en-GB"/>
        </w:rPr>
        <w:t xml:space="preserve">systematic </w:t>
      </w:r>
      <w:r w:rsidR="00871583" w:rsidRPr="00B1186E">
        <w:rPr>
          <w:rFonts w:cs="TimesNewRomanPSMT"/>
          <w:lang w:val="en-GB"/>
        </w:rPr>
        <w:t xml:space="preserve">review </w:t>
      </w:r>
      <w:r w:rsidRPr="00B1186E">
        <w:rPr>
          <w:rFonts w:cs="TimesNewRomanPSMT"/>
          <w:lang w:val="en-GB"/>
        </w:rPr>
        <w:t xml:space="preserve">has highlighted wider clinical implications around the need for increased public awareness, especially with regard to the more invisible consequences of stroke. </w:t>
      </w:r>
      <w:r w:rsidR="00453D9A" w:rsidRPr="00453D9A">
        <w:rPr>
          <w:rFonts w:cs="TimesNewRomanPSMT"/>
          <w:lang w:val="en-GB"/>
        </w:rPr>
        <w:t>Targeting</w:t>
      </w:r>
      <w:r w:rsidRPr="00B1186E">
        <w:rPr>
          <w:rFonts w:cs="TimesNewRomanPSMT"/>
          <w:lang w:val="en-GB"/>
        </w:rPr>
        <w:t xml:space="preserve"> employers and staff of transport services and public </w:t>
      </w:r>
      <w:r w:rsidR="00453D9A" w:rsidRPr="00453D9A">
        <w:rPr>
          <w:rFonts w:cs="TimesNewRomanPSMT"/>
          <w:lang w:val="en-GB"/>
        </w:rPr>
        <w:t>amenities</w:t>
      </w:r>
      <w:r w:rsidRPr="00B1186E">
        <w:rPr>
          <w:rFonts w:cs="TimesNewRomanPSMT"/>
          <w:lang w:val="en-GB"/>
        </w:rPr>
        <w:t xml:space="preserve"> could facilitate a smoother return to work, and previously valued activities for individuals after stroke.</w:t>
      </w:r>
    </w:p>
    <w:p w:rsidR="003B384A" w:rsidRPr="00B1186E" w:rsidRDefault="003B384A" w:rsidP="00E71A18">
      <w:pPr>
        <w:pStyle w:val="Heading3"/>
        <w:rPr>
          <w:lang w:val="en-GB"/>
        </w:rPr>
      </w:pPr>
      <w:r w:rsidRPr="00B1186E">
        <w:rPr>
          <w:lang w:val="en-GB"/>
        </w:rPr>
        <w:t>Strengths and weaknesses of the review</w:t>
      </w:r>
    </w:p>
    <w:p w:rsidR="001E0586" w:rsidRPr="007D6FF7" w:rsidRDefault="003B384A" w:rsidP="00E71A18">
      <w:pPr>
        <w:keepLines/>
        <w:rPr>
          <w:rFonts w:cs="TimesNewRomanPSMT"/>
          <w:lang w:val="en-GB"/>
        </w:rPr>
      </w:pPr>
      <w:r w:rsidRPr="00B1186E">
        <w:rPr>
          <w:lang w:val="en-GB"/>
        </w:rPr>
        <w:t>This systematic review provides a synthesis of data from multiple sources, allow</w:t>
      </w:r>
      <w:r w:rsidR="0023006D" w:rsidRPr="00B1186E">
        <w:rPr>
          <w:lang w:val="en-GB"/>
        </w:rPr>
        <w:t>ing</w:t>
      </w:r>
      <w:r w:rsidRPr="00B1186E">
        <w:rPr>
          <w:lang w:val="en-GB"/>
        </w:rPr>
        <w:t xml:space="preserve"> us to triangulate findings. In addition, the methodological quality and rigour of each study was considered and the credibility of individual conclusions was established. The qualitative methodology has allowed us to examine in-depth factors related to community </w:t>
      </w:r>
      <w:r w:rsidR="007D6FF7">
        <w:rPr>
          <w:lang w:val="en-GB"/>
        </w:rPr>
        <w:t>re-</w:t>
      </w:r>
      <w:r w:rsidRPr="00B1186E">
        <w:rPr>
          <w:lang w:val="en-GB"/>
        </w:rPr>
        <w:t xml:space="preserve">integration, from the </w:t>
      </w:r>
      <w:r w:rsidR="00453D9A" w:rsidRPr="00453D9A">
        <w:rPr>
          <w:lang w:val="en-GB"/>
        </w:rPr>
        <w:t>viewpoint</w:t>
      </w:r>
      <w:r w:rsidRPr="007D6FF7">
        <w:rPr>
          <w:lang w:val="en-GB"/>
        </w:rPr>
        <w:t xml:space="preserve"> of stroke survivors themselves. Other systematic reviews of qualitative work have focussed on general experiences after stroke.</w:t>
      </w:r>
      <w:r w:rsidRPr="007D6FF7">
        <w:rPr>
          <w:rStyle w:val="FootnoteReference"/>
          <w:lang w:val="en-GB"/>
        </w:rPr>
        <w:footnoteReference w:id="164"/>
      </w:r>
      <w:r w:rsidRPr="007D6FF7">
        <w:rPr>
          <w:lang w:val="en-GB"/>
        </w:rPr>
        <w:t xml:space="preserve"> Those who examined barriers and facilitators did so for specific activities rather than community re-integration as a whole.</w:t>
      </w:r>
      <w:r w:rsidR="00F77AE3" w:rsidRPr="007D6FF7">
        <w:rPr>
          <w:rStyle w:val="FootnoteReference"/>
          <w:lang w:val="en-GB"/>
        </w:rPr>
        <w:footnoteReference w:id="165"/>
      </w:r>
      <w:r w:rsidRPr="007D6FF7">
        <w:rPr>
          <w:lang w:val="en-GB"/>
        </w:rPr>
        <w:t xml:space="preserve"> This piece of work focuses on the first year </w:t>
      </w:r>
      <w:r w:rsidR="007D6FF7">
        <w:rPr>
          <w:lang w:val="en-GB"/>
        </w:rPr>
        <w:t>after</w:t>
      </w:r>
      <w:r w:rsidR="007D6FF7" w:rsidRPr="007D6FF7">
        <w:rPr>
          <w:lang w:val="en-GB"/>
        </w:rPr>
        <w:t xml:space="preserve"> </w:t>
      </w:r>
      <w:r w:rsidRPr="007D6FF7">
        <w:rPr>
          <w:lang w:val="en-GB"/>
        </w:rPr>
        <w:t>stroke and draws on a broad range of detailed experiences to provide a clear picture of factors associated with community re-integration.</w:t>
      </w:r>
      <w:r w:rsidRPr="007D6FF7">
        <w:rPr>
          <w:rFonts w:cs="TimesNewRomanPSMT"/>
          <w:lang w:val="en-GB"/>
        </w:rPr>
        <w:t xml:space="preserve"> In addition, this </w:t>
      </w:r>
      <w:r w:rsidR="00FF6A9F" w:rsidRPr="007D6FF7">
        <w:rPr>
          <w:rFonts w:cs="TimesNewRomanPSMT"/>
          <w:lang w:val="en-GB"/>
        </w:rPr>
        <w:t>review</w:t>
      </w:r>
      <w:r w:rsidRPr="007D6FF7">
        <w:rPr>
          <w:rFonts w:cs="TimesNewRomanPSMT"/>
          <w:lang w:val="en-GB"/>
        </w:rPr>
        <w:t xml:space="preserve"> provides a synthesis of findings from a variety of cultural and clinical populations. Included studies represent experiences of those with mild stroke,</w:t>
      </w:r>
      <w:r w:rsidRPr="007D6FF7">
        <w:rPr>
          <w:rStyle w:val="FootnoteReference"/>
          <w:rFonts w:cs="TimesNewRomanPSMT"/>
          <w:lang w:val="en-GB"/>
        </w:rPr>
        <w:footnoteReference w:id="166"/>
      </w:r>
      <w:r w:rsidRPr="007D6FF7">
        <w:rPr>
          <w:rFonts w:cs="TimesNewRomanPSMT"/>
          <w:lang w:val="en-GB"/>
        </w:rPr>
        <w:t xml:space="preserve"> fatigue,</w:t>
      </w:r>
      <w:r w:rsidRPr="007D6FF7">
        <w:rPr>
          <w:rStyle w:val="FootnoteReference"/>
          <w:rFonts w:cs="TimesNewRomanPSMT"/>
          <w:lang w:val="en-GB"/>
        </w:rPr>
        <w:footnoteReference w:id="167"/>
      </w:r>
      <w:r w:rsidRPr="007D6FF7">
        <w:rPr>
          <w:rFonts w:cs="TimesNewRomanPSMT"/>
          <w:lang w:val="en-GB"/>
        </w:rPr>
        <w:t xml:space="preserve"> </w:t>
      </w:r>
      <w:r w:rsidR="007D6FF7">
        <w:rPr>
          <w:rFonts w:cs="TimesNewRomanPSMT"/>
          <w:lang w:val="en-GB"/>
        </w:rPr>
        <w:t xml:space="preserve">and </w:t>
      </w:r>
      <w:r w:rsidRPr="007D6FF7">
        <w:rPr>
          <w:rFonts w:cs="TimesNewRomanPSMT"/>
          <w:lang w:val="en-GB"/>
        </w:rPr>
        <w:t>dysarthria,</w:t>
      </w:r>
      <w:bookmarkStart w:id="46" w:name="_Ref244597428"/>
      <w:r w:rsidRPr="007D6FF7">
        <w:rPr>
          <w:rStyle w:val="FootnoteReference"/>
          <w:rFonts w:cs="TimesNewRomanPSMT"/>
          <w:lang w:val="en-GB"/>
        </w:rPr>
        <w:footnoteReference w:id="168"/>
      </w:r>
      <w:bookmarkEnd w:id="46"/>
      <w:r w:rsidRPr="007D6FF7">
        <w:rPr>
          <w:rFonts w:cs="TimesNewRomanPSMT"/>
          <w:lang w:val="en-GB"/>
        </w:rPr>
        <w:t xml:space="preserve"> as well as the general recently discharged stroke survivor population</w:t>
      </w:r>
      <w:r w:rsidR="007D6FF7">
        <w:rPr>
          <w:rFonts w:cs="TimesNewRomanPSMT"/>
          <w:lang w:val="en-GB"/>
        </w:rPr>
        <w:t xml:space="preserve">. </w:t>
      </w:r>
      <w:r w:rsidR="001E0586" w:rsidRPr="00B860A0">
        <w:rPr>
          <w:rFonts w:cs="TimesNewRomanPSMT"/>
          <w:lang w:val="en-GB"/>
        </w:rPr>
        <w:t>It includes participants from a variety of age categories, across six primarily English-speaking countries.</w:t>
      </w:r>
      <w:r w:rsidR="001E0586" w:rsidRPr="007D6FF7">
        <w:rPr>
          <w:rFonts w:cs="TimesNewRomanPSMT"/>
          <w:lang w:val="en-GB"/>
        </w:rPr>
        <w:t xml:space="preserve"> This has improved the transferability of findings to community settings, in the first year after stroke.</w:t>
      </w:r>
    </w:p>
    <w:p w:rsidR="00E71A18" w:rsidRPr="007D6FF7" w:rsidRDefault="003B384A" w:rsidP="003D1D6E">
      <w:pPr>
        <w:keepNext w:val="0"/>
        <w:rPr>
          <w:rFonts w:cs="TimesNewRomanPSMT"/>
          <w:lang w:val="en-GB"/>
        </w:rPr>
      </w:pPr>
      <w:r w:rsidRPr="007D6FF7">
        <w:rPr>
          <w:lang w:val="en-GB"/>
        </w:rPr>
        <w:t xml:space="preserve">There are some limitations to this review. </w:t>
      </w:r>
      <w:r w:rsidR="000C3A12" w:rsidRPr="007D6FF7">
        <w:rPr>
          <w:lang w:val="en-GB"/>
        </w:rPr>
        <w:t xml:space="preserve">The </w:t>
      </w:r>
      <w:r w:rsidRPr="007D6FF7">
        <w:rPr>
          <w:rFonts w:cs="TimesNewRomanPSMT"/>
          <w:lang w:val="en-GB"/>
        </w:rPr>
        <w:t xml:space="preserve">majority of the </w:t>
      </w:r>
      <w:r w:rsidR="000C3A12" w:rsidRPr="007D6FF7">
        <w:rPr>
          <w:rFonts w:cs="TimesNewRomanPSMT"/>
          <w:lang w:val="en-GB"/>
        </w:rPr>
        <w:t xml:space="preserve">included </w:t>
      </w:r>
      <w:r w:rsidRPr="007D6FF7">
        <w:rPr>
          <w:rFonts w:cs="TimesNewRomanPSMT"/>
          <w:lang w:val="en-GB"/>
        </w:rPr>
        <w:t>studies report excluding individuals with severe communication or cognitive deficits.</w:t>
      </w:r>
      <w:r w:rsidRPr="007D6FF7">
        <w:rPr>
          <w:rStyle w:val="FootnoteReference"/>
          <w:rFonts w:cs="TimesNewRomanPSMT"/>
          <w:lang w:val="en-GB"/>
        </w:rPr>
        <w:footnoteReference w:id="169"/>
      </w:r>
      <w:r w:rsidRPr="007D6FF7">
        <w:rPr>
          <w:rFonts w:cs="TimesNewRomanPSMT"/>
          <w:lang w:val="en-GB"/>
        </w:rPr>
        <w:t xml:space="preserve"> Only one study deals specifically with the consequences of communication deficits post stroke.</w:t>
      </w:r>
      <w:r w:rsidR="00010DFE" w:rsidRPr="007D6FF7">
        <w:rPr>
          <w:rStyle w:val="FootnoteReference"/>
          <w:lang w:val="en-GB"/>
        </w:rPr>
        <w:fldChar w:fldCharType="begin"/>
      </w:r>
      <w:r w:rsidR="00840767" w:rsidRPr="007D6FF7">
        <w:rPr>
          <w:rStyle w:val="FootnoteReference"/>
          <w:lang w:val="en-GB"/>
        </w:rPr>
        <w:instrText xml:space="preserve"> NOTEREF _Ref244597428 \h </w:instrText>
      </w:r>
      <w:r w:rsidR="00010DFE" w:rsidRPr="007D6FF7">
        <w:rPr>
          <w:rStyle w:val="FootnoteReference"/>
          <w:lang w:val="en-GB"/>
        </w:rPr>
      </w:r>
      <w:r w:rsidR="00010DFE" w:rsidRPr="007D6FF7">
        <w:rPr>
          <w:rStyle w:val="FootnoteReference"/>
          <w:lang w:val="en-GB"/>
        </w:rPr>
        <w:fldChar w:fldCharType="separate"/>
      </w:r>
      <w:r w:rsidR="003444B0">
        <w:rPr>
          <w:rStyle w:val="FootnoteReference"/>
          <w:lang w:val="en-GB"/>
        </w:rPr>
        <w:t>168</w:t>
      </w:r>
      <w:r w:rsidR="00010DFE" w:rsidRPr="007D6FF7">
        <w:rPr>
          <w:rStyle w:val="FootnoteReference"/>
          <w:lang w:val="en-GB"/>
        </w:rPr>
        <w:fldChar w:fldCharType="end"/>
      </w:r>
      <w:r w:rsidRPr="007D6FF7">
        <w:rPr>
          <w:rStyle w:val="FootnoteReference"/>
          <w:lang w:val="en-GB"/>
        </w:rPr>
        <w:t xml:space="preserve"> </w:t>
      </w:r>
      <w:r w:rsidRPr="007D6FF7">
        <w:rPr>
          <w:rFonts w:cs="TimesNewRomanPSMT"/>
          <w:lang w:val="en-GB"/>
        </w:rPr>
        <w:t>This may have resulted in the experiences of particular individuals being under</w:t>
      </w:r>
      <w:r w:rsidR="007D6FF7">
        <w:rPr>
          <w:rFonts w:cs="TimesNewRomanPSMT"/>
          <w:lang w:val="en-GB"/>
        </w:rPr>
        <w:t xml:space="preserve"> </w:t>
      </w:r>
      <w:r w:rsidRPr="007D6FF7">
        <w:rPr>
          <w:rFonts w:cs="TimesNewRomanPSMT"/>
          <w:lang w:val="en-GB"/>
        </w:rPr>
        <w:t xml:space="preserve">represented in this </w:t>
      </w:r>
      <w:r w:rsidR="00FF6A9F" w:rsidRPr="007D6FF7">
        <w:rPr>
          <w:rFonts w:cs="TimesNewRomanPSMT"/>
          <w:lang w:val="en-GB"/>
        </w:rPr>
        <w:t>review</w:t>
      </w:r>
      <w:r w:rsidRPr="007D6FF7">
        <w:rPr>
          <w:rFonts w:cs="TimesNewRomanPSMT"/>
          <w:lang w:val="en-GB"/>
        </w:rPr>
        <w:t>.</w:t>
      </w:r>
    </w:p>
    <w:p w:rsidR="003954CE" w:rsidRPr="007D6FF7" w:rsidRDefault="003954CE" w:rsidP="003627FB">
      <w:pPr>
        <w:keepNext w:val="0"/>
        <w:keepLines/>
        <w:rPr>
          <w:rFonts w:cs="TimesNewRomanPSMT"/>
          <w:lang w:val="en-GB"/>
        </w:rPr>
      </w:pPr>
      <w:r w:rsidRPr="007D6FF7">
        <w:rPr>
          <w:rFonts w:cs="TimesNewRomanPSMT"/>
          <w:lang w:val="en-GB"/>
        </w:rPr>
        <w:t>Access to services has been found to be a motivator to community re-integration, as described by the theme “being supported versus being abandoned</w:t>
      </w:r>
      <w:r w:rsidR="00D71AFE">
        <w:rPr>
          <w:rFonts w:cs="TimesNewRomanPSMT"/>
          <w:lang w:val="en-GB"/>
        </w:rPr>
        <w:t>”</w:t>
      </w:r>
      <w:r w:rsidRPr="007D6FF7">
        <w:rPr>
          <w:rFonts w:cs="TimesNewRomanPSMT"/>
          <w:lang w:val="en-GB"/>
        </w:rPr>
        <w:t>. Contextual detail is provided in some studies to allow us to determine transferability to the local clinical setting. It remains unclear however</w:t>
      </w:r>
      <w:r w:rsidR="007D6FF7">
        <w:rPr>
          <w:rFonts w:cs="TimesNewRomanPSMT"/>
          <w:lang w:val="en-GB"/>
        </w:rPr>
        <w:t>,</w:t>
      </w:r>
      <w:r w:rsidRPr="007D6FF7">
        <w:rPr>
          <w:rFonts w:cs="TimesNewRomanPSMT"/>
          <w:lang w:val="en-GB"/>
        </w:rPr>
        <w:t xml:space="preserve"> if research participants had more or less access to particular services than the average stroke survivor in the Irish setting. In particular Erikson </w:t>
      </w:r>
      <w:r w:rsidR="00BF3865" w:rsidRPr="007D6FF7">
        <w:rPr>
          <w:rFonts w:cs="TimesNewRomanPSMT"/>
          <w:lang w:val="en-GB"/>
        </w:rPr>
        <w:t>and colleagues</w:t>
      </w:r>
      <w:r w:rsidRPr="007D6FF7">
        <w:rPr>
          <w:rFonts w:cs="TimesNewRomanPSMT"/>
          <w:lang w:val="en-GB"/>
        </w:rPr>
        <w:t xml:space="preserve"> describe a </w:t>
      </w:r>
      <w:r w:rsidR="00AE54A9" w:rsidRPr="007D6FF7">
        <w:rPr>
          <w:rFonts w:cs="TimesNewRomanPSMT"/>
          <w:lang w:val="en-GB"/>
        </w:rPr>
        <w:t>workplace training</w:t>
      </w:r>
      <w:r w:rsidRPr="007D6FF7">
        <w:rPr>
          <w:rFonts w:cs="TimesNewRomanPSMT"/>
          <w:lang w:val="en-GB"/>
        </w:rPr>
        <w:t xml:space="preserve"> programme and Barnsley </w:t>
      </w:r>
      <w:r w:rsidR="00BF3865" w:rsidRPr="007D6FF7">
        <w:rPr>
          <w:rFonts w:cs="TimesNewRomanPSMT"/>
          <w:lang w:val="en-GB"/>
        </w:rPr>
        <w:t>and colleagues</w:t>
      </w:r>
      <w:r w:rsidRPr="007D6FF7">
        <w:rPr>
          <w:rFonts w:cs="TimesNewRomanPSMT"/>
          <w:lang w:val="en-GB"/>
        </w:rPr>
        <w:t xml:space="preserve"> describe a </w:t>
      </w:r>
      <w:r w:rsidR="00BF3865" w:rsidRPr="007D6FF7">
        <w:rPr>
          <w:rFonts w:cs="TimesNewRomanPSMT"/>
          <w:lang w:val="en-GB"/>
        </w:rPr>
        <w:t>one-on-one</w:t>
      </w:r>
      <w:r w:rsidRPr="007D6FF7">
        <w:rPr>
          <w:rFonts w:cs="TimesNewRomanPSMT"/>
          <w:lang w:val="en-GB"/>
        </w:rPr>
        <w:t xml:space="preserve"> physiotherapy/ occupational therapy intervention to increase outdoor travel.</w:t>
      </w:r>
      <w:r w:rsidRPr="007D6FF7">
        <w:rPr>
          <w:rStyle w:val="FootnoteReference"/>
          <w:rFonts w:cs="TimesNewRomanPSMT"/>
          <w:lang w:val="en-GB"/>
        </w:rPr>
        <w:footnoteReference w:id="170"/>
      </w:r>
      <w:r w:rsidR="00931302">
        <w:rPr>
          <w:rFonts w:cs="TimesNewRomanPSMT"/>
          <w:lang w:val="en-GB"/>
        </w:rPr>
        <w:t xml:space="preserve"> T</w:t>
      </w:r>
      <w:r w:rsidRPr="007D6FF7">
        <w:rPr>
          <w:rFonts w:cs="TimesNewRomanPSMT"/>
          <w:lang w:val="en-GB"/>
        </w:rPr>
        <w:t xml:space="preserve">hese interventions </w:t>
      </w:r>
      <w:r w:rsidR="00931302">
        <w:rPr>
          <w:rFonts w:cs="TimesNewRomanPSMT"/>
          <w:lang w:val="en-GB"/>
        </w:rPr>
        <w:t>may not be routine practice throughout</w:t>
      </w:r>
      <w:r w:rsidRPr="007D6FF7">
        <w:rPr>
          <w:rFonts w:cs="TimesNewRomanPSMT"/>
          <w:lang w:val="en-GB"/>
        </w:rPr>
        <w:t xml:space="preserve"> Ireland.</w:t>
      </w:r>
    </w:p>
    <w:p w:rsidR="003B384A" w:rsidRPr="007D6FF7" w:rsidRDefault="003B384A" w:rsidP="003D1D6E">
      <w:pPr>
        <w:rPr>
          <w:lang w:val="en-GB"/>
        </w:rPr>
      </w:pPr>
      <w:r w:rsidRPr="007D6FF7">
        <w:rPr>
          <w:rFonts w:cs="TimesNewRomanPSMT"/>
          <w:lang w:val="en-GB"/>
        </w:rPr>
        <w:t xml:space="preserve">It is essential </w:t>
      </w:r>
      <w:r w:rsidR="000C3A12" w:rsidRPr="007D6FF7">
        <w:rPr>
          <w:rFonts w:cs="TimesNewRomanPSMT"/>
          <w:lang w:val="en-GB"/>
        </w:rPr>
        <w:t>that</w:t>
      </w:r>
      <w:r w:rsidRPr="007D6FF7">
        <w:rPr>
          <w:rFonts w:cs="TimesNewRomanPSMT"/>
          <w:lang w:val="en-GB"/>
        </w:rPr>
        <w:t xml:space="preserve"> qualitative research</w:t>
      </w:r>
      <w:r w:rsidR="000C3A12" w:rsidRPr="007D6FF7">
        <w:rPr>
          <w:rFonts w:cs="TimesNewRomanPSMT"/>
          <w:lang w:val="en-GB"/>
        </w:rPr>
        <w:t>ers</w:t>
      </w:r>
      <w:r w:rsidRPr="007D6FF7">
        <w:rPr>
          <w:rFonts w:cs="TimesNewRomanPSMT"/>
          <w:lang w:val="en-GB"/>
        </w:rPr>
        <w:t xml:space="preserve"> recognise and highlight their own influence on the </w:t>
      </w:r>
      <w:r w:rsidR="000C3A12" w:rsidRPr="007D6FF7">
        <w:rPr>
          <w:rFonts w:cs="TimesNewRomanPSMT"/>
          <w:lang w:val="en-GB"/>
        </w:rPr>
        <w:t xml:space="preserve">data collection and analysis </w:t>
      </w:r>
      <w:r w:rsidRPr="007D6FF7">
        <w:rPr>
          <w:rFonts w:cs="TimesNewRomanPSMT"/>
          <w:lang w:val="en-GB"/>
        </w:rPr>
        <w:t>process, a quality known as reflexivity.</w:t>
      </w:r>
      <w:r w:rsidRPr="007D6FF7">
        <w:rPr>
          <w:rStyle w:val="FootnoteReference"/>
          <w:lang w:val="en-GB"/>
        </w:rPr>
        <w:footnoteReference w:id="171"/>
      </w:r>
      <w:r w:rsidRPr="007D6FF7">
        <w:rPr>
          <w:rStyle w:val="FootnoteReference"/>
          <w:lang w:val="en-GB"/>
        </w:rPr>
        <w:t xml:space="preserve"> </w:t>
      </w:r>
      <w:r w:rsidR="000C203E" w:rsidRPr="007D6FF7">
        <w:rPr>
          <w:lang w:val="en-GB"/>
        </w:rPr>
        <w:t xml:space="preserve"> </w:t>
      </w:r>
      <w:r w:rsidRPr="007D6FF7">
        <w:rPr>
          <w:rFonts w:cs="TimesNewRomanPSMT"/>
          <w:lang w:val="en-GB"/>
        </w:rPr>
        <w:t>This was found to be lacking in many of the included studies.</w:t>
      </w:r>
      <w:r w:rsidRPr="007D6FF7">
        <w:rPr>
          <w:rStyle w:val="FootnoteReference"/>
          <w:lang w:val="en-GB"/>
        </w:rPr>
        <w:footnoteReference w:id="172"/>
      </w:r>
      <w:r w:rsidRPr="007D6FF7">
        <w:rPr>
          <w:rFonts w:cs="TimesNewRomanPSMT"/>
          <w:lang w:val="en-GB"/>
        </w:rPr>
        <w:t xml:space="preserve"> This leaves us unable to evaluate researcher bias </w:t>
      </w:r>
      <w:r w:rsidR="000C3A12" w:rsidRPr="007D6FF7">
        <w:rPr>
          <w:rFonts w:cs="TimesNewRomanPSMT"/>
          <w:lang w:val="en-GB"/>
        </w:rPr>
        <w:t xml:space="preserve">in </w:t>
      </w:r>
      <w:r w:rsidRPr="007D6FF7">
        <w:rPr>
          <w:rFonts w:cs="TimesNewRomanPSMT"/>
          <w:lang w:val="en-GB"/>
        </w:rPr>
        <w:t xml:space="preserve">the original findings. </w:t>
      </w:r>
      <w:r w:rsidR="000C203E" w:rsidRPr="007D6FF7">
        <w:rPr>
          <w:rFonts w:cs="TimesNewRomanPSMT"/>
          <w:lang w:val="en-GB"/>
        </w:rPr>
        <w:t>Furthermore, the</w:t>
      </w:r>
      <w:r w:rsidRPr="007D6FF7">
        <w:rPr>
          <w:rFonts w:cs="TimesNewRomanPSMT"/>
          <w:lang w:val="en-GB"/>
        </w:rPr>
        <w:t xml:space="preserve"> interpretation of findings may have been unknowingly influenced by the authors’ experiences and backgrounds. Both authors </w:t>
      </w:r>
      <w:r w:rsidR="000C203E" w:rsidRPr="007D6FF7">
        <w:rPr>
          <w:rFonts w:cs="TimesNewRomanPSMT"/>
          <w:lang w:val="en-GB"/>
        </w:rPr>
        <w:t xml:space="preserve">of this review </w:t>
      </w:r>
      <w:r w:rsidRPr="007D6FF7">
        <w:rPr>
          <w:rFonts w:cs="TimesNewRomanPSMT"/>
          <w:lang w:val="en-GB"/>
        </w:rPr>
        <w:t>are physiotherapists with experience working with individuals post stroke.</w:t>
      </w:r>
    </w:p>
    <w:p w:rsidR="003B384A" w:rsidRPr="007D6FF7" w:rsidRDefault="003B384A" w:rsidP="00E71A18">
      <w:pPr>
        <w:keepNext w:val="0"/>
        <w:rPr>
          <w:rFonts w:cs="TimesNewRomanPSMT"/>
          <w:lang w:val="en-GB"/>
        </w:rPr>
      </w:pPr>
      <w:r w:rsidRPr="007D6FF7">
        <w:rPr>
          <w:lang w:val="en-GB"/>
        </w:rPr>
        <w:t xml:space="preserve">Finally, the process of qualitative </w:t>
      </w:r>
      <w:r w:rsidRPr="007D6FF7">
        <w:rPr>
          <w:rFonts w:cs="TimesNewRomanPSMT"/>
          <w:lang w:val="en-GB"/>
        </w:rPr>
        <w:t>meta-synthesis</w:t>
      </w:r>
      <w:r w:rsidRPr="007D6FF7">
        <w:rPr>
          <w:lang w:val="en-GB"/>
        </w:rPr>
        <w:t xml:space="preserve"> is not well defined and </w:t>
      </w:r>
      <w:r w:rsidRPr="007D6FF7">
        <w:rPr>
          <w:rFonts w:cs="TimesNewRomanPSMT"/>
          <w:lang w:val="en-GB"/>
        </w:rPr>
        <w:t xml:space="preserve">the methodology continues to develop. </w:t>
      </w:r>
      <w:r w:rsidR="00840767" w:rsidRPr="007D6FF7">
        <w:rPr>
          <w:rFonts w:cs="TimesNewRomanPSMT"/>
          <w:lang w:val="en-GB"/>
        </w:rPr>
        <w:t>T</w:t>
      </w:r>
      <w:r w:rsidRPr="007D6FF7">
        <w:rPr>
          <w:rFonts w:cs="TimesNewRomanPSMT"/>
          <w:lang w:val="en-GB"/>
        </w:rPr>
        <w:t xml:space="preserve">he use of a checklist approach to critical appraisal within qualitative research remains controversial. Acknowledging this, the process of meta-synthesis may facilitate the incorporation of qualitative research findings into evidence-based practice. </w:t>
      </w:r>
      <w:r w:rsidR="006378EC" w:rsidRPr="006378EC">
        <w:rPr>
          <w:rFonts w:cs="TimesNewRomanPSMT"/>
          <w:lang w:val="en-GB"/>
        </w:rPr>
        <w:t>The methodology of this review was based on previously published descriptions of such a process</w:t>
      </w:r>
      <w:r w:rsidR="007D6FF7">
        <w:rPr>
          <w:rFonts w:cs="TimesNewRomanPSMT"/>
          <w:lang w:val="en-GB"/>
        </w:rPr>
        <w:t>.</w:t>
      </w:r>
      <w:r w:rsidR="00BB30B6" w:rsidRPr="007D6FF7">
        <w:rPr>
          <w:rStyle w:val="FootnoteReference"/>
          <w:rFonts w:cs="TimesNewRomanPSMT"/>
          <w:lang w:val="en-GB"/>
        </w:rPr>
        <w:footnoteReference w:id="173"/>
      </w:r>
      <w:r w:rsidRPr="007D6FF7">
        <w:rPr>
          <w:rFonts w:cs="TimesNewRomanPSMT"/>
          <w:lang w:val="en-GB"/>
        </w:rPr>
        <w:t xml:space="preserve"> </w:t>
      </w:r>
    </w:p>
    <w:p w:rsidR="003B384A" w:rsidRPr="007D6FF7" w:rsidRDefault="003B384A" w:rsidP="00E71A18">
      <w:pPr>
        <w:pStyle w:val="Heading3"/>
        <w:rPr>
          <w:lang w:val="en-GB"/>
        </w:rPr>
      </w:pPr>
      <w:r w:rsidRPr="007D6FF7">
        <w:rPr>
          <w:lang w:val="en-GB"/>
        </w:rPr>
        <w:t xml:space="preserve">Areas for further research </w:t>
      </w:r>
    </w:p>
    <w:p w:rsidR="00DC1130" w:rsidRPr="007D6FF7" w:rsidRDefault="00DC1130" w:rsidP="00E71A18">
      <w:pPr>
        <w:keepLines/>
        <w:rPr>
          <w:rFonts w:cs="TimesNewRomanPSMT"/>
          <w:lang w:val="en-GB"/>
        </w:rPr>
      </w:pPr>
      <w:r w:rsidRPr="007D6FF7">
        <w:rPr>
          <w:rFonts w:cs="TimesNewRomanPSMT"/>
          <w:lang w:val="en-GB"/>
        </w:rPr>
        <w:t xml:space="preserve">This review focused on experiences in the first 12 months after stroke. Subsequent qualitative reviews could explore factors associated with community re-integration in the later stages. This could highlight the changing needs of stroke survivors over time. </w:t>
      </w:r>
    </w:p>
    <w:p w:rsidR="003B384A" w:rsidRPr="007D6FF7" w:rsidRDefault="00DC1130" w:rsidP="00E71A18">
      <w:pPr>
        <w:keepNext w:val="0"/>
        <w:keepLines/>
        <w:rPr>
          <w:rFonts w:cs="TimesNewRomanPSMT"/>
          <w:lang w:val="en-GB"/>
        </w:rPr>
      </w:pPr>
      <w:r w:rsidRPr="007D6FF7">
        <w:rPr>
          <w:lang w:val="en-GB"/>
        </w:rPr>
        <w:t xml:space="preserve">Of the </w:t>
      </w:r>
      <w:r w:rsidR="003B384A" w:rsidRPr="007D6FF7">
        <w:rPr>
          <w:lang w:val="en-GB"/>
        </w:rPr>
        <w:t xml:space="preserve">identified </w:t>
      </w:r>
      <w:r w:rsidRPr="007D6FF7">
        <w:rPr>
          <w:lang w:val="en-GB"/>
        </w:rPr>
        <w:t xml:space="preserve">studies </w:t>
      </w:r>
      <w:r w:rsidR="003B384A" w:rsidRPr="007D6FF7">
        <w:rPr>
          <w:lang w:val="en-GB"/>
        </w:rPr>
        <w:t xml:space="preserve">that explored community re-integration in the </w:t>
      </w:r>
      <w:r w:rsidR="003B384A" w:rsidRPr="007D6FF7">
        <w:rPr>
          <w:rFonts w:cs="TimesNewRomanPSMT"/>
          <w:lang w:val="en-GB"/>
        </w:rPr>
        <w:t>first year post stroke</w:t>
      </w:r>
      <w:r w:rsidRPr="007D6FF7">
        <w:rPr>
          <w:rFonts w:cs="TimesNewRomanPSMT"/>
          <w:lang w:val="en-GB"/>
        </w:rPr>
        <w:t>, none included</w:t>
      </w:r>
      <w:r w:rsidR="003B384A" w:rsidRPr="007D6FF7">
        <w:rPr>
          <w:rFonts w:cs="TimesNewRomanPSMT"/>
          <w:lang w:val="en-GB"/>
        </w:rPr>
        <w:t xml:space="preserve"> persons with aphasia</w:t>
      </w:r>
      <w:r w:rsidRPr="007D6FF7">
        <w:rPr>
          <w:rFonts w:cs="TimesNewRomanPSMT"/>
          <w:lang w:val="en-GB"/>
        </w:rPr>
        <w:t xml:space="preserve">. </w:t>
      </w:r>
      <w:r w:rsidR="003B384A" w:rsidRPr="007D6FF7">
        <w:rPr>
          <w:rFonts w:cs="TimesNewRomanPSMT"/>
          <w:lang w:val="en-GB"/>
        </w:rPr>
        <w:t xml:space="preserve">Research is needed to highlight the particular experiences of this under represented group as they transition to the community. </w:t>
      </w:r>
      <w:r w:rsidRPr="007D6FF7">
        <w:rPr>
          <w:rFonts w:cs="TimesNewRomanPSMT"/>
          <w:lang w:val="en-GB"/>
        </w:rPr>
        <w:t>Q</w:t>
      </w:r>
      <w:r w:rsidR="003B384A" w:rsidRPr="007D6FF7">
        <w:rPr>
          <w:rFonts w:cs="TimesNewRomanPSMT"/>
          <w:lang w:val="en-GB"/>
        </w:rPr>
        <w:t>ualitative researchers investigating this population would require sufficient expertise in the area of communication deficits for practical and ethical reasons.</w:t>
      </w:r>
    </w:p>
    <w:p w:rsidR="003B384A" w:rsidRPr="007D6FF7" w:rsidRDefault="003B384A" w:rsidP="00DC1130">
      <w:pPr>
        <w:keepNext w:val="0"/>
        <w:rPr>
          <w:rFonts w:cs="TimesNewRomanPSMT"/>
          <w:lang w:val="en-GB"/>
        </w:rPr>
      </w:pPr>
      <w:r w:rsidRPr="007D6FF7">
        <w:rPr>
          <w:rFonts w:cs="TimesNewRomanPSMT"/>
          <w:lang w:val="en-GB"/>
        </w:rPr>
        <w:t xml:space="preserve">The benefit of early supported discharge and providing rehabilitation to individuals post stroke in their home setting has been established. Interventions that provide rehabilitation in other familiar community environments, including </w:t>
      </w:r>
      <w:r w:rsidR="007D6FF7">
        <w:rPr>
          <w:rFonts w:cs="TimesNewRomanPSMT"/>
          <w:lang w:val="en-GB"/>
        </w:rPr>
        <w:t xml:space="preserve">the </w:t>
      </w:r>
      <w:r w:rsidRPr="007D6FF7">
        <w:rPr>
          <w:rFonts w:cs="TimesNewRomanPSMT"/>
          <w:lang w:val="en-GB"/>
        </w:rPr>
        <w:t>practice of community ambulation should be investigated with clinical trials.</w:t>
      </w:r>
    </w:p>
    <w:p w:rsidR="003B384A" w:rsidRPr="007D6FF7" w:rsidRDefault="003B384A" w:rsidP="00B4460F">
      <w:pPr>
        <w:keepNext w:val="0"/>
        <w:rPr>
          <w:rFonts w:cs="TimesNewRomanPSMT"/>
          <w:lang w:val="en-GB"/>
        </w:rPr>
      </w:pPr>
      <w:r w:rsidRPr="007D6FF7">
        <w:rPr>
          <w:rFonts w:cs="TimesNewRomanPSMT"/>
          <w:lang w:val="en-GB"/>
        </w:rPr>
        <w:t>This review has found that stroke survivors can experience a sense of stigma both in the workplace and the broader community. Knowledge and perceptions surrounding the consequences of stroke among employers and the general public would need to be investigated to examine the root of this perceived stigma.</w:t>
      </w:r>
    </w:p>
    <w:p w:rsidR="003B384A" w:rsidRPr="007D6FF7" w:rsidRDefault="002278E5" w:rsidP="002278E5">
      <w:pPr>
        <w:pStyle w:val="Heading1"/>
        <w:rPr>
          <w:lang w:val="en-GB"/>
        </w:rPr>
      </w:pPr>
      <w:r w:rsidRPr="007D6FF7">
        <w:rPr>
          <w:lang w:val="en-GB"/>
        </w:rPr>
        <w:br w:type="page"/>
      </w:r>
      <w:bookmarkStart w:id="47" w:name="_Toc246699334"/>
      <w:r w:rsidR="003B384A" w:rsidRPr="007D6FF7">
        <w:rPr>
          <w:lang w:val="en-GB"/>
        </w:rPr>
        <w:t>3. Results</w:t>
      </w:r>
      <w:r w:rsidR="00EB6125" w:rsidRPr="007D6FF7">
        <w:rPr>
          <w:lang w:val="en-GB"/>
        </w:rPr>
        <w:t xml:space="preserve">: </w:t>
      </w:r>
      <w:r w:rsidR="003B384A" w:rsidRPr="007D6FF7">
        <w:rPr>
          <w:lang w:val="en-GB"/>
        </w:rPr>
        <w:t>National Survey of Stroke Survivors</w:t>
      </w:r>
      <w:bookmarkEnd w:id="47"/>
    </w:p>
    <w:p w:rsidR="003B384A" w:rsidRPr="007D6FF7" w:rsidRDefault="003B384A" w:rsidP="002278E5">
      <w:pPr>
        <w:pStyle w:val="Heading2"/>
        <w:rPr>
          <w:lang w:val="en-GB"/>
        </w:rPr>
      </w:pPr>
      <w:bookmarkStart w:id="48" w:name="_Toc246699335"/>
      <w:r w:rsidRPr="007D6FF7">
        <w:rPr>
          <w:rFonts w:cs="Gill Sans"/>
          <w:lang w:val="en-GB"/>
        </w:rPr>
        <w:t xml:space="preserve">3.1 </w:t>
      </w:r>
      <w:r w:rsidRPr="007D6FF7">
        <w:rPr>
          <w:lang w:val="en-GB"/>
        </w:rPr>
        <w:t>Survey Characteristics</w:t>
      </w:r>
      <w:bookmarkEnd w:id="48"/>
    </w:p>
    <w:p w:rsidR="003B384A" w:rsidRPr="007D6FF7" w:rsidRDefault="003B384A" w:rsidP="002278E5">
      <w:pPr>
        <w:rPr>
          <w:lang w:val="en-GB"/>
        </w:rPr>
      </w:pPr>
      <w:r w:rsidRPr="007D6FF7">
        <w:rPr>
          <w:lang w:val="en-GB"/>
        </w:rPr>
        <w:t>Data w</w:t>
      </w:r>
      <w:r w:rsidR="003C6C2A" w:rsidRPr="007D6FF7">
        <w:rPr>
          <w:lang w:val="en-GB"/>
        </w:rPr>
        <w:t>ere</w:t>
      </w:r>
      <w:r w:rsidRPr="007D6FF7">
        <w:rPr>
          <w:lang w:val="en-GB"/>
        </w:rPr>
        <w:t xml:space="preserve"> collected between June and October 2013 in the form of paper questionnaires and online survey responses. </w:t>
      </w:r>
    </w:p>
    <w:p w:rsidR="003B384A" w:rsidRPr="007D6FF7" w:rsidRDefault="003B384A" w:rsidP="002278E5">
      <w:pPr>
        <w:pStyle w:val="Heading3"/>
        <w:rPr>
          <w:lang w:val="en-GB"/>
        </w:rPr>
      </w:pPr>
      <w:r w:rsidRPr="007D6FF7">
        <w:rPr>
          <w:lang w:val="en-GB"/>
        </w:rPr>
        <w:t>Data Analysis</w:t>
      </w:r>
    </w:p>
    <w:p w:rsidR="003B384A" w:rsidRPr="007D6FF7" w:rsidRDefault="003B384A" w:rsidP="002278E5">
      <w:pPr>
        <w:rPr>
          <w:rFonts w:cs="Gill Sans"/>
          <w:lang w:val="en-GB"/>
        </w:rPr>
      </w:pPr>
      <w:r w:rsidRPr="007D6FF7">
        <w:rPr>
          <w:rFonts w:cs="Gill Sans"/>
          <w:lang w:val="en-GB"/>
        </w:rPr>
        <w:t xml:space="preserve">All data </w:t>
      </w:r>
      <w:r w:rsidR="003C6C2A" w:rsidRPr="007D6FF7">
        <w:rPr>
          <w:rFonts w:cs="Gill Sans"/>
          <w:lang w:val="en-GB"/>
        </w:rPr>
        <w:t xml:space="preserve">were </w:t>
      </w:r>
      <w:r w:rsidRPr="007D6FF7">
        <w:rPr>
          <w:rFonts w:cs="Gill Sans"/>
          <w:lang w:val="en-GB"/>
        </w:rPr>
        <w:t xml:space="preserve">inputted into a spreadsheet. Categorical data were coded. Continuous data were entered in numerical format and open responses were transcribed unchanged. Quantitative data were analysed using </w:t>
      </w:r>
      <w:r w:rsidR="00BB0715" w:rsidRPr="007D6FF7">
        <w:rPr>
          <w:rFonts w:cs="Gill Sans"/>
          <w:lang w:val="en-GB"/>
        </w:rPr>
        <w:t xml:space="preserve">IBM </w:t>
      </w:r>
      <w:r w:rsidRPr="007D6FF7">
        <w:rPr>
          <w:rFonts w:cs="Gill Sans"/>
          <w:lang w:val="en-GB"/>
        </w:rPr>
        <w:t xml:space="preserve">SPSS </w:t>
      </w:r>
      <w:r w:rsidR="00BB0715" w:rsidRPr="007D6FF7">
        <w:rPr>
          <w:rFonts w:cs="Gill Sans"/>
          <w:lang w:val="en-GB"/>
        </w:rPr>
        <w:t xml:space="preserve">Statistics </w:t>
      </w:r>
      <w:r w:rsidR="003C6C2A" w:rsidRPr="007D6FF7">
        <w:rPr>
          <w:rFonts w:cs="Gill Sans"/>
          <w:lang w:val="en-GB"/>
        </w:rPr>
        <w:t>V</w:t>
      </w:r>
      <w:r w:rsidRPr="007D6FF7">
        <w:rPr>
          <w:rFonts w:cs="Gill Sans"/>
          <w:lang w:val="en-GB"/>
        </w:rPr>
        <w:t>ersion 20.0. Descriptive analysis was carried out; frequencies and descriptive statistics were generated. Mean and standard deviations</w:t>
      </w:r>
      <w:r w:rsidR="00BA034E" w:rsidRPr="007D6FF7">
        <w:rPr>
          <w:rFonts w:cs="Gill Sans"/>
          <w:lang w:val="en-GB"/>
        </w:rPr>
        <w:t xml:space="preserve"> (SD)</w:t>
      </w:r>
      <w:r w:rsidR="003C6C2A" w:rsidRPr="007D6FF7">
        <w:rPr>
          <w:rFonts w:cs="Gill Sans"/>
          <w:lang w:val="en-GB"/>
        </w:rPr>
        <w:t xml:space="preserve"> </w:t>
      </w:r>
      <w:r w:rsidRPr="007D6FF7">
        <w:rPr>
          <w:rFonts w:cs="Gill Sans"/>
          <w:lang w:val="en-GB"/>
        </w:rPr>
        <w:t>were calculated for normally distributed continuous variables, while median and interquartile ranges</w:t>
      </w:r>
      <w:r w:rsidR="003C6C2A" w:rsidRPr="007D6FF7">
        <w:rPr>
          <w:rFonts w:cs="Gill Sans"/>
          <w:lang w:val="en-GB"/>
        </w:rPr>
        <w:t xml:space="preserve"> </w:t>
      </w:r>
      <w:r w:rsidR="00BA034E" w:rsidRPr="007D6FF7">
        <w:rPr>
          <w:rFonts w:cs="Gill Sans"/>
          <w:lang w:val="en-GB"/>
        </w:rPr>
        <w:t>(I</w:t>
      </w:r>
      <w:r w:rsidR="002C7736">
        <w:rPr>
          <w:rFonts w:cs="Gill Sans"/>
          <w:lang w:val="en-GB"/>
        </w:rPr>
        <w:t>QR</w:t>
      </w:r>
      <w:r w:rsidR="00BA034E" w:rsidRPr="007D6FF7">
        <w:rPr>
          <w:rFonts w:cs="Gill Sans"/>
          <w:lang w:val="en-GB"/>
        </w:rPr>
        <w:t>)</w:t>
      </w:r>
      <w:r w:rsidR="003C6C2A" w:rsidRPr="007D6FF7">
        <w:rPr>
          <w:rFonts w:cs="Gill Sans"/>
          <w:lang w:val="en-GB"/>
        </w:rPr>
        <w:t xml:space="preserve"> </w:t>
      </w:r>
      <w:r w:rsidRPr="007D6FF7">
        <w:rPr>
          <w:rFonts w:cs="Gill Sans"/>
          <w:lang w:val="en-GB"/>
        </w:rPr>
        <w:t xml:space="preserve">were calculated for non-parametric variables.  Associations were investigated across relevant variables using chi-squared tests, t-tests and Mann Whitney-U tests as appropriate. </w:t>
      </w:r>
      <w:r w:rsidR="00E0484F" w:rsidRPr="007D6FF7">
        <w:rPr>
          <w:rFonts w:cs="Gill Sans"/>
          <w:lang w:val="en-GB"/>
        </w:rPr>
        <w:t xml:space="preserve">Statistical tests were performed at the 95% confidence level. </w:t>
      </w:r>
      <w:r w:rsidRPr="007D6FF7">
        <w:rPr>
          <w:rFonts w:cs="Gill Sans"/>
          <w:lang w:val="en-GB"/>
        </w:rPr>
        <w:t>A priori subgroup analysis was performed. For example the effects of stroke on finances and employment were analysed separately for participants younger and older than 66.</w:t>
      </w:r>
    </w:p>
    <w:p w:rsidR="003B384A" w:rsidRPr="007D6FF7" w:rsidRDefault="003B384A" w:rsidP="002278E5">
      <w:pPr>
        <w:rPr>
          <w:rFonts w:cs="Gill Sans"/>
          <w:lang w:val="en-GB"/>
        </w:rPr>
      </w:pPr>
      <w:r w:rsidRPr="007D6FF7">
        <w:rPr>
          <w:rFonts w:cs="Gill Sans"/>
          <w:lang w:val="en-GB"/>
        </w:rPr>
        <w:t>Open responses were qualitatively analysed through repeated readings and coded into themes. Relevant quotations were selected as supporting evidence for statements</w:t>
      </w:r>
      <w:r w:rsidR="00882C7B">
        <w:rPr>
          <w:rFonts w:cs="Gill Sans"/>
          <w:lang w:val="en-GB"/>
        </w:rPr>
        <w:t>,</w:t>
      </w:r>
      <w:r w:rsidRPr="007D6FF7">
        <w:rPr>
          <w:rFonts w:cs="Gill Sans"/>
          <w:lang w:val="en-GB"/>
        </w:rPr>
        <w:t xml:space="preserve"> or where it was felt that the meaning of the response was lost in coding. Where specific details could potentially identify individuals, they are omitted from the quotation and the omission is indicated.</w:t>
      </w:r>
    </w:p>
    <w:p w:rsidR="003B384A" w:rsidRPr="007D6FF7" w:rsidRDefault="003B384A" w:rsidP="002278E5">
      <w:pPr>
        <w:pStyle w:val="Heading3"/>
        <w:rPr>
          <w:lang w:val="en-GB"/>
        </w:rPr>
      </w:pPr>
      <w:r w:rsidRPr="007D6FF7">
        <w:rPr>
          <w:lang w:val="en-GB"/>
        </w:rPr>
        <w:t>Response rates</w:t>
      </w:r>
    </w:p>
    <w:p w:rsidR="003B384A" w:rsidRPr="00882C7B" w:rsidRDefault="003B384A" w:rsidP="00E71A18">
      <w:pPr>
        <w:keepNext w:val="0"/>
        <w:rPr>
          <w:rFonts w:cs="Gill Sans"/>
          <w:b/>
          <w:lang w:val="en-GB"/>
        </w:rPr>
      </w:pPr>
      <w:r w:rsidRPr="007D6FF7">
        <w:rPr>
          <w:rFonts w:cs="Gill Sans"/>
          <w:lang w:val="en-GB"/>
        </w:rPr>
        <w:t>Of the 250 paper questionnaires that were distributed to stroke survivors, 1</w:t>
      </w:r>
      <w:r w:rsidR="00F11C91" w:rsidRPr="007D6FF7">
        <w:rPr>
          <w:rFonts w:cs="Gill Sans"/>
          <w:lang w:val="en-GB"/>
        </w:rPr>
        <w:t>6</w:t>
      </w:r>
      <w:r w:rsidR="00BB0715" w:rsidRPr="007D6FF7">
        <w:rPr>
          <w:rFonts w:cs="Gill Sans"/>
          <w:lang w:val="en-GB"/>
        </w:rPr>
        <w:t>3</w:t>
      </w:r>
      <w:r w:rsidRPr="007D6FF7">
        <w:rPr>
          <w:rFonts w:cs="Gill Sans"/>
          <w:lang w:val="en-GB"/>
        </w:rPr>
        <w:t xml:space="preserve"> were completed and returned. </w:t>
      </w:r>
      <w:r w:rsidR="004254E9" w:rsidRPr="007D6FF7">
        <w:rPr>
          <w:rFonts w:cs="Gill Sans"/>
          <w:lang w:val="en-GB"/>
        </w:rPr>
        <w:t xml:space="preserve">It is not known if any of these 250 individuals decided to complete the survey online. </w:t>
      </w:r>
      <w:r w:rsidRPr="007D6FF7">
        <w:rPr>
          <w:rFonts w:cs="Gill Sans"/>
          <w:lang w:val="en-GB"/>
        </w:rPr>
        <w:t xml:space="preserve">The response rate for the paper questionnaires </w:t>
      </w:r>
      <w:r w:rsidR="004D4C56" w:rsidRPr="007D6FF7">
        <w:rPr>
          <w:rFonts w:cs="Gill Sans"/>
          <w:lang w:val="en-GB"/>
        </w:rPr>
        <w:t>wa</w:t>
      </w:r>
      <w:r w:rsidRPr="007D6FF7">
        <w:rPr>
          <w:rFonts w:cs="Gill Sans"/>
          <w:lang w:val="en-GB"/>
        </w:rPr>
        <w:t>s 6</w:t>
      </w:r>
      <w:r w:rsidR="00F11C91" w:rsidRPr="007D6FF7">
        <w:rPr>
          <w:rFonts w:cs="Gill Sans"/>
          <w:lang w:val="en-GB"/>
        </w:rPr>
        <w:t>5</w:t>
      </w:r>
      <w:r w:rsidRPr="007D6FF7">
        <w:rPr>
          <w:rFonts w:cs="Gill Sans"/>
          <w:lang w:val="en-GB"/>
        </w:rPr>
        <w:t xml:space="preserve">%. These responses represent members of 18 stroke support groups nationally, four groups run by non-statutory organisations, and 7 areas in which community health-care professionals acted as gatekeepers. Sixty of these questionnaires were completed during face-to-face interviews with researchers while </w:t>
      </w:r>
      <w:r w:rsidR="00453D9A" w:rsidRPr="00453D9A">
        <w:rPr>
          <w:rFonts w:cs="Gill Sans"/>
          <w:lang w:val="en-GB"/>
        </w:rPr>
        <w:t>stroke survivors completed 103</w:t>
      </w:r>
      <w:r w:rsidR="00882C7B">
        <w:rPr>
          <w:rFonts w:cs="Gill Sans"/>
          <w:lang w:val="en-GB"/>
        </w:rPr>
        <w:t>,</w:t>
      </w:r>
      <w:r w:rsidRPr="00882C7B">
        <w:rPr>
          <w:rFonts w:cs="Gill Sans"/>
          <w:lang w:val="en-GB"/>
        </w:rPr>
        <w:t xml:space="preserve"> either independently or with the assistance of family members. In addition, 37 stroke survivors have completed the online version of the questionnaire. On initial analysis of responses 4 questionnaires were excluded on the basis that they were completed by carers of stroke survivors under the age of 18 or living in full time residential care. In this report results will be presented based on 19</w:t>
      </w:r>
      <w:r w:rsidR="00BB0715" w:rsidRPr="00882C7B">
        <w:rPr>
          <w:rFonts w:cs="Gill Sans"/>
          <w:lang w:val="en-GB"/>
        </w:rPr>
        <w:t>6</w:t>
      </w:r>
      <w:r w:rsidRPr="00882C7B">
        <w:rPr>
          <w:rFonts w:cs="Gill Sans"/>
          <w:lang w:val="en-GB"/>
        </w:rPr>
        <w:t xml:space="preserve"> responses (1</w:t>
      </w:r>
      <w:r w:rsidR="00F11C91" w:rsidRPr="00882C7B">
        <w:rPr>
          <w:rFonts w:cs="Gill Sans"/>
          <w:lang w:val="en-GB"/>
        </w:rPr>
        <w:t>6</w:t>
      </w:r>
      <w:r w:rsidR="00BB0715" w:rsidRPr="00882C7B">
        <w:rPr>
          <w:rFonts w:cs="Gill Sans"/>
          <w:lang w:val="en-GB"/>
        </w:rPr>
        <w:t>1</w:t>
      </w:r>
      <w:r w:rsidRPr="00882C7B">
        <w:rPr>
          <w:rFonts w:cs="Gill Sans"/>
          <w:lang w:val="en-GB"/>
        </w:rPr>
        <w:t xml:space="preserve"> paper, 35 online).</w:t>
      </w:r>
    </w:p>
    <w:p w:rsidR="003B384A" w:rsidRPr="00882C7B" w:rsidRDefault="003B384A" w:rsidP="00E71A18">
      <w:pPr>
        <w:pStyle w:val="Heading3"/>
        <w:rPr>
          <w:lang w:val="en-GB"/>
        </w:rPr>
      </w:pPr>
      <w:r w:rsidRPr="00882C7B">
        <w:rPr>
          <w:lang w:val="en-GB"/>
        </w:rPr>
        <w:t>Characteristics of respondents</w:t>
      </w:r>
    </w:p>
    <w:p w:rsidR="003B384A" w:rsidRPr="00882C7B" w:rsidRDefault="003B384A" w:rsidP="00E71A18">
      <w:pPr>
        <w:keepLines/>
        <w:rPr>
          <w:rFonts w:cs="Gill Sans"/>
          <w:lang w:val="en-GB"/>
        </w:rPr>
      </w:pPr>
      <w:r w:rsidRPr="00882C7B">
        <w:rPr>
          <w:rFonts w:cs="Gill Sans"/>
          <w:lang w:val="en-GB"/>
        </w:rPr>
        <w:t xml:space="preserve">Respondents experienced a stroke between 3 months and 19 years </w:t>
      </w:r>
      <w:r w:rsidR="00882C7B">
        <w:rPr>
          <w:rFonts w:cs="Gill Sans"/>
          <w:lang w:val="en-GB"/>
        </w:rPr>
        <w:t>previous to the survey</w:t>
      </w:r>
      <w:r w:rsidR="00882C7B" w:rsidRPr="00882C7B">
        <w:rPr>
          <w:rFonts w:cs="Gill Sans"/>
          <w:lang w:val="en-GB"/>
        </w:rPr>
        <w:t xml:space="preserve"> </w:t>
      </w:r>
      <w:r w:rsidRPr="00882C7B">
        <w:rPr>
          <w:rFonts w:cs="Gill Sans"/>
          <w:lang w:val="en-GB"/>
        </w:rPr>
        <w:t>with the median number of months since their most recent stroke being 28 months (IQR 3</w:t>
      </w:r>
      <w:r w:rsidR="00F11C91" w:rsidRPr="00882C7B">
        <w:rPr>
          <w:rFonts w:cs="Gill Sans"/>
          <w:lang w:val="en-GB"/>
        </w:rPr>
        <w:t>8</w:t>
      </w:r>
      <w:r w:rsidRPr="00882C7B">
        <w:rPr>
          <w:rFonts w:cs="Gill Sans"/>
          <w:lang w:val="en-GB"/>
        </w:rPr>
        <w:t xml:space="preserve"> months). Twenty-</w:t>
      </w:r>
      <w:r w:rsidR="00F11C91" w:rsidRPr="00882C7B">
        <w:rPr>
          <w:rFonts w:cs="Gill Sans"/>
          <w:lang w:val="en-GB"/>
        </w:rPr>
        <w:t>s</w:t>
      </w:r>
      <w:r w:rsidR="00BB0715" w:rsidRPr="00882C7B">
        <w:rPr>
          <w:rFonts w:cs="Gill Sans"/>
          <w:lang w:val="en-GB"/>
        </w:rPr>
        <w:t>even</w:t>
      </w:r>
      <w:r w:rsidRPr="00882C7B">
        <w:rPr>
          <w:rFonts w:cs="Gill Sans"/>
          <w:lang w:val="en-GB"/>
        </w:rPr>
        <w:t xml:space="preserve"> of the respondents (13%) have experienced multiple strokes. Although the aim of this study was to describe experiences up to 5 years after stroke, 15 people responded to the survey who experienced their stroke between 5 and 7 years ago, and a further 10 respondents experienced their stroke more than 7 years ago. On initial inspection, exclusion of the data from these 25 </w:t>
      </w:r>
      <w:r w:rsidR="00882C7B">
        <w:rPr>
          <w:rFonts w:cs="Gill Sans"/>
          <w:lang w:val="en-GB"/>
        </w:rPr>
        <w:t>individuals</w:t>
      </w:r>
      <w:r w:rsidR="00882C7B" w:rsidRPr="00882C7B">
        <w:rPr>
          <w:rFonts w:cs="Gill Sans"/>
          <w:lang w:val="en-GB"/>
        </w:rPr>
        <w:t xml:space="preserve"> </w:t>
      </w:r>
      <w:r w:rsidRPr="00882C7B">
        <w:rPr>
          <w:rFonts w:cs="Gill Sans"/>
          <w:lang w:val="en-GB"/>
        </w:rPr>
        <w:t xml:space="preserve">does not change the overall findings significantly. For the purposes </w:t>
      </w:r>
      <w:r w:rsidR="00727989">
        <w:rPr>
          <w:rFonts w:cs="Gill Sans"/>
          <w:lang w:val="en-GB"/>
        </w:rPr>
        <w:t xml:space="preserve">of </w:t>
      </w:r>
      <w:r w:rsidRPr="00882C7B">
        <w:rPr>
          <w:rFonts w:cs="Gill Sans"/>
          <w:lang w:val="en-GB"/>
        </w:rPr>
        <w:t xml:space="preserve">this report all data has been included in quantitative and qualitative analyses and all results will be presented. </w:t>
      </w:r>
    </w:p>
    <w:p w:rsidR="003B384A" w:rsidRPr="00882C7B" w:rsidRDefault="003B384A" w:rsidP="00622275">
      <w:pPr>
        <w:rPr>
          <w:rFonts w:cs="Gill Sans"/>
          <w:lang w:val="en-GB"/>
        </w:rPr>
      </w:pPr>
      <w:r w:rsidRPr="00882C7B">
        <w:rPr>
          <w:rFonts w:cs="Gill Sans"/>
          <w:lang w:val="en-GB"/>
        </w:rPr>
        <w:t>Fifty-nin</w:t>
      </w:r>
      <w:r w:rsidR="00F11C91" w:rsidRPr="00882C7B">
        <w:rPr>
          <w:rFonts w:cs="Gill Sans"/>
          <w:lang w:val="en-GB"/>
        </w:rPr>
        <w:t>e</w:t>
      </w:r>
      <w:r w:rsidRPr="00882C7B">
        <w:rPr>
          <w:rFonts w:cs="Gill Sans"/>
          <w:lang w:val="en-GB"/>
        </w:rPr>
        <w:t xml:space="preserve"> </w:t>
      </w:r>
      <w:r w:rsidR="00453D9A" w:rsidRPr="00453D9A">
        <w:rPr>
          <w:rFonts w:cs="Gill Sans"/>
          <w:lang w:val="en-GB"/>
        </w:rPr>
        <w:t>per cent</w:t>
      </w:r>
      <w:r w:rsidRPr="00882C7B">
        <w:rPr>
          <w:rFonts w:cs="Gill Sans"/>
          <w:lang w:val="en-GB"/>
        </w:rPr>
        <w:t xml:space="preserve"> of respondents were men. Respondents were aged between 24 and 89 years with a mean age of 61.</w:t>
      </w:r>
      <w:r w:rsidR="00F11C91" w:rsidRPr="00882C7B">
        <w:rPr>
          <w:rFonts w:cs="Gill Sans"/>
          <w:lang w:val="en-GB"/>
        </w:rPr>
        <w:t>9</w:t>
      </w:r>
      <w:r w:rsidRPr="00882C7B">
        <w:rPr>
          <w:rFonts w:cs="Gill Sans"/>
          <w:lang w:val="en-GB"/>
        </w:rPr>
        <w:t xml:space="preserve"> (SD13.9). Females were broadly dispersed between age categories while males were mostly concentrated in the 56-75 age group (68% of males). See Figure 3.1</w:t>
      </w:r>
      <w:r w:rsidR="00777C09" w:rsidRPr="00882C7B">
        <w:rPr>
          <w:rFonts w:cs="Gill Sans"/>
          <w:lang w:val="en-GB"/>
        </w:rPr>
        <w:t>.1</w:t>
      </w:r>
      <w:r w:rsidRPr="00882C7B">
        <w:rPr>
          <w:rFonts w:cs="Gill Sans"/>
          <w:lang w:val="en-GB"/>
        </w:rPr>
        <w:t xml:space="preserve"> for distribution of males and females by age group. Thirty-eight per cent of respondents live in Dublin, </w:t>
      </w:r>
      <w:r w:rsidR="00B62CD7">
        <w:rPr>
          <w:rFonts w:cs="Gill Sans"/>
          <w:lang w:val="en-GB"/>
        </w:rPr>
        <w:t>one third</w:t>
      </w:r>
      <w:r w:rsidRPr="00882C7B">
        <w:rPr>
          <w:rFonts w:cs="Gill Sans"/>
          <w:lang w:val="en-GB"/>
        </w:rPr>
        <w:t xml:space="preserve"> are from other towns or cities in Ireland and </w:t>
      </w:r>
      <w:r w:rsidR="00B62CD7">
        <w:rPr>
          <w:rFonts w:cs="Gill Sans"/>
          <w:lang w:val="en-GB"/>
        </w:rPr>
        <w:t>twenty-seven per cent</w:t>
      </w:r>
      <w:r w:rsidRPr="00882C7B">
        <w:rPr>
          <w:rFonts w:cs="Gill Sans"/>
          <w:lang w:val="en-GB"/>
        </w:rPr>
        <w:t xml:space="preserve"> are from rural areas. Figure 3.</w:t>
      </w:r>
      <w:r w:rsidR="00777C09" w:rsidRPr="00882C7B">
        <w:rPr>
          <w:rFonts w:cs="Gill Sans"/>
          <w:lang w:val="en-GB"/>
        </w:rPr>
        <w:t>1.2</w:t>
      </w:r>
      <w:r w:rsidRPr="00882C7B">
        <w:rPr>
          <w:rFonts w:cs="Gill Sans"/>
          <w:lang w:val="en-GB"/>
        </w:rPr>
        <w:t xml:space="preserve"> presents the geographic distribution of our sample compared to the overall distribution of the national population.</w:t>
      </w:r>
    </w:p>
    <w:p w:rsidR="00777C09" w:rsidRPr="00882C7B" w:rsidRDefault="00777C09" w:rsidP="00777C09">
      <w:pPr>
        <w:rPr>
          <w:rFonts w:cs="Gill Sans"/>
          <w:lang w:val="en-GB"/>
        </w:rPr>
      </w:pPr>
      <w:r w:rsidRPr="00882C7B">
        <w:rPr>
          <w:rFonts w:cs="Gill Sans"/>
          <w:lang w:val="en-GB"/>
        </w:rPr>
        <w:t>The 35 online respondents represent a significantly younger group (p=&lt;0.001)</w:t>
      </w:r>
      <w:r w:rsidR="00E0484F" w:rsidRPr="00882C7B">
        <w:rPr>
          <w:rStyle w:val="FootnoteReference"/>
          <w:rFonts w:cs="Gill Sans"/>
          <w:lang w:val="en-GB"/>
        </w:rPr>
        <w:footnoteReference w:id="174"/>
      </w:r>
      <w:r w:rsidRPr="00882C7B">
        <w:rPr>
          <w:rFonts w:cs="Gill Sans"/>
          <w:lang w:val="en-GB"/>
        </w:rPr>
        <w:t>, with fewer of them being depend</w:t>
      </w:r>
      <w:r w:rsidR="00871583" w:rsidRPr="00882C7B">
        <w:rPr>
          <w:rFonts w:cs="Gill Sans"/>
          <w:lang w:val="en-GB"/>
        </w:rPr>
        <w:t>e</w:t>
      </w:r>
      <w:r w:rsidRPr="00882C7B">
        <w:rPr>
          <w:rFonts w:cs="Gill Sans"/>
          <w:lang w:val="en-GB"/>
        </w:rPr>
        <w:t>nt for personal care after their stroke (p=0.005). They had a mean age of 46.5 (SD 14) and all had experienced their strokes within the last 6 years. Table 3.1.1 presents differences in the demographic characteristics of respondents to the paper and online versions of the questionnaire.</w:t>
      </w:r>
    </w:p>
    <w:p w:rsidR="00777C09" w:rsidRPr="00882C7B" w:rsidRDefault="00453D9A" w:rsidP="00777C09">
      <w:pPr>
        <w:rPr>
          <w:lang w:val="en-GB"/>
        </w:rPr>
      </w:pPr>
      <w:r w:rsidRPr="00882C7B">
        <w:rPr>
          <w:rFonts w:cs="Gill Sans"/>
          <w:lang w:val="en-GB"/>
        </w:rPr>
        <w:t xml:space="preserve">Despite experiencing multiple problems after stroke over half of respondents (58%) report being satisfied with the overall recovery they have made. </w:t>
      </w:r>
      <w:r w:rsidR="00777C09" w:rsidRPr="00882C7B">
        <w:rPr>
          <w:rFonts w:cs="Gill Sans"/>
          <w:lang w:val="en-GB"/>
        </w:rPr>
        <w:t xml:space="preserve">A quarter of respondents were very satisfied, </w:t>
      </w:r>
      <w:r w:rsidR="00B62CD7">
        <w:rPr>
          <w:rFonts w:cs="Gill Sans"/>
          <w:lang w:val="en-GB"/>
        </w:rPr>
        <w:t>twelve per cent</w:t>
      </w:r>
      <w:r w:rsidR="00777C09" w:rsidRPr="00882C7B">
        <w:rPr>
          <w:rFonts w:cs="Gill Sans"/>
          <w:lang w:val="en-GB"/>
        </w:rPr>
        <w:t xml:space="preserve"> were dissatisfied and only </w:t>
      </w:r>
      <w:r w:rsidR="00B62CD7">
        <w:rPr>
          <w:rFonts w:cs="Gill Sans"/>
          <w:lang w:val="en-GB"/>
        </w:rPr>
        <w:t>three per cent</w:t>
      </w:r>
      <w:r w:rsidR="00777C09" w:rsidRPr="00882C7B">
        <w:rPr>
          <w:rFonts w:cs="Gill Sans"/>
          <w:lang w:val="en-GB"/>
        </w:rPr>
        <w:t xml:space="preserve"> report being very dissatisfied with their overall recovery since their stroke.</w:t>
      </w:r>
      <w:r w:rsidR="00882C7B">
        <w:rPr>
          <w:rFonts w:cs="Gill Sans"/>
          <w:lang w:val="en-GB"/>
        </w:rPr>
        <w:t xml:space="preserve"> </w:t>
      </w:r>
      <w:r w:rsidR="00777C09" w:rsidRPr="00882C7B">
        <w:rPr>
          <w:rFonts w:cs="Gill Sans"/>
          <w:lang w:val="en-GB"/>
        </w:rPr>
        <w:t>Thirty-seven per cent of individuals feel they were happy with their level of involvement in decision-making during their care and treatment, while a quarter of respondents feel they were not as involved as they should have been.</w:t>
      </w:r>
    </w:p>
    <w:p w:rsidR="00777C09" w:rsidRPr="00882C7B" w:rsidRDefault="00777C09" w:rsidP="00777C09">
      <w:pPr>
        <w:rPr>
          <w:rFonts w:cs="Gill Sans"/>
          <w:lang w:val="en-GB"/>
        </w:rPr>
      </w:pPr>
    </w:p>
    <w:p w:rsidR="003B384A" w:rsidRPr="00882C7B" w:rsidRDefault="003B384A" w:rsidP="002278E5">
      <w:pPr>
        <w:rPr>
          <w:rFonts w:cs="Gill Sans"/>
          <w:lang w:val="en-GB"/>
        </w:rPr>
      </w:pPr>
    </w:p>
    <w:p w:rsidR="003B384A" w:rsidRDefault="009E5BDA" w:rsidP="002D5304">
      <w:pPr>
        <w:jc w:val="center"/>
        <w:rPr>
          <w:rFonts w:cs="Gill Sans"/>
          <w:lang w:val="en-GB"/>
        </w:rPr>
      </w:pPr>
      <w:r w:rsidRPr="009E5BDA">
        <w:rPr>
          <w:rFonts w:cs="Gill Sans"/>
          <w:noProof/>
          <w:lang w:val="en-US"/>
        </w:rPr>
        <w:t xml:space="preserve"> </w:t>
      </w:r>
      <w:r w:rsidRPr="009E5BDA">
        <w:t xml:space="preserve"> </w:t>
      </w:r>
      <w:r w:rsidRPr="006E5839">
        <w:rPr>
          <w:rFonts w:cs="Gill Sans"/>
          <w:noProof/>
          <w:lang w:eastAsia="en-IE"/>
        </w:rPr>
        <w:drawing>
          <wp:inline distT="0" distB="0" distL="0" distR="0">
            <wp:extent cx="4241800" cy="3429000"/>
            <wp:effectExtent l="0" t="0" r="0" b="0"/>
            <wp:docPr id="10" name="Picture 5" descr="This image shows a bar chart which displays the number of male and female respondents in each age category. It shows that female respondents are dispersed more evenly between age categories while males are more concentrated in the middle age groups (i.e. 56-75) . There are more women than men in the youngest and oldest age categories. In every 10-year age group between 46 and 85 there are more male than female respondent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a:extLst>
                        <a:ext uri="{28A0092B-C50C-407E-A947-70E740481C1C}">
                          <a14:useLocalDpi xmlns:a14="http://schemas.microsoft.com/office/drawing/2010/main" val="0"/>
                        </a:ext>
                      </a:extLst>
                    </a:blip>
                    <a:srcRect t="7958" r="19573" b="4352"/>
                    <a:stretch/>
                  </pic:blipFill>
                  <pic:spPr bwMode="auto">
                    <a:xfrm>
                      <a:off x="0" y="0"/>
                      <a:ext cx="4241989" cy="3429153"/>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3B384A" w:rsidRPr="00882C7B" w:rsidRDefault="003B384A" w:rsidP="003D4990">
      <w:pPr>
        <w:pStyle w:val="FigureTitle"/>
        <w:rPr>
          <w:lang w:val="en-GB"/>
        </w:rPr>
      </w:pPr>
      <w:r w:rsidRPr="00882C7B">
        <w:rPr>
          <w:lang w:val="en-GB"/>
        </w:rPr>
        <w:t>Figure</w:t>
      </w:r>
      <w:r w:rsidR="00396525" w:rsidRPr="00882C7B">
        <w:rPr>
          <w:lang w:val="en-GB"/>
        </w:rPr>
        <w:t xml:space="preserve"> </w:t>
      </w:r>
      <w:r w:rsidRPr="00882C7B">
        <w:rPr>
          <w:lang w:val="en-GB"/>
        </w:rPr>
        <w:t>3.1</w:t>
      </w:r>
      <w:r w:rsidR="00396525" w:rsidRPr="00882C7B">
        <w:rPr>
          <w:lang w:val="en-GB"/>
        </w:rPr>
        <w:t>.1</w:t>
      </w:r>
      <w:r w:rsidRPr="00882C7B">
        <w:rPr>
          <w:lang w:val="en-GB"/>
        </w:rPr>
        <w:t xml:space="preserve">: </w:t>
      </w:r>
      <w:r w:rsidR="00882C7B">
        <w:rPr>
          <w:lang w:val="en-GB"/>
        </w:rPr>
        <w:t>Distribution of age group by gender</w:t>
      </w:r>
    </w:p>
    <w:p w:rsidR="003B384A" w:rsidRPr="00882C7B" w:rsidRDefault="00474B9A" w:rsidP="002278E5">
      <w:pPr>
        <w:jc w:val="center"/>
        <w:rPr>
          <w:rFonts w:cs="Gill Sans"/>
          <w:b/>
          <w:i/>
          <w:lang w:val="en-GB"/>
        </w:rPr>
      </w:pPr>
      <w:r>
        <w:rPr>
          <w:noProof/>
          <w:lang w:eastAsia="en-IE"/>
        </w:rPr>
        <mc:AlternateContent>
          <mc:Choice Requires="wpg">
            <w:drawing>
              <wp:inline distT="0" distB="0" distL="0" distR="0">
                <wp:extent cx="5365750" cy="2031365"/>
                <wp:effectExtent l="0" t="0" r="6350" b="6985"/>
                <wp:docPr id="3" name="Group 11" descr="Title: Figure 3.1.2 Alternative text  - Description: This image displays two piecharts side by side that compare the sample in this study and the national population by location. The proportion of people from the Dublin area is similar with thirty-nine per cent of this sample and forty per cent of the national population living in Dublin. Twenty-seven per cent of our respondents are from rural areas and thirty-two per cent are from urban areas. In the national sample thirty-eight per cent are from rural areas and twenty-two per cent are from urban areas. Two per cent of our respondents did not specify where they were living." title="Figure 3.1.2 Geographical distribution of sample compared to national popul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5750" cy="2031365"/>
                          <a:chOff x="-158143" y="-143784"/>
                          <a:chExt cx="6283353" cy="2378984"/>
                        </a:xfrm>
                      </wpg:grpSpPr>
                      <pic:pic xmlns:pic="http://schemas.openxmlformats.org/drawingml/2006/picture">
                        <pic:nvPicPr>
                          <pic:cNvPr id="4" name="Chart 12" title="Distribution of Sample"/>
                          <pic:cNvPicPr>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58143" y="-143784"/>
                            <a:ext cx="3198167" cy="232038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Chart 13" title="Distribution of National Population"/>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397535" y="-991"/>
                            <a:ext cx="3726436" cy="223470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49EB07AB" id="Group 11" o:spid="_x0000_s1026" alt="Title: Figure 3.1.2 Geographical distribution of sample compared to national population - Description: Title: Figure 3.1.2 Alternative text  - Description: This image displays two piecharts side by side that compare the sample in this study and the national population by location. The proportion of people from the Dublin area is similar with thirty-nine per cent of this sample and forty per cent of the national population living in Dublin. Twenty-seven per cent of our respondents are from rural areas and thirty-two per cent are from urban areas. In the national sample thirty-eight per cent are from rural areas and twenty-two per cent are from urban areas. Two per cent of our respondents did not specify where they were living." style="width:422.5pt;height:159.95pt;mso-position-horizontal-relative:char;mso-position-vertical-relative:line" coordorigin="-1581,-1437" coordsize="62833,237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ctsSvQQAAFgOAAAOAAAAZHJzL2Uyb0RvYy54bWzsV9tu2zgQfV9g/4HQ&#10;u2zdfBPiFFnLDgp0u8E2/QBaoiSikkiQlB1jsf++M6TkJE4WKdKnAjVgiZfR8MztjHT14aFtyIEp&#10;zUW39sJJ4BHW5aLgXbX2vt7v/KVHtKFdQRvRsbV3Ytr7cP37b1dHmbJI1KIpmCKgpNPpUa692hiZ&#10;Tqc6r1lL9URI1sFmKVRLDUxVNS0UPYL2tplGQTCfHoUqpBI50xpWM7fpXVv9Zcly81dZamZIs/YA&#10;m7FXZa97vE6vr2haKSprng8w6DtQtJR3cOhZVUYNJb3iL1S1PFdCi9JMctFORVnynFkbwJowuLDm&#10;VoleWluq9FjJs5vAtRd+erfa/PPhThFerL3YIx1tIUT2VBKGHimYzsFX99w0LCU7XvWKkXgSTiJy&#10;0ximOmr4gRHDHgwhPslQnEsDqZCS+5prwltaMVJwLRt60sQcBZGc5TVVRhPNC0b2J3c3NTUEXCIp&#10;HGFqRjRtZcMI72AGmrTpixOBPLKbeLDoaEOkkH1jJ6ipEbkdT+B0RiArpFAoSERJJBOor1SitSqy&#10;ft+AcjiOEtTPW95QRY7c1HiiMie/4x1ogfTMWWdQh0PigCEUSEtzupBg4MWX4Bp+gOxEa9y5gPAI&#10;Sk++ZgfWPVMhekUU01J0BUhoROhQq16BxQgYFq0jLErr1BHkWbhXe+qs0xPyEZ34BNjg28FMxqva&#10;PEI4q3hxnkP8HefdY5xHSOC3S5MKXpBOGKIly3l5IseauajDEEfOWxMoV8y8tfcs826ZGOoVvAGp&#10;ZRTf92OUB8uGRIJkEa+FA6v+KKsUkv9WyS/yTrnSheEnkX/TsD293Md55YTJ/vinKAAX7Y2wVf9Q&#10;qhZVQD2TB0supzO5YHHksDiL57PFDDgoh70oiEOYO/rJa+AofM4PZ8swgUIECR8Gi2UySmwHLfNo&#10;GcczELFaQGLlZKY0dSAs8AHo9ZXkeQr/gTlg9II53mZYeMpA4XuDkva7dLRUfeulbwNh+J433Jws&#10;YYO/EFR3uOM5+h0njySUjCS0QY4gYXTOgewi0l9sGaJ7Rg1OH0V7bRQhxUBLV7EbpQSkGC00dCh8&#10;Yvr8ETt9BgioQe5402BMcTyYDlx4wbuveM9xeibyvoX6dU1KMUdSuuZSe0SlrN0z4Fz1sQhtAkGS&#10;fNIGj8N0sY3jn2h5EwSr6A9/Mws2fhIstv7NKln4i2C7SIJkGW7Czb/4dJikvWZgM20yyQessPoC&#10;7atdYuinrv/YPkYO1HZL9JQFNN4tRFhClyBWrfK/ocOCHIyNYiavcViC54Z1ED5vWDc/ehZjoKH0&#10;3qym/62KsbLicLUM54uxJqC2lpEN81gTkBNKGyCOFpqChncABait3+kBbHJ2jiJoQScw+tau1yKz&#10;Clbb5XaZ+Ek030Jkssy/2W0Sf74LF7MszjabLBwjU/MCeBzV/XhgrJ9Fw4sxN7Wq9ptGuYDt7G8w&#10;XD+KTTFBHmGMwRzvLqhjNGAVh/D/+chjdkEewJJDA7kkj89ji747vz/8/EwS/WKSN/pyFK8WsxjS&#10;BPvramV7gWNcbNDxIpon8XygkShOFsH8F42c2ebdNGLfSODzxRLO8OqG30dP5zB++kF4/R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iDZMH3AAAAAUBAAAPAAAA&#10;ZHJzL2Rvd25yZXYueG1sTI9BS8NAEIXvgv9hmYI3u4m10qbZlFLUUxFsBfE2TaZJaHY2ZLdJ+u8d&#10;vejlweMN732TrkfbqJ46Xzs2EE8jUMS5K2ouDXwcXu4XoHxALrBxTAau5GGd3d6kmBRu4Hfq96FU&#10;UsI+QQNVCG2itc8rsuinriWW7OQ6i0FsV+qiw0HKbaMfouhJW6xZFipsaVtRft5frIHXAYfNLH7u&#10;d+fT9vp1mL997mIy5m4yblagAo3h7xh+8AUdMmE6ugsXXjUG5JHwq5ItHudijwZm8XIJOkv1f/rs&#10;GwAA//8DAFBLAwQKAAAAAAAAACEALPEe/5/SAACf0gAAFAAAAGRycy9tZWRpYS9pbWFnZTEucG5n&#10;iVBORw0KGgoAAAANSUhEUgAAAcAAAAFFCAYAAAB7WD0YAAAEJGlDQ1BJQ0MgUHJvZmlsZQAAOBGF&#10;Vd9v21QUPolvUqQWPyBYR4eKxa9VU1u5GxqtxgZJk6XtShal6dgqJOQ6N4mpGwfb6baqT3uBNwb8&#10;AUDZAw9IPCENBmJ72fbAtElThyqqSUh76MQPISbtBVXhu3ZiJ1PEXPX6yznfOec7517bRD1fabWa&#10;GVWIlquunc8klZOnFpSeTYrSs9RLA9Sr6U4tkcvNEi7BFffO6+EdigjL7ZHu/k72I796i9zRiSJP&#10;wG4VHX0Z+AxRzNRrtksUvwf7+Gm3BtzzHPDTNgQCqwKXfZwSeNHHJz1OIT8JjtAq6xWtCLwGPLzY&#10;Zi+3YV8DGMiT4VVuG7oiZpGzrZJhcs/hL49xtzH/Dy6bdfTsXYNY+5yluWO4D4neK/ZUvok/17X0&#10;HPBLsF+vuUlhfwX4j/rSfAJ4H1H0qZJ9dN7nR19frRTeBt4Fe9FwpwtN+2p1MXscGLHR9SXrmMgj&#10;ONd1ZxKzpBeA71b4tNhj6JGoyFNp4GHgwUp9qplfmnFW5oTdy7NamcwCI49kv6fN5IAHgD+0rbyo&#10;Bc3SOjczohbyS1drbq6pQdqumllRC/0ymTtej8gpbbuVwpQfyw66dqEZyxZKxtHpJn+tZnpnEdrY&#10;BbueF9qQn93S7HQGGHnYP7w6L+YGHNtd1FJitqPAR+hERCNOFi1i1alKO6RQnjKUxL1GNjwlMsiE&#10;hcPLYTEiT9ISbN15OY/jx4SMshe9LaJRpTvHr3C/ybFYP1PZAfwfYrPsMBtnE6SwN9ib7AhLwTrB&#10;DgUKcm06FSrTfSj187xPdVQWOk5Q8vxAfSiIUc7Z7xr6zY/+hpqwSyv0I0/QMTRb7RMgBxNodTfS&#10;Pqdraz/sDjzKBrv4zu2+a2t0/HHzjd2Lbcc2sG7GtsL42K+xLfxtUgI7YHqKlqHK8HbCCXgjHT1c&#10;AdMlDetv4FnQ2lLasaOl6vmB0CMmwT/IPszSueHQqv6i/qluqF+oF9TfO2qEGTumJH0qfSv9KH0n&#10;fS/9TIp0Wboi/SRdlb6RLgU5u++9nyXYe69fYRPdil1o1WufNSdTTsp75BfllPy8/LI8G7AUuV8e&#10;k6fkvfDsCfbNDP0dvRh0CrNqTbV7LfEEGDQPJQadBtfGVMWEq3QWWdufk6ZSNsjG2PQjp3ZcnOWW&#10;ing6noonSInvi0/Ex+IzAreevPhe+CawpgP1/pMTMDo64G0sTCXIM+KdOnFWRfQKdJvQzV1+Bt8O&#10;okmrdtY2yhVX2a+qrykJfMq4Ml3VR4cVzTQVz+UoNne4vcKLoyS+gyKO6EHe+75Fdt0Mbe5bRIf/&#10;wjvrVmhbqBN97RD1vxrahvBOfOYzoosH9bq94uejSOQGkVM6sN/7HelL4t10t9F4gPdVzydEOx83&#10;Gv+uNxo7XyL/FtFl8z9ZAHF4bBsrEwAAAAlwSFlzAAAXEgAAFxIBZ5/SUgAAQABJREFUeAHsfQeA&#10;JVWxdt2Znc15l7SwSF4EBBFQSUoSMKAChmdOKGZ9xv8Zfp/5mQP+PlQUxQACooCSleiCkncXFljY&#10;ZdldNuc48f71VZ2v+9y+987Mxrmzc85Md1WfU1WnqvreqntOn+4ulbVIKskDyQPJA8kDyQMDzANN&#10;A8zeZG7yQPJA8kDyQPKAeSAlwPRBSB5IHkgeSB4YkB5ICXBAnvZkdPJA8kDyQPJASoDpM5A8kDyQ&#10;PJA8MCA9kBLggDztyejkgeSB5IHkgZQA02cgeSB5IHkgeWBAeiAlwAF52pPRyQPJA8kDyQMpAabP&#10;QPJA8kDyQPLAgPRASoAD8rQno5MHkgeSB5IHUgJMn4HkgeSB5IHkgQHpgZQAB+RpT0YnDyQPJA8k&#10;D6QEmD4DyQPJA8kDyQMD0gMpAQ7I056MTh5IHkgeSB5ICTB9BpIHkgeSB5IHBqQHUgIckKc9GZ08&#10;kDyQPJA8kBJg+gwkDyQPJA8kDwxID6QEOCBPezI6eSB5IHkgeSAlwPQZSB5IHkgeSB4YkB5ICXBA&#10;nvZkdPJA8kDyQPJASoDpM5A8kDyQPJA8MCA9kBLggDztyejkgeSB5IHkgZQA02cgeSB5IHkgeWBA&#10;eiAlwAF52pPRyQPJA8kDyQMpAabPQPJA8kDyQPLAgPRASoAD8rQno5MHkgeSB5IHUgJMn4HkgeSB&#10;5IHkgQHpgUED0uqdxOhyuSzr1q2rsqZUKsnIkSOr6vtrxdq1a031ESNGSFNT+s22Pc7jggULZO7c&#10;ubLvvvvKHnvs0asuwPP0008b/XOe8xxpbm7uFV8jEq1fv166urpk2LBhMmhQCouNeI62h04pmmwP&#10;r+4gmYsXL5bRo0dXbaNGjZLBgwfLnnvuKS94wQvkk5/8pNx9992ChNnfSnt7e2bfQw891N/Ub3h9&#10;ly9fLmeccYbstddecvzxx8vRRx/do85/+MMfZPLkycZzwgknyP777y/jxo2TT3/604LPZH8shx56&#10;qH3Orrzyyv6oftJ5Cz2QEuAWOq7R2ZA4nn32WXnwwQfl+9//vhx33HFy0kknyTPPPFNT9U996lNy&#10;+OGHyyOPPFKzfUdUzpgxQ573vOfJZz7zmR3R3Wb10ci6bZYhBeLXv/71ctNNN1ktRj6YPeiufO97&#10;35O3vOUtMn/+fCPDDy0UjNK/+93vyq9+9Ss7Trvkgf7ggZQA+8NZ6oWOF1xwgU1hYRoL01KzZs2S&#10;f//73/LDH/5QXvSiF5mEO+64w5JccSTV2dkpv/jFL2T69Oly880396K37UNyww03CBLNRRdd1HCj&#10;1UbWbUvPxu233y633nqrTSt/5zvfEUxp4nNTryDpfe5zn7PmN77xjfb52rhxozz55JPys5/9TCZM&#10;mFCPNdUnDzSkB9Jkd0Oels1XauLEibL33ntXMR5zzDHysY99zJLKxz/+cVm9erWcc845ct9998n4&#10;8eONHtdufve738k///lPecc73lElo7cVK1assOso0GVLyrvf/W5ZsmSJjVR7Golsifze8Dz++OMy&#10;ZcqUKtJG0K1Kqa2smDp1qknAzABmAHoq99xzj7S1tdl0JxLemDFjjAVToNhe/epXy2OPPdaTmNSe&#10;PNAwHkgJsGFOxfZV5LzzzpOhQ4fK2972NpkzZ458+ctflh/96EdZp2eddZZg29KybNkyOe200yyR&#10;bmkCREL+9re/vaUqbDXfz3/+cxsBX3HFFVWy+lq3KoW2QQVmC1CQvHpTuBgJSbDWYqTdd99dsKWS&#10;PNBfPJASYH85U9tAz7e+9a1yzTXXCAL8r3/9a/n617+erRa9//77ZdOmTTb6iRMYVsb94x//sGku&#10;JIHnP//5ctBBB1Vog1HbqaeeatOXuOaIUSYKFkYccsghsmrVKru2iJHmi1/8YmubPXu23HnnnfKS&#10;l7zEVh6iEnIwBTd8+HA58sgjja64mzdvno1UV65caTRY5MPrUKTl6kSMUA477DBWG6ylCxp++tOf&#10;yoc//GF56UtfavLJhOuiWFTUG93Ag0UguM6KpMIRNmURUj/IhXzYgtEY/IYfEbvuuitJtwj2pAN9&#10;8MQTT5h8JDaM/rFoap999qnb58tf/nK7RogVk5gKxfR6Tys/YRum3DGy3m233eTYY4+tSpJYnMXR&#10;KD5fOP/Tpk0TfCZxfo844ojs2iRoH374YVvUhRWrJ598sgwZMqRCZ/zAw/VvFqzs3G+//WTs2LGs&#10;2myI6d8HHnhAli5daucMOhU/d5stNDH0vQf0A5VKP/XAwoULsazTtksvvbRXVvztb3/LeP785z9n&#10;PLqMvUqOBpGyJpCMnn2deOKJZb39wnihgya5KhrQvuxlLzMavX5m7Xobgx1/9rOfLesUp9Xpwouy&#10;jvqs/uKLL7Y6nYK0Y+x0tJHJfsUrXlFuaWnJjtGHBqLyU089ldED+cY3vmE0OrVXUY8DXfBhbXqb&#10;SNamI+EKmbQTUBOD0dXSjQKgo/6YKO+yyy4VcnRKuqyLQkiWQeqnKy7LuqKyDL+wT/jlS1/6Ukbb&#10;W2RzdOD5YJ+En/jEJ3rsThN0pqsmn7Im87o8+iOrDD9TPqAmt7Imzgqe+Bxff/315bgP8GjStM8b&#10;Po/wWSxPE2RZfxRVyPvIRz5SQUN6vUZZ/uhHP1rW2YoKehzU+vyjXq9xlj/0oQ9VycNnXheMgSSV&#10;fuwBLDZIpZ96YEsSoP6Szb7Mumovs7xWAHjDG95gtDqSKevoqKzXwcoI6ggo+kvYeFGni2wymfoL&#10;vqwrTm3Ta45Gw4CLQP/LX/6yrCOf8imnnFLWkY7xff7znze6WkkmDo7oV0cpZV25WEYS1mk449dp&#10;t/KaNWsyW5hgepMA77rrLtN10qRJJgtBkvoD6sKgurqhQUdtloQZZCEHQRo2sk6nlsu60KhKPx1B&#10;lPEDAPbolHTFDwkkj96WzdVBr+WZjbAVOkJn2PrjH/+4xy6RPHR0ntkGO/EDRlcdV/DqKDij0dFX&#10;+ZWvfGVFMuQPCzDF5xgJEv6DP171qldl5xjnW2/VKB944IFlJGokX/r3TW96U0XfTIBIvvgxBT7+&#10;4AKPjgTLOsKs4Kn1+QfBmWeeaf2AX2cryueff36ZftMZhrLODFTISQf9ywMpAfav81Wh7ZYkwI6O&#10;jrJOW9mXWm83yOTVCgAc/WHExoJAhyQWJxyMBhmMmDBID8gEiH4RwHSVqjXj1/UXvvCFsk6p2XFP&#10;CVDvZyy3trYaLXa6YrWs1zWtbyZR1G9OAgQ9ii4CMTnnnnuuVxT2tXQDydvf/nbjQxK55ZZbMi4k&#10;vB/84AdlJDn4RldZZm3UD23xKBwEb37zm41e76/L6HtCtkQHyHzd615nffVm5BfrgHMAf/FzBPuQ&#10;4HgeQavXF8t6Q30ZPzBY0M7kgXPJEifA9773vRXJFDMb/GxBX3xmWOBTtCE56VQrq8tMgPjhwaLT&#10;vGWdyjedwKNTz2Wd8mdzudbnH+cGtPihpdOxGS3sx48rtKGvVPqvB9JtEPopHkgFS9Zx2wMKrs91&#10;VzSoWTPu7dIkZjjuFcOKSFy/2tyCfrHKVIONsWJRzle/+lW75tMbWZocKq674HqZBiBjveyyy3oj&#10;YpvS4DrVJZdcYtenfv/739t1UHaARSJYdfu1r33NqjTRC24ZiAuu/732ta+Nq0RHPXaM89SbsrU6&#10;9KaPIg2ufeG2Cawk5i02OrVu9uPGehRcb0M7bq5nwbU92ocVw7XK+9///oonsei0d0bGhVyswKpT&#10;FA2/dusP62tBPBkJ1wtvu+02O1/w24033liLNKvDdXIU3CuJa5EssB96olx11VWsTrAfeiAlwH54&#10;0rZGZXzxWXSqiWhN+IEPfMCe+IEL/1gAgQSERQ1bU3SEtTXsVbwMkLj3ETf/78iCAI+C2yZ0RGB4&#10;cafXj2zFpI4abJFQsb14zAUwXEhUbC8ebw8din3UO8aCFSxkes973mMkuE0CN8qj4AlFOio2HLtF&#10;ixYJ7lXlYhf+CMsI6iCQg4RTq2AxFm/FiBe91KJlHXjwsAUU3PfaXeEtHfjO4PzGG1dQo9/iD5vu&#10;ZKa2xvJASoCNdT62qzZY0RkHqIMPPrjb/jBSQ1Djr3adjrJHZcVJtFsBhUaMAHrqs8DS4yETBgIq&#10;l+n3yLSNCDhK627lJGzG6keU7m4yp0oYYaP0NkFsDx2oS2+gLkqye0z1erGR//Wvf61gw2pfjHKx&#10;whQzCVuyEhN91Cv0Fz7bvS147BlKvaciUQ5/7GFFL1YTxxtGhPhx88EPflA2bNhAlgT7mQfSbRD9&#10;7IRtjbpYtv6vf/3LROB+O72G06M4/Iq/9tprBc9IxBceAQ3TWriHrN4y/3pC9VpNvaYtrtcVoMar&#10;KzAzfRgwMerankWvZ5p4JqFafeFh5Rj9oGAp/rYuO1IH3AqARFbrPGJa/PLLL7dRFe4Jxa00eKIP&#10;pqhh93XXXWfPHMVzae+9995t7YbNkofbJFB6uv8RD5HA1C6mTvU66Wb1kYj7hwfSCLB/nKet0hK/&#10;jnHNRhezmBxd2Sa6mq1HmfHUji5AsHv5ENgQ1PFAZBYmHBzzGhDbtjf8yU9+Yl3gviwWjjJ0kRCr&#10;MlhvmpQ2bI7+CJAoSIC6YCLrI0bgd1yjwjQervlt67IjdUAS0xWXUuuHBadicc8d7v8EzX/913/Z&#10;k2OQRPDA7UYouE+VCbjevabUk9cv8YCE+LvAdkCOEuO6hPcfD6QE2H/OVbea4lctbtTFhhuIdfWd&#10;XaBHEMIUHR4wrStA7fqHruLsVhYbMVWkqx+zgIcbjnnTMUYDLAjuuFaDglEAp+9wvYfXUUi7NRCj&#10;TwYiJCpdMWgPcsaCEy42gXxMVaHguiAWKSABoWC0iFFsrYIRJAremgE+FF3paiNfO6ixQz8Y+aC8&#10;853vtOdh4iZxFARGXZlqDxvAMfTDdOi2Ljtahz/+8Y82IsLnAn7CaA/PkdUVr2YaRkuYWcBnEG2Y&#10;oowXTO3I6ULc8B9fS8UN9HiGKT6feOABFlF1V/DIQOiOm/jxoxH8+DGJH1EzZ84UvV9TOJ3anZzU&#10;1sAe6L8LWJPm8W0Q+hGzZdn1IG4XwM3aWHJeq9RaBq6JzWSC94UvfGF2Hxfq42XhkIf7Adk37svj&#10;PX765JnsNgjeCF+rf9TVutUgXiIP+VjyzqX0PP7KV75SIVIDnN2ET31w6wXuc9NgXKad8Y3wYNZR&#10;XHaTPZa9g0dHhWXcaI1SSzfU43YQ+IZ9FfVDPe6n1MAJciu8DQL3uxXLbbfdZrLg496WLdEBsjf3&#10;NgicS/iQtgLCXh7j/jrc/oCC221wzybadCRl9xjidg3Sow3Hf//73yvuAyx+riCLDwrA7TTFws+C&#10;TtNnTbwNAn3jXOLeVNwPCBx1uGVFk1pGD4Sfi+IDJfDgBHwOaKOOcCt8gHsBU+m/HkgjQP1k99ei&#10;wcSm1jACizeM0jRo2HWYo446yqaisOINj6/iVF9vbL7wwgttmTsekYY3S2DqE9ecMN0XLwuHLKyK&#10;w2gIozFc88Kv5LPPPrvqsWm96TemwWgCo1cuntGvmk2z4hYKPFYLb7j44he/GLOYDtARCzPgByw+&#10;wegPzz/FQ5xrFVwPuvrqq220jF/5mNbEr3uMGLorGCFgpIvFRXg0FwpGp/Azpjz/9Kc/CUZNOFfb&#10;q+woHfCsWIx8sBpYE4+Zg/OBzxtGSxgh8YHsOG94vBxWiuIxa5h+xwgYC2HQxjdPHHDAAdvLLaYj&#10;3nPIR7FhxShuw8EbR4qP86unhD7NSLCwB6+AwouCMQOBmRRc/37f+95nMy71eFN943ughNzd+Gom&#10;DfvSA5jWw5Qnrq1xRWM9fTDFhaXhWPiAZLgtC64r4boeprCQbHojX0eQpg+mgXtb8LxRBGsG+d7y&#10;gQ4rUaEj9NucHxub00dPtDtKB9weg2li+BZJrV5BssNDskkDHkxPMlnW49vSen3cmd1ygYSNZ99i&#10;KhaJCy/x3dqClaO4xhlP626tzMTfdx5ICbDvfJ96Th5IHtgOHigmwO3QRRK5k3hg2/5E30mcksxI&#10;HkgeSB5IHtj5PZAS4M5/jpOFyQPJA8kDyQM1PJASYA2npKrkgeSB5IHkgZ3fAykB7vznOFmYPDCg&#10;PIAVw6effnrdlyoPKGckY7v1QFoE0617UmPyQPJA8kDywM7qgTQC3FnPbLIreSB5IHkgeaBbD6QE&#10;2K17UmPyQPJA8kDywM7qgZQAd9Yzm+xKHkgeSB5IHujWAykBduue1Jg8UO0BPDwpPUCp2i+pJnmg&#10;v3kgvQ+wv52xpO9280B3Sa1WGxMhn/OJY+JFJevVk66ndtIlmDyQPLDtPJBWgW47XyZJ/cAD9RIZ&#10;VG9v65K2jfnW3qqvvmktS4fWd7TpW9rbu6SrE29rF4U6CsRLyPVJunia7gx9PiQefdqkz7xu0hck&#10;NCvSpI0t+hNzqL7QfIi+RGFoS0k3hyOGlGXkEJHRw0rSEj1Gs5gIi8f9wMVJxeSBfuOBNALsN6cq&#10;Kbq5HigmOx63lddKu6yUVt3aS2ukQ/RY4Zqpp8umNbXf2lCSkqYzHeHpHwqeIA+MT5Lv0iMkRSsl&#10;zYTIioCaOElXW7LI4OYuGTVUdCvLuOFlGT9CZJxuSI61RpUpKbqb0z55YGs9kBLg1now8TeMB5jg&#10;oBDx9vJ6TXTLpLW0VOFyaSut0JfEtXt+0oyEPGVF8aahrfoWXM1EWix/Re1lwXAPSRDQC1ntiAw4&#10;IB6Eky6GSIY8bu1okk3ryrJsXZPMcWG6x8iwSxOiyMRRZdltNDaREUOqk2JKiOa0tEse2GwPpAS4&#10;2S5LDI3iASY56EO8vbxONsoi2zaVFkln04agLtJNSDuWeTyReJ0J0HnK9SpH5yWtFNpDbT1g0kPC&#10;M5mGoz8kOh85AqIw+Xkr2x0age3K0tZZksVrRZbo9sizPvYcqVOnu2hC3GNMWfYcV3uUmBJi7sWE&#10;JQ9054GUALvzTmprOA8w0UEx4BiRbSovlQ0yXzaU5kt70+qgc5TwMis8AfkhcUJNeEPWqEzNKllh&#10;G5MWEpmXYlJDbawb0llWlMnaArPjTLBKpS/LZV3GEyGUBLi2tSRrN5Vk9jI90Ioxw8qy1/iyTB5X&#10;lt3HiAxqpoYuICXDyJEJTR4oeCAlwIJD0mHjeSBOLMA7yx2yoTxP1pee0ZHeAukq6YU2lpAtADSt&#10;ZGlIc4wmGcs1TukEWZ4yyqEr9fg51l7WFS5IHoAo5SDAoB4jzXSpdKYb6MVkQ5x6l8quCaAVkwUh&#10;flxFb/12Iy9qX63JcNWCko4QffENEuF+u3TJ3uN1CnUQtWO3lcdem/bJAwPXAykBDtxz3/CWM4EA&#10;dpU7NektlHUy2xKfNHVYessXpSAZ5SmPeNbe5QmlrBDFkluos2PdNY1a7SMxVGhh/8SRPljnUvQY&#10;jVaQLIt4SHBGleuWMVXQ4yDQmyDIIwHx7ts7NcE+vRybjgSbdFSoI8P9JnbJ5Am4nui80JCJmtom&#10;mDwwUD2QEuBAPfMNajeDPmFreYWsLj8u60pP60hvYzZqysN5SBKWP3THQ70VAXgZMJR8PIgmryfE&#10;Ycu4NZposZ4T0rGBhj2BknUQSNzbqa+1aBVyVxjgBVz5vUurj9vBExe25fTOWwq2eHt9edClo0un&#10;SZeKbiW7BWN/HRU+d1JJJoz0ZMokSBj3n/DkgYHigZQAB8qZbnA7mUAAu3SKc135aVldelxXbi4J&#10;OSgko5AVfE0mpiG9IGl1aRtHfEVzPX3lo7CQHyXLj5qtmnTVZVmnU0u2ECZkq5AoXR7rPIF6Cszr&#10;LCeyY8+LVK4CmgkhSVbKzWXRHxRXCUHnvaPeXVJMiBjxOldrR0lmLirJowtFdhlZloP3KMv+u5Zk&#10;cDRFmhKh+yrtB5YHUgIcWOe74axloAfECs5V5UdljczC0hbVNc8SCNC8LgcjQmzPoCc4T0xmJHNJ&#10;BkGhxbOFCgiyQ5ZA/5DZ1bxRSu1YCVqZZMBaWZhMXRPrP1zj857Y7pLAS1WQpL2/YAUAuwMKXcze&#10;wBGuIWp2hphgRyyvgj37IYAfBCxEl6wTWTqrSe6ZrSNCTYSH7VmSkUODHkqcEiE9luBA8EBKgAPh&#10;LDegjQjyKICbulbIyvJ0neacrTVhTGdJQWlCbDZ6xclnzPGOCSMkNCXMkxzoUM86PXR5nogoBhqV&#10;9FYIaR8TSDWVuZokiSAbCPMmk6OHeQuToRtTTJAZYWAoJkhLrkiagdDaFedot9gOTUgLvJpeTexs&#10;kofni0xfgOuEnXLE5JLeb6jPrlGDkQRTIoTnUtnZPZAS4M5+hhvMPgRYbhvLS2RF+WG9heEZfWhK&#10;GBWFBMZADIhiQRzBWf9QqoK+kekuSyKKGr2RG4djTuD8eaLIksSwDdK1xpNAV7RIpkof1ZN1LteP&#10;DQ9tlnTRM/RgnR7DRK9zTpjodX6caxWMgQwaBhwu0KYwIFRZemwyFTpq1O6pnJcyKBUQD695ckmT&#10;zNKZ5snjuuTofUR2He0JMCVCeDOVndkDKQHuzGe3gWxDwOe2qbxMlpXvk42lBRa4oSbaYljErbGb&#10;XcgJIT160GdSM7bqi4b6LE/tk1kiJJhBo9ZL++Je6BP09eyjPcA+6ldss+aslVRbDC15FmTSf1ss&#10;VBnnryzppolQV48evQ9uuE+JcGv8mXgb3wMpATb+OerXGjIwd3V1SWvXalmuiW+dzKka8fVkpN2P&#10;Z6MonyIN6TJPOiogSkEZzjqOwCqm9rLkZ/nLkmHLaE2AJhw7plWgiiOxAWqxBTeK8zobj62xh50n&#10;Xh0xhlsy2J1B8JqdeV9Zv0ysxfZCf5RD2BO/nSPKVFnPrCjJM8u7ZJ+JIsfsi2eT6gIhPOlbS4X/&#10;rCbtkgf6rwdSAuy/566hNWfiA2zrXK+J73595PQTOm2XheUK/UHHJFXREA4sFYGmVqPVUa5Dp4vo&#10;yasQBXuTaUcB18oh49fIeqVxfZDznN6WixqTH2N0md8yEYQE0KMtIdkwmegrWSzpGYz0yaQqvRVC&#10;HER4sT/6kfJNbWVxzXO76cva7X5P4dzlZV0sg6nRsgwf4knQuyc3jlJJHuifHkgJsH+et4bVmgkD&#10;sEvfHbSia4Ymvwc06uoDqFVr5r+YzozReBpPSYacYIOXrJ2RWissL4GHUR11Rug7ksZ1UbPlD5sB&#10;DXGc+KDRmzSxdWh6a86THxgLHfp1OE2UUR6gTU5er+dYC8erdKVRhNUshRpef3RlXA/WhT4iWdST&#10;EM4wPCRV4oDQDc8hnbVEp0Wf06GrRpukuTklwsIJSIf91AMpAfbTE9eIalvARNDUbX3nAllSnqqv&#10;GVrlQw6NzZb8mDAKUR88ds1OoRcG8NpBnbSAKAVxluAgigMlk89AbwzgU4IsgxFX/Zv1rRAdw5SX&#10;OiipkUMgmLXw+mGYxkSVtnphx7QFSrAOdIGXU6CQyTqKiKF1rRXsmqIovjg69b7QUdCo0H8s23Cd&#10;njZHAaKAnnU41A33Ek59Su8lfLYsJxzYqc8fbTL/ODk1w1EqyQP9xwMpAfafc9WwmiK5oABiunNJ&#10;11S/pSGOi8wOhMZgbNnOxxs8JCFhJQNpCbNcFsgN6I7csY7Wg+pmdZGOlFVu2SAlTYB2Xa936liu&#10;IX8xObuIqCOihPAfk5QSQ2c0UXccuWxnMFwTd9afEhoPGSgLEKUH+VX62vlUXoO5HhC/Ul+uce3D&#10;IlN265TjDmiSYWla1Fycdv3TAykB9s/z1jBaI4lwW9U5S5bqqK+r1Gp1FSOogsZsy65TqRzWFUhr&#10;HpKW/CEFKG2WBQLuSYB0hNCZMtBBnDNKQzdKeYOllCzJgKa7gmSUj0bDaJa6UKUYQq1wbH3rqJD5&#10;qrt+0MZ+CNk3EyITF2FVgrOOIwWqOnSfeRpWNQu+QnZ+TJ8sM3dFl44Gu+TA3ZrNl6Zbb42o6jNV&#10;JA/seA+kBLjjfb5T9IigiILVnRj1LS7fJevlaatDfPWEkgd1kHtdIAn8lNMTvXPle/IRWkuQWYFn&#10;ddA3DvqY3uS9EQjyLhuwecR66VyB41BJtJLdm5krlDRe4JMlIxdbuSdPgNa34tSB3ZHJ5EbyQRf7&#10;ErivQg0cUBuyAbXwrRWAKEV686H1HxjIC4iCNvDyGGSKb2wryc2PiMxa3CknTSnZIpm0WtQ8lnb9&#10;xAMpAfaTE9VIaiJgclvVMUuv9d0lnfrUzjgoQ984oBePi0G82I4I68nNoy7weiM28Hp0DpHZjokD&#10;stTCWYd+nKdl9DrpgIJ+SGY/5hFzZ7hsZlIyg3NZIK88gpjCCBEUxgtKpQ+HgChoYp3XBPLsICCm&#10;hOLgi3UnznbyRWxksSrqUscep8mFzNF3Ey5aXZaTD+6UfXeBrq44YU6ZsOSBxvJASoCNdT4aWhtP&#10;SAi++raBzjZZ3HWXvqnhMdOZySkOegzgICgGcQZ00tROcPkI0uny457ovd11Rf9F/Yr6YJzkmaNL&#10;Wsau1VcvVSbcYlYp6t9dxkG6Q7tD08byk8vEcWWGKvsSU/WZJxLYAlqHimnntN+5Q3uQGpmCZusm&#10;GuwGufgR4/JNt9BnxpDp5DW5rjiu1BdtG/Xmyeumixw2CdcG9UHbLc1kzBJiVpGQ5IEG8UBKgA1y&#10;IhpdDQRcbhs7l8uznTfr29d1hWcoDM6ErI+hxfGM3pG8jgG+dtCP5RCP+yJOCJpaeGUdJREisONe&#10;QH1idJZwQpKAosx62kq9CT1BOH+O57YwaUF+sbjYKLlrggEnUiaK8aIOhFpgQyyvyG96grdb+qzZ&#10;evH+TDwsD3Xef8H0rG/qA01p8wx9Me+CVWU5/dAOfbZoujboHk37RvVASoCNemYaSC8EXGy43rei&#10;4xFd5flPfXtspy7dz4MoA6DDauWLQTtE+IycAd9DPIO8Q0hjwM+DbmUfCNm22MOCMcR6GK+3UKSq&#10;PUoqTUPadRCF1yJFXw9kARRCzzpQLFSHdj+yvScGR2F/vcIWQpgQD8iYCAkhJ5ZHPkLT0Rya1VTS&#10;B10qZeS0ZhNogm1uh5+huO+YP7Z1hT5P/Mr7ynpdsEOm7NGcniJT78Sn+j73QPQN73NdkgIN5gEG&#10;OMCOjjZZ2HmHvqrocWSXLN7lcT2fQnQzSASIgiTq0A9DO6f5cJMg/nmnvHMYqXGFOTxfuJJVRwgS&#10;HnUIciJ5Zot2SZtMJjqMSkXbIH35btsobY1ocmOx6sT9EO4DBBUtjUT2CkW/lpCDfOJM3kUhVcle&#10;fWh1wZdGH6ld5O/pmLd/AKLALtbhmLayi3AmK+zHC3lvmSmyZA2mRHVaucVDTb0fMJCbSvLAjvZA&#10;SoA72uP9pD8mA1/luU7md94gG8uLs0EBYiMHQTDJcUzN0UCGR4dOzyQIescr3nKurCHm5nkniKmW&#10;Xxl2LYkoEfW2VuhYoY5WBHnFm8dRTYnGMkQTYOvIjLwY9U2feASsipdpfNE51IHQjXGnWb9IYOjf&#10;tS3akjk6k69mRMoSz/LfZvZvTqdO0FFx82Pojy4jBL3Zin60EK9lP165tGRtl5z5vA5972AaDZrD&#10;0q5hPJA/06hhVEqK9LUHEPywIfmt71gsT3dcKRvFkx9CXgh7GWRNDhVjcAyy0OZ1uYSYHkHVCiA2&#10;C/ABKm68AQLHSDCHXSFHOPRY7snYaVwOZUC2dReg4SYTxnn/zcM3uH16GAzNoZGhAeS0yw57t7MO&#10;jdn6M72CHNcxSkBMTITgJQ4Y42iLZVMb0KDUoTdL0L+SGB5BsJlOAcY42npTFq4uyRX3dsmS1R32&#10;mYIMyukNf6JJHtheHkgJcHt5tp/KZXBC8lvZ/oTM7bhK2vX9DcWEA/Pi6UgGNPJ7O8NptTM4vQYY&#10;46SkbO8XU5uF/gIhg7b1azR5cKVOTkpdnMOnSxH0cXdckB8g6AeNXO+PJwtpwWW5bMoldPmeKFhH&#10;iLbKnv040zu0VxwzGYVEYW2sM4HQG4y6D/WEFXIom7yAMR7aTRR2oVB3o1V6FNYFkgrAtnr0kLCu&#10;tSR/eqAsc5akJFjhvHTQpx5ICbBP3d9YnTOAIfkta39YV3repNNbnb1SsqcgWC3EAyvTgYd07P0P&#10;9F5Xzek1lfyVddU8fO4mYIxXU3pNyxisBFXakDSIZ/pa92jXGmyRoJAzsjY0sS4i22I0XHa0y5CG&#10;a+eEmSKxQsWe2AYY46SL62I8tMdVMZ6xh0r6BvXA2ztL8tfpZZk+LyVB+irBvvVAugbYt/5vmN4Z&#10;6Ds7O2VR292yQu5X3ThXCBTTcvlFL+IcqVW3a8Qz9jhEYiouHBfkWXXU7FOgroLute9qeS6pch+k&#10;h34qBbquqDPVsi5xDPmYIbR+9Lhl3GrF0VKvsDH0b/wuGzWVPbvV3sq+wjRnPfHd1pM3SGRn4dBc&#10;pXiuf6VGxRW1bjtl4lQ7zgUrxfaialX03diPew9vfbwsazZ16OKYZn2zhN8vyL6KstNx8sD29EBK&#10;gNvTu/1ENgIcRn2dnR3ybPutslr85vbNUp/RlhDMzBEB1bCaVYVFn/6GCGvXBKTBMaMgb4AW4xUP&#10;MR7StZDIjyr3pCQErUkxMoyYcMTRFBag+EpHpx88VqdAIb9OF8WgD6G56RgZ5n2xnhA9e6L1vryT&#10;nD7Xk+2mcrSrtIVyCavlR6zQMxwS4rACDwe5vNi2wBwB0hFCWk/23z+3LK3t+gi1g8uWBPEItZQE&#10;I6cmdId4ICXAHeLmxuzEg7AmAU1+HR3tMr/jBllbnu3K2nAoH/EpkcZVDciAWiwBKM6ghZgZh3DL&#10;Bj6kMnrwWn+o08JERxjXOYFKLPBnMsGv0ZZJyOitc/DYkUfsKv7cHuqak7stHNGWmlXf5k36Voih&#10;LrBgoOmtddQfzThCcdmqnx3VUUVJgysys7IEUv3rgEJdonUAAdFh6Bc17huHRlGgt6yPupD9/Vy6&#10;P41f7bBbMYI9BqgTCExegDgmXYDe3LP9M/Q9g+064/CyQ02I3S/Iz5PXpH3ywPb1QEqA29e/DSu9&#10;Mvm1ybz2G/QVRnMifT2YZ8HNonUetW20pHVcwGLxVLkBrTD5MMqjMsY9qmql94PgTxaSMpDj2PRV&#10;4dQbxF7HHqmby/O+WGcCKjrgAM0gOtDCZMajUssmKbcPsUP0Yjp6Y4ZnSSvUA1Cverp6e2wLeSIh&#10;NAtVxAlhoink9LVt8baae8oJsGo6W4X7wqBAwL7IB6ExXuhkc+zHWyXa9cXJZx5atnsF08O0C85M&#10;h9vVAykBblf3NqZwBmYf+bXJM+3X25scUF9xLxoCISM8oz+PNQDGL3ENaSekM7WbdIQ1XUEub6wg&#10;LUR1JKfKKdLASyZLCrqjSI5YAFEMRO1ZnbWa3VX2D90gXetHOwF8YULyyM+ujMBEe42NnlQv+pI9&#10;BEFVgP1mvi5QcDRGedW+gE5QwHXjD4ns9wbUCiQQbfyZPWjy80z5oIkzXFG/mvpshjyXn++fXCLy&#10;t84ueeXhHVkStD4zA3LahCUPbEsPpFWg29Kb/UAWgyyT39y262zaE/XxBlNI62Z5cLdAa4nAKLyp&#10;xp68scwYN24mLz9wKajTrQsLbgIEDl7CWHaNrmtXMW8B6mYyAoz1Ig4hzSP17a8wWzcb6QYIHLrk&#10;0PXzpJEnSiQa+9OpxgwCV35bjQqoG/gI88RDhaFJsbANEJvLoLIuK/Rj8rUlwKKkWseQhgJouO4I&#10;gZisAKk3odli1O4H1cJtJaxjP94occMMTMX7ClFTIO2SB7azB1IC3M4ObkTxnvw65Jm2G3TkNyeE&#10;UIxYEOjCH4Iz/gBrBNG4jjQx9FGIylSh/CFPaD5hQAaM8ToOg24ogKan8hBav9Q16A+Z+DPZwNFH&#10;gMDJm8lTWqsL/KAZpK9FUi7bXB4OKJM4CRRm1C4p1xZtqAuFKKCRqkxC01HrA7TuoBO65R/arA71&#10;0BDkDh23KufRaiRqNHvCdjrgLMTzdiR4tIfNTpzi9U9mEEUeM0braCCagYdClM3oS3GMBG9+pDNL&#10;grFNZE0weWBbeiBNgW5Lbza4LAQUJD/c6rCg7R+yVp5UjRmNPNzVMwGhDYUQGFNG1gBRgcCA7nL6&#10;eJSj9Rb0WKd85M3U8REE9aumD7wVWdU0CeqgZ8rw+lwX6OUdOqxuRw1ei8QgbNSqM9VDfbwIx2TD&#10;pqzkeE1e6JbRK4XhLh0m4ZCmEc/ItY9aOOt65KdqhNA5wl2vWL8CgR1WMGgNbUAjSt4Oq8xfVk88&#10;lk/ekszUa4KDmjvllOeCS5+5nlaHBq8lsD08kBLg9vBqA8pEAGLyW9g2VVaVZ3huCVET4coCVR3d&#10;awdVH1mApdhuYjyGGWoB0OKcB0anRxKx5izg50HcZfNZoZ55lDejd14P1tX9V/fnATdbZYiOIKsb&#10;+wePX1vRDk1de2AM4EEha3Hc+2Y7SANOY8ELEcEY/ymBuiBdr+UZHq7puY1BholzPLPFZOW7Lp1m&#10;RBsgCrrlIl4ca6vtHcJEpaOORl9LPu10Ca570DfIy+xRefGPg0x2L+2fvkDfJzioQ044EH2lJOhe&#10;SPvt4YGUALeHVxtMJgIckh+2pW0PyrKuf7uGjF961NPChjzgMRCC2QMphPG+L4dWU9FeXGhhMdf4&#10;QBskIQ77oQVl8oSqAmBCcI5ikoAk1oGRuMMgqgf7B49otSfhlMrNrk+UJFxCJAD9BbEW/BVngkKf&#10;FQkh0BGwrR59T+3ZaQjOM3qkuZBwiv2j2vxPZ1ORAGkHYUYMJi1V+qBuG9t//9ySjB7aIUfsrZKD&#10;HYSmRNolD2wDD6QEuA2c2MgiEPywIfmtaH1CFnXejmhVVUCDeoNoJR5owY8ABGjNAc+DEsMlIahy&#10;HItGjB+LW7Q4HgVpq805ivqAHnW97S+SFCQD5PpElYYW+8vsx60QrcMtB4AfbkIpvs0C18zoVvZS&#10;AbWdx6ADXo8e8klreOg0OzdopyIgMEm5RLeFPwCMoIKeuvp1PudmnVN3vydtBX/QApzUvQJugf23&#10;6RNjRum7GffbTRckpSfGdH9SUusWeSAtgtkit/UPJgRCbLjmt65tsSzAsz3xF+pjmAV8RGXd0EYI&#10;3IJ2gAzchPCG0QcY42jbksJEBxgnP8iutSHser8IuxWh17qPdarJH9lMuwGbhmyqJU77cqsAidez&#10;k34CxAZWQuCmD2EQRn21uqqwrZYdcRsZg6rWb9w39QEdcJZYRoyzfXMhZbO/WIfu7O/SKeDrZ5Rl&#10;8ap2+wzT3s3tP9EnD9TzQEqA9TzTz+sZLDBia+1Yp291uFrfddCmVlnICdYB9xIHOscrE4pTap2S&#10;24ZbE4ADhlEdIST2KM8Cfe1k5rr7rQX15GtetAKIDTyEzl8pG1q7TrTAtHQhuvc2h6QDLOlrkTDS&#10;AU4Yt0OubaBxzGjdN5U6gM958/6gQDDFIHDQEBpPqKN88ACvV+I+DGe/ClW48waY6anCrC/QBNwQ&#10;4AExWuCRjBhne4XOoC1sLoJSu7e/tUPk6ofLsnZjeoB2OA0JbEMPpAS4DZ3ZKKIYcJD82ttb5enW&#10;a6VD13yinoU4aYsQdKRxHvJ6mPO2PLghTLLOcUx1os4TJLp2HNCkZ9DpcrmmS+jfa8GjslinOBZ4&#10;oA6Qiz0ITbp34nwRjjYU1zXI1XaTH0HStIxab/TFXfxGCbunr0hQcVyZ4rxvn6Is9mttmskJkdWJ&#10;kzauC1mfvwJgkCesAM3VkAF98AsBGw4IFbe2AA3XZkKwWf8Bmg7EAXVDIfSj4n7r7F+rg/C/TevU&#10;z3JKgkXPpuOt80C6Brh1/ms47jhYYepzvt7usFEWaIRCEEKg92BkYVLxEC59xKEUDFUaP61kMLQx&#10;0IGO14JAGPeLYxTWhSMHIVRmcilQe3b6oIERKE5CExhE1AAkIzTyTDbEQO7m2z9ojP9wgG6cioVs&#10;X6Cj1zUzj8X2Uu/IFks4QSFrVpzNEKglU5dGEKItwjPCwIAmiMpITL5WUH5oyGSwI0KjD0KivjL6&#10;qE7RqkI6QuvY+swU0CoqpezF/oJEqpMZkhkksmBVSW5/vENO1tsjitPiVQqliuSBXnogjQB76aj+&#10;RIaRH5Lf8tZH/HYHVZ7TkxyRIchYHYIMAw1hTWMZngBj3IkZ/ABjvKaoggST2MOUaj05va3fUvsH&#10;j9MEGG4nIOypz9h+w+OAH3ICk1NPsmq1c/EJoE3LKhFh9ZmplhDTxDgp+TEAjHG29wS3l/0Pzdf7&#10;BJ/tsM82F2P1pEtqTx7ozgNpBNidd/pZGwIPNgSH9e3LZEHH33XgxxCHYJbjHM0AoqCNdTXNjoN4&#10;oM9+yeux/8CHDOd2eZV9Vsg1eWCMa3P9lDM0OITq8SAi5uotviX2D9b3ApouYeRMtfSmElVdV8WG&#10;t8ibbBrvHHXV6tHX5hTYTecQd1+g3m3xdvqF3Vf7qnt+ynIIP7v8/LNR9H1BXlGB7Wj/zY+WZcKI&#10;dtl9nI8E4WTqCTyV5IHN8UAaAW6OtxqYFsELG0Z+be2b9DFn12rya6+rcdWISClZ50wMtoAxTpFx&#10;HfpGvUPHIY+03uZHqNQt0Bu0Q69TCf6nzPYHGAQRxlK3FKetgDGeyzMFpalF25vbTQf62PSAutAL&#10;ZAHkuFcEC5wX1mS2xAmMSY4w1yDH2AYY405heiiayw+65QI2CwvuVnmQwz5yEaGK5u5Q+zu6muQ6&#10;fav8pta0MjQ/IwnbUg+kBLilnmsgvjgA8rrfpvIyhNwsKDI4EkJ98sU42xHkDAfEhkUnhDWmBL0V&#10;tOEPwR5/gIYX5FlrTo+wDnqGeAReq1MI3FoDdBwHsXz2AykRzv4L0CS6YKCmI2FR36YhekN8oKU9&#10;pAVkCT273t3agv7IleOos830V5x/Wml/gDU2eMr1c+8Rz2i1K8MBYzzI6pG/0Cc09z6AuZ6E0LPn&#10;cwl+Y7UdcUDbYC1w/umB/QHqtlzXJd3+eGd2a4T1DYZUkgc20wMpAW6mwxqVnNf9VrY9adf9OB0G&#10;6DinJxEoEE5QHMY46myzSt2FwxDVPCupTAuAARoegpNHLmWyKBggdEB3ARruh6i1woAKGON121WI&#10;0UFYDYHb0v6mYRtdx5D4cRDrSJy+smt0ajqv0YHe6oBoIV6v3eSAsJ7v0Qb7SQKfAQ++w5HhgGix&#10;f4fArRDqAR5SgOJvuNARb8ABSUYIuqrCxsBg9ilez75tYf+0Z/Xh2YvT9cCqc5EqNssD6RrgZrmr&#10;8YgZ9JAAN7Wv07e636hBCwFNRwUWvjw7VARCtGqAQl10iRARNDKQuEM0QRJJHPdf+xFThkIv0rCS&#10;EnFMnJC0gFZcQVcUFSBkHQ6r5BtBIFSwDe1vHrFe2pdOdH+ZVZBfWdwvuTWVvgctzkdeKnHX3XmU&#10;xg9zJ6FP6yB4R3HzrnfKBb4OrYsa5z7zRw35+msB/gy/lKoIqCthdYfaElbZWvdZX66v8217+296&#10;pEt2H9MuY0ak64Hu97TfXA+kEeDmeqyB6OPkh6nPBW23SKfoO+xqFCzYQAHEnycQhyYH4d0CK4Kr&#10;hyxCF8fwBxjj3lq1D8HZAjfk4jhA7xuHniShGfoiBO5TrgFi+hW8hIEv5kf/bmGVJlaxNfa3jF7v&#10;K0FhAnTQDT84CA1XnVyDkEyCj01v6N7NBgXRzkIMMMbZniWqMLz3rtEv5IAJ/Tl0RD1jFfCQ0pkg&#10;h47n/VhT5slAb0S5fLcFIt0ukxnLDzjbe4LoEzQsxABjnO20f2NHk9ykr0/CZ5/nIJaT0SckeaCO&#10;B9IIsI5j+ks1vvAIAMtbZ8qqrscitTU42VG+RzhjQAGOqShAFMQfaw8EObdXGL1ykx4TZawDv/EG&#10;iGMPij4SxRHkWeJVaEU7NAwdW0FAzulN04pRRSALgLpzOg3V1NlJeOTysaeOaDfde2n/oLFrTHaF&#10;/irBe4AkL1nw1SrD2VTsnAwZH/nzhswtWkW5hDlVjsVt9CihnVyQRkIr6EN9XJdLVl8FezitDHKv&#10;cyryEcK5hu8A+2cvK8mjC9rl0L307KhSaUVofOYS3pMH0giwJw81aDsCDDZOfT7bcYtpipiDLY65&#10;DISEICQOiC3mYdwirEUf1xkeBVHTDekBOoY/p2evIUBqJe0wuoje9UKt6+eycvq4T+DUFRBbbBN7&#10;JQQ9cUBsMU8sC7SDJ6xWPfUHA0Z9Cm0jbiNBv4ZGWyAQuAlWYIVQD6wtwBh3wr7fxzoBd5sJXT/U&#10;sRTpd7T9eGj2uo3taRTIE5Jgrz2QEmCvXdU4hB6UPPl1dHTIgtbb9FFnGyywWiLRCGQ0hCFaMVCZ&#10;JYxgHt1sNIhIhxGVjaoiaBHQo5qyIvK5fEKTq7++CW14ADobMjh9hQz0ySEEYMRreqNdN5MX8J7o&#10;zW7w8I845UBryGIhDqhbbHOMo23waEwrd5pkHNsGOcBDgWyOQIgD2mak0ExZdAMdoeGBl/QQCZyF&#10;eG/bSVcXBvnUx+hYF+mS2aNt1Nl4YFd39JGMCtngiWRl8gv0SrJZ9q/XR9xiVSi+C2kqFN5Lpbce&#10;SFOgvfVUg9EhsGDqc03bPFndNcPWINgoBhFGC3GOZnCvm03hhRV/RmG4Uxh94AM/Qlw85VfS6Uir&#10;4w3hToS9F9XHSoDO73JQ7327zJiOScS0QCC0xur+SUdIWwBR0K3ZsL3sH9ymr0Uaqv2EDoKeOQg/&#10;AFARJXQcgoeJDscoRSmxXOKEsMxxtxUJGnZbolZZqPU6SEYxTwSIY/TGOhx3X9hvBgM5dS6eS+pG&#10;+r6wf8ZCkYP3aJf9d2syX8PfqSQP9OSBlAB78lCDtSPIYMMv3fb2dpnffrMmPw1N+I9iHPHKfMUQ&#10;BqOIO1y5bIM8+8zKrHrYyMEyafJYGTK8xTxgwU3l50EOuDZlcYadZxXGx10t/iwukyiGKpt2oXrB&#10;3JWyevkG2ffgXWTYiMHK6noT4pA2g554b+2nLQYhgLYGc0pD9b2AG4dAMlq13Qgc6iHtszYKySC4&#10;oKC1VumGLtAUusrwQB5awRvX5Dha4oK+XGZME+G6iMcIAFFAzDo7DD926mhEW+PPgn0YMgOC3B1q&#10;f0n+8VhZJo9rl6YmT4JmWkqEcEMqdTyQEmAdxzRqNYIOkh9Gf0ta75NN5SWmKkcYFb98GZCUAnyk&#10;AYMHyDzoTr3lCfn6R642WfHuqBP3lQ996TSZcvgkCAmcMYXjtV946y/BdQryhuBYpUFBJnUP8Bff&#10;/IfcfNUMueim8+S5z59UlSRo25baX0xoHtC18xDEB43YJB0rx6iSQSH6IrQXtK88LNhSVN4XFOGx&#10;au4b2GAjujrBu3guobslo4ieXjZFeuN66qgMLitACDA3qJCIxuT2dkc+woI+28r+FRtK8sDcDnnR&#10;AYPssx4nwt6qmugGlgdSAuxH5xuBCRsSIO75W9I5VUrhKi7qEf8seNWxKW5jgMxgQJ5z4EQ58eVT&#10;ZN2aTfLQ1Lly/51z5EOv+Y386pb3yuT9J2gMdELEfcQzQJYK+aEhrisQO1ssgIJ6AS3WQ4cQVNHP&#10;1tif6RbrE+HNI9cpyS6ZZjYNqCkrm4KFX7LhJpxi3snoY6SYrCmD0G3htCckFUdkKi3ye4aHOh8B&#10;Ok/Wb0RflFfsz3Q32925vP0SEMXkq62AXhFsbQD775lTkkP2xL2BPgqkba5o2icPVHogLYKp9EfD&#10;HuGLjA3JDxf7F7beJZ0lnZYL9VAceF6IA8Y4KeK6nGb/5+4q7//CKfKpb79SLv7H++T4Mw6SjbrK&#10;4Dc/uNMYM0r0ixr0yX4JrdpaI/1cf9fF23K9TBB2WtBWq90arQ09m92Eod+tt599V/c/eKw+f4vV&#10;qgWvvwESp4Y9QeppNih/ESIBOQ0SCxONQ9ge18W4+SUo6XTUxBMZaI3e/OV9xLqQughjmhgv0vX2&#10;OJYBvLjFOta2L/dJsX2TvkD3ric60oKY3p6MAU6XEmA/+gAgUCABbmhfLss7HzLNEct8QyABzoBC&#10;3Nt1b+2AjucQPBUlyGlpaZZX/McR1jRrxqIgG7cCcNm/QxBQBvu3MYHK9ZDr0hmGa9HHdY7nfbA/&#10;l+J7qgzo21baH2wO7nF7Qh1sahm7ypv0WhlugDcdeQ0tKEbbrY0K6gFR19OJWee0eZ3TFGwxGVoH&#10;aKSO+5HTAq8vP3ApgesInbqhj3pRKuQYSDdoJxQ6RCcTslAaxf7pz5Zk8er8tghTLu2SB2p4ICXA&#10;Gk5ptCoGlmz016ajsVInopIW7DzREDI2ERpVD0EKNCguLccXz8frgEQwNRqXlbog5aYrp8v0e+e7&#10;GroH7yp9UvFNV06TGffN1yOtUSUem7ZQbrximixdtEZ/mXfKndc/Llf8/F92DJr2tg6564bH5bc/&#10;uktuvfZRG3GiLwZW4FnJFFQEuO223n4TlUnz3liHo8ET9GZ4JI1Ag7q4PbgX1UpnwGCMe20v9jxx&#10;gNggj1BxkxlgLfmh+1xX5bU6yoMKwEOpoodstGEXN5I+1KHvmv330B7E1AfUjfpCHnBA9hlgrf4x&#10;MX3XLJ8pwXeG35/6HaaWgeqBdA2wn5x5fImx8GVt2wJZ1fmoBQQPx24AcULUIl5UlrymeB0qTzYY&#10;ZeoD1da1yQP/fFp+9Z3bTcSxpx2ggQShxcszTy2Tr37oann5Gw+XQ4+eZIsO0D5/9oqofk8bsd7w&#10;x4flyovulf+55A1y/eXT5Pa/+hNrfv39O+XHV71VvvHRa+WJ6YsyVYcMGyTnf+4Ued17jzG5aKB+&#10;fGCz1UUW0m5Cb8c+Lt3Z7wt2ao02IaF5SJuUBnVIucO/MmUNrLjoaFDboV/FApy42wJuC1zUk9nU&#10;KYI5aIJ6FusVp69RzetwICtew0NdRQlyKA8+IQ/oDIe++odiuitOHxfbe9QXfmgw+5/SJ8Q8u7JD&#10;Jk9srlgVaganXfJA8EBKgA3+UUBgwYZfskiAC9vuyiPjVujOYEdIUbdeM1OwsTQ1leT8z58sp7/u&#10;MKtibGU7IeVUJCDVOy6/u2Cq7LXvOPmf375B7r7lSVm5dL2s0O2Zp5bLOz5xgjz/2L3l8YcXys++&#10;fqtc+LW/yyve9DwZPnJoLGKb4Zm+kY6sq9WJJaHBrdLVxkkTTR7RfZQxD+TwB0Zcn+EhYSCBWrHV&#10;JYqHVSZITcANKgGorH+nVtyTV+ZrNtLdkAu7KD/wB/YeAcUQgiHGexLQGPaL/PPJLnn9uM6KBNjb&#10;Hyk92Zjadw4PpATYD84jk9+a1mdlXXm2RcSqIFMdJfPIWcNGBugsIIREMHL0EBk5Zqhg6hNVU47Y&#10;Xc59z9FBgobcOpGwqA+OscUFo8rP/fgsqzr2ZQdIZ3unzH1yufz0b++QA3TxDaiPOnEfS44P3zNP&#10;li1apytPce9ddSn2VyNLbJb9RXnFHAJTmoe3SsfaYaZMCQlK6wBZMnst/6DRW5zOcxJqqk6VyYnb&#10;PbVhqQcKroaCx6+KEmd6DI0gzfrTNsWpj/eX0/ttB5Dn8kFro7zA74apvHD+XLTrpLWuv1bm5C6H&#10;/aHB8EDQV/bPXl6SecvbZZ9dm+0HZHNzM9RPJXkg8wB/zmYVCWkcDyCIYOO1v0XtUzVkeR0DHCA2&#10;xDLCGM/alcTag3kMZyYPDLaJHPPSfeWP//6g/GXax+TI4/aWmQ8ulE+88VK7TsdA5v14OHYdiTNE&#10;533FfZ70qimhdweDdJHNfpr4sPIUclp1Cd9t1+pDvfX6Isomfb5jsUAH0EIuoeuz9fa7T9wX6Ac+&#10;8f5cdvOI/E0bnL4EJE5doZdxK4zxeu12+pQWMJzKDEJSXBfjrin8AE0DBBJwx7zN6lCvWyzD8NA3&#10;dLUNdMDr0Gu1yQCsVWKbY5y0cR3wWIdYt3r9xzYYje4yCESLirWCUWB6RJr7Iu2rPZASYLVPGqoG&#10;yQ/burbFsrbrCdXNvuoWoIAjgNhGHDDG67QjQuAP0LYspCEElWTsxOHyTZ2q3P+QXWWGLnS58Gu3&#10;Wt+1Ar47DHqhOIRY6se6A5+3m6zyuWsAAEAASURBVOsa+rRAqHirJrpffecOee1hP5TrLpsmQ+On&#10;z0CMlVi+am4dONxm9ptMt991Zjj2JNcyRu8FDH/mOt8ZKbQzPYIM14+yYADw2sVpc37KyaCyGQ4Y&#10;49pXzFtbenVtzOM4r//V1hc2o9B208GO6unTvbyiRkV9cFyxoW/UmQ4R3gv7565skoWr/Bmh+B6l&#10;kjwQeyAlwNgbDYTHAQC/YBe1YfRXuaINNHkhzjCBFtbl4ZchDrzA2U9Om/MP00T0tV+dI4OHDpI/&#10;6SKWbGWnyh08xGfPa43Scp3yYMW6vD9v69JbCc4/82K58fIZ8v3L3yT/87vXyz5TuOIUgRA2c7IO&#10;WnpwhLxtbb/Ly+1Hb3lRm8dqAgy3QZgdwEMQNl4MRXUjHrd1h8c82TDdhrV57zHGaWvAeCq7Xh/g&#10;NZ2CEFpVz9K4L+f1GnzcfIPdLtPkRjbHttTTp1gf82wP+++dkx6UXTyn6dg9kBJgA38SECiw8GVj&#10;+yp94HX8rr88oDGYIFYDt5htwHFLGCFpGK40RqexmhCZUKmtAFIm4B57j5W3few4rRP59ieu06lQ&#10;vf1CC0aIKLNnLqmgn/aveVaPHfgRx/XfShzToQvKv2+bLXMeXyZnvPEwOfjIPayuNzvTXQmpK8RZ&#10;nRmguFU4zOxGbT37YWDwCWliCJ1axq/qVjXSQxBwtzyzvi6v00a2KCXrwEQcsNYW0wAvliI/2lkX&#10;47VkO1339lAW+RvN/seXlGTVer8vMI0Ci5+OgX2cEmADnn8GEnxZkQCXtj2gT9nyxGPBHMFdC/C6&#10;xQIwiJTG8AiCz1gDNLwoiZVl+Y8PvFD21VHZ3FnL5ZLv/9N4d9ljpBxy1CR55skV8sFXXSKX/vQe&#10;+eoHr5ZffuuOIChoiqAd9HSVIFdrgk7jd/FEesdfH5cHp86VP1xwt9xzy1Mm477b58jUm2YVFIvk&#10;BbkFAj/0ztz20FfmB/CZeQEarmyEJoEHgLrpf8s4vScSsvAfQbfF6+zcKUEGQWwSHBoedDOaCDfC&#10;XuwoCTDGe8FakySWYTJVpwwavnn22BkiXwPY36WPaLvvab8WSJ8DppI8kBJgg34G8AVF8mtvb7Wn&#10;vmAcgcACaLi2E/qX2YOUh8Qc5xceZsZfesiyOpNK+lBj046gx/SjCBarfO6CV0nzoCb5w0/u1muC&#10;86z+G78+V444drI89tBCueibt8v6tW3yxZ++2uRiB/2KBfKwue4iBx62m5x73lGy8JnV8onXXSrT&#10;/jVfTjvnUGP7zQ+mygZ9DBt1pSzaTbht7Mc0K/wQplxNT7cf+sKvNpod0q40VpFBa9U6TknCQJum&#10;BJ1uzu7QcBVECKEmL0DgaMtgjKMNMkOdIYY7tnD2NJk/637d7jO4QPGl8x+X9WuW23Vkk1lDfqwj&#10;cDOUEEajBNi6YY3JX70UnwHXJ56Gpd2AKxfNkQWqS+smPEZu+9sPlX2DXsGH6Fe3aQtENrS223eK&#10;PnTD0n4ge6CkHwb/Rg1kLzSQ7Tgd2JD82traZOG6+2Ve59+qNLTgr7UhPFnQZB2IieftSJgIvH66&#10;iQPWKqCiDLQTJ3Xcvm5NqwwaVNLFK4MzaXF7LX7UxWXjhjZp0qA5ZJi/fmnFsvUyQl97NDgcx7TA&#10;u9Ondvu2sX/eZadK24oRVQo8ffghRRWzY/ic/s4qI4Rt+bno3ntFefTFD8+bIhvWLIsk52jL0BFy&#10;wAteJkec/BbZ//mn2mfMkhVIEAKQ4LJQQImAWh3pP2fabXLp186VF5z+bnn5ed+19nq7v/z4ffLI&#10;XVfKu755i0za/wUmZ9mCJ2TU+D30PI/K2LaV/a4txNbW/7SDO+WY/YbJ4MGDBbdEwP7MB5k2CRlI&#10;Hkj3ATbg2UYCzKY/O+5TDRGgHBg0nQsVhSBmD+ZXtvgB/fH79Yry0CeCASDFGxqiCnE2gyZQyshR&#10;mvjIi0BqBa3UUWnDYcwfCA3Yyk+lYYIeN0GnRo099EJRFJ/JDhUQjL5DB9vL/uYRG6Vr+fDsySy8&#10;DdD8lukWW6Y47AJhMKWoeoHayCCK5DkW1+R47GfIOvSEc3Xh0kjl18+RLqDauG6lzHvsbpk59S+2&#10;HXHKW+VMTV7Nzf5jw/TBc02D/uy7njnUN/6sZEqz0WDQUQF0WTrvMfnFJ4+XfQ57ibz5i3/O+qtg&#10;0QNwUQdvC3KshTWswzGpXeM4YTu19z9tvsiRe3foj7VBFTfHkybBgeeBlAAb7JwjqGDDCHCt3vi+&#10;qRQeEVaICnpzhH7t8Q45X9ptuE7fAdYqVUFB5aEuiynKVhHEC/2ZTNSxVMYc5VU9LAmGpebEs4RI&#10;xgAL/FYbq06csKBPX9nfMmqjebigTsG4wiFtICwwY/IVTYAocBluN6nnOpyn7AeHcYRzGfCT3vRF&#10;GTNxsucF1KnYrq4OmX77ZXLzb74gD//jd5b8znxvNIKjbkrOvnl/Y0/6hG7rgyB79IRJsvchx8n+&#10;OhLNnIj+trH9kF3rs7x4bZMs0lsiJu/SaSNA+rG+4qllZ/dASoANdIbxhcTG0d+y9mn+RVYdEUO0&#10;ySBU9kSHwOnRpZjgOODgCAU8JsAQOwiYB13KBsxKhFv/2uC95bpU0ucMOrdu4RwQBXvqlFWwwSq6&#10;3zWK/YPGrPUEoZ7wwJ37v2K4bZ7K/RFbh3NmwTd40xKdkjLhMTADeil6v/JUkop9gM/qMn6V3dQs&#10;h+v058TJz5VLvvhyeeDmi2XKi86SfZ/3UqX1z1HgUjGcCQi2hQ4gLhJpfNZnreG2yXCNTB9lHKzT&#10;nm/50jXasn3sz/xgSqrulcqaMg/N65RJ4zvtO8YfEYCpDEwPpEUwDXbeESx88UubrOp6JNOOwZDB&#10;BMHKcAtD/tXPA5gnHDCjhYGBkPWEldzOEUKfhiqEQ5dBaPSqJ2EWaKKAU9QXErzO5aPvXDM/6m5f&#10;lIfe+8L+wePWmNqmj5piOkR217bBveme1OBvnnNYYQd8arLiBESvE8J/xAFjPO7dzk6oAA1KSSYd&#10;cJQc+9qP29F91//cNMHBnBl3yIw7r5A2LFiJytNWf7nVu27eCDWXPjNT7rn2J/LPP31Xnp5+e8RV&#10;RL3/1o3rtI8r5elH8G5Jt3/OjNtl+h2Xy8YNq2WZLtj593U/k4f+/ltZvUxXrZhtsX2wqTv72Y7+&#10;gbPk9j+2uFk2pcUwdMyAh2kE2CAfAQZSQIwAV7bN0hferteA6AriRyra+GOVOGCtEocNa3cBGlM8&#10;GDg/A62HGgRjhgoP0ggjLp+9EJp86MPOqQch6mOcdAEW9S+oZ6ysA4vjfW9/y4QV2XmAecGdZhXP&#10;RXFkUeVrdRrtByPl5O6ilwmNyvrAjn5h3+TPCBSJ69gX9TvomFfI1Ku+J1jQgs9aSR94fvdffmhJ&#10;7AM/eVBahnCRT1nuvvpH8rTSfeCCB2XMrn7LCvp57J6r5cGbfxV3Kc897hx51Qd/oquGh5h9bPR+&#10;S7Ju5WK59ifvl/2PfJlOhZ5gdtz9F5WvyfOoM94jD97yG+nq1DfaasE1zDfpdcI99j8yiMl9Uc9+&#10;+q+63T830AMvzJ21pFMO37vTrgXSJ2kUGNw8wEAaATbQCceXEQEJT35Z3pFPf5qK/P4DxnjQn4kI&#10;EBtICI0Fy/tRH5b5g8Ku23mttqBQsB9V7tlmUkIT60ya1SFh5kkzag8ogpQHKvQPFuyA55BBiTAI&#10;NhDIc9yxLBFvb/sHjdgkpWa9zmm6a+eudrAlqOWGmU20gRAUBVZjYp0dwAgUGkPcKpV/c+WrHJMf&#10;5E3c62DLoh3tm2T96iW5QpBPRQhDn0XQtnGtHHf2J+StX75Ozvrwhbayc+bUq+S+G36R6RfzUOeK&#10;uujgyQdukjd+7gr50E+ny4lv+D864lynyfID7gPQ0SeKUhZgjFMcVQc0vGD/Ywt9lgXfNfKTN8GB&#10;5YGUABvkfPPLbLc/tG/Utz74zeD+FeYX3SFpK6B+1e0YMMbrBImi2eBBCdy5rDr86Mvoe9leoWvE&#10;a0Jq7lx+I9rfPEyfKhJsAMRGf9Q0pVBJ2qJP8mO12mQCxnjeD2UURNsheFCct5ofyQuNpVKT3Y7A&#10;c2880efAhEQ7kxeOcT3xxDf8l+x50DG66vR18or3X2At/9Ip0d6W2IZXf+wiGxWOHLe7HHfOp2T8&#10;pANkxcIndQUr3koCu2mHGxfzFvsDLYrzkI+wLHNWNMnGaBq0O1kuKe13Vg+kBNgAZ5ZfQPwiRQJc&#10;2T5LF1j4Ddf+5a/+0uMKCgpgjNMcTo8BGq7khGC1PgNk/4SQwaAIGOOUH9fFONuroesLyb6BgnWK&#10;hagFWGszakY2PYhtjnHQoWxP+/FaJBQ8FzQutMz0R3tdW1RjsyUMyWx0gxOlTIZHEB0UjLFeta7Y&#10;H0hZXH44opqBYckz+kJlLRP2PEgGDcmnNQN1dlbIhvoYdzoq6m17H3K8DB0xVjasXqr3Ii53+nC+&#10;AOiLrI/Mfq8ZPFTvC4zsHz1xL2vYtF4fP9dL++M+urO/vasksxb7dw3fOZQKeqtJu4HggZQAG+Qs&#10;4wvIBLiq47HsC8kvNZKM4YD6Z6OOAH0EojcGqAxOcfr0jtbpFzzG2Q6zfQrUHQAaFNIjrHmdR03i&#10;ebvTOrdSM5AoBI43txMCN3kBAuf0az19GJAa0f5BI/W1SAjqvgu4AvO/1TpuVlszKLNNGw0HNNwa&#10;4RM7VEgcsBcbZIM5FOMJdRU46nT717X/zyj3OvhFzod+rcYJTBbqTCFvMDlBl1CT2YO2UvMgGbv7&#10;vta0SUeYRu+EOV04BrD+Ip1RY92FfpvCPYqdHZU/BGM9MhzyoFuQm+GoYz1hoJ25KE2DqisGfEmL&#10;YBrgI4AvKRMLHn22tutJ+zXsScJ/aYMGhRA/ioHzxzG+/YY7WYazHezO4wZj/ABSjp68NjBbP16D&#10;d/Q99ehSfUHuGtlzn3H6eqSJ9kg06OaLPbr0Le6LVBfo6RLByb7Y/34HT7S3SnR2dMkj9+uLfVe3&#10;6rNE95CxuOFdSyzv7ptnS1trp7z0VQdCUmh33Xa0/cHtFfa0jMHipKCP2WwqZjs/LxzlwReOc6EF&#10;vUwIxhjPBG0hkukWdIz7f1Bvf5jz8N9l2KgJcvzrPms94IcTFq6g2GPLFKKO+lpDD7u1KxbKoqce&#10;VDlDZfQEH73FLNQJdbQVkHhMu7V4T/6HfLwmaVNbhz4Vxn8gwtbNsXdrdUz8jeGBlAD7+DwwMABi&#10;+nNV+2zpKmGKzQN/PfWcLw+yRhdHE+IRNDQcE2cz+qNM77Mst17zhPzsq3fIiiX50vgDDttF/s+P&#10;zpS9DxifJYGPnX25rt7LJRV13nXPUfKbO9+pctbJF951jcyargsvtAwb0SKf/eEZctzp+9sx+n9i&#10;2mL58vv+Kp/63ulWV29HXR0GqlgF4hE0NBwTZ3Mt+/0cOIWqZgWwRe8FrOhXW7yd0oq+BGv98wlZ&#10;TFLWSdWu8seFpw3WVRFnshjQ8eNq6dwZcv+NF8mM2y81htP1STDDR090OzT4Dx+zi9Uvmz9TJu6l&#10;Ly7WunWrluh1OL8WDR25gRCWus1+dN/1PwMi+x15mt1zWPRPd/Ybo+4qeChcO3IUPdKHxAGrC31J&#10;+yGXdaRu79QkuKxDDhnmq0FRTzrSJLjzeyAlwAY4x/jiIUhZAux4wn8VY7pQg5DOI9bU0L/QPgqr&#10;SVCsZOwIkF92QBTrygJFzvjNj1xvB/tMmSAjRg2RR+57Vp6csVS+qEns5ze/1d4JCL4jj5+s+heC&#10;kR7OuPdZe33S2e96vj56qiQXajKd89gyef//fYnsPnm0XPztqfqKpZvkkrveJaPGDtXHdnXJ9z59&#10;ixx5wmQ59ewpuR9ylTJsR9ivzs/6g5vcR/5aJPqNBBhP86EEzgdHO39wcZYwUJu3Om4jLgrrEYaT&#10;WJUQnPHyb7xOfApRl/3rNTS7JtelEV/L2N32lTPO+57sfeiJepTbd9ALXyXTb/293PiLT8r8mffI&#10;sNET5JE7/qi3LoQnEWlfObXeBnH3X2TV4rkyasIemlwfkUWzH7JrgKe8/RtBLnVEr+DUjQLUIfCf&#10;HYY62N/7QtmE4AXuMnhuCNHmeCX9U8vKMmWS3xSPdibM3uuRKPu7B1IC7OMziC8eNibA9eW5HmhV&#10;r/wrXa2kf6H1K79ZgSOXU0x4kMM6Uo2ZMEy+/pvX6BsbdrUqvPro4+dcbm9uuPHyR+Sstx2u/Yt8&#10;45LXkiWDTz+xXM4//fcyfORgOfM//O0OD9w5T44/Y385+93PN7oO/Rn+tQ9eL48/tEiOOWkf+eP/&#10;3icL566SL190lrX3tf2ZMQGhqwePX6k1lSnPSeIgnuPAYluIA6IU24sVJX2EDvoGNHrDce7tMDtv&#10;TXodDtvqpc94g+6bmgbJkOGjdVXlgXLAUWfqQ6zP0/v8htrnBucbBYt59jviVDntXd+WqX/6tt3f&#10;N3zMrnLiGz8nj039s8zVm9XdWtF7AfeWfQ4/ReY9epfeH/gP48d9g1Ne/Bo55W1fk5HjdrM6t8rR&#10;oKaZFRozE3lMn9gxGfTA0d7Zn9mjTP5ZpnQKdMjP+dPLm+xHJ757+Pz7d4BnhbwJ7sweSG+D6OOz&#10;iy8f7vvDmx9WrVskj7b6cvKiWh6A8Cs8fInxq1b/8lFHkaN4DL44zBCv/4Wf99RKmbz/uApB3//M&#10;Lfr29kflFW86TD72zVOyNupC/b6vI7mbrpgp5773SHnf5zHaEHn3yZfoGyNa5Kd/e5PpfukF98pv&#10;vneP/Ogvr5eRo4fK+1/+B3n3Z46Tc97Dm58z8ZmtlA+72WdO1R22+fZ3J23Wha+UrtZm1cHLvKP1&#10;x0A4qtKt6GrPZnkGy85LOBdV9NoH62opxbbAXkXSk+lRO5LAulWLZZTejlDXHu0AdHjzRJcuUhkx&#10;fnd9k0dTffqifg1k/3uP7ZJJE0fYGyL4kOwq/6WKndYDaQTYh6eWvzoBMf25uv0pCyxQib9g+avW&#10;E12e8MATX9co0hdjDGk5zcPkwSBnsZuBKvhkr/3GVukz5YhdLQH6lJVyhwzAX9WAK5dukFuvflxH&#10;IyV57TuPUGlO95p3Hi4//dId8t7Tfiu77jVa7r99rjz3BbvbOwE/8+arBAtlXqP0bpvnh760P7jB&#10;QNG/LcPbZdMmvFLHqcyf4aDq3OgCIWu3hUJKb8ICVNATPXkBUYoJ1vjxg4Anw6gKu3CejL+gT4V8&#10;tYfJzz9zLifGjV5tGD5mojVWfbaKn81Cf41k/+ylXbLbuE7zHfzHc1HwXjrcST2QEmAfn1h84Tj9&#10;uaZztv/SV50smGmQMWg6MoLlGcdWiUZBF4Eloyeetfs1RV9ZCoEIyri+GCI4AESHQxWkuB4AWnGC&#10;px71980950CODL2dq0ABr7lkml7767JVnLtM0tfyBFlnve15JukvFz8ss3Sxy8mvmSLnf/FEuf6y&#10;GTLzgUXyk2vfaEkTROTJ7AnB35VUArPPbapJv53sp4PwRJjycl05SfdUJCCeB3dmtS0wEFrnJbcT&#10;TcGnGRHOFerqyLPTpO3eHOhyeu8MjZTr/fpRLZx0gQIgZ1c82IfPhxbXnTajhnjUTh40o8Sd4zD7&#10;nKGp0D/kWV0deVrtPjbJugMdlUYdccpFndfO09sMX6g/PjkN6i1pP1A8kBJgH55pfGmxMQHi+p9/&#10;LXWv31X72vt3NstFIeY4AXQPgcO+4pAX7Cm+jcGqA62TkNKh95eJ8xCilR5ycM9fWZfIt8vUG2dL&#10;y+AmeYneooC6TJ/QL26b+OvvptvROeflU5mwEyOFs95+uG0MUSsWr5NffmuqvP78F8i+B0/IFHB9&#10;4B8XjH6sjgqxIUCQ0WZwEAfMSoxnnuq9/dCBi30GjdaVseXR2QsgLACHjvJwHWRH+oCEb8UIl/Rw&#10;olUWGtCa20l1e5QHHt1y1/h5oU7uu/xc+blAP64f+nQJjhVHdLn0YI/ymcr1+FUb1yfQq1ieD/TQ&#10;SPYvWF1K1wH9tA/IfUqAfXTaGXwAkQA3tK+QDlmXa6MRxsJHFBQRdSpiTk5tmIcbr7TZNq0wiCow&#10;MosYiYUwxUIHlB0OrR/WGb3IH396v6xctkFe8eZDZTwejKxEWZ8mX+SWPz0qa1ZukkOP2UMOOnyX&#10;EArRf9AlMJDvJ1+8XcZNHC5v+sjRFpCXaUIcMmyQjBqjCzXQbzf6BLUyQJmo2B72m09Cby1j/VzF&#10;dZki0BnKBN0zPChIPQn9pMbO1pRngoOAKnnKGZ3LePQNHdgEiGKnJhYf6qyxxi7+bGbNBUMz3TOC&#10;CKnSV9tYpyh5CfvS/rWtTbJqfYcMHZo/FxT281JBZFVCd0IPpATYhyeVyQ/X/9Z1zFNN8hFPUS27&#10;7oMvZhZVKymQiowmhJfir2wEm4pf4dabxyVIsi+9SmDwQ10WqRSdM3O5XH7hA3q7whB5y0ePqaJH&#10;fMPo6KpfPgxOOfc8rPTUXkMGNv0UZ8oE/Z3XPSV33zxHvnPZa3Vl6Sr51kdv1tskloNdjjtjP/nP&#10;b50sI0brNKOWvrafvqX/B43zZ1RatlH94qDptzTo+wKZNOAGGGE7tUUzU0yfnwV4BWSV5xI+NL/R&#10;l0EOxRcT3ub2T1147qv1M7WyXU/0m9t/X9s/b0WX7DI2nwZNyS871Ts9khJgH55iBBJslgA753er&#10;iQUnjY8GQYlYiUDoMTMcInB6QXBkYLQa483pmYgIIavMrAmyQA+Iac1vffwmwVNcPvL1k2Scjf4q&#10;6dHxvbfOlQVzVsmkfcbIC095jnVb75rj2jWb5H//+w4bTU55/m7ygZf/UVYv3yhv+vBRskIX0dx8&#10;xWNyod4o/8nvnhrkwKC+sR8KwE/avUEcDxm/ys8FsxAqWVTVQOw1zuh1WtPzufSEx2QLeiYlCCTO&#10;QG266Ymqfy4rE24VPXTSv3ql2D/oss9hLaZ+Zj+uAx6hP0JhU7d21bI11fVrD6QE2Eenj182TH9i&#10;21h+1oMQMo4WtDPQ4Zh4FvQK7caDXVSUJCqVUbhKvlKC3nt3HMyou/Ard8kzs1bKOecdIcefuZ/r&#10;VoP+z2H099p3HW43vlcEk8ru5aJvTNUFL01628OLZfbMZZY43/v54+Ts9/g9gqtXbJS7rn9KPq6j&#10;QNxE35f2mx+w00KX4mkwUsK0Wf44XY74cAptFBScaX5VnOfDXFHwNevYi/fD3sAb4UELJi1r0h8v&#10;JKEsQBTyZtBrM1t6oo9lGGth5yM+txlN/c3+xWt1tB6+h/ARNn7PCqamw53MA/m3dyczrJHNyQKR&#10;ftHwxevQe6k2lvV5mqo0v4DQn3RmC6MbIL6gTmCQgY7Q6As7jsQAY7xAVnV4y58ekxsue1SfzrKX&#10;vEuTVb3ypD4v9OG7F8jIMUPk1HMPMjIGaD8IAVx1f+if8/Qewcfkg18+UZ9JOdheyAqaDh1h0v7O&#10;DgQh4/RdH9kfaVCFDhquT1exk+aABAVVrZp1pNkayM8FfQVZrNsaueQNZ4qmWTXrcEA8mF7dHghg&#10;M+0mNOKt3NHWbWX/8vWVN8RDPfaxlaom9gb3QBoB9tEJ4pcXCXBDxzKdfmwvaILoj0jiWcC+kJoR&#10;6n4xK8lz1hCMIMZleDfV5EiqldNouOXhgi/cYQzT//WsnPu8i5w57I8+aW/5/P87w47+8stpBrFA&#10;ZuiwwaGvan0xnXrBF263keSLT9tHecq6+nO87DNlvC6yecAW0OA+wvtumytnvPG5NvqD4L6w31xf&#10;4T9VxE+H6iMyaESbtK31rxD06+2ooWgLuyA0e7ELBfU8X6hCPz7CDMoYXY5TDqEpi18TzEL8HKFO&#10;S1Ef/PJgXa12yiUsjs5NaDc7yjaI/gMtIQ6LODRl3ba2v01/x6xY1ynDhuU/wHp7LoPqCfRTD6QE&#10;2IcnjtMuGzsXW8BhIIFKTEWAXhDAovv2Qm1d4LEtC9gmJooivAfQoUqxoJffV7dKr8d95fzr7Vme&#10;6KOjHX1XlnZEjlBahjTLsJEt+ng0fewZAy2h0mA0iAT7+x/dK2t1lej7//uErK55UJN88Wdnyo/+&#10;6za56hcPSXNLk7zs9QfLeZ87NtiMTnas/cGsbkHL6E0ii4ZV0SCwx+eySGCnATTFhuyYJ8opLE/p&#10;xyDkK/OvBejgX3xCyAER/CEDiGLtugNEQW1nZ4csfWaGrFgwS5/nuafstt/z9RFp/mYOXgoGROkC&#10;rT7vc9WSOfYs0QmTnyuDBg32xmi/dvkCWTznYRkxdnfZ44AXeBKN2tfrE2aevO862VcfuzZ6l72D&#10;dhFBhtIa13972G8+Cf0BX7y2LHtM8MsRmRoJ2ek9oAsDoyi105vbGAbC5Vj4gsefbdiwQWavuVGW&#10;le/0QBVU5Bc0xKAaQc0TSsU042aYVxliQpBUfvbXk6jqIFuWtk2d+sqj5m5ZFzy9WoYMHSQTdx9R&#10;QUd92nSEOEgTYpNurANhrf5YVyGolweUDYhS9LfX1t+j76V3vECW3uuv/pl/bH7PY30utmxt75RT&#10;BxaNKXSH53he8/23S0fbxkwA3gZxyju/Lfvr80LjsmzeTLnxwg/Lsnn+El20IXm94kM/s6RJ2ml/&#10;/7Xc/rv/q8nSZzL2ft5JctbHLpZBg4eSRK75wTtk9eKn5c1fu0VfqdWi9Vvq/UxkbaQH+2sxHfuc&#10;djn1kGEyfPhweyxaczOe8kP9anGkup3BA+kaYB+cRSRAbBwBbupamv1aZhvUAs7CkRpgjLN9cyEl&#10;AxoOnSAEfbJfwhrC/SW3WPigv5rDGytahvT8cdpTV4gWk593a73rGyaaK58GE/qObY7xGqr1qsp7&#10;c9tpN2Fv7W8ZF178WvATz1v9c+m9w+PB6xnslfI9EFXZpvSsA2vbxnU22jv4uHPl8FPfqSO23exN&#10;7jf87wdlZfT6o9b1q+Uv332zJb+R4/Yw2pHjJ8kafdj2ld84RzDiQ1mx4Am57bdfkEkHHSOv/fSl&#10;ctQrPyTPTL9N/n3ND7PP8BP/ukbmPHSznPqe7+qPGyQ/6NQ39lvn0Q7naane1snvY3zeIrKE7oQe&#10;6Dli7YRG96VJxeCIL92msj9ejG290Y+0/LIWIYK40SA4R3iRjsf4MW70+NEb4WwvQpChLpBneJGO&#10;x7EOMZ61B3m9sR004COkjBjGfcR4TBPjsc0xHtPEOOwePE7Xz4fibg4+VwGg9REOKFEI/SjeO63b&#10;FPeR42wDjHHvL6fzYwxcUAfoeA7Bv/dhL5XzLpgup59/gZykry961w/ut1EdRoRP3X+D9QF9H7rl&#10;Ylmvr0Pabb8j5Z3fv9do3/nde+TAF77aRo//vOKbRjtv5j91dr5T279pso9/wxdk/J4HybxH7jS7&#10;8Uqm2377eTn8lHfIpAOPiU03HLqiFO3Ij9kGGONbZr/LpRz0XZJVG30lKPukPoCp7LweSAmwD84t&#10;v2RIfpgKbZfl9uXXr2QWBNAGOv4qLULQog6w1qaSrB4wxjNaCzoWTbRKKTyyZP2DzuqCHNAYL+lQ&#10;D77wZ/SkRV2gB8SGRRuEwEFPaLyhLqPvB/a3TNDzpjf/22a2I8lhg32EuZ2w1/ygPITgBS2h82mV&#10;8QPWKpCN4v1BgsnQvXkWvgYOaH51HFQozTotadcoFQddU1OzTDn2HDTp+/8WGsRu6dP+SLvnnvgf&#10;RgPakr5u6ZCT3mw08x65Q/nL+rqlsXa8atEcUEh763p7j+CQEWP0uCx3/OG/dcpzsBz7+s9ldvel&#10;/bADBZD46k3Vj0QzorTbqT2QFsH00em1ZKBBvq1znX4JdTEJ4yVjGwIXf76rjrzeBYgCfqsLAc4q&#10;o10VvfbCOpBxkQavc5g87Y8BMxJlKPsCROmx/yCrrnx7qonaGJ5uYmIRjfqR/c1D2jWZ6I+YNv8d&#10;6Wmn+lx5mIVhIdzSxgDN54pX+j7QwtnFVSn0E0nIm8lzP+YfDRIGWEVfzt7tt+s++jYO6Kn/LUP9&#10;Ou3KZ/GSZv/8QJ09DjgawKZNMZ26z5Evk1ET95Lrf3q+vStw0ewHpW3DGjnitHfrKPAumXnnH+Ws&#10;/7xEBg8baXzZOc701c6ok1PoPuiK4x1gf2tnk2xq65Dh4YdXpkZCdmoPpBFgH5xeBDpumzpXKs7l&#10;14T+5Y8Doo4ZTFPAGKf6IZZYbAHuAcuhBbRQR3rKph7GY0nVYpGRUSYOYhkxTnlqhKOAwT7CuC/S&#10;x/ci9mf7m/W1SDYSN7PVM8H2GMJm+iDGSRPXAa9IEH4yvQ4uDm7OIOjjOuAxD08iIehDwdTkQzf+&#10;XK7+3pt1tDdNJu59mOzz/NMyXSfbW+NFHr3zMt3+qIuc1tsqz6mX463vOnLU0eCglqF2PfHsz14p&#10;kw85UeY/dre9Gf7MD14ok6YcK3+/+FM2ZbrPEaeFXnNf9LX9mUIBWbmh8vwV29PxzueBNALso3OK&#10;Lz8CZ2uXXkeKRksMlBz8AXqJo5oHEY7irD3IsFGjVpgc1ukxaTkiUwLr16C2I72ih/hmB8ZVra7i&#10;h3zKrNWOOuoCtCf66nbwxCIa0/7Bo9tk00q971H/stFxwPlDwUe5akwY7fpoGv72k0te0peUzuoC&#10;PfGsXfmsLuOHLBUPR6PAcagxaDVRo7YE+cufmSl36vQkSnPLEDnjA/9PMG1p+qm0KceeK4/ffZUt&#10;aPn7Rf8pt178abslwhh0N2bXfXRKVFdL6t/oXSbbKA9t1O2uy74irToSPPGtX7O6RrMffsj0VXzl&#10;Br8Nwr471pJ2O7sH0ghwB59hfLnira3LH6rsCQ9JRQOUxS7HY9oYh9o4ZiFOGny1gQM63pVBG3FZ&#10;O0aTHhutT9AqMTYUQj9iX+RALetyXdh/5ahO+1aZqKN8083q3B/e3v/sHzRqo16/858PuWeQoFDg&#10;SDMyhzj/aA3QcKUhBD1xwBinPPjO6CDD8Bz6OUG/TuM8emi6AHoL4LCxu8pzDj9Fk95Y6WxvlSu+&#10;epasXvK0caIdJ+tVH79EXnT2p2TC5ENkhK4ExfXAcZMOtGYsjjE97Mhtpt2LdUSJ0eUJ//ElGT5q&#10;gi6aabVbIHBPodnUAPZDV9fXoT6e1vyZf4bZagam3U7ogTQC7KOTii8ZRoBt5dWqAQKYK1IJ8/qS&#10;XgdBG6CXOMihBvWs8yPWAqJY4HG0ah8HVTZSFxwjxiNJWazXY+KAXth3VsEGg1j0gBZAFMcd4ph9&#10;VcLGt3/IOLwWaYIFTthRt9AwEPAUBggfopm+JJ6zFBhMBuvchzii53EuXabTEM/le/vY3faTV/3n&#10;b/W2iLVy1TfOluXzZ8qD1/9MTnrH/2T6YJrz6Ff/pxzzmk+YjSsXPimXfv5kaCCHv+w9Ne1GkvvH&#10;Lz8pez73eDn4hDfIv6/+vtx37Y9s9Dh05Dg5+V3flf1eoPcbBhNcvx1vv3/mzRTdlWVDm38nK+vZ&#10;nuDO6IE0AtyBZ5VfLEBsSIAdZX2xao3CYAVoAUJpCBE3KkZx4T481NUrxb6RDE0PQP1DIXTcqqwF&#10;reyb+qAVOAv7Nr1q6ROCXSYQjKyjkAhSNvuLdQDeKPa3jA2vRYp0zzIR/EMfEcZ0AS+eG1SzzkjI&#10;m8lTD1ideUJpjcOg4+A3TtsRB4xxUgweNkoOeelb7BA3vLNv+3wEBtbdfSVufeiSvfR63y7PeR5F&#10;VMAHb7hQVi1+Sk5657fksalXyL//8j29HvhiOfYNn5ehI8fLjf/7Ab3f8MmMh7Jr9WdE29l+KrKx&#10;Pd0KQV8MFJgS4A4+0/ySE3aUdQpNg0xPm4auEJg86Pm1PPyS1yswuoGfsJYsmIn6rBAH1M3aAoxx&#10;tFk7shXa+Uc88BTlsy9Ax3OogirqSNMdjHmAN4r9/7+994DT7DrqRKvzdJqZnqzJQcmWZFkSsi05&#10;JwljHAQmmJx/JpkFlrC7LM+AvTzze/Ae7G+BxbDPuzyWNcZrwAbbGGFZtpwULMtJOYfJoSf0zPRM&#10;96t/1fnfe+65X+iekaa//uac7u9W3Tp16lTVubfqO+eGb2DlAXOp2+jeJd7MntRX3qrcpu3VXPeX&#10;QsdLqO61QoidtH2qR8xD/OTUJFC9U3PcIGXYTth849a/lkfu+ri+3WVYXv59v239kI/w4M6H5fa/&#10;+wN50U2/Ys8WPvjFj8iS8RXyxn/z3+Wqb/1pueEdfywzp07KwyqnWaEsQMPPgf3Q5dhJ9x37pR7N&#10;9Mz0xe+BvAS6QGOIkwszwNOiFx7mUizC6VfhEOk87mmAiNpWT1jU4KszOYjz63TU0NA2/BRDaJGY&#10;MiGAuMuHLkzIVqtkqM6ZXcpvKrTadKj9/RP7Vetk5l1zZdV4G6fwpaWhyawLzqrxt6tXofGxwHHw&#10;Lw0id33sT2Tlxktl42WvsOf7dj10l3z9039lqqwLjzjEekHW7bqMiQ8KljB5HTDl+9T7f1VWbLxE&#10;rrzhJ+3Qs771OKcNfGtQT29vRcdYDg4S8oNO3CAI7erZBrxaUvtteCDDq20LfErf4oY+in6i+ox2&#10;pwdyAlyAceVJBngaM0AEUD0h9cxzCJ2IA1pBYkGgBUQhngRfrwxbttVdNDOZrAp9nbH8dvogiFFH&#10;7ZrdBqh3jgSbg/6L1H4E14ERt668vhl+rSGMFcbZ7qwMvvahAM0LWhut8E3wVhN+shGm7SmrkB/k&#10;MLDvfvhu+fzfvFtfSTZojywcO7TbRC1bu01eeONP6bh5/4Sf+8Dv6A0t/9V4XvwdvyoXvfgt7Nog&#10;r+8iiT7zwJfku37zn9QgLC71yMV6J+mjX/kX+cjvf79suuyVcu9tf2PvB9129RsKGan+dpyi9jmy&#10;P3i3OCbNX9rX8VP1JdBCyYx0pQdyAlygYUVwwQxQX4RmGmCfJyIIxBnEGqQQ5eKpbCJablL5xhwC&#10;DHB8H/ZAFMssca8re0z52ZYt0vpCVTKg06j/VL/FZP/A2HRhnpkV9uL5eYyDp1Ux25WBY5/6Xu8k&#10;8kp7i4wz2ptkQgO6mDCVd9F1N6mGs/L0fZ/Xh9l361tahmT7NW+Ql779t/TB/uGKLdDzQn312f1f&#10;+LDeHPN7/pxg0I3ywXNEf+kBSfWF3/oOWblZfxFEC/rY8aI3ycsm99js8Zn7vyhL9dGJb3vn++0R&#10;CmNqsEn1RT+kGftZ2p92STtOnMaXNtU6Oi5T3rzfXR7IvwZxDscTJ5a9+mxafwB3akomJyflnqnf&#10;lZmeExYs+PwVVCIOiGIJAss2Z3pyMoK4uLp81YB9eoe6ZRsQ2szQastMqidpJi/ZsA4QBcEy7p/4&#10;YrD/qQ+/Wr6+7nVmb2Jmw912Y1mzPfVNOA7ou1onScao+TY6jo7qq8+Gl62RPr3bk8dWOjbavZw+&#10;dcISJfpqJO/4kQMyNblXE9wWe+1ZTScl4K0xeBtMp9hP/1Gfkf5T8vOvEBkfH9ffBhyWgYEB9Uv+&#10;VYhGY9kttDwDXKCRxEmHj94HagEFOBKOwaATAk1c4rqY3hBn8vL8gqhVSWiUTQgZMW4yK91zh9Bb&#10;GB/aQv8IprhVRhv2VcBFbP/g8vJnhWg3k0hkcoTyi0yTwYk4gVqgVveWAdvx4HLlgO854MBcPr88&#10;QEajAnn4dQeOHXkolxD0Xp0lNh55b4VnCfGIAwrkNbIfr1bzvjrDfte83J7GCwJ0aT71R8mRsW7z&#10;QE6ACzCiOMH48ZsCwuwHgcMCmScjzgSgIvFm9TUzGK0IwRDhNXlp0GI8jWN0JMPat9A3icllfD5D&#10;eTV9tQPSarZHesY2xzjbAhr7Wdg/uFx/FgkPUYclSUxqZxQHdNlqvuLahZX0mU7QSTP+oCi/HBR6&#10;R+NHWeB32WV/dk0OOpDJ+kYn1r3rCVpTfV1W00QAOab0XOVRR+enrXymtVPsn9HLlrSZ0DXO2271&#10;QH4MYgFH1k8yvwnEbxjBCYhvoFUaVOQJCRjjzdQPsc5iXoyTn8EV0PESam+BjZCtShjrGOMFR9yp&#10;4rYbYFxF/lhGjJf1rksn2j8w4Y9CzFVX5iVAw9UhhExSBYTQ2GExHjqsycOImruwQSdgDBA4ZBBa&#10;37oTYMNjK+4zxiG2QYllxDhZa/pa31oL2Y3kx7QYDwJr8tS4M7H/lL6TPj6+qG+G3euBPAM8h2PL&#10;YIAuidsdoB5/jMbzu6YWKwhxhkfTCsYzQJZGOGkQwzbGT1mAKG3kW3vloTrGz3YmoLphv81gTV61&#10;eT0wttHPVIlkpP1af1pf6H8W9g+u2ifyNPzpvbjsyDeRHo1QHAs2I4VNLBHKd3cW765M+RNjarNb&#10;1Ys0E0/ZAbJvQBTY0ZY/8BT84f2i2F+s9uNlgTwvYUcu3e+BnAAXYIx5ks3oj4h6yCmTEWOTPSaA&#10;2jAb1HjDyGIa2zUWvYuU14XamcF+CBsHOe2kCIqKWqBtJ7lxfU1+wsYAWwbdinnB7g62/9SADB2Z&#10;kNWHVsj2fctkee9X5G9nrjQrbXw1oXKcC6fSuYkvbJiR/Dg4SX0YkrI1ZIOn2ZeV8PNBs9Fr8zw5&#10;hw6sL/g2HmzIY8dEGvO7LFjF9sHWoM9it78cN/ojw271QE6A53hk05OrCCIafSpBKtWrFpM0+Cgt&#10;lhfCkbW0F90rwSAoqIQMMrEt5TIAh6BINkLvK8iAmCCPMbSQTXlKqNoTGgQFaDchlKvyaydxodwA&#10;PchCj0LDwjQ0e7btn1WBfUeXy8ShCdl0YJlsOTQqvWa0K/k6eVL29A/Lp2f0RdHQEXpR56rp3iDa&#10;kjUyJaqNPeO2puKQd+CHJvkQygR5Dl09zPK88Dk+XjMEHYvwrG9rDxUn9A5KAanCoV8CNGMT0mJY&#10;Hhmufyru2bIf/bDwuHK/Fp5gdYZd4oGcABdwIHv0YeFZ/SFO6cEP4urJZ2d2eRKWgUuVtLoAoTPO&#10;yShK1WZUCIj6xxMZTaLzu8RDd+QtZ2TVZbBUPapaaEtd/PLlGdijkijUlE0UtrrIhufYfiSDvuPj&#10;Mq4J74KDy2XHgXFZYmMVgmEStTET/+7p+2W/JsF7Zje6osW3j0hvmNVgMOPkjx5obiNu0gBRoEoM&#10;rb3SgqaFrMDmzC221KX4clL7NqGNK8KwQ61RF/BFZn9vr1pMZ7bwT67qHg/kBLhAY8kTrbenX58D&#10;PB2+wZcJi7eRF0ucjGaEFoB1J5ywHnP0BA71Jt+qPVLV5CXt8cNIaAqIQjyIU7kmzKHWu/wW+lII&#10;IErSX3H9MkxbII86gp34ObX/5BJZcniFrNWEd+G+pbJserD0L5RS33DcTL9oCRovNehTW37s1Ffk&#10;9/uWyBOyqsob7DMxRWpy76a2wzf0r/UafFfpuyKvmoDsOXEVHW7ytC59VL33+ctHOx4JigZ9DFqV&#10;HxuQi5LaUxvLQlZj/vnr9+zY32vfKM2Ewo5yL2Pd6IGcABd4VHtm+1QDBH+AAA11nEEvVdPZlSdU&#10;WNAJ7UCab733j8TjAmsxDsHf5MahNMLRACVA54VlXiDXA2MgWAcl/4LYf6rPruOtPDghm/cvlQ1H&#10;h4NywX8Yl4KSIIm9Vqu0JYq8c+Z2eU/Py+Vgz1ggYyzLLwuJJOvMxrnwvXot+Au8qe/oR2tTCKOn&#10;we99AaI4f4v+CxmOUC5hUt1W/rz7p60LbH9f6J/20n/cz7D7PJAT4AKNaXFyzeoyKNcXoQvjmEJD&#10;uY+TEziDhKe4KEQjQZGpIgZSrVAUdshbhHgL6NqegV1leQD0Dv1VW0rjtAKsXPY06ezb+V0D0kpe&#10;3tNjqsbtqVwEDeU+RQXxNf3VItLcPlNKaWWZ0elx/1G9YUVvXNmI63j7R2TA3lmpPLDbxsFbUDWu&#10;6EJKLAv602VWh8pAG9PZ4C/13ybvnn2VnOjBr8WjsX+BAJqYUgqOO4hwDglhEAfQsDBxEYIpxhte&#10;81PhwbWqYDAkJFD3TaCprHbt2VcBXYHCf51qf58ugRbnJXTOpes9kBPgOR7i9ATTVyk31oDRiDAE&#10;WEYRPD7h1/08REMunp9L5VM4gpHzeGT1GAcaOQCTqGuRKtCIx/wRbkFR9wFRIJc0I8x3Q9mEEAs8&#10;qDNX+3uOj8kYruNpwtuxb0yGT4dDHnrCZ5qsrJjCigeHsKuyeyQI5S8UCBxccwbd16FN3Gp9ddi/&#10;6f+s/J4mQX8xtKuPysQUJbguBrWe4zTXsTSdKQPtoz4UrfcXaKhrVOAT0yH4hngzfRrJiGn0IWGn&#10;2j+gCZCFthKSnmF3eSAnwHM4njyZYtg7u0TjXnniNVMHbZjEwMObVQhZ10pWpY5dBujzpyjAoxPy&#10;hP7IY1WqM3XCPkrFDCaDkCCsreJlAvE2cR+B0hCwr8J3FuZLPxT2nxyUYb2Ot1oT3oX6eMLEcR7i&#10;TAuRUbHCxAN0PSN9LfkhWXoYxxt8oEvx8z4Bp35w3rbpI/JTA5+XP529vmpTGEtLXKjRfSsB2jiR&#10;h/XQi3xKi6zwttG21j7lh5xIXp3fjzXa6n3BF6FoW14TBgVfDbB16BRvW7QAsSy0jfYksKZPoi8E&#10;NZFsfdTap/yJPPIP9WN89d5e6mPS8qabPcDo0M02dqRtPMn6ZGRO+tlJqpyEjRq1qkv5mYgIUR/j&#10;NX4mhgCNP8JT/vYJIm3Rep+2ERbcM30yoM/j2XW8veOy8bBfx/OQXHBpPNaQiagJqAWqMw4aIdl4&#10;HZK8V6Bf0kAx+aCxHXEI1mJdKXzhyb3y3UN3yQdmry54TRZ4Ai91LWSB0+qc4vxMSujbcX75KXjj&#10;vhV3TWBn4C+NqRhvusb8kf6Kmp7sE/tWQl/A3S8OsY8q0qweNP3Qvk61f7gfY0wtoXku3e6BnAAX&#10;cIRxsvXNjniAUdwCQzgBiQOigMzAgn3ioRqkliUNgmcrv50+Xl8mECgXTDM96/3PzX407p9aJksP&#10;rpANeuPK9v2j0q/XURG2akFWO6T/vFPb+kaZzbPuXo/OkQBe3yyuWUI+eYEHBxiExAYDQvZXH39C&#10;9uiLoP915hJwWl8mK8Ra4oX8JFmjSZnOSrygmd66YYfhWGHGoQ8IC8Ob8QdBhfykf+gTF78+rN1X&#10;rg+r8Kb2KS/6blqvlVaPjZdGuhQ08pL9DO0fHsgJkP4+X2BOgAsw0khG/HAG6O+/RMAO16Q0OpA2&#10;FxVDPC6SDAIMaWhPWaV80BgxgCMaaUgJS5ZsC4hSl1fSA1bI8H2XxyiHvlxm3GeM+/JiqV9pf8+J&#10;ERmfXClrNeHt0FneqN69CV1dNiAf4kBIDAqDI7LPDEBdQSMe+KkKIeQHn6goLeBDJfkDYyEP/OAL&#10;9IgfLb5z6puyf8mI3D27CUzVEkRStFWSVuW0PfdlnNyV2fTwRthCi2YiWFfX1DuDKI4/KMR5LDhX&#10;862112q6xvSBzGZNWEEIvhhP2j1X9mMGaF2roTg/c+l+D+QEuIBjjJOsX0ZVA/8uqyEtCp8lDSr6&#10;rwvgF6sZtsoAg/o0gZnMOIDjhEZyDSc2Tm9I4mnO1EEN0rs+oSt18P782zKTDOqRvBg48Fyct2FC&#10;h45o6cX5y2/crkvo/dSgjOh1vFUHlsv2PeOyagp3UiK1uYfiG2BAQ4lpoQejlhY6l9eB6n0Bek0p&#10;H/vel9pQyEc9+qERrrF70VsgEZf9xXw6a9WaHz3xZfkD/cHZR2dXOl/sEIiYc4Gv2b/2qIph/MPQ&#10;mp+dRoHkpU7V9pRVjKVaCrywPeCsp9QSmgK662MBOnuK8YJG3Q2CY76lqv+zZT9ngDyG56tV5l98&#10;HsgJcIHGDCcZPv36rJgFVY0Ocb5isCCEms0DkNUGS0ILi9aKMyYh2JAGWVVu2yMtVKHDEm3DT90I&#10;wR7jhaBCjss22/V3aHAdb4Uua27aNy6bDi6pvGaMSYfQRKTLhBBHGhiIAzYojWJwLJ+PppTv0yx9&#10;ZuLa9Wf1ysnudayH9N2v75z+grxn4JWyT/wZwQaqKckGKsBGHFXhHCZCtHffc/AbyWhOo8qE4Exx&#10;aog64uwNffMLjtVrBXRDoipLLLGkOpZKTOvRljwuGxxna//YoOvN3nIipCe6F+YEeI7HlomPcKhn&#10;RThzQ5SwE1tJ+odv4AzKxItv5bV6tPGwAJMs4ASIfStRzKnJqwWtMAsIUctmd9AnLNFae8z49A8l&#10;1bdQJvTJgOhQpG9K37SiCW+9vnFl274RGdIXAjBwmsBUgPVTWsjZaLMZsYVHZXftgj/oYu0AZkUT&#10;YlDMiqKFRdOygfmz3K21p6zgHk8AOluHvSj2uIXio6dOyi/JZ+S3+l4jJ3vx2Dx0qyYMpRi9hGG3&#10;AsgTbIGt3lWQ53KtCehmQBBAHFCL+cJ08HrXJ2pv5LI/7MZ7PEYJ4UrIoPOtG6O5/PhYMFnWN5N2&#10;LD3uxduW27LO9T97+5cNz0pvr98FynEr+8tYN3ogJ8AFGlWcYDjZPAF6wGAgMpVqQcQDigUWZSAv&#10;IArCAVCGBeKh2uOf7lgwAl+YIVVnOGwNOY4TujwkZS+1IGmytU1gMP2Ulfr1nByWsUl9zZg+mrB9&#10;z5iMn8R1vLLM9ujyoTZnfzWFC+uogfLSmFJMgbGKEM0tOYXmxJmwrHNrXfqgpLnYQpbuGpfpG7ok&#10;HppTN0IX7ZUrp6fkl3tuld+V1+o4+E9yVviCyAJAZzSl6cSLvpyzol+osxrihCBGuD/Yjkc6nIgv&#10;NaRZ+7R/I0YbNCOPorDFvyCV8khDK9pKGNOA1wplP8f2L1/iX0Ry8quNQNcScgJcgKHFCcbPQN+w&#10;9JzSZwF7pizml+okZz1P/gAteKgcBhHGM0LIqeFKIK22QmgZS2uZsRAMSYtksT0invddKKRciocg&#10;Ont6QN+rudKu423RhLf2iL5Xs1I81dEs607rQ3Pv2mZQ3gh9uTquAfznNJdA3HWqdBQEBFppQOkM&#10;raKpgCimT2lOvT5cTmUCtfaB1qi9CY02W05Myk8v+az8cc8rdExCwuDoQEfoUehKRSLlIl8XvKHa&#10;kk+QiS5r4hJKY371Lxqj2KBQBxDQEaViX/F4/V7rq6MLnqAc0KR0gv3D/adkaKCc/eUkmAxSl+7m&#10;BHiOB5aJD5DLLQOzy+W4JkCGFVOJmSCGjNLKYAkg3GgyFxMYfggZvhjkerQfo7E/CI3wGn8R4oIE&#10;DYADR1fIcn2R9Ka9S/XdmkPSi6AYOgRgoKO+1IX7MUxvwoEcztrAx0RH6DOO5kuy9SBfTTq1m4jM&#10;H+jU7bOtboK1qk5IwMFA6OtjEjgSfdP+YcOVx/fI24dvl//Zc214a07wiF23VDy+fhmq0M6ycQyh&#10;Y3Rs1Gf3SUKCipAXVGXuMgi5WkJVuRPxl7WBi30DoqT6OLWQmXRvfvO3BoX2C2D/0sHTdj7ynOR5&#10;GlTPoEs9kBPgAg0sTzCccP2aAHvkGQsQIQQoXg3QHmc1dBQxxnEmAJgRwpFZ1PY5NQ1W1jYELeKx&#10;vIprGvD3nlhqz+Ot14S3be+I/lwQlKMFoXVQCndpos4h6sCHSvK7xaUVSo8zHprEhU2byHeyJ3U2&#10;i/eIE5YpIgiEXnH/JDfpz2ybJz9sfcWxx2TPyIh8Up5fJHXXlx2617AHHVEcd4h986QmncKTyuA0&#10;1KJ4O8I6v7fl2Fu9tqK8IrlGx4ol+/DloPbliZ0HAUk+dN0i+ejXm1DPWGe32232esdpDW09O/uX&#10;Dc1oAuyzZMwkCC1y6W4P5AR4DseXQQMQJxk/g3pb/BENAh6Mi7AT9l1B1HEWAUo6A2kQVRgZSgtD&#10;wDICccIkaFnMNBqba//TS/TxhJWyBtfxdo3K8pP9nCBFMTIOYmyrwUr7QfxkkPWakpd1IcbW+clK&#10;CAU5dVFh7lt/9MJkgy/WP1nzRRVCqEPoBRkOUVNLiJQVGji/jkrQp0flk4b2aWll/01HvyH7Rofl&#10;TtlmzZKu6kOhXKFb4ydO2K49+QghpIIHZ1TGioZaj/BT2cJwdV5JUw2sHpp4idi1L7Slh1FP3Pnb&#10;6Y8WZe8lTlq79uQjhLzlw0iAA3ZO4lhiiXHSMuweD+QEeI7HEicUP0yAwz0XWFCIE1yqFusAUWpd&#10;V/OgAABAAElEQVQJUZOB0cI6FoKRtQmRB30aLZzcafviETZM1FDQzXS/LDm6Ulbq83hbdo/JBZPR&#10;dTyt98Bn3MVkySZBbI8IE2IJdWmmPwMkYTv+0KsD3fqSaYCBSlnYtWCnmyLoUTcSYI9PUq21tTUb&#10;KSyBKX9oeyb24zaYHzl2l+wfHpGHZY36zMfKMrLWuZ8DTffrY+lupikpPzRnHfBaezWWtEb1oFEX&#10;oDyOrB+rSo6ttvLCQcFjOeFHX7SB/RW0Rv2Bph/ayLbUz2RgEwptBUQB35pRJED/Ugo6P6FJBl3q&#10;gZwAF2hgeYLhpBvpvcC0sEcMopMSPDyJ/VszTnI/zXHq8v0naEw6odH0xGbxu/q0TaCl7Y1vRp9L&#10;PDah1/H054L0jStb9i3R5VkPElF4cZGcfcX1pCkHEgFMKROCagZ1outaVV0DP1UOM6qSX31RZGm3&#10;15Jk5A/Ip7aOWYdB34BHPglNm9gDI7wqMCiA9ECkrc+S/QP6jODPH79N3jP0Otkr49YXx74I/tGx&#10;UdBcOWrle+Z41TPwm+NJC/ytAPslrPGqLKsL8n1cQQucVq94Ue+6NJWnfvU6Hz3iBX+tv7o8dm0a&#10;oF87GMLRQLxQsGaRrB33BMjzss6RKd3ogZwAF2BUeZIh+fX16Y+y9k3o8uKQ/jL8VBFfcQLbSc2T&#10;Nj2pE73BHSeEMliHIKD1vuDHUAG6Pvek1/HG9ffx1unzeDt263W8ab8tn4qU1+zQIdtSukv0Gkp3&#10;HiZvQCtKNjSISPVN+RH8SEN717bsz2WBJ4hP+ZXuMuJ6p5k8bcg+sE9eQC+A3msgKGAda0p9Su86&#10;D3Wfj/0jp6bll3tvkd8euEGmevTO4NBx7Rob6IWegSkCZouxBF0CHlwVHnFIvgzBf4UM2k0K5JAW&#10;fBXJt2ZUFpyKW4tAg6rq7UJljJnRKN4ElBtrq7uhucqDdyGXFFRGeNnUsPnaP9x3WpYNl5ckMGbF&#10;uCWy8253eSAnwAUaT55kTIKDJ9bI8b7HSm0YHAgtYmh1OPG5WgeIgqDid9L5frq15pCliXbk8Cp9&#10;Hm+5bNOEN3EsHAKo8ygTNY2CjNUFHoAQ5YrnCLWeNAiwkAWaCS3bcRfx1JIN+kV1sIswphU42xgB&#10;Gy1UEXV4TRzlBdxo4JtTvfOB3QuF6x5QyA4k2vps27/iJJ4R/Ff5T32vl9O9jU9PC/AhgZueSUah&#10;msEVqerWJLLM9uONy1dTw5i4+PLLRsw7J5yKBGh9K17okC4XmG1hCaFBB8+2/atGTtnyJ76M8rxs&#10;0G0mdaEHGp9hXWhoJ5nEk4zJz2aBs2vl+OxjGhSY0qBxESI09oYZi0VhT3ioRnAyTg1WkFsELWut&#10;NP25oCG9jrdivz6esGdUXzM25Py6RVMmqB5dygMOiJIGGQuCUUxqELOKZU8X4NL9RhWTqEIDDfKD&#10;rHKJFET9ePdBt2JX9Qn6BpeYPpH9hWzqH2wp7QviQ3sAzlQUNbs7xf6Nxyfl54ZvlT/seTVUgyW2&#10;deh2wFfBlAa+0proWCAfIY8TQBQ+glAuj1cfhGe7AtpgxMdaOHbC4LnPnQb5RTvsaEn7Lw7ioI8P&#10;tuoWEvBzbf/K4VO6EuM3wOCchH70jWuct93qgZwAz/HIxic/TjYmwdGeTXJIvthUGwZywlpU0ZaW&#10;/DQB9E8t1+t4E7JBXyS9dc+Q/VwQBZftFUPAaRJkEMuqMyqVYDRKKpoawYKcbhjsahnO+oozaOAt&#10;GqiYCCdKiE6Cqt4fvidU9AkEfoHQ/irXVK1V1IUK62T7n39st/zg6BfkL3uvU7cgBZQJhTggin1Z&#10;QX3FQaXnUn742dqWLJFjgqMi0Eh+pa+IFyjEQrNSPHUv9QVHMxmmr9pS2Pcc23/B+GlNgPr+2XA+&#10;MvkRwqZcutMDOQEuwLjixOKHCXCsd1vxTRwqWdCxIO5hBPykpfW9J/XVYriOt3eZXscblpGTvcqr&#10;IQYJQqEF0ICD5u0tBFk99tPb+GszNGuEjRfKLuQlMzqrj97kUnQUgrTpp6LCrgdM6BzkW33QOZAq&#10;wOW7jWWF+wr7SN7UAfuGB59YvfWlnglNOtH+lx15VPaMj8rHeq6wMYTeKLSygEAiX9VsDS1wHFh7&#10;BeTBPvB4+bzgK3ryY8gaN9hYIrP+g0Yq0GlK1MLj1mi67337+DgDiGC0Pf1iogj+AUOhTtgltYBA&#10;rH9npm2AKGxbQOUnD+o3L5+1a/HxEmhOfvBM95ecABdwjJn8AIf6l8rAiRUy3bu/0IgBwwnF6S5y&#10;Wn8u6NAqWb1/mWzdNSKrjlSHESd67Vu0RnrS2AGDP/aJE8Y04NY2yPW61vI0eimb6swlSfSvUaew&#10;CQGLkzYTWOUv29JuMJWFehKWNY7RVkAUC8KKF/0bzapsQzmEIMb4Qtn/5smvyb6lo/Klnu2FsmYL&#10;/BcpGOMF4xkiEBsnCOKAjQpGKIyeV1MvQqU+u/rhWKrKPFP5y4emZXyJ34zGGWAjGzOtOz1QjZzd&#10;aWNHWhXPAPv7++0b6PDsZpnWH8rxwpCiED8XpK8ZW3lgQjbqA+gb9g9In/5gEBMd+InzW65TvMbl&#10;lRTbT6IaAkicoGoBPzyCwGuUnpbK3trxI0T6L0nArnrhcqXzaL3qRxq42+sXEjKSrhXqxv3FaX+v&#10;+uGHjtwu+0dH5YEefUbQChN58GV0qKDa8o7SyvyTpqhqe08epEECcZdPOYTwZDXlVfkhoVWp96fc&#10;5TApHgwKX57a9ncW9m8Ym7Zzj8mP52Ur/XNd93ggJ8AFGkucaDzpsPSCJDgim+XQ7F12vvefWO4/&#10;F6QPoG/dvUQG7TVjkbK8gyMsE4VQZd/EyeU07lUhfp7HEp5CFg9MYc+CikalipAoStVioBKM5jye&#10;sJQUoqbnW//mbj04m7dRAtg0jJZBm9GW0HjYSHfOI/v79RnBnzl6q/ynsRtkjywz98UDY74ukhZq&#10;PCEBosBrNpy2V+KVoQ11cwE2VtqYQ+Njq3KDQB97JsWo81Cfflmqa5hqQU0JUV/iZ2P/hqWn9Nwb&#10;LpJgToCp77t7PyfABRhfSzwaPdIkuLTnQpl46CrZ+GS/jB/n83hUMAr+SmLwIWwb5RpEwfgmF4QT&#10;sqBHDyoOsV9UUg1tEC9hEjcIfqtX5hCnIA+FsJ08Y26xod2EjeQVNOtYNzQS+4l+rArqdpz9I/o7&#10;gr987Gb5reE3yFHx3xGEGSjQOX4pAnHAOdXDF+rIagKLxsqklBvrD/yBxDElBLmKB9cXx074ohO+&#10;vGEMeQ0Wbe2LUIDYRzP0xeagxcX00VrqMx/7t0zMFNf/+IUUsnFu5tL9HkijbPdb3CEW8psmTjou&#10;gQ4N6CvHnp6Q8SncxKKnO/4VOl5CJaCi+nFmtU7phsNQ8ARS2AWwgvYoQU7cR9x32T7IKglobCJ8&#10;QxwQvBFMddV9/IGHf7brm9Ac9WBRjtCe0GQHWoE7c9DJ27qAQIKSSi4K2qMkssv+vG9rY6yRzEJQ&#10;RaDLYwOTjzaNP2di//ITx+RXjn9S+mZPF8HeTKj2DKOChtCvxH2vTCYI8fjYDUMB2peigCuwwlRA&#10;fhBJAw65KJRvPsS+2m5jFnDwoJhrAgRuOgRouNYRQiZxQHxQCIGDBwXQ8dJmUGIacMqb0Ot/eACe&#10;5x/ORZ6XkJdL93sgJ8AFHON4BoiTcGBgQA6vXq0BAj/ro6dugI77N9zmQSWc5iHooK3zAjb6IDiR&#10;p2xLd6AOpWxLHFA/unRawLCMar96HgTEgY86xxBRyXjQteHaX4DoM9sP/7gf4vFfP3VIfmH6Zgvq&#10;9CcGwn1pDlSHagsMjnkxwm3A9CpuBA3X2Q6hTQNRjxlQ4KNs9gfJhvvQGR9o5A+DV3SPKqMZUt+Y&#10;fCUX8rXfCs46wBgPfOjXZAR9rTPgbezfuuxEkfxwGYIJUBvmcp54ICfABRzoRgnw2Nq1phGTiSWa&#10;OSQYNGIgOROT2JaBpx5UNKBYULEQFLoA7qWdvuQrIduembyaviqYtLKPuWNsuxjsv/TobvnR07dp&#10;ePc/eNCvqzVJEJrMzD4kNXxQCH2v5TYdKfORtih8lcj33IM+/ZBxvpKf7QjROfC5FtiKcrb2X7gC&#10;1//6iySI8zGX88sD+RrgAo03Tjac9ID49snPqVWr5aTuD0xPe/QI+uHUNP4m+lLWfAJJE1FGNv00&#10;8TIoIMGR1qidBWCbsXgQ8dkLbCxvsmnUriUtCorZ/ur4X3foYdmzfFQ+0nOluVDnQE1dOROeiQRE&#10;QZwnDfs8ZghBU6IBbqp7pDpkO0JQY7zKXd+jbEJrH7FRFqFVxcxKmK/9gz2nZNNyKZIfr//hGOcx&#10;H6mQ0S71QJ4BLvDA4mTDyccE2KvJ7/CqVWUAQiDSj82wAgQ+ox9C4CiEtsMAARjjVtlgw4DH/iLI&#10;wEPo8oNQ8qETxfkHnkpQAp8Rnc8CbGhrOOucy2TF/Nl+LBH7ccBxf+P+r8hLZh4s3ETX1aB/J8GU&#10;yT9gIE3RMDIGgWOcCwjchozQ+Y0W2rbjV7ZiiB33Hq0dBFm9Q9tJNqwBtI9uCggE9AB9L9nS1sj+&#10;Lbr8OTDgsz/MArn8mZNf4rsu380zwAUcYH7bxMnHpRjAI2vWyYqnn255VsfnNExAMAENsCgRmjw1&#10;4PyafMkPXRBYGQBq8iBXebSBiW/Hb7ooJ/W0RrFuhZIBYR0hyDGe8FMuYU1fa1826kb7YfsPHfqC&#10;HFg2LPf2bijGsrS6xKJDQZMHWiLJFd4raNaC4wyIgsZGs70wLlrH8anxV4+V2fBcn0OXZU2DfDsG&#10;FeexWBxnoR79xK+tS+tr7YOaMUjt3zFxUs+54coMkMd+3C7j3e2BnAAXeHxx0nEGyCQ4uW6dnMKs&#10;8PTpeWkXn+SWoDRw8KS2BBEHGZVcBJwIJ63WXnk8bAaVGPwIA5mAuhCS/lzCuK+a/sEXtA96NMJJ&#10;q7VX/k60H8fIT09+Wn536RtkZ4+u6VmhpoBqp6U3TTCWyUo7vBb1JQ386c8PWb1u6F9b7tY9QCt2&#10;DCheHAvEvT7tvxAUBIILfnfuEi/GYp71pTWN+x/snZELV87aTWec/XEG6Abl7fnigbwEuoAjzeSU&#10;JsC+oSE5sNrf+oEgYIEggkWgKQKOGkEcMOJl+xTCbJNL+5P2tpyqNMAYt34g3wUYBG7yCYOsinz2&#10;Q5j0Z2TSghzQqDf6NXngIR+hM2LrdREv26fQWc0Ka1aRqe1jm2Pc+CA/9GW2W7dOYz81+d5LuaXu&#10;gDEeOMxWxQt56JO8Cf8wfkfwyD/L6OyUjwd447YBD6JdTlxvKmADYuAiZKMIprq5WtDPTUHvhgNC&#10;oP07BG6FUHeIAhquG0IgxAFj3HYa1JvPwAs/QJGAG6Kb7cumZHjI77pGAsTlB56LhOTNsLs9kBPg&#10;Ao8vTjh+cDLiUQh8JjduxBls34rjb8g8qbFcaTigflAIDY9OfPDFMgzXNoRsR4j2qEMBND6NNoQe&#10;1BjcEIE8yBQQDWOa4iY7QPZDCPaU3/pX/qL/gGf7PajDd/H4LzsxJb967OOCt8aEgYoHr6SFofJM&#10;Yp73OqDB2f5IhF5TVp8brlWEocX8gA1mKd/6Bg262OGDDQ4Btw3CgTcrOPJQAA235rYxOe3sf94q&#10;XP8bKC47cPaXk18zj3cvPS+BdsjYchbIBHhszVo5MTgogydOuIYIDsAYGHB9BDigka22EjicYtXe&#10;Fny+a9s4yBAnjNgKNGgQ2mrStSVVT76Ol/oUjWKEuivN7w7FdZ/QvhK14kYBz/a3Hf91xw7JL/b9&#10;s/ze0Leq08LxQVdGA58uYWLMjVaMD6/H8diCENAiYXxfp5HAh0rnd8akfzY1LpfPJdQU4jijjtaM&#10;fRXvBvVDnyKpFmHD/kPlaP8p2bZCigSI2R8TIOVleP54IM8AF3isOftjAixmgZr8Dqy7oLl2jEaA&#10;+rHEFWCMWzCIeYNEJjrAufCbHLSFrAbyKjSttxlDgJw9EJoKjFaA9oHcFvKtUbSJdVA8tiHGm+lr&#10;PNZdtW0z/tQ+04Q6YIc4oH4Wyv4LJ3fKT0zfCoVMRd+ExGQJSpOP1Tk03Fxvm7JZ1LzmKzM3Yoh6&#10;mguayoMOoPHPkm3Q0ZMq+mKSjXHQSCekXoTQCHUoPXLxiuMyOOirLPiyGSfAPAN0L51P2zwD7IDR&#10;TpMgZ4GTmzbLmkceLjVkkFUK2iBo8KQtT3FnZx2DjVGj9gjSFiJIS2eUWCJFHwqLQl4lpP036i8O&#10;QWn/xq/EQj/GLxqCZ9aAh2fX0vZp/2xG2Egf2FyULrb/xQcflr0TY/LhvquDubSbEOQYT3bpJ0JU&#10;Rzhax8V9XfL4oYRj07nQlIcXKMSb1Ze6xTqWON8bCoji8pFEbbfBhhWzctnqkzr7G7MZYE5+DVx1&#10;npHyDLBDBhwBHbNAzgAHdQY4u2KFHFnGO/uqijIgATb6gJs81pLRATDGg1jyUlatfeAjqPO7Hh68&#10;yoBT8IdEateuIpz1RTxG03rzgo1I2j/1JgQfeaxNbHOMB4Hkbdo+8BHU+TvL/m/VZwRfPnM/1Z0n&#10;jAdAcUtkASpu7guwgSsrh1fD+qANeol7mquSdd8nY91E0AUjx+WCZX06AxwslkDz8mcTZ50n5DwD&#10;7ICBRvJjAsS3UiZBzAT3bd0qY3d/2YI5Zz1Quf236NaGURYgCoIKaa1btqplODOJgTGiMRpqDXq1&#10;PsmV9E9dmumX7Yf//DiAC4nTxfDv2/fdJntXjsg3ejaUB4zS2/u2urrg4+Q09JVmrZo89BGxEQdE&#10;sZdv6wDyxdtOtK1vag2UTBo4ksH3Kl5JdPVidjrnyrVTmviGiuSXZ4Du7vN5m2eAHTL6CCL4xAkQ&#10;31SPbdgoJzQR4rT25UgkFMw2oLhDBj1C1LQrXNosZmTa2GgQQkGEjYSxrhl/m/r6t3jY4rbFthb6&#10;ZfvnPf79OtP+6QP/Khtm91dG0A4dpdDbqCTNcd/TEbE/VALDv32SBs4dVes4Gi0cGzauoIUPkpnR&#10;kKXwQSGs7AQGJDwwABqu0gm1Jx43hXzldpoJs82I3vxy6eqZyuwP5xrPu5IzY+eTB3IC7KDRxsmY&#10;LoMOLlkiezdvqQYePf/t7skAgVuiINTAZ8GA0AJPoIEn3HlJ2NAFCF4ogKE9IdsROptfKwSNdEKv&#10;d3kMUq6vBi/oqB9ETMJGQbZCM5VCm9Cfy3NZjgfZpjuCJPQiLHWFbg0L7EYBDO0IaRehs5UySSf0&#10;epd3ru0fmj4pv3joEzI+cxRqWIEOKNSFuBGN7lgw3VxvOOoCEyF228qL2rAdobVP6k2vIJc6ViF1&#10;B/TGhCYv7LANaJev1F9RHNK7qvPypzssb80DOQF2yIHAb6K8G5Q3wuCEndy6TU5rcuQJDYhIRNgk&#10;KrllxovbyrUoHr5LW1vgscxWeL0/18EUsUrroNyNdHQ9kXxMadMD3NCnLMQBA2+AjfSq62PNInFB&#10;XujzfLZ/6fGj8mtH/kn6Z6fhNiuE2LFxCTDGjfEMNrGMGKcoDjsPB9BJI08MbeyUwGMXdaQBpy2A&#10;huuGEIieOXLlOtz8ku/+hL9yKT2QE2DpiwXHmAS5DIrkh0/f+Ljs19ej4bRGQGkUVIoIwqiSQPsl&#10;AKUBxri1Ay8KoaFOK/tjv6ArbndnOuS1HEKIKmQFPUxnxQt5AWf/1hY0letySki7CbP95diYrxv4&#10;m34lXH3kgP6i/MfxxnQbAySGYizCl6tiiRFjpjS2TcfOjgCMFYbZhjrgHFOkHMhomrKgcFni8aRO&#10;VUhdqZL2p+LJgx2T4UTvFnjImBcvPyYTowMypG9YwvmEa+x5+bP0//mM5QTYYaPfcBlUT9r9F11s&#10;iYvfgrG8BhyQS22EjUwCL0rRXkOXtVdo4QtBRP8QTBp/tLHVAUKSFkKgWMYMMMaNqJu0f9BJI08M&#10;mUyZEE1XTY6Ahmf7Cz9w3AljPxKHz3boM4LvmL7FSSA0KWG9QIcXcydnJEQTSzYBAreH1gM03Fqh&#10;bfjTOvsDbPDBiLpM9EXFCBOSkXVDiLbKYjJ0C9z6CFAPTHnRhilLfEh+mAUi+eW7P9VBuUi+C7SD&#10;DgIkPxTAeBaIb67HV6y0B+NX7nrGNcaZzp84UBQBBoXQQwHkOd0jhjUyvpKT7aqtraUFNWf3QKet&#10;lBYoCqryPQC7DeQjDI0MPLh/v0yeOCnbJ5bLcr3G2aw8eWhSdh09KuvHx+QC/XgJ/Zspuil2Hblv&#10;3145cnJaXrB2tfT39mmTwFDo6votpP3N7E3pVd/RjsLgMxr/q/c9KG9bPSYf7LvWJnnoEw/twyt8&#10;UYHjPrquEyjot/RdPPY85gjRJsax37pUbfOeIglImhAQjj0egoQ+WVUbqF7U2YXLjsnapf7oQ6PZ&#10;H8+5qElGzyMP5BlgBw42vp3WbobRb6/7LrlUToclTARHLGUCeqAsoQUrjxget2LcQokR1HJCxBbH&#10;KS+F4GU/1i6WSTGE5lPuAJZtIePXb/6U3Pg//1pue+KJFvrPyp99+S7j+x/3fLWybEu7CakX4C/+&#10;8yetzcGp426fd1/iHWA/9Ew/sY/cv0Fx5VXmOdtvbWEjmhPGuNJu2PNledXsN8HgxeoVBdSP+TPA&#10;VE/bBxtsYBPigPYJ9SZDmcAH5lDAg+K8QQ7agaafON3GOOutLTahuDRvG+OgvGi9z/7wJRKzPy5/&#10;4vzKJXsgzwA77BjAN1IEhjQB4gQ+sXKlHNRrgRM7n6kECZigKz1+2cZXIt0qRgPds0Ci+/ySjBjk&#10;35yd1frFEmP4Gg0dqItxUFaA1jb0iXosVTqNDCCiE2utwO0CZHEs8AdgEdAYtJY028cOWjiRmMtA&#10;/26PsYJL++YyKmjGr00LfuC6AxWtXnfcBud4ru1HuOdyoSkQ9ChtpnKFxsoG3BmJFbXzGH+0+d5d&#10;n5X9a8bknt5NKlFl6ns2PQXBL2Gs4CAUdGnOsr3gNK0rned44K/7LsjmuzxNfpAJkXaclPL4238G&#10;rVoVsDbB9oDzWHX9wAhhOpNVBL7duvSYPvjeW1z7YwJk8ivae7O8PQ89kBNgBw46Tkx8mASxdMML&#10;+Ht1FrhcfyyXARQnOwpOeF/KCkELAFVhFwkCuMFQhfoQMxQJ4a8IauDV2tC+kBUaGNBN2DWENBWv&#10;4kKAD/KwByZC8NjNOOgDuNWoDUGiJQfqAqh8QcOm/P7+TavWjbZBu46039Vym13fhvYHn5QWua+w&#10;34h/PuPfK6flp/b8s7x3zVvl8R59O3RcYr8rHb1Gq+3qUk9ogFZMLcWDekZXnPU+6mWCJR+hydM+&#10;C/6A4xhCaVdf6mCY86uHrtNrf0NDw8W5gwSIc4rnl3Pn7fnsgbwO0IGjzxOU1wFx4jIJzq5cpdcC&#10;14WT3INGHCAQNCxwRNCSG4JJoHlycj6EJQtNWkdoMpBwwA8Y45EMq2+yb+nOZHqw936Ahyipfo/7&#10;i22IcQyP9aPtCmg6W2uV4X+os3YcTzPXbabdhM7r8lyvErc+YFNsc4w3sbdoF+pb2U+7CQvdgw2x&#10;/YXcudof+qetgDFOeeh7EM8I7v+oLJ894tf/MDRgV08SGm5kWOQFMlAoqwa1sdEADYc40NCGMhya&#10;nICiyqrBxwrDnRCkWSVwYzJGNnRB6Bt3fm5YXp394XzCh+eXc+ft+eyBPAPs0NHnSYoTFgkQM0B+&#10;9lx2hSzTZdBePdEtEJgNGtI4zdN9BAFLMYw4GtRIA7vP7pSmwd0KYl6YJRYEizAMfC7Pow4EgK40&#10;LmsVuMtjt4SFKFQ7SxEM0R91L+9kRIgOjM6g2x75ys5d8sCBA/LSjRtkzciIfPLRR+VxvVnmLRdf&#10;LGtHR8Bp5cSpU/Khe++TB/SGm83Llsprt24N9W4P7H7w4EH5wpNPySH9yanXb98qF0/oTIjmKrJv&#10;6ph86rEnZJM+hvLCtWvk5scek/v37ZdrLlgn12/YIH29ynwm9kNDLOPB9wpRGtofD0gYTzqNviGE&#10;4pTh8uA70OhD4qX96Hvs2FH51d6PyLuWvU1O9uKNQ9BF0x5MC22JB1UrQwl+SPTesFcv3qPzoRZi&#10;rQ1V09maUwCBuS2AjQps9i87QUByLPbrL76/bOMxPV9GK7O/nPwaefP8puUE2KHjzwTIZdA4CZ6Y&#10;mJA927bLmocetEDgJjCaOPQggcDk+x6k+H3e6b6sFeo1iFibEND1tosQZKKgFGjoL62v6qBBTKOl&#10;B9LGQcz5EQxdfq29EWgT+Fz3v/nmvfLnX7lH/vJNb5QPKP7RBx8yzj/40h3ymR/4PsW9zev/+gOy&#10;d2rKxep2Qu82fd8bbpSXb9pktL9QGb/5mc/KqfD4xm/f9jm5bNUq+Zu3vkVWjQybfQ/vPyg/+4l/&#10;lhddcIGcPH1a7t69u5B308UXyZ/ceIMaWurIvsHUzn7YzUBfCA26W3vdcAyxT7wczzBeKsUL9XBY&#10;5y9lFPKUFXyr9BnBX+n/R3n36JtUcSwK+dgBGm8QHfKhkrQVk47tJUeXMSqtbIAmUXHdKd+TGfZC&#10;f8rcKsFBUCw6EmzoFSsPy6rx/uILI+/+zMufqafyfl4C7eBjAEEUJ208C1yigRwzwf2XPl+m9dog&#10;EoN/9KqQ4YCeVAjdREYgQP1YBAkwyACN8iyk6T5gjLPeRaC9i7M+gIfCmSWg4yX0RmBs3r7kCXwm&#10;t+zgj+64U0b0gea//PY3yg9ffrle71kvq4aHjQsbPDrxF5rw/u47b5IfuPz5cuD4cfnpT3xSjp7E&#10;DwzPyofvv19evP4C+c+vf638929/g1yrs7qv790rf3b33eYDs9mME/nSM8/I9TrjvOtHf0g+qAny&#10;ck2UH77/Afucsf1mylzsByPtJlSKjZ/Dctwxfmc2/lsOPC0/e/xftD28B7kOHfcdjj3qHC/5Yv6y&#10;JTF4E8WPJtfdk6zJUfsKaLbGCbJMxt4ndClp4egMsmdlSd8pPRZO2DnCcwVfHnEOMQFCk1yyB+CB&#10;PAPs4OOg2SwQJ/bJsTF55pLnyeZ77g4WeMj2gKAkLq8BauEX9jDBCwEOgceqdcbiePEba8ihKpIT&#10;NGPTTWAPS2TKEmIb+ICTn3hRHxpa8PQuQxD1CtNe0SDO9WJnCplQQ1N71u8PX/da6/P127bI9Gko&#10;zAYif6WJcfXoqJJm5SU6g7tPly5vf2anfFCXRX/4isvlx19whbz5ogu1P+9xVIPk2z78D/LYoUMm&#10;x+1wea/evEn+4/XXGecFo2Pyc9dcJe/QZHrnzp1y08UXmkrzsR8N6HfChvYrkfW0jDD1r3sOtcGD&#10;ZzD+V+55UL533VL5XwMvcZvYuenLnkMXUVeW0ExX50lnv6gnzQSTN6hq3RjNatFbQAjhhxInFyGq&#10;zB8Kr117WJaODkqc/PDoA5Mf9Mgle4AeyDNAeqJDIU7YeBbIm2EwCzy640I5qten/Jtx6xkgA4jz&#10;+swOOMIBPsRZr+nQ5QLqn/EEaCEEQQc+Q1zCBxvCGA/1lsDAooF5IDyDdVQfWPdGUVvyqwxcx0MZ&#10;7NM794wTlV7euGN7oTd07tfrcYCuAwIi9n0mjBbftn27NbxXEyH43nrRRdYech/Sa4o3P/qY1U9p&#10;n+YDFQRxKGM602b/gBvHxo1+6LjOJoO+hhh/IBDnLhIS/hV6Mi9hpS35jRk1/hf3b7gqR2j6qq0l&#10;dLtj+1GH4jxlW8igHMDX7LxTXnv662CFBvYhDmjFRTVl4AP1gDHO5hWhsayCoTUSywQOEYArl5yU&#10;a9ZPV5Y+cb7k2V9rf57PtTkBdvjoI5Djw2VQnND4dmvfcBU+c8WVHqgR4BAJDGpQQPBHcLDACBy7&#10;Dg33jW79z3iNZozGDxpITnacAdTltpAf2pIfbmYQxvU4lD3HjhnExnQLkPiecA0P/KSZTsr3gtWr&#10;nBb0MzrwUIw/sv8ifesMypGTJ90eNerLO3fLt33wQ/Kdf/f3cljfTINiOhZ2lwKd7vV284vy4voh&#10;+vG+gg1Bn5ifdhNaR8mG9hXyTBdPZGCt1Ws/7NfHCARjREWoazE+Nqho4n/WRvEebftdz3xaXjjz&#10;aPEFAWItSUK8dYE26AbygTluyBw2cRvKqMAgz/qI8Sb9QTdo9rrNh2R4yVBxfvDaH84dnkfGmjfZ&#10;A8EDOQEugkOBJy+TIGZ/TIKn12+QvVu2BCs8GDU2iXUeVuJZiM1KlFxAY0VwgyTnr0HWsRp8pCni&#10;Qc5hjIPpqjWrTcWPPfyInNabS6wjkxNkKNh15Kh85oknje+aNWtNtutsJAvIcX9ONQUcTbYf175Q&#10;LrREqNcA73tA3vi3H5Jr162Vz33/98nPX31V0YJ2OyQZsuMP6LpPEvFAiG2O8aKBCUd7fiCulGe2&#10;YpczxoA36w/auGzH6lsVYAVQxwUz0gCtjyAfKvTqcvJP7vqEbJ7dY91hA27bGBJw0LTEJOCwt4DA&#10;kw/WK80nCoFbIfS96pZ1Tfgh64qVR2Tzit7ivEDy47U/nj9VoXkve0CP9eyEzvcAT2AsheJ6Bk5s&#10;JkAkw706CzwxOOSBJgRMCzrAGXyIh3qELQZB4PwWDYgP2hFWZFF+aI9QZ3+gk6a4tQ2Qcgi/U++g&#10;XKoB6na9hvbjH/uEHMZSYmgL+LA+nvCTH/+EHNTHE67Xm1suXTlh9ajzj25VP+CpfazXipDQZ+WJ&#10;yUn56EMPS68G0FfrXaCw+316F2i/+vPXX/IiGe7XGYJKY6GeBS2SZT7T9izBau8r2AAek9HE/kb+&#10;NFtMLm1sDZvZj77tE+sc46E+7c9tdb2BD+hM+Zd2f0QmZiZLH0MOPlpfwBgP9fCN6wcMeAmBW9sC&#10;QmZMi/HQH3SGbNqWwGH9sduXb8JjD/7FEJCzv3ztz32ft409kG+CaeyXjqMiCabXApEET2qgmtYb&#10;Yp564VWy7Quf0+gRqR7jIMf7WF1DpAurbLqQF3adCV+2cV0FEAVBCiggCvFQXcoO9RqujGYQDbAb&#10;XieydGBQ/uyG18lP6I0kn9Brb5f+t/fLpSsmZNuyZfLk4SPyNb0b87R2tGP5MvnPr3mVBj5qh0AI&#10;YV7wJhnqV7FNq7/vI/8kWPbEMuUtOpOcVD/97FVX6h2cK7V2Vp8hHJZprfvTu+6Wq/QZv/fd8zUT&#10;+vjkYfkfX/u6IEnPYMk4FARg2kwdDBY7ZHTYyn5woL5H70gq/KPSPWm4Rw1X45wGfus9QPW/7qr5&#10;dfsj/yhztcT7cxj/4WNH5Nf2/5385orvkROzgz7olOhqcq8CzVeR7jh2SQMjXAb96TrigEVphAda&#10;2v5VGw/J0pHo0oAmQM7+mAALuRnJHog8kBNg5IxORhFEUDgLxDdcfNMd1lv/p6en5Yj+avz+Jx6X&#10;CX3BdFHigAccIlJaYE6DEGK/0ZgDtK3lAwahEECZI8gb1DRe0hrp8/KNG+Rzb/8e+YM777Ik+A29&#10;OQWfPm20ZelS+cHnP09+RB9fGNTrN1Ys6inGqAlIPJCh2g26HLzr6DH5qiZRfFC2qrz3vOx6+Q5N&#10;aphFoLzzqqss2b739jvs8YmffeELLPHeqw/O/60+IvG2i3CHaCjWRFMVk0bhRNBcHm2dq/0Q7knO&#10;+ygSXcUml20coEOhqL5QI5DT6rjecGPw/lxmiZv+6AI8Wjj+KyYPyK/2/YP8ztKbVAQXjCgoMDcQ&#10;TntcWuut85bJvjW319INFy07Ks9fM6MrIqN2LuTZ31y8l3noAb3mzUOJpAw71QMYKnxw3QxJb0pv&#10;EjmqPxd0+PBhmdRlvqkD+2XHxz9my1cawtQMBipYRLx50Jqf3VV50Ivf9K03rcaRxYBa77/a29Sp&#10;aX3zynFZp29zwdIk2wI2lldtn8qHvD3HpmS1fkEYHsD3vKq+9M9+9eGKYb8pB49S7Ds+pTro4xNt&#10;S1Xe2dpPfRyWvjtT+1N5zexnf+3M/eqai+T/GX5DQzaOO7+kYVZbfZBdm9FdDSSkybfOwsaAZRnV&#10;pc8fvnyfrFw2Ikv1S8643hE9qmOHL4WcAUIn6lW2zFj2gHsgJ8BFdiQg0M7o0t0pvV0fy59IgkiA&#10;/PTo22G2fv42izexaQxIgCi1IBUzK14LatovaQmr7c5bvupBHSCAOCBKKs/UZk43juomTUDV2rq8&#10;tL8avwZOykQdccBGJdW3rfxFaP+nN1wj/9/gy2pfTtKxSdMVXMYkZ76rMSiVtMbO9Tzth27AZ+Wm&#10;Hfvkeev6LfEh+Y3ppYARfT1eev2vkchMyx6AB7imkb2xiDyARIQ7QnFDDE52XAvEt17A6S1bZY8+&#10;HxjyiEOL2bohrFQGwxnYAfVjgT5AC/7KRmhxSNkIC7nzkq/riSY/PEZg8rHG6IWJBtA+uA4IHLDB&#10;B634S/QmwXQBMXyAzEs/8Ie+FVp8DpB2ExZy5yV/8dn/iqfulBtP3ePuNVsNtXEBVoyVuQ6+Mxe2&#10;5WdbY8TGHBugOT7g6DP0e6W+7uyiVVLcDIZjH8ufOCf42INy55I90NID+RpgS/d0XiWXc+IbYnDy&#10;Y0aIZVHAfS+8Wkb37pFRvZuSBcEIpQI1uHDfvqFXbiqpNuANF+GSl32j1zxksCbXeipiVdiLOi8p&#10;JUZFCFETVIiYSjTF2I4Q9VF7kisw2z/v8b/piVtkz6YxuaNve+Hg2uxXnVxZLeD0D1CL8zvEvqbK&#10;QPMB481BgFYPefqHBIuycsm0vHLzMU1+Y/bFD1/+kPy47MkbX3iuWKO8yR5o4IE8A2zglE4n4cTG&#10;p9Es0IKBBoQnX3y9nOINJGoQgwe/pVvYsYCCoKIf4oAh0BTQHOLBx3iNH0TwsrnjlP9sQ1dx7v2Z&#10;drQDKgacekFxpxUG0BAwo3kJfce2aGcfY9ENd9EG/wqfiw9lz7U/KOv2udrEqRuUdVphQLDLjGAj&#10;h7YFny4ZzZyWH3/6n2THzE7dQ4LypWxCJDN8KyK0b0jwDZKf+Sj0G/kJcqlfjBe6WlPI0Mcz+mbk&#10;23cckLERX/Xgykc6+8vJD57MpZ0HcgJs56EOro+TIAIAggE/vfrr8U9edY0FFgsuIeAwCJlZCEih&#10;MAAx6NgyI9qE5Ua0syVGtAGOQBdgjDeTz34KCDkoQR5CKXDAGGd9bANw8BDOhR9yKMNkhv4AUKwu&#10;QODZ/uqSs/kPU371DZ4R/IWdfy8ri2cE3X9aZa41/xnuPsdIGw2wwUdJRgdEAQ9KwauI4bp5/aYD&#10;+ivv/cVxbl/48tKnOyxv5+2BnADn7bLOaMBZIB+LwPJPnASxLHpcrwXiZ5MsKkFtRKhQLJmBxAQX&#10;cNa3hZTFqIcGpMV4qGfybNZfmoBcRKRvkO3BFQkqBFfAsC5LiLaFLk30y/b79dZm42E+bLEZmToq&#10;v773QzI8i5cYnF3huNmYNhrLIP7q1ZNy2Vo88lDO/rj0iWt/eenz7MbhfGydrwEu4lHnMg+TIG6I&#10;wSMS8WfP1d8ig/oLB0v3lL9lR5OZdLBvqUaTRZFykDi4bMUGEQSfzcICjbjNxkBjW0AUyoZc261C&#10;I7bYGLduvJUzxrhpY7LL/godmsjN9pceNIxjBH/BlxzDBv4D//JD++TX+v63/NbE9/gvRYaxhl9x&#10;bMb+jUWwjsev9QOGJu3Bt37kWLjuN2p3enLpM73js5AZd5jx7IEmHsgzwCaOWUxknPTpe0IRIHBL&#10;+BL9PPXSl8tx/RmfuDA4ARoeZlT2epHwLdxwNmKsBERsBD1AJj1Cq8JyGViazDBr/YMXQbdJoWxA&#10;wxFkwYs2sCEszzXrLxXLvgANz/YXfijGnceB+Tl4EEMUxh1w4/6n5ReP/KNVhqoCDy1qIPU9x4AQ&#10;idB4kBD1M9o/LW/aMSkj+rwml/i59MkbX3Liq7k5E+bggfwc4Byc1OksDBx8QP6EvkPzmP7SAp8N&#10;xMPyp3btlO3/8knp1wfErSBxIMAAohAHbFQSfgQc9MvAQ9wCF9rPU958+dP+U5UTdVUf5YCpNC9l&#10;mKe+af/nu/23bvgWef/wK20Y5utqDks4EitDOdg7I9978R7ZtHLQHnLn83544J3Ln3zsgcdiRUDe&#10;yR5o4YG8BNrCOYuliic+l0IRjPGwPJdCgR9dvUaeeMl1svUzny5yQJH8YCgSQgx9r9wmCcISXUiC&#10;ZCqSn8kJVIrV7OO3vzvBgqT2yXxEGQXUulP6+fq+ffLgwUlZPzYiL9Abe/DDtSjsi/BpTfJf01ep&#10;4bcGL1+5wt4AQ5O8gf980Z2799h7Qa/WX6RYqdeSihKYP/nY43JCl5G/fdvWosqQBbC/+FJATSKD&#10;aDchWWIYsXvyR2WcZWIG4oSxIOBt7H/Zk7fLnq1L5R8HrvJDSQe2EEU8HuwYT/pCFdTs0+2btu2T&#10;DRN+0wtWNGxVQ8ctL30mTsu7Z+SBnADPyG2d2QgJEAVBMb4eiARoSXDLVnnyyBHZeNcdGs9az+AY&#10;hBinINNoRVSzjqw/bGr8lvAQyKKEF2jWSPvHb89ZYFUCli5NJ4Uon9u5S37s5k/JcU1GLKs18L1H&#10;f73hBv2Fduq/5/hxefftd8rfP/Io2SwJ/sKVV8jPXn6Z8aECvy34ozffIl/Td32ijOpNE/+3vh/0&#10;xi2bbR/2fVUT6E/dcqv8/kuvgxNN84Wyn74ARDH/hzHDPu1vVg+eVqVd+9p4qj+MprAoEY66tzz2&#10;r7J367h8se/CgqUR4i9Z79GV1lJWiXkL7L928365UB9253I+kx9mfnzgncd8o34yLXugnQfyNcB2&#10;Hlok9QyEgPH1wDh4AD/6vOfLM5dd7tfM1LbimpkGI15HY/AnRDCKAyJw1BGSj9CCGeQFPtCtEFpz&#10;pyGw44NCCBw/XDuq7/B867at8oOXXCRrVHcku3d+5jZ5RN97Spl/de/9lvyQ0F6tP520fGjQfuXh&#10;//ryV+SvH3jQdISe777jLrlPXwzwm9deI3/2qlfIel1C++XbPi8HNDHC7lOaaH9F91+2bp3cpH1S&#10;d0B8zrX9NhboW3WLcSV5oS8BYzxU29goDhjjoboi0+SrDELIOxP7e9WHP/L4R+XCmafNaZBifyZP&#10;MUD9oBBSnxjiyHrJ2kNy5bpTleTX7Lofj/1YRsazB+bigTwDnIuXFgkPAwG+FSMJYhbIoMNZIOCh&#10;K6+Sfr1OuOqB+zTUMDwmRoZApQKsQsOw8QKioB1+Lojt0Q8kMbARp3TSK7DFjOYV6y+QO972HcUM&#10;7l3fco286u8/Kk/oDPYTjz0h79BfikBBgP1B/ZWH37jmKhnSJHhc34Tz3i/fLf+vJsbf1yT4fRf5&#10;bOQzTz8jN27aKD966cXWDj+T9DO3fla+okusr1y/Xv7069+Qx44clve9+hVWT7sJz7X9pgTHADvE&#10;A/RRgP1ezK+RP9VxPhYKUeAnjJpDHz/8ojzHz5jiTdLfXO3vnz4p73zqf8vvbPwB2d2zzCRCFNSg&#10;SOJBNaOThgYvWDkpL998XJOfL3li5ofkh8cfcEzj2MYxjuOdx3ysesazB+bqgTwDnKunFgkfgwIC&#10;RPyuUF4/YTDZ+y0vkgObt3lU0shkATTAGLfohMiF+FnA4AzQWFCHYjzgr35imYYbayzAWheboRDg&#10;wIsPfsz2rdu2WP1OvcEH8kF/s/780e+8SB/1wFtvdH9I4U8871Lj26dJfrf+NBLoyzRwPqK/9YeA&#10;j7+HDuksUssy/W3Ch/UxkT/S3wP8t1e+QDbqzND0C/LR1j/KbDggWmohNDzsFPxs5zCWaTiag7dJ&#10;YR1gow90MR72BzmxPOKhHjajnvYTtzZKpyz2BTppzhPkQ2WqTRj3re2Gj+kzgjv/RoZnjrsMa1oy&#10;K4sVQHyY/ACfv+KI3LDtaGXmx2OW1/3yTS/uv7w9ew/kGeDZ+7DjJCAJ8toIkiACGWeADHCAO6+7&#10;XnqnT8iyp56yKGQBD1FIC3GDIHj8NGj1uEUeNN4qr+1sCa1Ze8hEwyaF/RAiKsbyECk/9ZQurWm5&#10;Qn8812QpbfuypQU+i76Vtl5nDKt0trBXl0xxnQkyf1iXUd+ly6Cv01nkhrFRuVVnhFetWimX6Y/m&#10;fv/Nn5LnKfyRS3x2iD5MD+igba10gP1FpoB+wVaDUBB2BprtYqOl8DntILTKovZZH/+lh/bLvx/4&#10;W/0x3bfLTC++nKgD9d8KugUeuncf98jFy47It20/oje6+CM8uNMTyY8zv/ywu7svb589D+QE+Oz5&#10;suMkMQlCMQQZfpAMiT/9ilfL7K23yPKnnnT9Q4BEvcWosI+Zg9MYxSDUm2CLZIXEa0lL94kDnkmh&#10;vIOaxD708CNy6zM79QaWA/J8TVSv3bABBrlYQuwFfI/+riCS37jeMbpWgynKD+kyKcr777vfbnZ5&#10;y9Yt8h+vuVo+8NDDcteevfKRN9xos0zK6BT7m/qTdhPCuBjH/nwK2wb4bNi/bs+T8ssD/yC/N/5W&#10;T3h+f5NrFR07OEZ2LD0ib9xxuJj5Mfml1/249Dkf0zJv9kAzD+QE2Mwzi5xuCUiDGSBvikFQ4wfm&#10;EX/65a+Umc/eKssff6z4ko7ZhgXfkMCIMyDX3KN5zmaDId8RL2aItQbtCdDv3gMH5N133W3Mg7os&#10;+kd6h+bSwQHTvSIBgRu6Kvz7Rx6xqu/YtrVIyCD8kF4PxAcF8Xe3/mDue/U64U/pkuklOpPEF4Mi&#10;XXeI/aZs0Be2RXmDVQ4j+6sVjfcgB7ZSHvFn2/5LnrpXfmLzzfLno68tFUk62z5+VN58IR50r878&#10;0uR3pl+myo4zlj1Q9UC+Blj1R1ftIWDwwyTI9yhiaan4lq1LTTtf9go5sEUTBoIsgmkEgVsh1B3j&#10;CdD5Aw2sjKqEDfjZD6GyFDIND0Lw6MOrLlhn1/BOaoK66RP/Io/q9Tsk4vhjbZS2T2d+/+Xr35R+&#10;tf0nL70EUsPHpWKLghj8m3fcaUulP6831ECPXXpt8aBeN3R7Sj8owdoUUPeMJ0DnD7TG3dX40Sb+&#10;oAPKNDzYj5Rnf7AXf4nd3Lc2WlcWOr+xQkx0gJaPVB9Ct0f7gt38WAeUWepKG1S1wK+MZAvwJY/f&#10;Lm8+cUehGu0EfN7yw/KWiw7JqM7UcTzymIyXPuNrfjkJFm7MyLPggTwDfBac2MkiGDB4Uwx0ZQBK&#10;8V2aBGd0lrXy4YcKnpIX0cxCJJppwZIoAi5okOm4Q1DI6/W2F4Ks8Uccto9Aq4X9eWu9xqe/9P3f&#10;XvlymdTfOvzef/mU3Ks3rPyFLmP+9rdcbfzcsN277vyyHNRHKN7xvEvkAg2qpDsfI7PIx554Qj6p&#10;1xT/12teKY8fPiy/8Pkvyr0HDxnbjRs3yHtfdK2MV2aaC2O/e89zSo+qUFpAy4Nlif9KzrhFiruX&#10;XUI6ns5b+g/7rfhbj/+bHr5Z9ly0VD7Xd7FK0b5U2tWrDstrthytXPNjAozf8sJlTx7Lrm/eZg+c&#10;vQf63qXl7MVkCZ3sAQYOwPST6j25foP9qO7Ynl0h6gaOevxrWZ+yQwpozUo7ftwVelqD/Kf1WuBA&#10;T6981/atSTgW+dAjj8kff+ObdmPLH7zkxdKn9hoTOo06OKQJ8sdv/ay8Ve8g/e7t2+Xtn7pFdut1&#10;Q8wYt46PyUcff0J26fOBN+hzhY3amw3MBYAokfwGuwWLIQ02SfN586fqFM5pol8DFaqkVGCqYJv6&#10;GruO3RWTD8iDE9tkr4zJdesOyqu2TFWS39jYWL7ppToKee859kCeAT7HDu4U8UyC8UwQuuEbPpMi&#10;dT10zbUyPTIqG770BenhXZ7GTI4wF9AoV8TXgIeJiMmkbG+FJTZGTfSrbXW3GT/bcgYC3klNXCjj&#10;+oC890uZIg/rw/HvuusumdDHHf74+pcIrheaDHLCTv0D7XfvvseS46+84HKdUR6URw4fkX+vj0D8&#10;uD4jiPoDx0/qDPFJ+T/1oXk8flEURPVQQIXurCUOiAKfWv9Fe+rqDMavjZvxsy2gyyt9ZvvWM2Wi&#10;TvHQJ+uNFjQkXsqr6pe2L76tBHtMiQg/E/sHdBb/c49/UD760rfLlRtm9e5Of84vXvrMd3yap/Pm&#10;HHkgJ8Bz5OhO6KZZEiQdOgLHZ+r5l8ljelPCps/eKn36cLmGWNQGCBBwg7qPetKwZ8ES15FQpwUI&#10;oyb2EayRXBWiMDATvk8fZL9Yb0x52dq10tfbI1/eu08+8PCjxnu1Pr5QLrXOyjHV72f0LS4nTs/I&#10;f33p9bJBryU1WpIF7fO79sgH9bVpf6JJEneJ2uvYVOpprcP1NOhzSvGglvXnGxhy7uxHn/RFiXvS&#10;wr7WOigg6lovSVfqg61mMyTZeLj9QXACzt7+07qkvEffR3vVph5Nfv7jzfG1aCQ//LpDftwhcX3e&#10;fc48kBPgc+bazhTMZJfOBKktE6AlQf0x3Uc1UG285WYZwivD/FffjFXfLqrpQN8Go38oxAGdoAHT&#10;YiYDNagljmAMXg/K3h43ebD9PfrOzvfe81WbyeEhdrwGDWWrLpP92MUXmijy/zt9F+gD+pA7yk98&#10;9jaD8eYDr36lXD4xYe8V/Y0775Jv1Wt8r8fypiblS5ctsztA/8s375X9egPM3uMn5BZdZv1uXWLF&#10;HWJV/VxnyH6u7Y/1B+62OsS++S7yF2q8EGKvER7Rim8nYA30AOlbQBTv78ztP6nXcp963Y0iq1fL&#10;sL7LE3d4xskP1/zyW17M1XlzDj2QE+A5dHandNUqCcYJ0JKgvibs0Te+Wdbf8q8yvne3xskygDI4&#10;ml28QwNQCyYjmEXZpET3iRczK7CxDRoQD+3fvHmjht5Z+ZI+o4fkhyXNGzeul9944QtkWN/2Aj0g&#10;6080cf3jE/ogfyiYBabFdZ6VP9TXnR04cVL+j6teULTHdcI/1dngv9OH5P/8vgfsRdpv02cE/4O+&#10;TJt9QB5xl+U9PJf2pzb41wp8QQh9B/tjfeI25m/1ceHvuFJxDCN5kirb9Tr3MQhnY//Rtetk5+te&#10;LwNLl9lPGDH5IQHiwxte8syv0Uhk2nPpgfx7gM+ldztcNoIaPnj+7ZQuI07rNRr+liB+TxC/Iwh4&#10;XBPQCZ0Brvri52XVffe6VYyejLBpREWktiRHJySEdvyhLZZJd+oNKmv0x1DtppZCnMqjDKUl0kPA&#10;jpYMleHRySOyZKBP1unso9AN/aCoHXiPaL8mWnwK2eijUTlH9puec+h/LvYXNkMex4bmtbMn1aEd&#10;f1Bo3yWXyL7rXiZD6nMkPiY/wjzzSx2b98+lB3ICPJfe7sC+0iSIRIgkOKUJjwkQSRD7oI/e901Z&#10;/4XPSY/OtBgDG5nFOkAUn0FECSlJWXX+1jMUl9p8205eLWGoKNIaSW0nL21T58ds6vyxf0av5T31&#10;kutl6qKL7VVmSHh8xAE4rvfl5JceNXn/XHsgJ8Bz7fEO7C9OgvGvymPmh+THD5Ngz65dsv7Tn5Jh&#10;vYOy2QSiPsNQwznraOQD1hUCq/yc7HFCliaYQjbbN+ojpjHbFQm6mnDbya+pq3Koo3VTY6jaE6sy&#10;F37KXgz2T02skCdf+RrpWbWqsuTJBMg7PXHDCx5yz8/51Y6GTDhHHsgJ8Bw5utO7YRIEZBI8qY8d&#10;NEuCJ3V5dLU+JrHifl8STW/KSGd8nP0AeqlmiOpe3VtJvlKGlJJKSOurMlP9UnGpPdXWyOW4Hqcz&#10;Osu80MZxQJRU/vli//6LLpW9+pL1AZ3lYYaHa3yc/cUzP17vy8kvPbLy/rn0QL4J5lx6u4P7YmIi&#10;hKrA8UGQwjf1+APaXn1zzGF9cH7D5z6rvy+IuzSRBMq7QnmnJ2QR512VoCGNlIXJxBNISW+M8Y5U&#10;9udcsTzihKkc7S96bCBNl57APJGVsskFCm0NCc/sJi0kxHCnK7i73f6TS4bkab3Wd0JfLIDEh1ke&#10;Eh5vdAHOJU8kv3jmB//kkj2wEB7IM8CF8HoH94nAj8KfT4pvjsESKD68Jsgl0Vl9Pdna2z4jS596&#10;osxpzBWeH5xOWiP7WRf4azOoZIZlEy2o2kx+Iq/WJds2z4+le4B55AAADf1JREFUzmic8qfy51uf&#10;KpTIW0z2H9y6TXZd91LpGxsvljyZ/ACZ/PiMH5Ifv1ylbsj72QPn0gM5AZ5Lby+ivhCA8cFyaLok&#10;2igJYrl05IH75YIvfsFmg2kAr5meBPy0Pq1GXsbqacjPFkDZB9oSB7RSE6BU0pyjsqVsQJS0v6Jt&#10;qE8TIgI6dfD26U0vJrbcUBfKK2sMS6tTfdr2VxOgYklL+sLumdh/Smd9z+isb2rHhfYMH2Z4THhc&#10;+oyv93HZMye/BgOQSQvigZwAF8Tti6NTBHR8MBtEEsRsEImOd4kyEeI6IT6oO33ksKz+/Odk4uEH&#10;y1mTmcvoC1jGYt8rWUP6qmeganOTUd20Zkhr02t4c9Co2l2RTYIFtQyl7JwVWsuqBtW9knUx2A8d&#10;D+64SPa++Drp1Qfc8QA7lzyZADnri3/FPV/vSw6hvLvgHsgJcMGHoLMVYBIEZBLk84JIekiC/GAf&#10;yRH1Q489Kmv1ucElujzqhdmAIb5dCkjqk92a15IEVO8N1+f8xhW0JQ6Ikt7EkuY3Y6MOc2lvUuNN&#10;XaMy7YGvTT37BmxUzpH9U8snZKfO+qb1R4mR3OLrfUx+6awvXvLE7C+X7IFO8UBOgJ0yEh2sB5If&#10;Cq8LxkuinA3GyRA0zAanFS77+ldlzZfvkl7d5zJbI1NZx/iYxPMGTaoJo74kqElNY21QvcApPxVY&#10;6y9JOMlubYmUfc1ZfqJA2r6mT8KfJszn2n4817frqmtk8rIrZCC8tgyJLp75cT+d9WHmh5KTX20Q&#10;M2GBPZAT4AIPwGLqnrPBeEmUs0EmQswGkQzj2eCsLouuvON2mdBHJsKbztTsagKr+6GWcpSFtDr3&#10;vClp9xQN2KjMl78mI+0gFZg2mC9/2r7Nftp92l1oPquZef8ll8r+q6+VnrDcGS95MgECgs7kh6SX&#10;lzzbjEGuXnAP5AS44EOwuBRgEgREIsR1wfjaIGeCcRK02aAui/bu2S2rNBGO6/JoPc+0jsj1GVJ6&#10;k0k1gtf5qzPCdl5v175dfT3BV/Wr999Z9mOADm3dLnuvfZHMrlhpv9KA5BYveXLGBxoTX3qjS571&#10;1Uc6UzrHAzkBds5YLBpNuCTKJBhfG+RNMnEixOyQy6JIln07d8rqO74k4/N5bOLs8kdxhyZ1T5cM&#10;U+enS5C17lNC6/yVim+fH59lebCbNkMZ4o0S1BF9tnP3tS+W0+susJ8mYuLjXZ5p4osfb+Csj33U&#10;Dc+U7IHO8UBOgJ0zFotOEwRVfuLZYLwsypkgIBMh6pEIB555WlbdeYcmwifV9tYRP71pJXXWfPNR&#10;694gvSox7T+9aaZeX1oEafX+qjflNOIoacD8Bh7ARqWqbdmS3O3qIXNy8xbZ/8KrZfqC9UXiY/Jj&#10;0iMEnYkvz/oajUimLQYP5AS4GEapg3XkjAqQN8kguSHJNUqETIJcFgVvvy6NTnzlbln20APFD9S2&#10;N7ka0utLktUZT5rQ0hSRzohgD2muS7W/tH2qL9tyhqXiVJ62YkaqpcRUQrv9qj6UDYgyV/3xG8aH&#10;tl8o+6+6Wk6vWm2JD4mNiY9Lnkh8wBstd+ZZn/s8bxefB3ICXHxj1pEaI+Dyw5tk4rtFkfA4CyRE&#10;MmSiRCLsmZyU5V/9ikzoL070KX/LgkTCHKBoOkNKE1AqK00Q6YyukB0SSi1fsW/W1zuoZrxahqrq&#10;X+svlZfun6X90zqDO3TJ8+TgZZfLrD7agFkcEx+TH5MeIGjxrC+9yYWJPlUz72cPdLIHcgLs5NFZ&#10;ZLohqaAwESIBcmkUiY7XB+NkyGuDoCEJ4jOjy6VjDz4gy+/9hgzv3uVeSAJ+mk/KbOgZqZbglMxZ&#10;mOs4v/yUJsC0f8oOLkjVqeW3lL8mT5VkjjUHPEv2T+kvsh/URxmOXHiR9OqMDokPHyY4zvI48yOd&#10;y53xOzyZ9Ah9oPI2e2DxeCAnwMUzVotG0zgRclk0vlEmXhqNl0SRBONEiDZ9e/bI8m9+XZY+cL/0&#10;nzwxDx8wfXhCxByxmlLa1Ve7SmeUaYKtcqOn6jW+dIZa49cMSJmoI05fpvzt90v7Tg0tkckdO2RS&#10;Z3zT69bZi6jTxIdEFye/ZokvL3e293zmWDweyAlw8YzVotOUwRtJEDiXRjHL44yQSY8zQULUk89m&#10;kro/8vijNjMcf/QR6dPkyCQBxxBnn2X4b+K2ZMpVb19NYGkCrafT1vxl8g0JOVGw1n+bhNguIc/q&#10;C6cPb9kqkxdfKlN6c0uvXtdD0sMMDrM5Lnfyml4MWU/+eLkT3swzvibHVCYvOg/kBLjohmzxKYzg&#10;Hn+Q0PhBokuTIZIiEiHpXBoFRLtZrR/RJDj+0IMy9uTj0qcy6gmpTFmNPJYmnDRBJfmxJqLtEqYy&#10;MEmhMfFmySPVv51BSf409pmBQTmyaZMc2bpNjuozfD167Q4Jj7M9QMzskOCY8DjTIx11aMMP9I0/&#10;NUdkQvbAIvZAToCLePAWm+pxEgRuM7voYfpmyTBOhMCZPK297i/RxylG9OH6MZ0hDh04YG5plCBI&#10;AwNxQCtpxksyXJqg0va1epXHJAv5xAEblXTJtEzfgT/Rj/JO6E8QHdGZ3rFt22Rq/Uab6TF5Mflx&#10;RhcnO+KsY5JEGy5z5sTXaKQyrZs8kBNgN43mIrEFwTv+cGkUCY2zvTQZMgkCcmmUM0ImUsjp1Zdv&#10;D+uscOSZZ2T46adl6DBfxl11TpqwVCFM05CpjBHBn0kGBOKAKPX6SvMGGdaalZt59seG05rwjuqL&#10;qKc2bNTPJplZtswSFpIWEx+TGZMbZ3etkl6jxIc+YWcu2QPd6oGcALt1ZDvcLiYSQl4njGd3jZIh&#10;EyMheRolQ0uIR4/KkqefkmGdJQ7t2ytL9u6RPl1eLZJdkwDfLuHN171nIu+0Llce12fzjq9eIyf0&#10;c1zfzHI6Snhp0kMSY9KLIRMgaEyOTJa8vgeIwoRHOF87M3/2wGLyQE6Ai2m0ulRXJkFAfJC4+OGs&#10;EDCe/TEBxjQmQULI4OyQcgH79HnDQX34Hglx8OABGdBZ46B++o9PFR5OZ4jpkmfBGJD58scJ+PTg&#10;kJzUxHZyYkLhcoea+E7p83k90UulmayYvACZ0Jjc4sQX08gLSDmASHRMdoSpbXk/e6BbPZATYLeO&#10;7CK0C8kJBZAfJkImMybEeOaXJkHWgTf+xLKAsw9CvfNGk+FB6T98WPqOHdXPMenXX7fonzomvYr3&#10;6U04PXoDTu+paelRvFeXY3tUDpLZLGZQ0F8hfkFhpn9AZoYGBTemzOhMDj8ndHp4RE6Njtrn9OiY&#10;Qv3oLyzMjowUiYgJKU5SxJn4mPRiGCe7mM42lBEnPSY8wkV4yGSVswfOygM5AZ6V+3Lj58IDSEgs&#10;TE6AcQKLE1uc8IAjIcaJkjggE2ksi8mQMO4TeqT6ULe0DvtpMon3iQPGHyYlwniWxgQGiMRGGCc5&#10;4qwDhCxCymWf1J/6cD/D7IHzzQM5AZ5vI77I7GXyiSETVZzE4oRIHMkwTn6kxzCWQRx9sQ/gcd8x&#10;3sqVTC5x0iEOyKQEmH6QuJi8mPSw3wyP+Skr7gN6Yj+GtpM32QPnuQdyAjzPD4DFZH6afJicmKyY&#10;wAiZ6LBPnDCmkT+Fqfy4f+LN/Mdkh3ricVJiokphnMyIA4KP+8TjtrFs4Ow3hkbMm+yB7IHCAzkB&#10;Fq7IyGLyABNQDIHHHyY00JD4uD9XiHbgjWUSh6+ANypxAgKefholLia5uK4VnsqM+4RO3G+kX6Zl&#10;D2QPuAdyAsxHwqL3QJyIiDNRNYJMau0g25Ivld3KcUxQ4CFOiMQGfK6Q7VJI2dQD9blkD2QPzN0D&#10;OQHO3VeZc5F4gIkK6hKPYYpjv9mHMljPfUAUyvK96syLCYmJCzzE28GYl3gMUxz7uWQPZA/MzwM5&#10;Ac7PX5l7EXogTVLxPvG5QphP3nauYAIEH/G5wrgN+2Fb7meYPZA9cHYeyAnw7PyXWy9SDzRLYik9&#10;3Ye5jWiN3NAoYaW0dJ9ymtFZn2H2QPbA2XsgJ8Cz92GW0IUemGuSO1PTc4I7U8/ldtkDz54H+p89&#10;UVlS9kD3eCAnqO4Zy2xJ9kAzD/gbcJvVZnr2QPZA9kD2QPZAl3ogJ8AuHdhsVvZA9kD2QPZAaw/k&#10;BNjaP7k2eyB7IHsge6BLPZATYJcObDYreyB7IHsge6C1B3ICbO2fXJs9kD2QPZA90KUeyAmwSwc2&#10;m5U9kD2QPZA90NoDOQG29k+uzR7IHsgeyB7oUg/kBNilA5vNyh7IHsgeyB5o7YGcAFv7J9dmD2QP&#10;ZA9kD3SpB3IC7NKBzWZlD2QPZA9kD7T2QE6Arf2Ta7MHsgeyB7IHutQDOQF26cBms7IHsgeyB7IH&#10;WnsgJ8DW/sm12QPZA9kD2QNd6oGcALt0YLNZ2QPZA9kD2QOtPZATYGv/5NrsgeyB7IHsgS71QE6A&#10;XTqw2azsgeyB7IHsgdYeyAmwtX9ybfZA9kD2QPZAl3ogJ8AuHdhsVvZA9kD2QPZAaw/kBNjaP7k2&#10;eyB7IHsge6BLPZATYJcObDYreyB7IHsge6C1B3ICbO2fXJs9kD2QPZA90KUeyAmwSwc2m5U9kD2Q&#10;PZA90NoDOQG29k+uzR7IHsgeyB7oUg/kBNilA5vNyh7IHsgeyB5o7YGcAFv7J9dmD2QPZA9kD3Sp&#10;B3IC7NKBzWZlD2QPZA9kD7T2QE6Arf2Ta7MHsgeyB7IHutQDOQF26cBms7IHsgeyB7IHWnsgJ8DW&#10;/sm12QPZA9kD2QNd6oGcALt0YLNZ2QPZA9kD2QOtPfD/A2tBPThoUb6UAAAAAElFTkSuQmCCUEsD&#10;BAoAAAAAAAAAIQAGgYAKStwAAErcAAAUAAAAZHJzL21lZGlhL2ltYWdlMi5wbmeJUE5HDQoaCgAA&#10;AA1JSERSAAACCgAAATkIBgAAAPHHCMsAAAQkaUNDUElDQyBQcm9maWxlAAA4EYVV32/bVBQ+iW9S&#10;pBY/IFhHh4rFr1VTW7kbGq3GBkmTpe1KFqXp2Cok5Do3iakbB9vptqpPe4E3BvwBQNkDD0g8IQ0G&#10;YnvZ9sC0SVOHKqpJSHvoxA8hJu0FVeG7dmInU8Rc9frLOd855zvnXttEPV9ptZoZVYiWq66dzySV&#10;k6cWlJ5NitKz1EsD1KvpTi2Ry80SLsEV987r4R2KCMvtke7+TvYjv3qL3NGJIk/AbhUdfRn4DFHM&#10;1Gu2SxS/B/v4abcG3PMc8NM2BAKrApd9nBJ40ccnPU4hPwmO0CrrFa0IvAY8vNhmL7dhXwMYyJPh&#10;VW4buiJmkbOtkmFyz+Evj3G3Mf8PLpt19Oxdg1j7nKW5Y7gPid4r9lS+iT/XtfQc8EuwX6+5SWF/&#10;BfiP+tJ8AngfUfSpkn103udHX1+tFN4G3gV70XCnC037anUxexwYsdH1JeuYyCM413VnErOkF4Dv&#10;Vvi02GPokajIU2ngYeDBSn2qmV+acVbmhN3Ls1qZzAIjj2S/p83kgAeAP7StvKgFzdI6NzOiFvJL&#10;V2turqlB2q6aWVEL/TKZO16PyCltu5XClB/LDrp2oRnLFkrG0ekmf61memcR2tgFu54X2pCf3dLs&#10;dAYYedg/vDov5gYc213UUmK2o8BH6EREI04WLWLVqUo7pFCeMpTEvUY2PCUyyISFw8thMSJP0hJs&#10;3Xk5j+PHhIyyF70tolGlO8evcL/JsVg/U9kB/B9is+wwG2cTpLA32JvsCEvBOsEOBQpybToVKtN9&#10;KPXzvE91VBY6TlDy/EB9KIhRztnvGvrNj/6GmrBLK/QjT9AxNFvtEyAHE2h1N9I+p2trP+wOPMoG&#10;u/jO7b5ra3T8cfON3Yttxzawbsa2wvjYr7Et/G1SAjtgeoqWocrwdsIJeCMdPVwB0yUN62/gWdDa&#10;Utqxo6Xq+YHQIybBP8g+zNK54dCq/qL+qW6oX6gX1N87aoQZO6YkfSp9K/0ofSd9L/1MinRZuiL9&#10;JF2VvpEuBTm7772fJdh7r19hE92KXWjVa581J1NOynvkF+WU/Lz8sjwbsBS5Xx6Tp+S98OwJ9s0M&#10;/R29GHQKs2pNtXst8QQYNA8lBp0G18ZUxYSrdBZZ25+TplI2yMbY9COndlyc5ZaKeDqeiidIie+L&#10;T8TH4jMCt568+F74JrCmA/X+kxMwOjrgbSxMJcgz4p06cVZF9Ap0m9DNXX4G3w6iSat21jbKFVfZ&#10;r6qvKQl8yrgyXdVHhxXNNBXP5Sg2d7i9woujJL6DIo7oQd77vkV23Qxt7ltEh//CO+tWaFuoE33t&#10;EPW/GtqG8E585jOiiwf1ur3i56NI5AaRUzqw3/sd6Uvi3XS30XiA91XPJ0Q7Hzca/643GjtfIv8W&#10;0WXzP1kAcXhsGysTAAAACXBIWXMAABcSAAAXEgFnn9JSAABAAElEQVR4Aex9B4AlVbF23Vl22ciy&#10;yy6ZJUsORoIiikgQjKiY069P9Jl96lOfOT8VFcNDTODzqaigkkSQKAKSJKeFTeyygc1xZifcv76q&#10;83Wf2/femTuzM3PvzJ6z213VdepU6junTp8+3V0qa5FUUgRSBFIEUgRSBFIEUgRqRKCtBi2RUgRS&#10;BFIEUgRSBFIEUgQsAmmgkH4IKQIpAikCKQIpAikCdSOQBgp1Q5MqUgRSBFIEUgRSBFIE0kAh/QZS&#10;BFIEUgRSBFIEUgTqRiANFOqGJlWkCKQIpAikCKQIpAikgUL6DaQIpAikCKQIpAikCNSNQBoo1A1N&#10;qkgRSBFIEUgRSBFIEUgDhfQbSBFIEUgRSBFIEUgRqBuBNFCoG5pUkSKQIpAikCKQIpAikAYK6TeQ&#10;IpAikCKQIpAikCJQNwLb1K1JFVsUAbwZe/369VUySqWSTJ48uYo+Ugnr1q0z0ydNmiRtbWncORTn&#10;cdGiRTJ//nzZe++9ZZdddqmroqOjQzZv3izbbrutjBs3ri5fsYLncOLEiTJmzJhi9VZ1vGHDBunp&#10;6ZEJEybINtv03T12dnbK2rVrq2KEv4fx48dX0VuZAF/a29vt7xj2p5IiwAiknp2RGGS4dOlS2W67&#10;7aq2KVOmWCe+2267yTOe8Qz56Ec/KrfccouMxE9uoGOhj3ffffcgRzCJW7FihZx88smy++67y3Of&#10;+1x51rOe1WtQ/uu//svOxxFHHCGrVq3qlZeV4OM5vOmmm0jeauEhhxxi8fjDH/7QUAwQsxkzZlRt&#10;SLR77bWXvOUtb5EnnniiIVnNZvq///s/8/2Zz3xms01J+lssAmmg0IQTggT75JNPyr/+9S85++yz&#10;5dhjj5UXvOAFsmDBgprW/Md//Iccfvjh8sADD9SsHw7i/fffL4cddph8/OMfHw51/dLRyrb1y5EC&#10;82te8xq56qqrjIqrW8xGNVIefvhheeUrX2mzC43wDzXPaD0/vcUNsxKYBfrf//1fOfDAA+Xvf/97&#10;b+xbRd3W+DsYLSc2DRSG4Ux+//vft04DHce8efNk9uzZctttt8l3v/tdOeqoo8yCG2+80QYDxSvz&#10;7u5u+clPfiL33XefXH311cNgbW0VV155peAP/ac//WnLzX60sm21o9k39YYbbpDrrrvOpoG/+c1v&#10;Cm4/4HfTaEH7t7/97S1xrkbj+al1Hv7617/K4sWL7SIAf8f4+542bZps3LhR3vzmNwtua2zNZWv5&#10;HYzGc9z3TbjR6PUw+4SpyVmzZlVpffazny0f/OAHLfl+6EMfkjVr1sirXvUqueOOO2T69OnGj3vG&#10;v/rVr+Qf//iHvPWtb62S0SjhkUcekQMOOKBR9iq+d7zjHbJs2TKb+Wj0yrZKyBYS6vnQCrZtoWtV&#10;zW+++WajYaYJM0r9KTg/uJX161//2tY1fPnLX+5P8wHzbk3np1aQ8He+8847WxXWkuAW0K677iqv&#10;fe1r7UIBtxhPPPHEWk1HFW3lypW2zgPxiMto/DuN/RvNeJpRaIGz+853vlPOPfdcs2Tu3LnyhS98&#10;ocKql770pfL1r3/drk4qKho8OO+88wT3r7ekYODy3//93/KSl7xkS8QMuG1vPjTbtgE71UtDzD6h&#10;7Lvvvr1w1a563vOeJ/jNoHzlK1+Rn/3sZ7UZB5G6tZ2fRkP3whe+MGNt5q3DzIghRpYvXy4nnHCC&#10;LFmypErTaPw7rXJylBLSjEKLnNg3velNcskll8jvf/97Of/8862D59MRd955p61GxoxAPErHfdBr&#10;r71WHnvsMZuBOPLII+VpT3tahUc/+tGP5H3ve58cf/zxNivBSqx5wMLK1atX29oHzFwcffTRVj1n&#10;zhy7p/r85z/frkhBxGwCpr6xMv7pT386xVRALNrCzAcWyIEHizWLq+8xhY7bL1OnTpVDDz20on0t&#10;W8DQlw+N2IanAXDFO3bsWNl///3rru6nfYgNYgRfcHWP2R5cDe64444VNvf3AItcsRYFAwDOGsUy&#10;GINHH33UyHgiATHF4lcsjmuk4Fz+5je/sXOO385ZZ50le+yxh5x00kmNNM944Dum0BG3nXbaSY45&#10;5pjsijljUmQwzg/k9RUb6sSVOX77Bx98sGy//fZ2SwyzcAcddJBglq7WkxuN+kIdgwXx22TZb7/9&#10;iGaw0d8lLiCwrokFT2Xss88+5j9pRcg4YW0RFqzGBbcy8bQGnqTBrEdvpdHYwdcXvehFdj6w/gp/&#10;Myi4/YJz1cjfKfiH8ncA+akMIAI6RZnKEERA71WW9XTYpp12Qxouv/zyrM0f//jHrM2ee+5ZJUc7&#10;jbIm2oyfuo477riyPpZpbb/3ve9V1ZNPk4/x6H1D49FV2nb8iU98oqxT10bTBXRlnUUw+i9+8Quj&#10;6WDFjrHTTi6TrzMNZU3C2TH06NRr+fHHH8/4gXz1q181Hp1Sr6DjQBfuWZ0OkLK6RnyoZRsF3Hvv&#10;vWUd8JThC33Xx9bKr3jFK8o6sCFbBmmfPmFQ1qn7MuLCdojL5z73uYy3UQRx0iv78syZMzNZkKm3&#10;o8o///nPK8TwfFAn4Uc+8pEKvloHeovC5DO2+A3yt6OJonzPPfdUNdNp4sym66+/PqvXwWoZ54H6&#10;AXWQWNb77hkPkC09P/2JDRXr4NPsgo0vfvGLK2yEvzobQ1aDjfoCZsar0b9ZHahn+nVQVqH3qaee&#10;st8ZYqePrGZ/l2Dq7+/y/e9/f6YnPic77LBD+QMf+EBZr+QrdOOAcYrPK5l0AbXJ+9a3vkVSudbf&#10;UaOxw29NBwM1bcQ5Qqkln8qH43dAXQn2PwK4l5nKEERgIAOFhQsXZn9o8R9wrc5L73sar16VlnXG&#10;oKz3/yzxoBNBB6WPbZXRGejVgvGhQ8ExN72iMK+ZmJAQdYq6rFfSZZ06LOuVs7X79Kc/bXy1/sjj&#10;gQL06lVvWVfqlzFY0XcqWHu9Z1vWK5cswkzETGZZhSLFgUKjPtSyDXJ14WU2eEFHrTMuZb0KywZC&#10;8PWaa66JTcgGMuhkMbiAP3orqKITROfZaNGrKhswsXPH+cAgBLpJ09sEZV20aiJvvfVWO0c4X6gH&#10;P87ZOeec06fK4kABDXS6u6xX3SZLH7Ms4zcWl1oDBZ3xyGxDvE477bSKQQMHmVt6fvobG9rNBAio&#10;M2hlDG51/Y4lY8QMg1l9p4SxN+oLZdf6W2NdLRgPFF73uteVkdCx6e2fss5sZHEEjWUgv0sOFDB4&#10;g384lxzQw2ecYww+4sI4DXSg0J/Yof/RhdmZv/hbY1+j66/MrHp/p8PxO4jjkvD+RyANFPofs4Za&#10;DGSg0NXVlXUu+hhipqdW58XZBHSSLPrYpSX7ODEzeZxxxhlkq4AcKKBT0yn5st4WsPpNmzaVdV1D&#10;WVdq23GtP/J4oKDvg8g6ZzTQJzTKuHJHJ8bBBuj9GSiAH6UvH2rZhgRJ/boGpKxT+C5M9zqVbp0Y&#10;bMPgRqdWszrah042ntUBwxve8AbzB0mg0aLP0VsbJPy//e1vWTMMDL7zne9kV336ZENWB+TVr361&#10;tWtkJoENGafiIAyDIc72oAOPfx+1Bgq4ItfFeDbYpGz8Djh4wbmOC/XW+43VOj9oP9DYMAHq/f+K&#10;q3R9LDRLnox1f32p9bcW+1rE44ECfk/FDX9X+gh01mygv0sOFDCoZMFvGvpxrqBXb5WV9YVJrM5+&#10;WwMdKPQ3dpjJpP+8EMmMUaSZv4PYjoT3PwJpMaP+slulYK0BHodEwT293ope5Vm1Tl2LJnvD8aw9&#10;Vhbj/np/C/TqVZloR2lN8Va5L33pS7YmoRFZmkQr1iPgfr52btb0t7/9bSMiBpUHizfxljksJsPj&#10;pVzvASVYx3HZZZfZfX+sSdCEXaUb6xP09kQF/fTTT7djnKdGil7hyS9/+Ut7/wFeZoP7tyx4iyWe&#10;dOETCbBXB2esHlSIxWV4rBUFaw6wCl8HpXV14L4/7vnjJU8sWJtC/7GqfUvLYMQGLyvDi41YsIYH&#10;609QeI6Gwxfqx7sr3vWud9nvHucTf5uw48Mf/jBZbFHxlvwuM0GK4DeN37cOBOw3hpjiEc3BKsMR&#10;u+H6HQxWTLZWOWmg0EJnHn80LH29he8973mPLVDT2wxy6qmnChI1Fh1tSdErwi1pXtWWT0hg8SJe&#10;MjWcBYkO5d3vfndNtVhghWfbUchbkzEiciEjF2lFVTVRykUC06v8mjz//u//bu9KwOuX8Z6KoSp4&#10;Q+DnP/95E4+BJfTWK1j4pjMgWTVWsONdIHxkk4PZjGEAyFDFpniOhsMXuo/BAZ7+0NtENsjGeyyK&#10;C1Dp92D+LjHwxYJFFCxSHKwyHLFjPAb7b6T4OxismGytctJAoUXOPFZxf/vb3zZr8AeKt7n1VnDl&#10;r/ezs6s8rHLH4CIebPTWvliHK8a+dBbb9HXMP1YkFn5PoK82g1GPpMvX5hY76lg+VnyjNPoiI8zY&#10;oDSaKHlV25sNiDueKEBp1A5jHsBOF2Jm7+JAQsMjt70VPP2CWRU8cYGrY1xhDlYZqtjUO0dD6Uuj&#10;MRmq3yX049XTKHiiZrDLUMZuuH8Hgx2brUVeGii0yJnGW9z++c9/mjV4X0GtR7yKpuKq79JLL7VH&#10;KpGU8QeN6eKBTA3jJT2DXfSJBxOpq/2zRwHxeCIKOs2hKvgoEl9wxY6oli4mZjxmNhSlOA1eSwc+&#10;HMZnzofKjlgvbsPgVgTKpz71KXuMMq4njlsVSD6I0RVXXGGvG9dFqqzeYjicsRlqXxoNxlD+LvH4&#10;JEr83o3B+Fsb6tgN5++g0fOU+KojkAYK1TEZVgpmEvCKXl2UaHpPOeWUutPlsWHx/Wxd+GbvQsA7&#10;FpB48EY+FnYW+MDQcJcf/OAHphJvqGPhVaku9iQpg/VuTwzEBzxPj4L1B7Xux+OZbn16wXjIaweD&#10;uKNcDFZ0YWRNyTj3urTI1ndgXcRQF8Ty4osvtkEA9OqjdVUqMYj75Cc/ad+K0Ed27cNUVUwRYUvO&#10;z1DHpr++RG4NCcrfxGD+LvHOgttvv93sjd9xMpC/tdjp/saOvwPIaLS/YTyG+ncQ+5Xw/kcgDRT6&#10;H7N+t8Bo/6677rINL8DBF+fQWaMzxrQ0PrSEZIb7jI2+RQ9Xe7qKOLsyx9UKNhR9BC6zEVfzKHj5&#10;yjxdK4CCF600+nU8a9DADrMZHLygk8CiLnzQCIv2uGAPYviSJdiCGCBZoWD2od5984H4gDcS4qU0&#10;iDcWfj700EOmC7cNEH8sLMRb5PBlRn2ywGwY7B18xeJSlLe97W3y4x//OHvfP9aT6NMg9mIt1CNG&#10;uA0xHAUvu8IAAK8brnUbBTFDbDCNHy+MxTcLapWBnJ/hik1/fanl32DStvR3iRdyxWtk9N0YcuaZ&#10;Z9p5xEvV4ldE82/tggsusPNJPz772c9mAwvSasH+xk6fRsle7PS73/0u+21hbQs+VFarDNfvoJbu&#10;ROtHBPr/oERq0UgE4scj9XRkjw3VwvEYH17Ig8cNa5Vaj2zxETG0fc5znpM95w66/oFnYnSknj0a&#10;h3cb6FSfHetbE42Hj0fyhUtZwwJS69Gm+PFI+IXnuvkIHY+/+MUvVkjSxFTxkhzYg+etNSmV6See&#10;FY9LXz7Usg3ttYPMnq2HPXh3AR+ZxDHeQaEf44pVZY9v4l0HxYLHzNAOMW604FFEnB+0w1aMEWh4&#10;J4bOLFWIHMzHIysERwe6kKzihVLwDwWP6eKxUdimt7LsHQ54lJHP7aMOx3wHxUDPz0Bjw9++PrkS&#10;eeOoLho1u/GYK0p/feFvcDBeuOQWVe8H8rvk45E4J/g7xmOueJ8CcNDw+C0e+40LHhFlrAB1EGGP&#10;UuJvXWcfrV38vpbi31F/YwfdeJ8C7MGGd6joLVHD9a2z5aJ82jocvwPqSnBgEUgzCvqLHoqCe/76&#10;x1m14aofj3ThNgG++45ZBaxUxv3ieOquL5vwbQh8eRKPWuFLlLjlgPt9mOLGq5NZcM/yz3/+s81c&#10;4DYHpvgwG4GrkC0tWEeB2RAugtSfoE054tFKvO4XX8T8zGc+U6EGMwywEY/oIQ64B47ZBHzfAlfc&#10;tcpAfcBKfzwOiNs5eJQMCyoRL1wBY0U6rnIG8757LdtxRY4rKixU5eJJzLjgXONWw0UXXSQXXnhh&#10;w5+QrqVjoDT8/vDoanE9DI7xWmZNRvb6aNwWw2wHFjSijl+y5CuJB3p+hiM2/fVloLHsT7st+V3q&#10;QNxmwfhqbcwO4bFmPDFTfH07Zs1wfvH3qYN60YGg9RGYKSjy1rJ/ILHTN3XaLBr+zrH2BrcT8dho&#10;b/qG43dQy79EazwCJYwvGmdPnK0WAXy6FrcacD+Sq+fr2YgnAdDho7MZ7IL7mVh3gKlsJER0FH0V&#10;dF54fz1uvzRaBuoDfua43YEBA6fKG9U5mHwYrCBOiFF/BoaDaUN/ZGFQgFsUSBoouG2F6W8uFi3K&#10;Guj5gZyhjk1/fSn6NhTHjf4usZYEj6jiY1/4JgxuDeFWH77h0UjB3xkGFRicD6T0N3a4TQWdWKDb&#10;SF8Q2zTUv4NYV8Ibi0AaKDQWp8SVIpAikCLQtAgUBwpNMyQp3ioj0Pdl31YZluR0ikCKQIpAikCK&#10;QIoAIpAGCul3kCKQIpAikCKQIpAiUDcCaaBQNzSpIkUgRSBFIEUgRSBFIA0U0m8gRSBFIEWgxSOA&#10;JxdOOukkiV+o1OImJ/NGUQTSYsZRdDKTKykCKQIpAikCKQKDHYE0ozDYEU3yUgRSBFIEUgRSBEZR&#10;BNJAYRSdzORKikCKQIpAikCKwGBHIA0UBjuiSV6KQIpAikCKQIrAKIpAGiiMopOZXEkRSBFIEUgR&#10;SBEY7AikgcJgRzTJSxFIEUgRSBFIERhFEUgDhVF0MpMrKQIpAikCKQIpAoMdgTRQGOyIJnkpAikC&#10;KQIpAikCoygCaaAwik5mciVFIEUgRSBFIEVgsCOQBgqDHdEkL0UgRSBFIEUgRWAURSANFEbRyUyu&#10;pAikCKQIpAikCAx2BNJAYbAjmuSlCKQIpAikCKQIjKIIpIHCKDqZyZUUgRSBFIEUgRSBwY5AGigM&#10;dkSTvBSBFIEUgRSBFIFRFIE0UBhFJzO5kiKQIpAikCKQIjDYEUgDhcGOaJKXIpAikCKQIpAiMIoi&#10;kAYKo+hkJldSBFIEUgRSBFIEBjsCaaAw2BFN8lIEUgRSBFIEUgRGUQTSQGEUnczkSopAikCKQIpA&#10;isBgRyANFAY7okleikCKQIpAikCKwCiKQBoojKKTmVxJEUgRSBFIEUgRGOwIpIHCYEc0yUsRSBFI&#10;EUgRSBEYRRFIA4VRdDKTKykCKQIpAikCKQKDHYE0UBjsiCZ5KQIpAikCKQIpAqMoAmmgMIpOZnIl&#10;RSBFIEUgRSBFYLAjkAYKgx3RJC9FIEUgRSBFIEVgFEUgDRRG0clMrqQIpAikCKQIpAgMdgS2GWyB&#10;SV6KQIrAwCJQLpd7bVivHvRSqWRtY7wojDxFOo/7qidfgikCKQJbVwRK2rH03jttXfFI3qYIDHkE&#10;av3JkdYjXdJZXqf79dJV2iDd5Q7pKbVLt2yWHgGum+Jl3WPrKXfpIEGxcrfccNNbpE3nCNt0zNCm&#10;tDGKtCnXWL0cGD9WZNttygpLujmctG1ZJm8rst2Ekowdk7tdHDAUj3POhKUIpAhsDRFIMwpbw1lO&#10;PjYtAhwA0AAed5Y3aLpfpal/pXTKauks6cBABwfltg4BD5NzWRN9Sf8BWgHA5EE4LOlgoAf8gFrR&#10;051VKI/iJR05bM6b+LyDi4r348b0yJTxoltZpk0sy/RJItN0wyAitodtaB+PE0wRSBEYvRFIA4XR&#10;e26TZ02IAAcCUE28q7xJBwRPSXtpqQ8MSqulRwcEzqNJXLN3Nq8X8jzbeh0GDsZu44NonAAtXgFo&#10;AwMyYpCQC464jB/HsZyOrjZpX1+W5evbZG7EMVYHENMmisyYUpadtsMmMmnb6sFDGjiE05BAisAo&#10;jEAaKIzCk5pcGr4IMKFDI/HO8nrZJEukXZbq4OAp6Wpbo7UhgTPVZyMDT7pV9WEAQDZC8Lkel0cc&#10;0JJ/xshBQuDT2nhmAlQOFsx2qwcNVJaybO4uydJ1Ist0e+BJSBC9XVGWmTpw2GVqWXabVnvWIQ0c&#10;GMMEUwRGfgTSQGHkn8PkwTBHgAMCqPUE3SPt5adkoyyUjaVF0tm2Sms8QefpuDIB5yaTTlidwl0W&#10;64vQrMjExba57lClYq0umOU4Bx3Ko7MPpGXCIiTWuq6jJOvaSzJnuTJoxdQJZdl9eln2mFaWnaeK&#10;bDOGvruANGiIApnQFIERGIE0UBiBJy2ZPPwRiBMwcCwi3FhepKsK5kp722Lp1kWGKEiKqM9uFQSc&#10;7fN6T6aYAIjuEKiEHkgJUIEVpulYPttDl+t0vdV0iCiVlUf/AVoxpaiowx9kMslTdi0/1uigYfWi&#10;ks44+CJKDBj2mdkjs6brIsltgj7XarYGNIEUgRSBERKBNFAYIScqmdmcCDAxAuLJgk3lxTY42FBa&#10;oAsPOz2nI4+HfGj8irMdErHT8oSc0YJLGCxkxRJ4GD2AWD2SyFirEegilXjQa7cUfLBgHOQjVAfc&#10;5sjOjIYWjdV360Bk3gpsOrPQprMMOtOwz4we2WMHPFnhsk1aGKCYLWmXIpAi0NIRSAOFlj49ybhm&#10;RIBJnrCjvFrWlB+R9aU5/lQCrsz1nxUmWkIQK/BwkGdwT/7eunpPPkKTlwvsKePZBjzpgJkHpG/H&#10;AWmv0dU8iGA+dlznFIKo4njEhEU7ts35vS0exUTpSx5s6erR2xNPiW4lezRzX51lOGjXkuww2W3l&#10;bAVhpD6hKQIpAi0UgTRQaKGTkUxpbgSYaAExe7C+PF/WyiPS0bY0nzEIg4Rs0R/yJsYMWQKuTIJF&#10;jyCbtwqsjm3DuMMSfjQQsdsFGAQEBcV6yAAtKxEakzM81CPRg2bQGgcH6IjSGI9MdgVS6bjL8cEE&#10;2HwgAl+9UUdXSR5aUpIHF4vMnFyWA3cpy747lmRcdGsiDRgqApwOUgRaJgJpoNAypyIZ0qwIMCEC&#10;dpY3yuryg7JOZtuLjswm5lA9KCZAz4TKEDJiXwMByGPSN9mFndliCTxXWsGPK3pUVVzZe8IHH9cg&#10;eJt8gEFphJyByAYZSOgm1w2q8iOscZCwxsHk6C6XV9FcB1o+6wLIQnTZepGnZrfJrXN0hkEHDIfu&#10;VpLJ48OIQpnTgIERSzBFoDUikAYKrXEekhVNiIAlZdUL2NGzWl97dL8OEB7XFXk6rZ/ntwrLvI3P&#10;GuQVETOTPPMesqOPLpydeBhYZMk5E6GIJeNAKPBbsjUd1K5Dgpg/kNEaJmRi9YiDB7AQdxgxUi34&#10;VRkHEuCzwUWQSLxefa4DGGxx/Tm/SGd3m9yzUOS+RVjH0C1H7FHS9zXouyShV/1OAwaPXdqnCDQ7&#10;Ammg0OwzkPQPewQ82evzBT14rHG5rCrfK1iciKt0S2i9JkhPstk4wBIoE6+6wsycJVwlmbzgZqHe&#10;EjCv1pXFkzvsIH9ooDJQsOekAo4r+aMBjCZa8zMMSJh86buPP5CQIQU2qizFgxpQgitBf0QxflfM&#10;CQZvF7UP1ZkfubTcD5OjO7xM8rFlbTJ7megjlj3yrL1EdtzOBwppwIAopZIi0NwIpIFCc+OftA9j&#10;BJAkuXWUV8kKuVPffaADBHwcARnS/jOROYR5THJmKrMpM6ylU6ZFcBAHNJEVULAI0WT4YkTniXQF&#10;+eVMvjXPd/Ah8FjbmB915IQ/xpBRzHdWbym0gYcK4cDDVeW6Bip/4aqSLNTXUOBpiWfthRc7pQHD&#10;QGOZ2qUIDFYE0kBhsCKZ5LRsBJjMADt61srK8l16i+Exy+m4Yi3jSQImZuQ65np4RNzzvidGxTOZ&#10;ITUzRTt7PiNQU5zaEcRVyVfBgeZJt6/2sMN0KrR1AfSjj7NR7oEe9R1Qi+1150dKsLjoEeWZXea4&#10;8VfVOzXbUw6h+1W/vcWTOlXKgpUlWbCiR/aaIfLsvfHtCf3AFb54pSU7V3aUdikCKQJDHYE0UBjq&#10;CCf5TYtAlsw1yXX2bNQBwt2yRh7WRJOlrzwzBhISPl9OZIaTNcDirQlNW8E/QhzmODHCylofcFCm&#10;1/ktA9C8QDFwGkK8Xn1ohQFElHidmu9Zx6Srn5FFBlbfqSf2QttxwEAIURFuAxY9ZsyL8vvrhXvp&#10;72SYv6Ksix5xS6IsE7f1wYKrZwxwlEqKQIrAUEUgDRSGKrJJbtMiwGQFiHUIa8oPy4rynfaJZuRc&#10;y4Uhx3AmgBBGx7jlZ89a7g/x0L54pcx1hQZdmGdc5t9Cez/MZxg84foAwhQqg/kT9BE3qAxVCTlK&#10;9ORxw3vfFxO5B0nbRPJ6l8BBghvquknzlrE9xAkx6DA8DD6IA8I2fGdi9jK9HbFnlz4l0SZjxqQB&#10;Q+/nI9WmCAxeBNJAYfBimSS1QAQssSC56LaxZ6l+s/EW2VzS1wSGRGsmxnjBZrRj8kUVcUAU1Ptg&#10;I2R+JZNmDNjF8okTFjJy1cDChilgDvJNGBtFsoM8ewGT2sYXMEE9ipmpPIAoMJ80HJvNEYxpwPtf&#10;aK9D14Xz4JKK+ovycQvEeMKtEOKALJv1XQw3P67vYniyLM/bv1u/L9Fm5wf1PD/kTTBFIEVg8CKQ&#10;BgqDF8skqYkRiBNfZ/cmWV6+TdchPGqr8qufEshzOfIYchHTnOGa3aL8VIFnB4EBejmYqOU+ZVOe&#10;6dMd9WVIIFBWlvg843qWD3ZSJvQZHuw1EZngrEkts6poBTVaD0GRpmKmr2pAXkBtqYAsOCYO6KVa&#10;vg+4vL3xBRlsQbhqY0kuvbcsB+zYLcfu3yYTxqXZBcYmwRSBoYhAGigMRVSTzGGNABIMt3U98+Sp&#10;8j/0I02bgg2VCcmHAJjODglNuciBBsQBrTCzERY4fH2Bv1YZ/FXtXUq2d62egmvxW7KEnKAP/MDZ&#10;LhNUA3E+clZaYmsXtU24YK9qDT/4kqSqypoE6nHoEdXbBxYBbcBHPnkPRtnMJTarNK+mhphYLV/k&#10;4aUlmb+yR2cXemT/ncZkswrZICsWkPAUgRSBAUcgDRQGHLrUsNkRYDIFxCzCsp6bZX3bHDWLWQgW&#10;Ink5NJDVObU4cACP1zh3LotUZDrgeYJ0HaFeAW8nQAIfZcwed0S25OU2GBQ3P0CzQtkuj8nVIOoL&#10;/GybxSLz1pN2/UWRro17JnhCp7sNhtOADIaWgaU4E1KV2PE0KFzkU6GGa+PM7SCI8iE+Um8DMiXQ&#10;H8rfpN/luvpBkdlLu+UFB5RssWN6OgLBSyVFYPAikAYKgxfLJGkYI4DEyG1tN2YRbrJZBOQZ5B4m&#10;TsP1mPkoVGYE8Hne9qzUb35tQBnmviV8GBE0mkHGlEcHtKwQJ0RFjGeMAWEdYSV/LpopP/AFOxmI&#10;olkeg9xsDxDaBj/MJuCx3mCSUZ1OraiJ8UwMxYEhxnEclaJ9ubTa/sxdXpKla8s6WOiWvWfCDxdO&#10;GIlOaIpAikA/I5AGCv0MWGJvbgQ4AADs7u6UpT23yLrSw3rl7gmkeGWLvMbcDcstqWuGopwiv9Vr&#10;g6w+TKHzGwqUFfJQGCRE/JqfXIbHCckSKYtJs1qf2xcneM+gISGa0S4Lez66SXtMfrCRydWa6AF1&#10;WWtOcxjMdTbsh8lz38yOECPocH25TCMg8MFzP/YoOC2v8dYeH84agJ+2U371eQwyQphgxsbNJfnL&#10;/frtiF275Zh99YNTY8e46iAvO0hIikCKQL8ikAYK/QpXYm5mBJCAuXV0r5bF5Wulo7Rc0xHTTZ7I&#10;mOjN3ijn4phJ23BkV9ACRPpx3GU6r9Is8YHR2HNY0TaXk8vLaWhJOqHTsI8LlcS0xvDMDfMDbRgb&#10;yAROf1EHexxW+W0VjAV4iIe49FGf662jP9jiwyi3ITNFD2kXodnNwY6x85zQniBDee5bJPp2x7Kc&#10;dEi3fTuCgw1C50z7FIEUgUYjkC8XbrRF4ksRaEIEkFix4b0Iq7tmy7yei6VdH35EKT4a2Jt5TNCU&#10;h7xpNGQpy1QgQIITnN91x23r6rC2WXNnIw1HxF18jfrAgAzJLEmo3PQVMMZNtPLRLwxsDAc0HKpB&#10;qynW7Yj2VJnze1t3IMfz+lwubSGsFbeY5jajfX/s8zh5G7Sr3FZuFPnDHT3y8OIu+82wPnIxoSkC&#10;KQINRiDNKDQYqMTWnAigg0cB7O7ukqXd/5C1pYfsgpXXqoTk47Q1jonXvZpEY6iIhUQ42xHCDsqE&#10;/GJhHfmtPpKn6UxV8WpY1SJxK1P2skjMocPnMKWf4SEOJgo2RIpjPCJXomQK0MQpHsQqL6xAIURd&#10;jntd/T15CWGg4XX1oT6SBz4cZ/x6QBlgs3qn4RAlbu6Uyn1XT0n+pj+VZWv1Mcp9e2TsWO/uKs5N&#10;ZZN0lCKQIlAjAmmgUCMoidQaEWDSwSxCZ/dGWdTzN73VsDjOJ5aMPIfkaYPt4AVxwpgW43E96PUK&#10;dQFaMYJigQA5nutzewJnBmJd5CLMsmecRSO8oK7Cfw5CoAhNjDcXrFS2Bua3EuLbNpmBaF/B7QQT&#10;FeRBV/YIpPH64IfyauqPbh1wsJTzhwFU8NXqFWd9NiqI9HO9hqp3f5SJ/LH+exaWZNm6Hjnl0C6Z&#10;PH5M+mYEApZKikA/IpBuPfQjWIl1+CKAZIoNg4RNXStkfs+fpD0MEmAF8oXnDEtZFRTWgK8i8SJ7&#10;oBVhkFDBX0FzDXF9rg2Y/oM4wsBu4k25GRAwVFbLy9gyJOaJcWeIKY5DO4ruWemshX0YyWgqRVr1&#10;wYpDizUkqOEQQTGEEJRrMW+V4gMDQMfBBVpoH2R5gEICVxoSOf6Bj9D06I7QEQpSCDQE1WwEjv8B&#10;1uL3Vvl+8Zo2+f0dZVm2pjvdisjDkrAUgYYikAYKDYUpMQ1nBJgM7DsNXfNkQflP0lVaqyZokrKE&#10;4dDxPIm4jZZujNeyieVHpXk+cxajBe5iAkLLQAMHccAY99bV9eQjjGWwTQxjmTGe81T64zx1/Nep&#10;DLw0CRsKIfBYtuHKS4gpEOKAhkdQCSrAhAQIiVpoGtCgM2sf0Yy1UE8+wpgnxuvVZ7dmMH0T/Cak&#10;34SUt76jJBfd1SNzl6V1C4hJKikCjUYgDRQajVTiG5YIMDFgkLCy6359suGvOsOtb9XJCrOTZa5A&#10;Ja3vhJWJqYNAPwrtIG7EBnbIWyghf2W4IbrDJ61RAB1HYgattj/GXLGjr9X8tB3sxOv6UV9MhTYe&#10;FNlNbtAT6yL/lsKiPoz0nOYjPtfpA5xa+mNajHd2l+Sy+8py/xNpsLCl5yi133oikNYobD3nuuU9&#10;RYeOrbu7W57qvlNWyh1uM7NG8IAdPw6JE1pCsWTvGdvp4Yo5tK8ErAsZvrKy6qiWvDC2MF7ihFUC&#10;lJDbigGF6+cCO9SRVqstaHF74oBsW69dTLd26nLWPqRhleJswS4b8VAnaXpMG2l3LBs4T1kGC36h&#10;Ha742Z44ZwGK9bQrg9oWs0S0H/yN+l/WtRLXPSKypr1Ljt1vjH6J0t+3QFuKvqTjFIGtPQJpoLC1&#10;/wJaxH908phFwCBhaffNsqZ0/wAty1JT1J60iJShrHPoySZOQI5rHooK20SkAaJMdIQQE+MDFJsl&#10;zXqyqhIrFhrCR1twSK2500yihOCIceihTNaRRmm9Q+oiNClZExsXaBUgS4yTRkjdvfl/53yRzV3d&#10;cvwBZRss4NXPsU+UlWCKwNYegTRQ2Np/AS3gPzpzDBK6ujplcfd1+r2Gx7NkiQSNhMBETRwQhcmJ&#10;HXzfCaIgDzJ0Y/4xeXpUT15/9cHG3kpf8gbiv+srzpTAw9xTxo8QEcCVNiNBOmFvPtTSZzMEqi+b&#10;IVAmpzk3EzghbHMcNuAcub15PWjeNt/nBPIRFuW5X9X+3beoZIOFFx/iUtNgIY9uwlIEGIE0UGAk&#10;Ehz2CLBT5yBhUc9VsqE0v8IOJgfC6sSJpM7E4k0pF0dFftKcs3pvbXuRR9mE1A2IAjupE8fE69Vn&#10;U+nZUAUpLU6AkOJyAavlxf7DCG8L+5zXj4lndiifc4d6a+k06KkulO2OwkZ/aoHt3WpN994UgC+J&#10;AKWyufNE+77sjVgDWhRoCrXO9fclz+33WOMrlF093XLyIWV710L6qFR1tBNl645AGihs3ee/ad4z&#10;0WaDhO6rdZAwr0YmVBOZExT1drz6hPnEPYGBEpda/J5MyJ+nDG+ndBuVhHoA5iAwEPd8VMOe0NyF&#10;ab0LcIjm2lBpnlbVehwqb/0XLqEy6AUItjF+sf8uW5lCMVYe9AHpct7GrNJWgCyVuB9xH/w0Y5Vf&#10;DykTrYnn8ikzwH7zq16oZuCIuzkmtK6ugmocPrYMg4UeOe2wrmywgBhzZqlGk0RKEdhqIpCeethq&#10;TnXrOeqDhC55svsaWV+a6ylJO2fr69HLs6cnVBeYBwBjPPcupqosO3RoIrVVBoOEoDGIKLbHMdrU&#10;3tAoT9pBRC8A6RQFEBukE7qpwRozMtgCPBRigDGO6tgO+gSIf5j2JzRcjwnZjtBVFSy1Q90Bxngg&#10;QDYqXIvi9t+hVUEoWEJxfpD8H8ikkSeGrCM/bLV/gLqhEBqutYTga8T/uctFrrwft8D8iQgTkHYp&#10;AikCkgYK6Ucw7BFAh54PEq6VdfJYZgM7e0Df8BghcD5OiITgjxiiEXHW57whgWhSAy1LcMQBIdeF&#10;GARe3GIe4MZBqNwmO0DX7bQMZx1gjEO3yQn2wQ4tMc1lNO6/tYcM3fgyI0D8QyG0g0BjYGAb8GBl&#10;NdRqtx82up05DG3NHx9JVMnTOm+v+8BHaHojmvkNbrZRHLajvXtT7Q8sQAF0a8DvPtNvQvC534Qu&#10;G7TH9PMhVz/QnQ0W3EZrkHYpAlttBNKth6321DfHcXS8GCTg6YbFXdfrJ6IfdUMsUSiKHADccwF7&#10;fYfgJB9hTEO1/mNSQZVP7SsNWYMlaosBhvGHwQfbViSVmF9lmIlBFnGam1WSgLbGFBkQyavyh7xZ&#10;+4JCtiWEHREeJ7ZIo9lgdUEucK5bgAjiXMOQe5k1IBPYvUR6oxMUKs0Rxes6QiFBFljV4mA0ACWQ&#10;wasCg1b25g/aBE5v3gd/7D/WLGwzpltOOMhtTwscPYRpv/VGIA0Utt5zP+yeo2PnIGFZ1236caeH&#10;qxK7YLIA/TMnDYh7n61V+ZUlHPCEp7SQtIpPEYAnTvpVA4l+ygtmaCsvVfLC+gN8hwDF7IOOOvYV&#10;22+J/1DBRE88qM2zJvOsmkcet9Pbkj+/xvYGZqeigCjFOFMW2/sJRAyiE2mDsRC5YEdFNifN5Pdu&#10;X9YutPFEP3j+369PQ2y7TZc8d394K/Z9iLRewWOR9ltfBNJAYes7503xGIkSGwYKK7selBXl8DIl&#10;S1ja24f8UQWRCFDHJEKc/AVvmMgIrR3bgFdxS9qhPfkILeFoozzhVl55F9T1Kc/0wQjqs4wabKhh&#10;D/ky2F//GSeVnSdtKKoUxDpCGOiDGTeUYgitHmKCYbjnjwEYoFPDC5RCPflymLe1Bn3saFcGYX+8&#10;CFT14JxxEJjx5QZvsf93zC/JlPFdcsQs1RJ+EIR9mJ+qUwRGVQTSQGFUnc7WdIaDBNxuWLN5riwt&#10;36D5gz06EhPwLJMqqjh7ftAN9/qecKsAEAVUT1p2GCiRPJIDhC1ILp4UvX3MjVrY49Cx3hJUQbzb&#10;WrQ/9g+4zTZAK4rrc6iH8LXYvkH/6ZOJrbmjzmq1BSssPpw1MFFVDHADvgRFhXqLs/pBmyiLibZY&#10;XzS3yF+sN7mqk/KL9bWPaazWFuwtHGb+X/9IWaZs2yn77CTpDY61g5qoW0EE0mLGreAkN9NFdOTY&#10;MEhY37lUFpWv0nlcv363bhv1MBDJEBt6cMKK3hx1efpGx44Ne0LgnjgcMokQOrc1sjbejnKcXtzH&#10;PI7nNsAel+2QeghNVkGA+ao090Y5BtX/yHoMNlAAY9ypbgDwYIjZrDgg7Sf0JpWOmB+IN0UEP7L2&#10;HCQE/SYr0CiX0OVX7lkH6Hh+bvMzRpsq29pR7HOMk9Ud6NP/Hh3U/eX+sixd3WW/4dweCkowRWD0&#10;RyANFEb/OW6ah+xUcbuho2u9LOq5QhPLZu/4NQEo4rYR6pGmBaMB2j8kCvwDDHyEYCw+9RDTTJC2&#10;zSFl5PJQa7IBbdO6DAa+XvQzVQFiQ1vCCtm0P4KqWLm1EAI1CQ6Bu20BBr66/psw35HH2kOnqQkw&#10;8AXtUascZZ21AznIMFtpL2HeLMOq9Ksgt8VEGV/cvKiPegmL+o0/2BS3pQFV+rXC9AMGJkK2iSHr&#10;ADv0Q1KX3NMj6zalD0nFMUr41hOBNFDYes71sHrqSYGPQXbKwq4rpUvW+9UtMgSvNNFt40oz/POE&#10;oDTwkI/Q+NSNAJXDCmE4rADFhIFK0ioYswNKA9QNdhJCb7CF/pndSuM/iAGeFfCjAIa2GTQ/XEfW&#10;Psiqz6+y6vkPFVAFfVoI/ahyXzTL2unOYGCN2xf5wUKa4VEbaxdkZQI5egLUzXgCdP4QNQilYELT&#10;ZVxapXzGAzbwotIBoXMGWrCrCCjaRFAMYWCmHByuay/J5fd2S2dnGiwUY5mOR38E0kBh9J/jYffQ&#10;OnDVCohbDku6/iHtpcXBDna/gOj0QXYYd96BGUIcBdTNk4PDWE89fqNTBg6QqFCYsFCHhEXZWkW5&#10;YCOe1QfevL3LghhTY3KsYSAEXIGX4A+y2mD73x8/oN0MDlYFnH4WodvqNgMPrQLMZbEdKvonv3d+&#10;nCSXF04cAE5COLQ6xRvV33/7yrJodUlueCS/BVGUgeNUUgRGYwTSQGE0ntUW8ImPQa7qfFhWy72Z&#10;RUweeYcekn9InM7IRJQ1ixDWMWmhijRgjgMajuQBWkgoQA0HNFbdESri9jmMbYUWK8arGKBuEEto&#10;uB4SoqpYYpmxrkygNaCSYmscsy4YEPFTtnEVEn9MsyZ97PKVH8Aw4wO/HJpmDIiUBp3USwjRXuvQ&#10;cbR1KXmE8kihBsVkOmp4QKsAddXVP0T+372wJA896YMF/MZTSRHYGiKQnnrYGs7yMPrIjhud6IbO&#10;ZbKk5zop6+LFrNfX3GCdfMgRnnywQNAJSCakmdnMLcwkhfaUZVAbFFfLg27yQuLI7KgjrzpUZHRY&#10;eaTcIMB0VhB3d2rW02booq+D4b/5ardKILn3Yk+KqI18vBGGVniodbGdFj59yoFhhBrgDaozWd7G&#10;tRBne8qqJ5+2GFTXcmspz2cc+FRF796HJ2UG6P/VD5Zlh8mdsvP2etaCA4R96U31KQIjMQJpRmEk&#10;nrUWtRmdODbcbtjc2aGLF6/SQUK3W6udsiVUHAEPJev4Q1uQSSNPf2CcQGI8l+GJBanGN9SQluum&#10;L6gye2qz577U8S/ztU49fc30wRpmS5g2wEIZlAuRjgO6UEI/4klxQ50ln0GwxK6MgIYrA6HLdrkZ&#10;rryGA7qCDIbDXkHcBnhxQ2Py1BI0lP5365MQV9xblvaOzvQkRK3gJ9qoi0AaKIy6U9och+KO2dcl&#10;3KTPN6wMyckHEHnSyo+RSK2t56cMJy/Sgcv2VEE8q++jPfkIER2X4XEiznrOPgAarvoJaw08iu0p&#10;p1E4qP4H39wmv8L2kUw+7Q8favqhVJSsXrO88YXMbzMPigP6LEQO0coLYR5jxsEkQ5bxquSA5/V5&#10;G5Nl9WDXNrrRFsdcj9FccXZOc3lD6//KjSI3PNqdDRRghvsUDEogRWAURSANFEbRyWy2K1yXsKZz&#10;jqyR+80c5H+UMA7IcEN0x8417+BzGniYephiIAc45fm3GtCm9kej+tJfrNf0Z7IBsaEQGh4SGO01&#10;e5RGe8BDmTFer34w/Y819y03T7ZIuBwM+fDIZxKcxnjnNNIJc0kWId0pxYgBVh9alIwlRM7t9eRu&#10;sYUUGyDU1g9f8S//JShqx4DeljCOhVWi3g00OFD/79PXPD+2NK1XYEwTHL0RSGsURu+5HTbPrEPX&#10;Th0DhfbOtbK4fI3q9uxQDvPTBmEROn/OWeMYfT0yRpZdiwRWelrR5sZrUFHMf1sigEwrBf6I6mjv&#10;8iHckwjloVWMB4EBkNehElV9/OJF+joc/psNHiazLotRpck1jzyGOD25gMwnc8vppBVhVdw0ZDxX&#10;bozuGfoa8lBHGxrlr/jdwLz4TZHQkbtiInvbUXf//C/JVQ/2yM5TO2XqJB22hN8gYW/6Ul2KwEiK&#10;QJpRGElnqwVtRceKjbMJT3ZdKz2l9shS9taAulnODTBKJujUvWOHPDTHzpAIgt6/4rJctutw+bQb&#10;0uLkEJRnDaxOG5K/CKvaV5kX+6D4EPof+1HQ6vYHX4s+sB2h+RT8gJxYViCrG+aIQeAaIcMB8c//&#10;OwRuhVAPiALGuDNW702m8QYNOCf4F84NWvRmv/EFHraJYV/trR67UOh/e2ebfZYat9vwN0CZ5Esw&#10;RWA0RCANFEbDWWyyD+gc0VGu3PywbCjNC0nJO3JkAWD4b0B5CdEO6YYwxtnhFiFcBY2l+GZGE2+3&#10;IcCneVmFEnLSgdBkUBQgNjMiQOAohBEKkrGqcEKzVYVk0ByFWBUc5JvtONR22Ni2rrzAR36YYzKA&#10;aIn9t2PQgGgh9KPiHhpRXLPZqDig4dCr/1SBbSbLaC7X7NHWuV1hZqeOPOdXicEfaAbOUu5xHNA2&#10;1AMHNCbYhsJIETdiqHNe52M7r6/eD57/c5brI5OL8oWN1boSJUVgZEcg3XoY2eevqdaz08eVVEfn&#10;BllW/rtNv6J75xUXce/y3dxaOGnx1Sm4i+1rJQHSKD2GzEWEJjNqQJSwIuOYoDgBuj1IVrTX5GWN&#10;UON1TfFfnYjt8jj4HtPhOF+cFifOZI206bEOreIRFkgIIGnGq4dKY9wYEUAvLhER8QI6aYHUCzD7&#10;tJ72FVmL9tL23KLKFkPt//WPlmXWDp2y3aS2LMaMdaUl6ShFYORFIM0ojLxz1hIWowPHhkFCV1eX&#10;vn3x79ItmzxRaU5Ah23/LJk4Lzt9wlqO8KuQgIarLEIVqMWEO4QGlW/agj3GYTRgNYrJULo3cwbS&#10;QA5tAWPZ9RsEHUEefPb/wFxGBiPZoVUV2BL/49f/FP2gP4RQTB7gfJ8Cn2pAHXDyE2d93AZ4cM0g&#10;cJ+GdwgctmXQ+FV+gLGuevKVtaLQV5MbakjDIX2j/UUY8wCHXsLYV7aLaTGvNdLdhs14a2O3/S24&#10;7x471ieYIjCSI5BmFEby2Wuy7ehEccthbec8Wdf2iFkDGq/eQCDOq6vqek8yvB3gfL1d+VZesfcV&#10;gmp9lVfW1p4XvcFe0OrZa/zRrm//KvVV2zN4/sfX62ZXP/xQhz25hhMBOzMa/G2g3kYJ+YnEeMna&#10;AWR1ISFDXkYzhsqdp21lITnYY22UVhV30HQjfzP8f0DfUn7gLl2y704+qwAbUkkRGA0RSAOF0XAW&#10;h9kHJBFsuHLq7Nysb1+80T4dnZvB7hq5wHFC8MR43sYx1HkOqZYRt41lxHieKvL2OS3XXdmmaEXl&#10;ce+81ENoVmYC2JbQakNMMqYIAd9A/ceVLlMTramAWs9jJlXyRybURmkzIbhivNDK/QiDD60zfcpP&#10;fbSVV+egk1YQVfOQvBXtgx40oJ8VUPXz2OyJ+NGm10JfCcEc49a4JNc+XJY9pnVKW1u6BdFrPFPl&#10;iIpAuvUwok5XaxiLJIBBAmYTlnfdLZ2lVZb8mQwJa1rLzhVQNzsM0HBtRFizfR9E6gaM8bwZUwVg&#10;jOccvWNxG+pwWFtfQRqdAzQbYYbHIa4qtNriQyZowDhJMgrZwsG6iwnzaMGY2FbgHm9CHxCAVk+f&#10;ycCuToljGeN12PskD5f/eBHTXfPzdyvQ9j4NTAwpAi0cgTRQaOGT04qmoePDhoFCR+d6fffiHcFM&#10;TwneMfqVpON5MkWq8TTrMMZRZ/XIOuALeoqQdfX4YYzrBYbiWnJ+p0GNqTJd5MttLerlsXF6Q6Ba&#10;KlOQ626e/x49983w4KfbDzp9dNx9qHJDKwMtCAQALRzagdEiiteCUTGvNAi8L/0eN/IFyRQCeSbV&#10;IXCTRwifiAMaHkEl9KW/cBq9MU6tCXMAPBxaBfCYErjk1nklWbep0/5GXK9zGnvapQiMwAikgcII&#10;PGnNMpmdHgYJvoDxFl3A2BGSgScgTpsDOp5D9PsxLcY9mbhnUX4wflApj7hz9r2HzSi0nbgRG9hB&#10;Lwr1xz64zfA7l+8+6ZV0k/1nagJ0XAcv7gm8sXgQemzoA6CxZBBJ1OIYoMc0l+FyIBw0b4/UbTig&#10;/vM1Aw7t3r3yEWo1/tsO0PAIWpUZBdmQ6xyEqC+WWIbjw+d/e2dJbnq0Ky1sLJ6UdDxiI5DWKIzY&#10;U9ccw9E5Y6CAL0OulQe0U/fpZXbM6OUNzwjo3HNbiecQlUw6njyggwvBcj6XwTomCfD16HR5PX60&#10;Im+Q4MCt1Pvi0I77404mDohC2YAoVfpA0y00N8TwjDCc/udxhFXut3tiuMYqiwVxjGiswODck2Lc&#10;wZK1BQ6ClgyiAWUqHWLBT/FsS5g3NDGm2uqCOeQjNF00yprQVm/gfJF/Tfb/vidLcuSsTtl1+piK&#10;9QrB2wRSBEZUBNKMwog6Xc0zFh0xNs4mLOu+RTt3HyTAKnTXoY/PYC1r2fFTHnhIq8XfXxplNS4/&#10;S3WwJNji0GSpU4SZY3RUWxAFjPF6dvffvnqSatFhN+x1m3OodDXOYgIYDCWsJakv2pb6URl110Ya&#10;jmA7oeMYBIAC47HhgND9Bs19RnvigLopawbRTMtQ+o+/jJtm+8wb/mbcnthDtyHtUwRGQgTSjMJI&#10;OEstYiM6OyxgXN+5WDbIXPTLAyqQwzL7/iWyWT/Xiyv1UltJZu48RWbuMtU6VvJUwNDhW47QCpNF&#10;mh7XupIlrUIOD9g2JA+SATd3dMlj+szb5O0myJ77z7Aq6OtVXiygDh77D79dphtAPOapEFOw1/gC&#10;zfHgCEIMNA91hZi4nVeQkZCNg7yKxIwWvHr3eo+Jxx+1OMWk4dgNoUwcV7Z3f0lDdcAhREuf9hb4&#10;q8w1KfmuT3lZ8Abu/5wVJXlyVZfsMSPNKuSRT9hIjEAaKIzEszbMNqNTxYZBAjabTWh0Loq5oU5/&#10;+7E3/q8sfmJ1hUfbbT9B3vSB4+QN732ujB3Xv58oEhQKYRGvlbBymnHrzo1esnCVvP3Ec+W5Jz1N&#10;zv7tW1CphcmMDjm17r4P//0VzJDJ1wURb1B+pBiu47tIKHrGFFdZljGNYHQe2hskNUh8g6T7DJZY&#10;by28Fo2PNuptoBB4yPVHGGN+N6H2nnwBmh+KB3+sTYQDBSdJ/B5Ua/kvcvNjPfLqad0Vtx94m6x2&#10;HBI1RaD1ItC/Xrj17E8WDVMEMH2Kbd3mhbKxbUGWYCwh6VGWkIr2sCcnRH2MB/5Xvu3ZMmHSOFm6&#10;cI3ccMVD8qMvXiVPzl8ln/zOyy3phwtLxyEiyCgmvCp7wBdlFMjBoIfyMkEUCHtiHMdaaDJFAaJU&#10;6XNyvmdDQm+U1Zv9KoUJ223DYMEbuL3qQlAIstkQ5NXy34XznMQNFadvJkQ5s2rEJNebxSzUWwDY&#10;JrM+R9iWSbDoR2Z0Jq/SkT7b56ocUzkWoyCPvz9COOY4GaDPGmXtM5+UUtterQjNM94QdxeS7+vZ&#10;P2eFyBMrOmWvHcfY38+YMWPyRglLERghEUgDhRFyopplJjpQbNnahJ5b9eVKniBhE/pRdMj1+lOv&#10;77u/PfPdx8jeB+xoeez+2xfIO085T/50we3ylg8dJ7vOmm79dK4vkqdX4t5JhytyS3aKh8xquQF2&#10;0sACDplxiRMGcBTmVsODJUxIW+4/Mw+ha8EehVTCqnhW+M9a2OyDIfpgNaC5WKs3+XROK4w3Y9Ba&#10;axQaWCDVCgYS7UhTFsYjhyY9s794xZ/JDvps9kHxfEaCsxTUb0rcJiMps00fBAGmCbhHqpX8/4fO&#10;Kuw+vctmFfAixMPKZAAAQABJREFUJhQOqOwg7VIEWjwCjU4gt7gbybyhjAAGCb42YYlsaluYJRvo&#10;ZCICNDyCSqig1aqn3Vl77esPffYest8hO1vV7Pv0vbjW/2sCqCVPk5XJRdJi4iKswa8k43cY48HW&#10;yCfaBggTsKEQAjfdAdbyL6bFOHzBFtMMV+GEmd9QWJc/9x/tAhtMM9yQBnZoh8L2KslxQMMjCD0x&#10;zXBtS6iyaDKg4RGEKtNDOAD+3FfVCntURg5VcJDtWN97tEdxOZEv7pXLNv+CPuJZfdSm4M+CVW2y&#10;eHWXDbbxt5RKisBIi0CaURhpZ2wY7fWO12cTMFBY3n2nlNuQDvLiCSG/Us1rAhZnCZDQmLRwCDKK&#10;VWlP3a2d6bIn1xhtz/1nakWu8Y4b58jypevk+JccZLcqvJXIHTc+7vRTlT55nHRu7pJr/vyAbDdt&#10;ghx74tNkyaI1cs2f7rNZi2P0GO3mz35K7rl1vqxdvUmed9IBVmdKa+x4pYuq3BomxC3zPwqHXiR7&#10;fAGzEuMZkQj5FIIPgyQroOeSTYQeUlRlLZqFNQVZe8ohhNBaeKBRd1BQDoM1g2ZPZdz8CG1hCfaO&#10;x5H0Gqu2RM3pfVDYMmiHAypEW2T2V3poZgUWtK+sRbOh9f/2ud2yy/ZpVgGxT2XkRSANFEbeORtW&#10;i3EFhG1T52pZX3qsqoNGWuN99lqGcUEdIAoGH7yvjuOso1e8S5P7ssVr5dwv/03Wrtoku+45zZ42&#10;sNQZssYvv3ej3Hb94/LHuz9qAwXKM/p1Th8/aay065vxPn/WH+TAI3eV7adPlLNO/5k9xQCdb//o&#10;8TJ9xyny3U9fId1dfoX3w89fJfsfurOcc9HbZNqMSWCrWWAvkwwYtth/TVDmQ0hwVfKoLPjPZAlo&#10;+qN4ktUqssgGvsJ5qikn2OLtK/d98fdVXynNE3OF3/BjS/Srglb2/5FlJVm9oVNmbLNNWqtQ/DGk&#10;45aPQBootPwpao6B6MS54S2MK7r/pWsT8Dy42qO5xyBMM1yJno8U+CIyQJSqxBdoVmm4Y68/9vsk&#10;GcSth6+d/zqTazLDcnaoR4Fc/CNuCOjBMMI1+vL9b3z0EvnPs19mLD//1vVy/GkHy9n/ebkccfSe&#10;cvrrny6Ttx8vv/reTXLvbQvkt+feLGd9+kQXR2V2FHQBDKr/lT5UxU/9rvRf+aE/+A7TKvDsxJjR&#10;FTvGxNoU4hTTrBEGIuCJBiTAa8mI22b15A3tM1kFvRm/ColxsyHasY4w1hnjcX3U3NC4jjhhLMOY&#10;Yfcg+o/3dd0xr0dOPKRLsKCRejE4SiVFoNUjkAYKrX6GmmgfOjPcctjcuUnWyIPISJakMgjb2Jky&#10;AaDfU5wvs7EO0fpcNEbeqbyCNqLudt9nuqxctkE2ru8w0tv/43jZbe9pJkuHJ2HYQe4IZvoDLehn&#10;g8ULVssHvnSKvOD0g43hxa86TLYZN0Ze866j5ISXHyJtY2xlpkzUJy7e94rzZdG8lcFH2Os2GyRq&#10;8rUKECXT7wzmd3/8RzPKVFTnb/RQp8H1HwqqKvwvJLBYP0WhXcEsy/ekob5YWAeIYsM9xQFRcB7N&#10;zMBQPI/UHZqr0WFBKSAK7CYNh7qxDaqr9CsDaagvFralvi2Wp4IYWugaCv/vXSRy7H6dso3OKsRf&#10;lyz6lo5TBFotAmkxY6udkRawB0kBGxcxrup+SHpK+k0H/EMdIXpydKkBWvdPHFA3JD1CuzIONOqg&#10;u9/81Rvkmnmfks/9zxn67oQx8tl3/l5uvPxh1QSpnq6A91lMv3IFOH7iWDn6hP3MRujcZqxfzZ34&#10;ysOsswbf/NnL5earHzXRHe1doS1SDzYUSxu534Pqv8dUlaqeEK8A6Tch/Sc00wo7l2Imm0RzwU6B&#10;1gTI2MeQdTl/kKHNLJQ2wANNhRgOeX7uIQeF0A7AhxL4zRjgYHX2HBpj5S5msSaqI4M19BX5zR+I&#10;hBlQizYBxn4TZ13Oz3ZoCxy+OqTfhPSbULmMP4PB7809bfLgk74wGH9bmW5jTLsUgdaNQBootO65&#10;aapl6MTQmeG2w+ryA95bWk+pZhGahZVdtB+FTh2s9o8wrq3t3smvOVw+9b2X60xGj3zpfRfby5hc&#10;WuAPusvoaLFBh8K40CLQ8EbF8RPGZtV8sRHgA3c9Ie88+Sc6k/AL2bDOZzKs81Zut5uSFEIv/SY0&#10;qRFP8NVbY+9YDp23wp/MMkdYF+snDRz0tei/6VC7suQTcNptmkGDDFeVQTuMiYobZ4COYw+Cb7o3&#10;HNDxHDob+MCirdDG2B0C5+JQQGz4R2h6wA8BdUoskzpiCDuNB7pNPgS6REolNBU8ANTNOAN0HHsQ&#10;fNN9pTzj9bbO5gTa5OxluW+hrsXRvykOFEBPJUWg1SOQBgqtfoaaYB87N9x22NC1VDa3PeVXSHZl&#10;pB0gITpedpzE1V6j1bMb/CihnR/oYfiHYwwWXv6WZ1ry/u+PXhpY0K4s48b73TIsVjQ7UAt7QqFu&#10;Qk6Rs57w6ovvk3ed/FM5/KhZ8vvbP2Dva2BdTQgd9JuQPgdInYQ15RT8Z/KJ/Tda1jjEC9kHm/ka&#10;oOFKJszaAGFMAGPcmQpS7ZyZBvqkbJV+xDIUNwEBKu5+OATusyAOY7y+n24X99QN6LjPXrgvsS1s&#10;UYQxT4w7X7P8X7K+JEv0UUn8beW+FW1PxykCrRWBNFBorfPRdGvYefG2w8ru+7IOzTps5AYkO/S9&#10;tukug6Ez18RFOYo4P9oAh4cBsrOOnTbZSjjrMyfK9jtMlH9e+5j85Xd3o4lt02dONvbHH1wKQUor&#10;y8qn1smCx/UVeKFQBo8dQlvQr/DCH98qY7Zpk3d/6gQZhxkHKEAxNpdLOU5yGnw1uvms/EjSW+h/&#10;0Ozqgx3Q4ZvrA9mrQM8MdVtCHJxuYqqv2LWNXbFncijP+c0HoMEvk6U4oG2mQ/HsH3FAL4Q4gi5C&#10;6iUMVcEPY8tw6oNQ44MY4L4zaDYEWsYPNvCG0l/9w+n/3U+k2w88TwmOjAikxYwj4zwNq5VIUL6I&#10;sV0fifR798gfKKizK8S4V0YnHgr4nMcJqDFaXB9ogWQA4lwkEmFJttMnET74lVPkC2ddLN/79JVy&#10;1Av3FQwSXnj6QXLpr+6Sb3zkUrnnlvkyVQcTf7nwHlm+ZG0kLrcnCDWbyAA9O+w4Wbo6u+XXP7pZ&#10;Dn7GbvI7HTigPLlglfzpl3fIya8+nOwGh8p/2OIxozr3X6PhesOgK1sdD/44oJZAKwgU1Cv0WDPm&#10;1azQYbZBtBbibGcag+1ZvSLrVz8la55aAFJW2saMlYnbTZeJU2bI2G3HG70oD/7ivANaKRhgv6kQ&#10;C9QvX/iobG5fLzvvfYQuSK3fjXV1dsiy+ffLthOnyg677ueydU8/CLOKgBTUN+x/LC/GY3kPL2uT&#10;E/RDaFzUWNSdjlMEWi0C9f/CWs3SZM+QRwCdMTcMFNZ2P64r7jsqBwaWQGpkiNArsq83GCwOXX84&#10;YjIARAm1aI/Nqh2edMZhcsPlD8n1lz4kX3n/n+Sbv36DHKULE//jm6fJT79xnVz089v1fQiT5KxP&#10;vUiu/uP9cvsNczJ5QWrQEB+5/rd+5PmyRL8rcd5Xr5VpMyfJG9/3XHn03sUy56FlNvA49bVHmCkQ&#10;4CYFGXqAGGWVxAG19Nt/a29CrX3sv8mj3AAZrgwW7DHbTFI8Ve82x7dhiHMAgnakuSF+Ooi7LfkR&#10;hovKof8AXT5GMA/feolc9fOPG63WbuYeB8mBR79MnnHyO3XgMM1OOfg8kcIGb0U/CBFwx53hivM+&#10;JIseuU0++JNHdBAyI6sr8q9dvlAu+PRJsu/TXyyv/c/fGl/nZn2KZ+l8mbHHgeYzNKLdYPhP/ZQV&#10;x5c+6EdJZfaybjl8VrcNFuI27n3apwi0VgT0BXDsgVrLsGTN8EcAPwUuYGxvb5e57X/WD0Ah+UbF&#10;80OeKKOqhlD83Hh5ZQ0KAguHVTKRj5WnrA+mr1i2XmboZ6ktaaIdSqg3iOM+5K1evlG2nzHR2mGG&#10;YdWKjfapazStWfqQV7NNTBwk/2v5d9m179eEFyurj1clMhXItQRoRRzQS2Vgq9wIXHdd9XMbKEzf&#10;ZV+ZdfBzjYqFo12b22Xl4sdl8eP6Pg4tk6ftLK/44E9l9wOPtmP+JPKBQuXPpGjvLz97ahgoPBwG&#10;CpX8JlR30Hneh4+ygcJrPvEbI//pu++wAc0bP3+ZzDroGKP5kEcHIyGwA/Wfeov+FH+I++3QJWc8&#10;a1sZP358NrPAQQVlJJgi0CoRSDMKrXImWsAODBSw8bbDptL80L9pkgg9OOrZaQ/EZMuzkMHGRtAD&#10;ErQuHkhUpiew+ZUlbJix0xS/Egw0iKRt7HT7sheDBPLg/Qozd9Y1EG6kW1jo8ckLOJDiogfBfzNS&#10;xzcWS48J7svnib1gXSHOZr/S6AcTJCFax7hLq/S5IgQF+bs97dlyyr+dbQOw2JLVy+bLX3/2MZl7&#10;z7Xy+2+8Xt761b8JBhWURQj3DIdcLUV7Qz63tRD0m9Bb1NmrvL2POEHWr1oq03bZe8j8p+2ZPzQ4&#10;wLkr22STTi2MHdudvYCJv9k6lidyikDTIpAWMzYt9K2lmAmDixjttkOpyzpSpAfUk4ewlgehX7c0&#10;Bry4xYk/kxvJr6AFBaDlhUfGGcikhYSi1EbtVUaXAQgfcRQgcJNDGHhb2X+Yj8IkD2j/4B7+uZvO&#10;Y84aqrvimQOdNPLUhyE0UJKVjKYUkqfuuKe89pO/k/2fdap0bFonV5z7AeNnPaDhuiPMGhshE98r&#10;Al9RCInDpsNf+CZ50xcul0lTdzIe39FX/mJBJS1iq4PSV8AYJztNB8TW1VOS2Uu7bVCOvzmU3n5X&#10;xpB2KQJNikCaUWhS4FtRLTqqbKBQnu0motfjVTUoxAFRCvVV9+jRK4IVEEVx60izPpiVgVCQV9Rn&#10;nanqzjpV4rTHFFGm6qvSr3XUYdXOkCcUlZ01AoPWQ7YZDfsr2xfrm+1/3bgU/Kj6aJPWk6ZeWgRi&#10;CLzXwvMQmBiu3J4QQpwaLae862x54qFbZOEj/5Qlc+6RnfY5QjasWS5z77tOtt9xL9lt/2dZrNF+&#10;49oVMvde0PcUzFTEpatzszx400WyfNGjWj9L9jniRXZbA+fJdQeF1sjPHXSuWf6E8U6YMt3l6wzH&#10;1Jl7yM77HClz7r5GVix6RHbd71myx8HH6ou5xsQqa+PUh9+HFtNNGgiu2qDXizy8tCyH7dGdvVMh&#10;zSggMqm0YgTSQKEVz0oTbELHhkECts2d7bJRbzuAhn6P0MxCBkBfCIhCHJClAjcG5QtEa6941l7l&#10;QFT0LQemaogjDmjFxCieicttNH4T7bScX7HAX0Gzg8odfQVEGVn+q5OMo9pP280P3ZlvOEBh/AkR&#10;H+CME9w3Gpi1uDCHODZeZWB7QtSxKM2jqM0UMZGBMHHqTNntgOfI43ddpYOD62XHvQ+XlUvmyGU/&#10;eI8c+vzX2UCB9q4C/YeBrm3icsGnTpSNa/Q9H6GMnzxNXvHhn+v6iOdV+I9qyvuXrqN48OaL5S1f&#10;vlq/NDpN1zE8ZvJ3P+AofRKmQwcud1OcHHzsq+T0950rpTadfKXPLiyPCY8j6L7W9x/GzdfbD+36&#10;IbRx4/zvDgOFNFjIQp+QFopAuvXQQiejWaYwKQJifcL67if06lKXZtcqTCSAzBMBoh+FjBwCL2ya&#10;LowGaDgSCGh5PwwceSnOTawvyocZoAE6nsO8jcvGMRQROu6KaadymDzAmgVKUIJCk6U4oG/0BbDG&#10;Zr4qnf/QzmjePvY5xuvJd5/d/zw2biLaNFrIm+nRhoYDGg4rQVNYa2OdQhbwhzBZW7NVaZQzc9Yh&#10;xop1C15QU4kZL4kKqZukKdN31YHBL+T1n7tEjjjhLdK+fpVces677dFJ2N+fgpkGLMA86wd3y5mf&#10;vlh23OswG1A8dMsfXa8Ko/4qyDpA3ehrb/536u2H+cv99gPkoRDaQdqlCLRIBNJAoUVORLPNQAfF&#10;2w7ry/PUHO+i8XQBcEBs4CEEjjpCb6MkawuI4h2gwxj3Wu0ZHQHUzTrKAL3TDDSTU91ea609oOM5&#10;hE5/ZbND4FjwRggchdAOgjzaO6L8D/64H5V7+ghYawM3eSpb1jnCKAYFUDc7V4ReYzREuPqsObFj&#10;w2rjHD9pe29BRj+quYce/1149Rkf/7Xs/+zTZI8Dj5GT3vktvTXxHL2FsUwe+PsfKtqzDXykGmB2&#10;HOK29+EnyAve+HnZbofdZM9Dj5OjXvZ+k/Hk7DsrZNlBL/6bjcqUwdCaeu0wHMxZ7oNz+7sKdgT2&#10;BFIEWiYCaaDQMqeieYZYh6adFDorzChsLC3IjGG3Coh/mBolNFzbEVJODCEIxyzEyYNLL6OFSy/i&#10;rC/CPuUV9HEqF9Bxt9fTF+0ipJU5hK8o7n1r++92umfEAWuXkOjDNb/FXfFivLNjFWI4YIzruQWd&#10;vwHGGzpJy2QEXspZtkC/SKplp72PzGQbQXf4yXg7x0mHzKIO1PEM7v+c04x1+UL/oBjb1Yfhh6cM&#10;4yb4UzS0d8r03axZuw5oKnxWKn0gL32lfaCTRp4KGGTMXVHKFjSy3pSmXYpAC0UgrVFooZPRTFMw&#10;SMC2qWuVdJZW5T1vnMjVQHRmWXIPBhst4OwcAVFQR1pgcRnhgG0JyVu/PVMCoWmh6Ew25WUVERLX&#10;ESeM2Bwdof7D+DhCOGnuYzgvWotHKTkQAhW41+oBzp+d60AhDsgS4YwfIVhifW6Na0Hdokdv1+02&#10;vfc/RnbFwsVCoS1un+vEPpYfNwEd0qfv+jQjb9YnKow3M7fSf2/r/jMGbmOQqv6P2cY/JtbTHb4o&#10;ypgEFotPwGkXYTHeRf8pYnX7GFm5rkt22db//vD56VRSBFotAmmg0GpnZJjtQcfGDbMJ67rnitgi&#10;79DDVi3jVwOzzhfG4iBPAJ47IBN1qFXE/juByQmwVvFbBejU/ZExk0FhkBfscWi1Gc3l0Zba8ov2&#10;5raTH3ZSBhQG3KBrMJcDWpTXTP+hO4zPLP4Vea2wmtC9ygcGbMtQWwqFvOCs1Sue1asAtkEoGDWG&#10;BcfYsgZWYRTZpOsIrjxPH4tUAce88sMyZfrOxrbN2G2Na3PHRj8Dyk5/UAGbWVySi6cdgI/dcYWx&#10;TNtlv/gsKi3YrnHI2ioGmRVyQyX9z/QpPaYxtrQPzSCHsj04IGSUuFb9cnsAH1/eIztOyz8Shb9H&#10;DpS1USopAk2PQBooNP0UNN8AdEzZbQdZpAax20M/550WoBX2hqF39cM84eRdpfM7W17v8lwu5BU7&#10;XFfib128//aF1s/uc+BMmbXfDl5VY49PROP1yyuf2qCfld5B9j14xyzBwGzoWLpwrTx8z2KZucsU&#10;Oejpu0Ydsfu6fOk6+fsVj9gronfdcyosM03N8r+Gm32T1ORwlsx8w90NBDwPtkryM4KkGRjQ1kMR&#10;/FZAGijEA7v9HjSw2e9CGfIUbCLcmMAPw/DehEdvu1Ruufhbglcr76TfaTj6lR9BlZUJ+iQEynK9&#10;JcGfGyAWGaKAL9dnJLPLbNPDtSsWyqP/vFTPbZvsc+SLMrmB03kpGETFcRiTICtUOT/YQGjY/yAA&#10;AA3DYYabsCAzsDyhE3jP0UE6/gar/FOeVFIEmh2BNFBo9hlosn50TNg4UGiXxaHjDD2a9nDekbKH&#10;Cz0gr7ALHSJ4mfzruebyatfClo+9/rdy2/VzKxiOP/1A+c/vnS4TJ+p0sCnwGYcrf3e//OBzV8u6&#10;1e0Z/xHHzJJPKe8us3yR3J/Ov1PO+czV+uibt3n2C/aWr/zi1bKtfbIaDvTItz/2F1k4b5Wc9gbc&#10;L4eo4G8T/OftF3OIwQREwUxL5L9nIvgVJ23jrN5FgS+ctthda4ekX9JzDIhCHBAFVL0YDrVuBSOG&#10;elzZ/yK8rrm7q0PfVbBcNm9ajyplLsnTT/p/ctyZn7ZbD0yOeK3zLvrugsWP3SH/97lTbZHisnn3&#10;6eDiMm+n+2xgEzT/4etn6seenqa/3y6Zp+9a6Ni4Vp790vfJzD0Ptd817Ydt1ENhsb2k0SFrFzMo&#10;zpiAF1W1/A9nyXTZ7FmIOXHOpMEW0p5cW71OIc0oZGckIS0QgXRDrAVOQrNMYMcJiIFCe9ca6R7D&#10;zlytsl5Pd4SGWBeplYDadVpH6DCWR5+Y3wAd1w7S5NVpr5WrV27SLzruKq//96Pl6c/dU194U5Ib&#10;LntYfvjZq11s6HxvveZx+doHL7VBwj4H7SgvesXBMkEHEvfcskA+9bY/SEd7p8ybvVy/PnmVHPac&#10;PeRbv32dvEFl3q6DkP/93j9oolynH526+erZ8vFvvUS/bhhergMb6TfhMPlvcWTA4CtwwOB3BjMP&#10;aiFmdHACeOVmiVBpgPZPZWcw6OH5hHScLRQ/a44YLRDQ1irVVnzNsVNvH6xa8rht61Y8qeObHtlu&#10;xh5y8HGvlTd8/nI54a1flbHjJ5lM37m9r/joL2X3g46VJTrI+PuFX7FZiNP+/Vxnof96tN8zTxW8&#10;5REDiYduvkgeufXPgpcnnfreH8rzX/cZ5Yj99+Z5DPJj99qPzRXEYQv8d3mQxEGWx93iE8UbGp0m&#10;sq6jTVZv6KqYUaANblnapwg0NwLpo1DNjX9TtaMzwgChs7NT8BGoJRvukWVj/lphk3d5eaJAt0da&#10;BWM4YB0gSpG/kfqOjZ36WWBfSAYZf7nwXvnGhy6X8RPGypWPf1SF+nXZe067QB6860l58wePlf/3&#10;n8eDVTasbZczn/M/sn5Nu3zxp6+SlfrhqO9+6ir55Y3/ZrcloP9tx/9EJk4eJz+6/K36WeRN8ubj&#10;zhPMWHz4ayebjHjXl70xL/C++PtbX5TfWzwvueZDYRCmdqgiji+KMnDMOkAvlZLx24hnNor8Rfl9&#10;1VMLYV/8m3VmAAsdx3EwUWle5t/mjk2ycfUymbT9TNlm3MQR6/9LDuqUZ+w9yT4SNXbsWB0ct1n8&#10;Ga8EUwSaGYE0o9DM6LeAbiQEbFjIuKmsV37BJsA4qaGf9r7aJ3955eR8fm3UCH8sI+77qQ9afZDg&#10;FPCc8PKDdAW6vsVuU6fNHoCGMveR5QZf8vrDPTOqH5O3Gy8veOmBRp//6HKZPHW84U88vsL83LSx&#10;Q5YvWSeTtwe9LD/8/LWaYMbIuz/9AuODVhTaE9vo+ND77zbk/sMa6KbfhG5osBiZux+F7IC+4XcA&#10;3H8PEAWchajzOJU0HBGvV88BCWA8SKjHv+2k7XzGIThutihetG/suAk2szB2W/0CaD9K0V6XWy2f&#10;Iov8oJMW4/X86cv/hbpOAX+DsX/UnWCKQLMjkNYoNPsMNFE/OyXMKtitB1mqycgTBjs2dHzs2M3U&#10;0FlnWcsYtCb0mkwthGjjwwhrzdFGnvWKCpAYKNPQstz593nS3dVjaw6maIKH3Siz9p0uj9y7RO64&#10;cZ689E1HGg1+3HurvwdirwNmyDOP30t23n2qfOGsP8lRL9pXHtIZiPVrO+RVb3+mycVsxVd/+WqZ&#10;MGmcyaWvreQ/Yk2fzcnCLq7rsRdk4ZyV9Jz6rADYwVM5Q6BnOtBq1dv5RZhxPgKIDqsolEVbqAsQ&#10;xemu04+NrHSHffHDEMrwFtgH4xSjryPV/6XrcL787xB+YmPscn8TliLQnAikgUJz4t50rd7pegeO&#10;DgpXM51tK7POmPW1O+hezEffHWcU4iEh9PX4Y/w44r/+MV9u1CcRbrziURusvPlDx7jioON0HRw8&#10;8vEr5Sdfu16WLFwjTztsJ7nywvtkwWMrZbe9p8kzj5slE3UA8J0/vE7O+a+/yd03L5AZO0+R933x&#10;RDnymFny9hN+Ji982YFy7In7ZQ6530xKIBPPk1LGXAsZRP9NfB/yYhPiARnPHyH4YjxuZzjdC9AW&#10;2ulqvWzxnc1qaCzs5Jowz9PM9H3Jz5I6FVX+MMLPg9Lz31CoqBrAFe2B/rx15mvsc4ybz/GOZjXJ&#10;/+Ubx1S8eAmmwd40WIhPUsKbFYE0UGhW5FtALzoibDab0L1Kym2dfVplnVeWPJW9qoePaJBWqPcO&#10;Hx0gKlGAgIkE4mW54Oyb5O5bngCTnPzaQ+XU1+ktBuVFbgL3S990hD4WuUQu/dXd8n/n3AI2K5gd&#10;+PaFr9N1CD77sMusaTZrYJVB/P988TqdWWiXD3z5xf3qkIfTf9hLXwFRLFrBfxwHdwySF/S+CvxA&#10;yaAfmRxDFQscoQaAtGo77ISaAX4eTa6e5Fi+2e7CzQ+8Ptm53Q73zbUWfycur7693jb/FQU1dUFm&#10;F+NgnLl/ua+VUfCjwfd/c7fIyvXdMmGCPyIJ+9Igoe7pSxXDHIG0RmGYA95q6jjd2d6zTE1DEkZX&#10;6BB4cYP9zgNMC3t6QN3sMEAjEQfUDdIJTRN0KI16FM3kP+O4vWR/nSVA+as+BnnOf4WnHowiNki4&#10;QWccUMbpo44z9B0JKJs2bJbf/+R2fY+/Pw7pGqzKdrhd8Yfzbpf3fvYEmTZjon5AqEuenL8qu0cM&#10;K2lPEULAcPmfW9x/jDZm9ge7/ey6POCNFpxLFEBsaEuYnT/Qw29G0co4gdCfQuNMuOuD0nBokshS&#10;S+xI9H/ZOh+0428ylRSBVopAGii00tkYZlvYqeO2Q3v5Ke/YeRWIbI4NXTOhddMwMuqibWABktKY&#10;JAKk/BjGPNbGVECHytDNOvgA3/zBY+S8K98qn/jOS6BU/nz+v2whImV88q0XyVp9lPItHz5W/njv&#10;++T3d75XfnjJm2S7aePlop/cITdepoOIYBdhd1e3fPOjf5EjnztLTjnzUDn/2zfJSw74jrzhmB/L&#10;Kw//gdx05exggxpBvwkzv4fHf4tFFFP6TWj1GhdCxAi4HavNhD4yQ4wtsBYT8wC8aOMNM6gNvW2A&#10;lBnDmAe4FUI94AemAGPcGXObKRN0szcwEGd9EfbFD19NBnym34TwywW0lP9LdaCQFjSGH0ACLRWB&#10;NFBoqdMxfMaw4+WMQoesMOXWuSrGehBJCwwGlIiKHHeseq/9tBXAGA/kChm1OnDlO/GMg+3KHwvV&#10;+KTD3IefkhVL18v2O0yUN77/6Gwx4sHP3FWwdgHlzpvmG4x3F557myx8fKV89L9Plr/+4X4dKPxD&#10;jjh6D33q4XiZOn2CfPE9l+gaB39Cgn4TmpzY5xiPlcR47HOMkyeWUcf/EGW2qIC0jdCDzCl/h6wj&#10;hADigIYXEyuYkFhZiAOCF/QADdcdoSNab4QgoOBnRfKGHNQHaDaheYgHxNhixwA5JU/oGmgr4Mj0&#10;f/mG6gWN7lvapwg0NwJpoNDc+DdFu3XKqtk6Yu2MMVjoLK3Rft17dsJGjCMvoP2zzl0xQNuoBzDG&#10;Qz3tANQN3Twh8S69gduhtwdQJk7RpxMUrtX3JLBAr6cHbzt5O/9mwDp9RwLqwI/9E3NWyvln/0Pe&#10;/rHnya761sbrL3nYBgdf++UZcuZ7nyOf+Z+XSqfquumvsym6T+jSXb7pGgL/GQf6kUP3G3qNh7rN&#10;Y7eJDjgHaEjy4HY8q8fJAQ0yTE7AQSOdELz4H6DhvtO9/7NkDVo4M8CcVkee1po846vesc5so40x&#10;hF4cZ/qhx7VCWuxzjFNTlXy0MXloG+FBJ4jWxirBA4JD14s4o9J/mcD68l9/rva3aHpVDwrtsoO0&#10;SxFoUgTSQKFJgW+2WnZGGCRgurOrhDcyaqdmHVSAWaeoXV7AixB+VHRmnoPYP3pKUhrIVqVXjYQV&#10;V5XQq9siXSvw06/fICuW6df/9N8GHRBcoMl94/rNNmuwtz7yiPb7H7KjvYJ59YqN8qvv3iL43gPK&#10;nIeWyUU/vdPwg/TtjtZXQ5LORnz7438VtD/jnc80m3FFilkK1MG6nu7QnSsdtmAz3wIs+k6/CU2p&#10;OWfizGH3tXH/4bPphc36D+0JTZZWE2qFlwBhMgtxQN9UiuGA1RvaVfhBQfWgGaGVgLpBNqHhsNrs&#10;wc6QCAZ+ULTK+XKo5KpC23LbwU+fnJ1ycEQc0DfyVvsey65SXI8wBP6v2dRW8eQD7apnQqKnCAxX&#10;BNJTD8MV6RbUg44IA4WunnYpjwlX6NYBau/KjhB9PHBAFOL16p0r25fDC/ENKtU6vzDFDCabUtZF&#10;h5xGxsLCX3//n7ZNmznJnkzo7NAl4Vre+/kXyHh9YyMWKU7QNyt+4Csn6nqDK+VX59wqF557u0zf&#10;cZJ9/Am8+DDUy9+ityCCvZf/5l6577aFcu4Vb7aXN8Ef3NK45W+Py8ff+Ht5lr5vAd+NwPcfjnvJ&#10;/t4OgobZ/6I+fbJeXdBBjP5DscFNFC+PZ4grzA3niWMdQBTQSXMKT6BDT0qcsneOyn0IpAUUNYXA&#10;8JwGhcXzXCkLR9RVqX/dysX2Uai9jnhRpMP9hg/Ln3hI1j61QHY74BgZP3lq5i/97u7qksWzb9fv&#10;SqyVnfZ9pkyaOsNUx/7Pueuv+t2PDnnaUS8zO8DQCv53dOtLxTZ3ykT9m3R7zPS0SxFoegTSQKHp&#10;p6A5BqAj4tbRs1ofjQwZpmCOPU+vvNnz9AFnR2bpA0mI7ZiNQsKwnpw08qDXZiEe4A47TZbXvvtZ&#10;+s6DJ+SxB5bZFf/Oe0zVNQTP19csH2D5yXSpiFPPPEzXKEyQ875yo8yfvcIGCXjN80mvPlje8Ynj&#10;7LsNsBNrGX78pevltWc9W/bTmQjQIOOFLz1AVukXJy84+2a5958LZde9tpcvn/9K2XXP7bOOerj9&#10;z7J5iB/GWTDWIGLGWGchVMQ+1ASCnlPwoIAcoB2rED9nfqbAab6FFqA6zbn9jEKC87s05yJH0OCH&#10;hfNo7YzWW/tcErCuze1y2XffJttO2l72POIE00yP1q9cIn/8xmtl1eLHrBFe73zc6z8nR570TjuG&#10;pZvWPCV/PvvN8tS8e42Gb0mc9O7vy77POEWP3f+lc++Ry895h5z4ru+FdhalTBetbYb/MGjVxrJM&#10;m6pea+z8fJmZaZci0NQIpG89NDX8zVGODgi3GzZv3iwbN26UJevvkafGXmnGoG+vyOvMDaEHLRxa&#10;miENAogHduvsfNYgdMgqHPo5gwAq27gBOQFvUATvFLyGmQKNKdoFAZv01gT4Z+4y2QSEPGv2rdcv&#10;S67QAQEGAGP1dc1xoW60x/cfWsl/s5MG9uE/HP3TNR/J4xpinCWbghwOEioGgOHcQC9/A1kcVT5p&#10;Xl88j5UDj6ofhjkT7Qr2gP+q894nj9x8sexxyPPllR//bXYu8NXJC7/wEhsk7Kifpp62y34y586/&#10;2IenTj7rR/K0o19hfl/5P++Vx26/TJ535mdkyozd5ZaLvi7rdYbird+8VcZPmSY9Otvw28+frLMM&#10;O8krPvYbVek2wyr+Jhkv+jqc/uM3/rKDOuTIvSfrV1Inyrhx42TMmDHZOY2il9AUgWGNQJpRGNZw&#10;t4YydIbx1lleb/26WaedFXJvlpgLmdPqtJoQ2cM619CjovNFY4dAA876II8dcrF9plftmDxVFyUa&#10;PxQGjZBDm5Tsl9olvRUx1jY33FMAqsGL7zqYLCM4DXpR6AduZRjeQv67gWoVfQaBeLCf/hu00DBO&#10;cB1tTYo7CjxU8/wQgi/mt3AbLbQnDhla7GVJivPRR5B1wjxTZwh0BX7TCzzoV6yi3PWXc22QQKLp&#10;1wPAB/9+oQ0ScDvitA/9UkNQkgX3XSeXfPuNcsvF35D9j365yV3wwA2yr35V8gjMMsC27i75yw//&#10;TZbOu1v2PPSFcucVP5Q1S+fJ6R84332FfBqk/M30n35jjS7siDcOqsmTYIrAcEcgLWYc7oi3kD50&#10;RrZGobwx65gUMRzQcNgLGkCwndAPeeQcaAbO0NzbWpXughxCYwWvCTImrcqh42jmHCY54KAZXasI&#10;6xho0rmjLLYvQhUW5JlgFwmaCqAVhC6TR87h5kGGuWs7owWCcSvu3JDguEtHO8ohDhHWytQRp90Q&#10;ZLQAIc3+4Rj/jB7hrA+atVopviMEAW0JMzmgghwYCYMESoI0tylAs5U4YIyrkPn3XS83/+7LMnm6&#10;Lj61ohxI3OBUeN+1Fxj16DM+boMEHMw67AWy0z5Pl7XL5lt78I6fuL1+1nqOtYNtK8Ntim2VvnLJ&#10;Y3L7Jd+Vo8/4hEyZuTskO59B34EWKqwOuPmOPXHAwEjojdgYEDzGZLAv//8/e+8BZtl1lYmuSt1d&#10;1Tln5SxZWbKis40tbIwHGAw2wWBgsGXSg+8xwJsZzIP5hmEYeDDwmPdgPhjMwCM5YGPhJMtykCxL&#10;siQrS62cWp1DVXelt/611r/PPufeW1Utd9e9Le3dfc5aZ+2Vz629190nXO+HjWk5eNj/Jinv2sq+&#10;ZKC7GSiFQnfzP+/WOQDZ4KQDkz31IKP2xU/HZBuYCUEkDogNwx8hcNNDqPqsLyBwEAgdUSkjmLTK&#10;gykG4ugCDSzY0E1orEFT0Lb5b0nAL9wQFm9mDNhOwFzRDtoDYrQgEI/DFn96Lf4skoiKUVskWaT1&#10;zPrKgH4eNPmO6w2UdnIYOfRQB/LregFt4zkEjCwRulzdXkjL7ue3yQ1/9NOybN2Jcu17PuxktcMn&#10;Ufbvet5WE0aWr5M1W8+LfgcoFtCevu/Luu+T89/8Y3oj5D3ykV95na023PKP/1k26A2Na098lXzh&#10;z35JVm85Wy54M+5pQBx1f7oVvzoSzXM7Ot5vf5P8+0Qn8NJKBrqZgXLpoZvZ75JtDkKE+gPTMbir&#10;QxyTOkFd9rWBK5a+/Vo3hl4f6DA58Pq3hddGj00gpMdTEbxbj2RC+JPu1YNC2MXAGfbpi0Hrj4HV&#10;3Ulx+aSlDA191G0Q8jTcCfZw/JaWCADuIwUMA6HlzdOo5yry5MvbOHYC8gmceaWuYHdVM0xgLh/n&#10;IhmuvIGZQwf3yyd//316iWBc3vahP5Wxff6z4ThXxqn6cY8B2rK1JxgNF7LQYHrZmq2G79v5jBHO&#10;e8OPWsDf/OyfyguPfVPvXXiXXPMDvy7f+uJfyXOPfEP+9b/X+3AiJtinj1DSjfgRA/xAoy+j4xq7&#10;duQbz4lzln3JwPxnoBQK85/znrGIwchWFPoOVj5x9AK0ZiOqYj6i4Vu6FQLZt3RyOjsmF/0mHyOg&#10;D4DZhJMG6jRCOm/Ygy70UCcnqzRYmn9gcA5MKV5r+DGLlFS4KB91mH/YUbmiTX7T67NIsB9f8ecF&#10;D4ugCKQGIn1Mo/YxKYRIcYaHdEWpJNBFVsKcZqI8qXHa8f6Kz/4/H5Jdzzwkb/3gf5fVm8+Up+7z&#10;QsH4Y7d/lxcKi5asMErlU58+HbHSaAd2PWfFJM7lq978PtssHLV1QJ+W+Orf/qZc9LYPyOqtZyfV&#10;9JOwiqaKsLLVrreiQSn1EOY0M9qI3/iU1uQfHfe/ldy2yZddyUAXM1AKhS4mv5umMRClrc+fLoA/&#10;Np5pHyCaTcQBjdCCOzUNrxz5CMGf4WlkDBrk9NGbNE1BW9KVydZ1gKtquTT5CMGV443x2voYM3iJ&#10;H7fx28ujNA4UZIqzwEIO8oKJeKd+T0QkBIlpENrmMYpA424UhDjdnltTJrd+9Hdk2x3/Iqs2nyUH&#10;dr8gd3/uf9j9Bejdv+MZuUuPTzr/jdI34EPUlD6lY58V0+I6eF4HBvVG1IjVL1lU8X/xf/6K4LLF&#10;pe/4WRPC6sPggmG98XWln3sUhdqa+WmEqxz1iOtHrfKt+a3HrwZdp8HwV/GxCb3kE+9RYHzwr7SS&#10;gW5moBQK3cx+l21jIMKmr1xKnvikq5NMmq6J+4CaGF8iYoNfNqFg/LWxMqlvDsFNQzHAZv6pBmUK&#10;BVCGwd+Ughw4J4RQBwm2Ou66jsf4a3FE/Plkk+OMPcFIH9No+eRLHFqYfGJEbnOdNTxkaj4Fbfvj&#10;d8ttemMh2s6n75cvfeTXosfB7ucekS/95a/J4us3pMsLY/t3+TnNzuPY/p0msHjlRoM1Wxr/I/qo&#10;5LY7bpDv/uW/lz36kqbP/MkHZceT9xrvKfp0xOvf919k0eLlbnQe43eD9T19P6SFAvKY57LOWY5K&#10;BuY/A6VQmP+cd90iByJC/aUH9YlDFdzL8bq7kOG3pXqPH2G8hTTHXeLU6PM2dFBakdqEVJfAfOcy&#10;oV/Z3Qc/Jg6IRt86flN2sbSn7sofdNHbxJaQXo7ffEuezozg5j2cAr+Jz3mr4gjnz48A0bAHPzNj&#10;eOhAfzpJTGTjxOXyi1dstHsSSIM48J1P3S+36g2Iq7eeI5d/9y/KWn1nwsDAAnTrY43b7Jt2X391&#10;//XOZx60Pj4tkcc/dmC33PSR/0POfd177emIv/l3b5LRvTvkEl1ZOKgrGPff/Df6Qq7F8ob3e8EC&#10;RfMVP2w180ffJ3RlBHi+gb+0koFuZqAUCt3Mfpdtp8EoX1HA4K+DPfqqVuEtA5wy5RNIOgAx+nLY&#10;mD+0i7od+sSdFxKQPoJGvwkhmuNmL/eYuDuMuI/r+CNVCNlzGYR6mEZk5oOjBthH2BQHnTRXFpx5&#10;rnNcmahreNlqOfmi70hnAvLoW7AIL8sSGV66Wk666C2GY7dOH4N84dE79NXMt8qmM69I9Mfu/Izh&#10;J9ubFxPZkK/8zf8p/fr2xiu+91f1SYj7ZLc+NnnV9/87ueA7ftL6R3U14pHbPimv/7Hflbz4oBb6&#10;SshYAdFAJ80JwZnHnOMhY7wz7Cb1xhJ/YoeWZ2AuXSUD85SBqjyfJ4PFTG9kgIWAFQt9ev1XBzWn&#10;sUjAMMihkJDfuRz6UFbRMHy6DofUmcOcx4db5KMaFF1eKcmfSmcuW/U7L7NaeQMMeisI3BthJVvp&#10;O47j17AwN9n8pKeMEKfR8hrQcGTGGCIjgac8mB7swBgrDwFtFUL5Cd2QKXRlhkLQbdAOIehcyQAk&#10;nrkDQbAZPPe17zX0y//rP9jbGKHnTn1BE1YZ1p96sT42ea6zqwjEnrz3Zl0x+Gu59r2/KQtGlup9&#10;Dj7MTU1Vn/PpKb3cxtUPM9Pw13Rhh875id9zgRhgtIJ2UHYlA13MQFlR6GLyu20aA5IPSv6jS/AH&#10;x/xWj2Pi1Zjqg5iNnmCwRhqPjwRSloMjbMIv1+H2a2N6Tbk9haFM9qSF9vhqQPUjUzXmORwc1/Gz&#10;ntM4LQ6tEPz8InDiYOIkRBp6HU9Pi5iE0oybeXVI+XzlxZ880X4KGFMIK+D5JHR7bjfpq9jdbjCf&#10;9up3yoNf/Qd5+v4vy1/8wqV6c+IaWyEY0hWIa37wN6DEP44KJw6Nyhf/4pfllEuu81UL1YEbJlfp&#10;OxRu/6f/Sx/B3CkH9TchHr/r83L2tT+IgGq56m78fTKhv2CKc1adtywpBS0Z6FIGyopClxLfK2Y5&#10;IHFw8onZiwXgaIR+VN835amHENzkyXH2N2HTPvpJa/J6Xwz0ysSJi7Adf+5DjpOXtgCxoRH6UX0P&#10;OTTKNyH7jCn4SGvy4rhpP6e156/it36dYvHPbAS0g5ZdBGezLAoCyDg0DZis8A+w7caYAXUz3oCK&#10;Uxegb04DB7kIIYvme0Nru4GhhfLWn/kf+qrmdxkXXtK07uQL5Tt//n/K2pPOd/9UGn5+/WO/K7jx&#10;8Zr3/AYopqdfn5x464f+TNboi5fuvOH/1t+D+Licdc275ap3/3vtd/+ct9vxY3VF84CEllYy0EMZ&#10;KD8K1UMnYz5cwSDEH4Q6cOCA7N27Vx4Z+EO9Tsu3GOrQqWPn0RqrOGkDomFAtm+TMYgbQFeHsZG+&#10;hLj5RRr0HWv9sPHttGPtH/UveWqj7HzwIvnk9LnmLs5fnqfWGJDwKvHUA4jWlKeu6DaefNfkT6pd&#10;XfPwJevHZ3d87IAsHFmWm0+x7nlhmz7+uEhwwyR9zhknDo9K/8CQbvhxsN6Lv1+XZP631x6WZcuW&#10;yeLFi8sPQ+Unr+Bdy0C59NC11HfHML+tELoX+FZa+ZPjFXWuWH0Ccl34tkd5fs8jQQdr64wZpVE5&#10;4BsWegDRUGTgWm5aIrYXP8F/L3TAod/LjNMEsKOpRKgQ+kVo7DPwV5KdMAhXE5DrPbbxL3xunVz1&#10;rZUyKY/JQ4Or5YHpDeaC2W6f1vARMTiD+5l/DuBzHofjToNcPU7Le26QOQzoZx3nhh2wRR34CDhe&#10;fS5p2/2Dm2DBBL9wsRYJFAWENwGXrzvZCcEf4SV+vEOh3ly/y3c/fhQKbMwFIAs49hVYMjCfGSiX&#10;HuYz2z1oywYju9MaEwMGqQr66Aqn2w9e7fkx8IIfMMdDt1LNhu0r3GUoR8hywKEP6ZzaINva3CfV&#10;prHYFvFggsI/t+3Q8Czm9vHABvi9NfXnOpwvjznHaRt66EmFuyx4cpnZ4x/YvlKuuXO1xdqvsbx/&#10;8g5Zkv3IF/NglixWYPTAoXtT0Zwjz3buU6c4PAKXPfI9M+zaVRfOH/wEbLPBAuhsxNvx5n2JP84p&#10;rLgl+F/pqz5liH3+4kehQH/pa4ElA93OQCkUun0GumC/ZSDSQgHLtFyqJcQ4bMMooR5ZX0DyEfq4&#10;jYEOQWHHQc8h7NqQG9DxGIZhwzb8mBNw/1GnCvd+1zmDflVqdiIe2IB/BuGR6gbuer3PaODRjTj7&#10;ezn+vl1L5TW3r5d+jYltif608vXyNV2CiRs60Yd8+s4gcJQghIZrwITIn4kRQoXpCIhOyAc03CRc&#10;J6RdR0DogXyC7o/RzAtXDjlTA712MgICRyNUFLrQXCc+l/DHoX371m5CV+u6YQP/ejX+fjibNcaZ&#10;kQpaMjDvGSiFwrynvPsGW5Yx+3R4wjiKMSomS0DbQAQeDDZwKc4BGtHkgxnxqt8HcFdS4VV/XT5N&#10;BpgUbGKAfXMAlmIYdQh30QgNj4NwN/x0G+abqiLMYyV/Tktx92L8e5fItV/fKAPxwMo0XvuLTZNw&#10;wvh+eU//N2aME5dvELM/kudJA54acUBszAFglsN0Ho0NO+3HZvwBwa+oySkwPIPoamkN+3aoO0DD&#10;zQeVgh3DtSMgzy+h08nn8r0a/2BjRG75W21JVCGUDBz7DDQ+lsfeYLHQWxnAQNQ3OaROYfjmKBww&#10;BmaMzGmABhdYU+MBYI6TIaflePt+G9xVT5qAoDUzyHf5A+Y4tc0GqavS77bcd/XPbAVU3A8d0g1C&#10;t5XHlOP0JKflePt+9899yn1N3Ij7wLBcdctGWYAXampDgcBG/KpDz8pl8qj5n8dQESBIfyhdQfYA&#10;2qa7BIGAHtCP6vvc9xwnV37u7FxCH2IDDCZCyuQw1wnc5AihQwlOcxwE0LwDSOCOteyDI/nTom9m&#10;cTXjGsy3DKehTvHj0kMpDpilAnslA6VQ6JUzMU9+tBuE+qZRKLRv9mVeuwCxYfgjBF4bpNsMiE2t&#10;zQG0pgO6oTNgjhsf6JkPwNEIgfOmRl66yGnAXTshtBIPtAGoGxCb+RbQfNKYE5yH+OXQQrn81i0y&#10;cshXZ2wVAT7EioJFozhS84Pj98oG2e0RNQOB10Yz721lAdF1XGFo5KX1PGIiRi78nyo3DNA32AHu&#10;9pJtJhb66aOiXN2Yqz8Qn7FRd7LXm/EPZNeR+LdKOGN8pbNk4BhmoBQKxzC5vawagw8HoL6phWmA&#10;T4M9Bv02GwZ6nyR8wHcd1bVh9IGWZIO/mkBMQ5Ya6EFzfdRNeVXk9hQaDj7Q+I84+aAJvNHAh0Z+&#10;HBoN5Axnv9kFR+hrQpM2/a5gPuOfPjQoF96yRZYfxKUi99Fiy+JFbqwpXKhvIvzgxFdlYGo88Vdy&#10;1WUgTOAeh0OeP0LK5LDFrltNe/CSx+U0c0oDOboSJB9hLmtKbBdx4aTZ+THupK/S3fncOQ/z1pvx&#10;Lxrw1SE/H1X0BSsZ6GYGSqHQzez3gG0MSP3iP7wzJ3fq47UO1Bj5OQkogm/boHX4Imk2tDs14oA5&#10;TgboQZurvgY/feEkAVVGA/JSWu6j4qYrYG5rzv429JlLpOEg4pmeHJBXff0EWbsPz//jZjzvgk3g&#10;gO22NROH5Cflq8pRb+arktrJ5H11qc5HOOVogDnu1NZ9biPHWzmdwsdjAXO8E/9s9Nwm8OYGefLM&#10;pst5nevbjX946KW/VXQufhaekoGXkoFSKLyUrL3MZPqmF6SBEqHlAyRxDqQt/TG761Dr/zDo4l8M&#10;vqot9GEmidkkwcpWJ363X+kjH2FTf5OfkygnVvgPnM353Y8cn3N/xGIxR6yGH8X4pyf75IzbtsqG&#10;XQOeV1zLT/qrHMJnxsZ4wXf+4Z3ylul7LKROcnnsxqPcCQJvbFDGs2m42iHMdRlRd+RNeuA/6BFH&#10;woM38TVk9bBty23mOJlzWo536j9Sf3KdOZ70B5Li6hD/8JCvyFGuwJKBXshAKRR64Sx0wQesJHDr&#10;n65eQpMPcobrjEPos5AOdTYbcciD88C9tUxUSgaN3NBleEwQkKJN4M3W1Id+0pq8dkxXaBBE0gz1&#10;A5vMo8M9Munki/mpPsJYN+OXqT456c4T5MTtvOG0GVDcyIgXTtkjpepzQOYV8LsOPSynTT/nQVoe&#10;It6E454CNGSXGSa0jtou153jZHJdnvocZ/+sELlHA8xxp6ZTCq52+nOfcjzEazIu3xvxj2ihgMa/&#10;TfpbYMlANzNQCoVuZr/LtjkYDU75z/vOxZ180DVcB3FCDOjEAXMcfbbBCHA2zkUxP1mX4mR3PTgO&#10;fdan8onf8Tn3Uw8NwA/gc2wWk4m0j8/6w0aOp4BgJ7eHONBSPI6DBQ8zbL5ni5z2jBYJcFE3u1kz&#10;YI536ve8TOm7FqblJ8a/ri9jGjMDHodfpzceVZBgjmexuK6IG+7U4ohAtADVWc77AuZyxFW8Jk9d&#10;VX/oiMR4f+Zvwy8kkDyeTFhgcnPcE01e2tOoTN5gjjfskB8aXQcwbYib8NuIf3jQVxTwt1layUCv&#10;ZKAUCr1yJrrkBwakgenFyToGSjQOmDoaGg5om3U6jzHOtuN45+OzafbxGzqoMyBs5DTg1gjjcCZg&#10;OpShg7/UFJZatPdS/Gsf2CxnP7YoUqKeWUwITb1PAQROAuiWQwcJV9rSyXH54NTNKu8vX2CsloQj&#10;3JmZMGGuqE8Jwj/0BbSDll3LB0M5SIPXocOwCk9qnGThgdX4AwL3FAUknRAC2kwmKTwyxDUk8xYr&#10;aIiZcRO218xY0x+GsvXJyIL6pYdSMLTPXqHObwZKoTC/+e4Ja1xJIByUpWmAw7CFAY7DFwZTo9mw&#10;2jrAcrAF9H8+ANugGbryAdR4MJgmbudnYji4AtqW6zDcXyrU6fFH6EWjftcRulSn9QXMcdrrlfiX&#10;PbJRLnxoxCIxpy0u9x/RsU3FnX2A2BAHIXAlGA0Q24mH9soPyG0mbv2hCN1owdYGQg/6mUviLkNZ&#10;U2J6XCH54bL7g854/DFg/ihkJe9Y5U/dPnpn8h8fWsjyg2y8Rot8zCJf2XU9HofbrONhx/TpLhp9&#10;c14E77J26iJu5iGPf9nCaenv7y+XHpjIAnsiA6VQ6InTMP9OsEjAoDSkhQJbywCnHaSBR4dZYwV0&#10;XJd8jYYp1qbZDKLIcBqg4+ACzZvLut4cZz96yOl4bqNabk4DsjLn/jaXhM2yrqIA0gtC2KFsJ325&#10;j4yb8GjFP/zkOrnsW4vVl3jbImG8K4HvTLCXK2HixjWK1pnNaPZiH+MBH3I5LdcefFIumd5mGegU&#10;J3KRN36z5ecGfaQBh3nCHHcqrHpzDyo89YdQJ3/4mQE0XE8aYbsT2Xoeq88KJL3fYc5Lf5qQsR7r&#10;+FdpbUgbtNn0pRyXDMx3BsqvR853xnvIHgekwX69mVEfv5vuH7cxFwNnNXkCw/AeFKIx8uOXGjFg&#10;A1YtOo3g0yinCu8hrZIgBp/MflyjJc7BnHoIzbZOpDZpqBL3nRMBtNIXQvgK3OMhTo8s2i7Gv/D5&#10;tXLFN5aEj5g0NAKd4CMdkRuPE9HNni9wZS3S8J7RO+SJRavkhb7l0cmcOAPmbbMd/GCKudz4iROS&#10;l356fqnTpHVn2U3ylAGhGYeft4zfpJzqCuoEc1N3dNcl889x8CcADjRC+uoauj7JYg4AAEAASURB&#10;VBH/8MCELBjUT7ImBltpJQO9koGyotArZ2Ie/eBABIgVBWwDkyvSMO6DrA+6mHgxdBoE3tjgNmhz&#10;bRz+AHOc8tRFO+aL6u/ETznCXKfh6hohArFoAgJHH6Hjzo+IbEO8wBtx8xh26TPw2Zr5okyAOQ65&#10;wRdXytVfW67vtWCP6rZVAIdcESBUqtpGgeYQOCQJXQsnS4+ItGFdhbh+/Gbp58uYTC5iVRwNEp0a&#10;5zFAbPgIEAKHpgRDk2vvpHFmOnShmU7ob2yICzTAHK/4wh8l8NzVoMm7h2Fq3uNfvnAy/T3mf6Pq&#10;WmklA13NQCkUupr+7hlnkcABCYXCXAbINId1HpFro7jpxOCsodpGPAZsZKA20SrdGiB5ApKP0GV9&#10;JcOW6bFEb/oCgkH9NI30N2gAaGHN5ZyUaHFYB9CDRn3wE3j424SmH/6DxdgCj5iUZPH3714mV39l&#10;lT2dYPGhALAiAAz5ag0ksmYG9DgMWOGgeMqH2dF8hL0crj18UH5i6suurKHHiKRBfeCA2HBdnTC/&#10;xu7KIBAYYPATtuPnOa38gx23ATt2HgNavqGe5wIm0BdwLvzOne1Dnnm0HtJCL2jQje1YxL9ikRcK&#10;/Js0H8quZKAHMlAKhR44CfPpAgYhNhYLWFEYnNJCIUZBQh99Y2SMEdT6FPdB3EdSp4VW6gfkV0xC&#10;G8GVjxAixMN2TSbXFepnA/Ql+ad6jUb9Dci+jvyIGzLHMv59S+TKm9fIIH8J0ux5pOYfrCvNNl1h&#10;SNBw3McAGoqBqmhKefJTRPc9DqN5TBeOvSBvmv6WRwcbzmHiFMUB8U79JjDjjp87wBx3oaZ+i1G7&#10;UtyMn5B9gDnO/gZUFtMFiAa9hDVb6LOeChpfRmvXH90zgDzmHHcR6FyxSB9jjRU+QP6tEs6gvHSV&#10;DBzTDJR7FI5pentTOQaefMOgtGB6ZczRulSt/RxIZRqDmg5jButzP6IDX86vP36n3EqL0ZS4T0GQ&#10;b96DUOm0bNlkpzbTt2jiPrj2YQJQRkC0Fv06CRktTUbKa5y+M1mT82PUIlAFiNaM55jHj1+CvHm9&#10;LLJfglTPPawEce+F+RRRMDbAqlW4XZZATHHJwmNqcCp7klDknQfvlUdH1sgjfes9Gco+HYkxiONI&#10;kkE9bj2PqijObWWtjiWb0NfQj4BJM6noTycGxNqJdHtVolpOpJ/USOi0fzDVRngBX5EF2EGL+KiP&#10;vsxn/CtHqkIB+eXmDpZ9yUD3MlBWFLqX+65bxkCEImFgYEALhdU6RmIQ9YnJR2UMok5zqEOr8Ths&#10;x2+DL3TEP9OXdFS6IZvron63S5ut9j1p6G/f3D60tf8HKfIYbvEoLflT+Vj3BTZV8ijGPzW2QC7V&#10;ImFkTHVDL3zABB8wrRTkKwbWjcsS5o77Y7S6b4kBQRqzIabbSW4HfYN6v8JPjX1FhqdGgwlsMOAQ&#10;uJ2JgDle5a2SMUEwoQHqZtoCuuagGVOFo8/6kQP0wQ/gGTQcukAL/cYHPPjC4dQPsvnh6kzWWZm3&#10;0Aeb2kx3QOCu2mGOoy/nNWHswIQGqBvMExquh4ToAr5+iRcKpUBARkrrpQyUQqGXzsY8+sLBiEud&#10;Q30r9MmHeE2wjWDYcRB02HZATMOd8/uh4nFoCHASiKf+6AKLttxGjnsvrg378jqg4aqHsOYKBRow&#10;12m4yhPWfA9/nf/oxz99eEguvHmTLN/vswjsYMMXXMIcZ792hr/muM9HkNM4sZlsQOBKcf5Z4lk2&#10;cVg+NHlTcKmYSTrMcdfodOBsxNkP04YDAtFGaDge6QRNoT3eGbgR57Dz2KAzzg3kgQMansEgmH3s&#10;DAkmBWhgQTNWRxONdMKcN1gTL+XNjHZ2MFeLGfEvGpiUlSN+YzEvO+BvtLSSgV7IQCkUeuEsdMmH&#10;vFgYHBiUwYnV7kk2PnGwIi8GY+BpgNbjHIcCHHdqPpRjQI5/kMe/0JNPjjme+nU6BI4lefzz/w6B&#10;m+2Ahrf4Q99iSFdeeANZ23BoNCCKxmB9NOPHL0Ge89XNsma3G6KfsEccMMfRh5bTjMdWG5QXEKsR&#10;4AmY43PpP/ngLvn+qVtrNkxhm13TD7OlPs+5RV6tMsrxUJDf8Jjj1D8dl8IAc5z9LTC3kePBeKTx&#10;HCn/bP6sHRlP9yfws9YiUwglA13KQLlHoUuJ77ZZDka89IDLD4OH18r49LOzusZBEozQg2NANOKJ&#10;h3MHYfAYc5sd5QjBkuN6FFIOMTfBcj5H5fzECZv6SCcM5TOCnPdI45+e6pczbtkim140r3VSRw7V&#10;f/+CHcGoeU+nx1YdWpx5vCaLHAS/XoRXbiVwIlW8D5Np5C0u1Wf3kKgs2CPi1+7fJg8tXSffmD4x&#10;ndvoagF5HihP6I6qL/mJyTU0HbcTWeefUb9FFLGqXpohzE21xRv27TwqY8fPcRslM/rXJp6aiob9&#10;tSMTeglwyC4DlhWFWqbKQQ9koBQKPXAS5tuFfHLjpQfAhVPrpbpKPTevOFgSQirH56Zl7lyciAgx&#10;xWF9AdAbcUD3hfHimDgnBNC+ncZYCaErx3Pd+OZ74u1b5ISnlYc31anb5jndNwWVFMmE1p0dWIGh&#10;oaZCw158hdij8tAJyZ6GwMSkjaKEmGF54x76sUrzQ/tvkScWr5DtwpcxoWeWxhmaEOw5ns6R++F9&#10;cNw9wZ43qkIUfviZDb+Vz2jBDyryHNpMwqMjxTSCS7c2LfTk9sGVc3c6j220wRknE5qyXJt5rNTw&#10;z/gUD/4NSya1SFhUW1WAiqP1OYWu0koGXmoGyqWHl5q541wOAxA3riosnN5gUeUDJHFAxyuIYTWn&#10;kSeHOQ9wb4QYJx2nTAu/9SsPIH0ImMum02H8ehT8Nj8qDhhzZYKQyXXkOPXlNMermFU65B2iv7mR&#10;B/RNd22W0x+LP7nwz3RmcvCbNMNxGQG0uLTQhKbfLjUgj9jQCBWLyxCUoy5Aw00MNu3QZBdOTMr1&#10;h76oL2OaTPRgM83A0QgNhwLQ4Cs24oC2BU2P7J/xKBb8ymI4IJpzO8xx723dW84g10mf0tHY3+Kf&#10;EpwGnjabyQaPaXI80OR7R/0RkcUOHH4SKr5x2XTLakIpEpjdArudgVIodPsMdNk+iwRceljYr98g&#10;J/BDRBgofTAjbsQ57PLJ2CfpmKBtFHa9Oj7OXX98AbMvYjnewReYQQtzCTcEdMwCAXPciEGfqZ98&#10;nWCn+Nfcv1nOeXDQJ27EHxM/PPXJPDw298AAZ8yTCiYiO3mOHPKc5RApwzFgjpMHyoG7kQpfN7Zf&#10;3j95swu1yXt+30COw+Oj0uI8qXMIwFUS6lFQUkbAQJrhwVvF6ZfIOgYEobzlMed48OQx53iuYq74&#10;0gUTsnzYnz7C3yH+JksrGeilDJRPZC+djXn2pbmiYI9Jjm8MLzDscuglxJjteDUAV5ML+DnpsF8p&#10;RjNo+hxz3f5NHzgmWGyQI0w6lEYczgFnIz73ftdF+66n0ud0UEEjnVApLyH+pY9skAvu1iIhrg8Q&#10;uu36nn2AOU6uFvvqmtHCXeKAvkEP8NAXuBIg6GoJ9cjkA164/yl549S9Rqv0MX8VrylpVEimR2lN&#10;uXSsZYvhgDlu/sGv+sRu+sgXPElX+O885k3tzEWUiQYO8iYd2ms4YI63sZXLujXdfxvxb1k6bqsJ&#10;LBL4d5l0F6RkoMsZKIVCl09AN81zQMpXFRZMbFaXMGhiMIV3jgP65jTsj0bLB90c76w7H/ZznBI5&#10;Lce9P6c4jmkBDfsq1qMVv/0S5DcW+iRkCYUNt2U2iYdBP3Q/jISVB2VPKxCBV6cDhMp///KLqde/&#10;O6PHacBaW/5oouFqjBCG37X3m3Ly9AsqSC3tNefnLsdbLc6Nol4YI2COJ2nv9tizFIBsXRkNBNMR&#10;sK2+pLgTcuziP2H5uAwODrZceujkSaGXDMx3BkqhMN8Z7xF7vP6JIoGFAgar4amtNpHhCxI2DPqE&#10;7SaAnAb8SDekgzpyPOmJfgz+tsEGaYqjzSjf8Gk2fsZ6NOIfem61vPqri+LSgrmafE3xWSGgMXW6&#10;FOHRIsq2m8ee5b2hz+yQhlwQT/ZUs+JszelwQO9T+OkDX5JFU2Pqu+fafScO6NKEOHK/yAP/iDt/&#10;XYcroIzLVzpdlnIBzYbigIarDUIIxGeXFZP5ZjSXV9bkd463taXqmv46H+OChqY+eEM58hGSDjgl&#10;J66Yqq0o8NID/0ZNUdmVDHQxA6VQ6GLyu2263YrCwgH99cKJZTEwVoMdfeVg7gNn64BsfJxt9ICD&#10;HW2hnzTgLfoyGvqVwYBB4NBNmE0GyR/rDhnFaYv2IW44oG7YEQIxfwLmvoEVLaflvKbEFCmTwsEd&#10;K+XKm0b0R55Myn322aWG2/SmdP7DbOc0GAOrEQw6rr1t9CjR9bqQC7uyUBQkBSCnBjm0kKduQMdF&#10;lh0elQ+N32hszTidGKYrNUamavLMBM2WyYfdwDvKZLk2n8BIWiab4shoYKVvETZIiWYHzR11A+Z4&#10;8B2xvpBbre/uXjqsjyZrkc6inZ/VpgvluGSgWxkohUK3Mt8jdjEo5SsKGLAWjOPywxwbJx1A3TjJ&#10;Ado/HUETzPHohxX0z7kd4YjcnIA4cRDCtPGE/+bHEbiTXA95xNK/e7lceeNSGcT7C8Jf2mvCpn27&#10;L8F88nsKMCeBxvkJ8k5TS5lu5i+nua36PQq8V6GC0EMeD5w6oBN9aKfsf0G+d/JWEGwzHsXdBqIO&#10;3DGVwL0H0Jc8Dxw05yV0e8yV81MWsN0/qDYeV5dw8qoRpwGZQzNdykd5iwtHESPiNj+Pcvxblh5O&#10;qwn5PQpzcLmwlAzMWwZKoTBvqe5dQywWUCRgWzR+cscBkwMnIaKyATTCwzCPxumBuBGN7hx4Jp7P&#10;xRO6nhiQ1QMM294I6xRSCYO5Bugb/W1CMJPH8LDZacKYTb7/wBK54vPLZWhcNWSvKa45VTug94A5&#10;7ky5jhynCvpOv0AnjTxHAimb9GUT5Bt23y8XTD+h6vQc4toMoV2vwaHSIgzkz/8zk1442I2LkNPm&#10;JY+hs+/y1EC1TdgO3edGoWH8oIGHfITqU8RFaP6AsWNzny1mxk3IuAlhb47xn7xywv7m8HeHQgF/&#10;i6WVDPRaBsoLl3rtjMyjP1zi5IoCBioMWMOyVXZP6e8+9I9juLNhPQ2hGMdIBIrBVWk+WNP5xK19&#10;iht/0AwPHQpsbFUdHB9Nnelr6gp52oIf2lrsg04bivrY3Vm/Degm4vpdvJrCqCqsW6y5/pr90WG5&#10;/LOrZOEYvoW7g/hG7oUQX72oXUfasgnM/EO+OuiAPziv9fPRgXkOZNOlBQ8gvlX8yJ6b5TeWrZQd&#10;fUtNmnlp+mXnUTkq18npsMmPRwxB46OGhmuiAa2ZgGIkQA1pYKAhQutTpk78kMkaxCiSyO6qHyqD&#10;HYZ+dhG6bOVvqz5yOgT/gv4JOXGl/ihXFAnl0kPKfEF6LANlRaHHTsh8u5MXCxiwsC0YWihDY1vq&#10;kzBGNo6khDFopkEazqMPrSO/DpQmhwET3+zA7NBwlSOs6QJb2+YDL3TYRt2AutmEGZCTJ6GpM36I&#10;duA3f7SvYzwhe3ihXPz5NbL4YOhBTOYTvFIaW8Me7SYIPvLkOP3DKoXiWF3ANpVB4GiEdkDTgDlu&#10;nW12tE17GUTehicm5GdGP6f1n76MKRMnTjNIF3CmDazA59p4jgB9Q9jALXzTbbgqNJvoA2485CN0&#10;q+BnAx8a+YkbUXf0lf6DG7jZCKZMndFBZj95KY8+4Hk7efmY/q353xz+7lAo8O8x5yt4yUC3M1AK&#10;hW6fgR6wb98WdZDiigIGrYUTJ/vgFwNwGqEx3Nkg60OgD8/6DTb+oc9o4MlkOYAi3HyArY6cwwdw&#10;1QDZ0JUgJIMG6DgUmsWkt66/nmDnhFX/h+HbaYwH/KCBB7uQCHs23AO3YT/inlggr7pxnazYq7zW&#10;B7HAMwhd1gj9qL5nH2CO17nSEScf997tAqd9eD9j/lBcqB0WHlDMSxyGhw9Jn/KvP7hH3j+uvzRJ&#10;/5wRe9MFfbYyEDDH0Wf2ghcZsU3pCYKHqyJYEsKGRggcPITBb7TgN98UT36bSNiAHPoC5rY68Rud&#10;OsK22YAOtIY/ecw5bnzKC9unrzwsQ0NDtRUF/C2WVjLQaxkolx567Yx0wR8WCvhGgyIBg9fIgZNl&#10;33S/DmiTOo76gGuuNS4l2LK6/q4AIBoGQGAxjCecwx8G11wfcUA08hE29RnTEexmswdP3ZZ7TDzZ&#10;b/jbcillclDOumm9rH2x/aUF5oHwCFx/yay5rWZ+m/mAkXzCI07YIq/8yM0lex6X16+6T77QfzZU&#10;eONkqUf+uUBumVHHfYqsPiPMM1UQ0j4h6YSmH+eG+gMnf4vfzfNIRQHhB2TpD/Gkb5Z+U6PybLPF&#10;v7B/Uk5e5ZcduJrAFQXqKLBkoFcyUFYUeuVMdMmPNEHrRF1bURgakcGxE8wrDpbtXOTQCGi4DpaE&#10;+PZkRwE5SRBCX1MetkwXoG7gIMxx40M/+QKHTtA6NdcFFtc7G3R17fVNT/XJqV/bJJue1csAMIsN&#10;egnDD9qErpZGXwFzPBgpSz/BY7QO/DUdGS/lmxBmTB8dy31Q3C5jBMxx2PmeXV+XE6e3U7IGPQvI&#10;if9DJ2nAp+LdDYA5jr65NPuWroyAOU5ZxtSMl8fgI4/hIcjzmNNyvFN/iCfAWDvFf8LSMVm4wIty&#10;FAr5jYz8m0zKClIy0OUMlEKhyyegF8xjYMKGbzQYsLCigG348BnuHr9m4QgjJVqMmPb4nOL+iJ1/&#10;q+Yjdc5Y37cMoDrQG00hJh/7SkdoX/NUnhA20Qj9qLbn4J8mBJU1GnRgQyP0o/qefZ34wzaeGjzh&#10;65vlxMdQJCiR/kMbcDbi0W/L+op3WupPssFv7ihOdxALcMZnembQZ7Fn/JRN+vRSgtEU8pIDIUJA&#10;H1ri11iNX+Ggvozpg/s+r786eggZcJ8AIaCNMMeNTwlYQAIOiA2NEHjT75wG/EgbJ19+1pFe4IC+&#10;6TkxHBCeVT60s5XzAIdEgiHgWvyAuPEp6czVh9JlB64o0LcQL6BkoGcyUC499Myp6K4jGKR46SFd&#10;fpg+SfZO6OuHB8aScxjMMY5yUPcxvrFkazwcGlU0Q4HbsBo0+7ll0Pizy6g1oNRrDrebyTft05cY&#10;210W/O5YZZs6mhB8Of8c7OOy/sa7t8hpD8Wkok6l4shwVcgEeQT1fXJWTdt7CjL5mIarAOqiSL6F&#10;QB2NhOQTGCUZMo6JExqNutAfOCH6my08MPKy0QNy/dDn5HcWXedsodh5NK5ksbINRv60tUEjqCBj&#10;cU3JF3bnENrws93UStyhcequ6gel1lrOEz8wDi1+8pggdZFPLdeSGNrnEP/I4IScuno6FeQozstl&#10;h9rZKQc9loGyotBjJ6Qb7vCbDAYrFgtYUcDTDwsOneIuYXzUzQdQh8AxWFaQPA59nMYEoMfOWOGh&#10;z+YR6wePbtgRAkEfoeLWFdBwpRBGr/NDDI2jOe2D22iQcskKmkR9Z/aVBAi7Krv6Qf0lyLupR+m0&#10;AUnigLrlN7K1WyKvuWAuQS705Lqgu13LeRS38xMwx82vnDd0GY/igHPhNz2Qha7Qd/re5+R7JvRl&#10;TH6i0RlhOUQ46COMRBqNeqwPPiiVfIQma7ZQULmfxlfjpxxszd5mj9tOtiryE++eeeGT4+x36+D1&#10;CNz39vGctWpULzv4qh0vO7BQwN9iaSUDvZaBUij02hnpkj8sFnifghUKCxbIyPiZMa77AA33OMga&#10;HsM6hkT7Z4O385KPsF1okKGeHE+8NkHoESB0Z5B6CV2R6yN/jZaUVghlAQ23+UF1+PxQo6F/2aMb&#10;5YKvO28uS405zXDqDb+TX3Gc8wC3f4Q4wiUBQuDoI4QObaYjHOA0E+5bH3CTg2xjU4LRAG1zhaFN&#10;SVg+0WY2aZcQMuhT+KZd35Lzpx/vpMZiMF6PxvmAtzfbwo/zodzpvJhhBhs+mH5VaDEGDR7aBjtG&#10;g7/grGCO0x/PE3giP8YfghAwbYQeB2iUt56MXXtA0v2UnLfOLzvgb6xcdrC0lF2PZ6AUCj1+gubT&#10;vbaXH/o3Sf+hVXN2g2M3YI5TAZfoAR3H4IrJCAMpR1ZCSs0dVgMyMA7Oc9eHiQGt3QQx8vR6ueQr&#10;9T+ZVn7EAx3cTBt21poTL4ikOYPtO4lHZwWa9uk3ITjJY1IRnxLR4YoIM96O8i6R9tTdp8XD+3bd&#10;JCum98/pLIblDlmqfO7oxywKGFKHMJP/HZH8wwsc9ggV95Wi6mZKdIMGiA2N0I98v2nxIVm7VN9V&#10;okU4CoVy2SHPTsF7NQPlHoVePTNd8IuFQn5DIwa0RWPnyoEFN5lHNjHUrt3WB0ReNjYICYyWHGBx&#10;rLjrwAEOfTk3PeamAqQZQ1t5E/Tu6OfEgOvc9BEMPnS7DRfQfc2fOn9bh1XLghfWymWfgx7/hm26&#10;Ou7yKYI4oQolZ8MVPYZLaPAd58Fi0GPigO37XV10m2rgmQmT67SbTX8nuXb0RYfG5Gf33yAfXvIu&#10;zZK+PEiZKj/iRGkGvTHGKi5kI8UdePpcWI6q/qQmqYugmQjYDkvtgOU5s2c8uQBxQjDkOGSN4P5b&#10;rErzI4/baEkGSJ+cs3pUCwQvEsplB8t62R0HGah/PToOHC4uHpsMYMLgxvsU+K1nyaReftCXCvks&#10;pPYx+mMU5KhI2M419nXg58QAmOPtVM2NxpEZUDc7DGi4kytdORE+oMeh4bob2LlSXv0vQzH1VZKG&#10;uYDnJMfJltNyPPrzmB1nHuCI4rb07zDHPTD3s+YvpBgSfZgBcjUD0HAVJkyKZlLIPkDdNh7YJT92&#10;6EazyNhmMN+xS71wHchBhlOAIQLmeOoPv+BDuw18M/vX/ODyA0wIq8DdA9dV2Wqnf9HApJy1djKt&#10;JrBQ4N8dZEorGejFDJQVhV48K130CYNW8z6FhQuG9fcLzpCxxXfp0OjfpPjdCYM4aeZ2u1F7hnhM&#10;VgfzpC9wDuI2FKtOQDSM/6ThGP6CFxCNOOWdaPv2u4a/TX/69i2TKz69SAYnnbEZr/NnL5zSyyik&#10;wSBxQDTzL2AQEIQHpgSPR3VEPM5je981/MUKh9ngSgf6LUEhQ91JX52h6V9mKeyFQSRe21ziv3TX&#10;I/Lgug1y08DZFq8rculW3PW6mziPzmHnuUpLJZZh4ZJReL4JZ9PHFIU59bN2GlRnxJ1gZjih5Klk&#10;K/89FvoDkfNW75eRRQtqhQJvYkwqC1Iy0IMZKCsKPXhSuuUSJiduvPyAVQVsS8ZfpWNntfSLAZCD&#10;IGE7vzlBAuY4eTHxoAHmeNXvGLiw5QO84frCHsLpeIkPISQ5EQD65l509CdmH4vpwGK5/FOLZeiw&#10;esZ41Qnro0PwCrjtMjz6yVvJuy6bmcKW4VBhzZQp5gpMXnHKNyHYjCfs1VTgILehuOUjIHDIEjZ1&#10;tztutQcHzBC02X+Ukt/34ldly9SLyW/joC84aLT8pUvAoZLQ1OsxYUO07WFTH5hIMzx8wX0FbZ9G&#10;aau1ItIXQNt0lyBw1QsTzOFA35RctLG6ibF5f0KtMKzMFKxkoCcyUAqFnjgNveMEBix8y+HlBz79&#10;sGhglQyNntTqaAy4MSpiZKxtNuRj0OQ/4oDg1UbYqryVQl4OwJjljIbZDhsaoaJNfvODPmBoDxzQ&#10;NsgCPzQsl356mSwajbv+wQc64ghouBUnSsPk1qZQMV0qZZA6ApqejAYe0xHQ9VFv3TZk3Q+oRl80&#10;4oBtNpsslQ6Y44kXaqjDUNdd2aPd8KdD/EOTk3L97n+RBTKu5yMKzIDUlcOcx5YV4IPy0y+LUWlJ&#10;Js6DUvwf+kgL/02GacmgR4RyBg0nnAWww2Qjt3eEeDOeM1cekOUjQ7JwoT5yrIV3uexgyS+74yQD&#10;pVA4Tk7UfLqJYgErCvmqAga4JYcu8QkxGzQxztqA7OOtuwm8Q+M3J0BskCU0PaGbE4SpURobMcAc&#10;Z38T5jwmA/2QpZ3wwSYl4uOL5MIbVsqSfVokwHZtM2E3nisPwy3X/MFu9xk4A1Mzx3TVig8UDpAj&#10;NNwudcBFPkXieLjTApr2kQ3To9AyY/lpxpwfwwEcA4Z6QpAiVsDlB/fJhw5+xvnBCrloxABznP1N&#10;mPOYjO4SjM5MfU2n89XPO88/IezZ5y8Mh0q30aDhsDWPTjNbYLA8OtSkyCUb9ZciY3Wu+Vgk2Esr&#10;GejlDJRCoZfPThd84wQOmBcKGOSG+9fr7z9srXnFwRnQNu1NEJx6YINuMNijkKDFxJZPdj5h1Qdc&#10;4zM17SdCDu4c8JtQw1BbKEZULwxoI7QD+IUW/vVNDsm5n10lK3bqzyhDzroc5nhlB35V8biq6skI&#10;9DkNPEe+UdaUuKZAoVc3Ux8QAPYCVn5V/tVpxhgydZy+5jHnOPv9PFb64Zyd4/DyjN1PybsmbvPY&#10;rc9z4HxqMxr0oSW9xAF1M9sBgaMRAqcmwBxH31xaLpPjlM1pwM1Pwsz3dvwnLxuVdUsHUqHQXE3A&#10;31ppJQO9nIFSKPTy2emib7j0gEIBgxqKBKwoYFs8drF7ZROSDZkYNZXmmw952cSqdNB0erB/EAbG&#10;RowanNcnAQ6fhJSpw4YG+hL+2QSkOCcgs04eeBK49U/2y+lfWCdrn/cigTI5bMp7KOoDA4BzdMkc&#10;5YEz1OxlftFGq/5QDD91yy8XAIccYa47OWTmIUu/Aq8I7HBvYQcUhe02KKIdU2rsodNF3ZZpMU3y&#10;lu13yHnTTwcFZ5NnlFBJuSzUwY+AwO0dBQHb3VPgPrmcy4afpieUA4/Wwg8Xsn7yJUhRQN3sMKDh&#10;Tk7sFTItl286mP6G8tUE/I2VVjJwPGSgfFKPh7M0zz7yG07zPgUUDIv7t8jA2IY0k9vYquM9x2Md&#10;nh0HzHEMqjGiEnpY+TDrEwKG4XSTmXbbxAA2Y9UdYegHgfYxB5l+zEGchwhh0GQDAkcfVOqNmid/&#10;eYNsfnKisbRfrSpgIsGyf4LZ9XlXjH6sJjgE7rxcdah0Ve45jfLuvDkEp1QX1AX0A9uT36+0Q4dv&#10;flki/Mx9he/Qk0HDEQNo4NXN0hHQcO0jTHFn/PADcvSnXfx9er/Cj+/4rCyfwsuY4h/M4p+br/Do&#10;x2cQ/YD+eawgTprFEhC48Qd0WeUyHeEZfLZUwmYb/oxmus0vc9IUmLQdAgv5zL9cJ3Bupyw7KFtW&#10;9Kd7E/JCASfSYwNWWslA72agFAq9e2666hkGMGwsFmqrCgcvTwOhssTAi0GvwjlQ5rQcZz9Gb+CA&#10;2MBDaPx6QGiDtXWDmY14KLBD3fEwdCd74aPNfmELrFu/vklOeGjcJnrjxSSfTfqZQuWGft/c92pi&#10;AJ00w6EDtNCHn2oGDmg/26yTLKFWRAlnP3kpDx7ggO34Ycv0hX/J10gIJ3UWBh5r5b/ZyfyFvNmr&#10;EvqS4h8eOyg/u+9T0qeXnObSLIewBF+w4R+h+WKeJVVNfnSQZnhw4lzbZroq/cajNDbYMxrsZjj7&#10;bWVHDwBznP2AKHWu2nwgrSbgbwiFAv6m+PeV8xe8ZKBXM1AKhV49M132iwMZLz9ggEuXH3RVIT0B&#10;wbHVRt9wmjQ95GBtg3wMxKQ5N5ldgffFpNCGn7Id9WHyRwPMcSO2+oNJYP03N8lp9xy2gR167bus&#10;QrOBiRm4TdAZzv5ZoNUiykN3oNvxyk5uT8szsweY44xXPXB/AE2XSQd3JUt+ZTZ+wBxnP20D5jj7&#10;LW7oOArxb977or6M6YtqCa5owURo96sEzd20swWXOzX4h5b8NDnEamG2QBBMJBhMGjToME0VdL1O&#10;DPbw1Xna8YeKBCB3xooDsn7ZQG01AX9P2Pj3lQQKUjLQwxkohUIPn5xuu8bBDAMbCoV8VWHJ6Kt1&#10;1OzTL7X+DREwxzv53jLAK6MN9oAhRNhJx0x03kjnN9m5b6S1k1t1/yY5+zasJPhkCC+Auzf0hBAa&#10;iAePHeouDg0hDbowYwS0OGEHE1Syp71mD7oVj3x29N/0GSOYnT9gLmvKjM2ccZsh6z45B21X/rhv&#10;8Nk38LmOkHDAfuvSXWIPPAjN+C974T65duJ+1aHlksmyhIJa4N7oo+Wqjd/k6wipKqlXxGhBoO3w&#10;m5e30iUvVWy0DgY0S9YDaP/0MEHF+/un5cotB1NxjSIbf0OlSOiQ0ELu6QyUQqGnT0/3nUOx0O7y&#10;w8jgOllw8Ez7ZgQvWVRgYAdeDfA6fNpAHyOyheSDbLvonFcHXZVpt0GGPDlO3pwGvNkoC7h02wZ5&#10;1c2HoZDDPUZ7wwENx8QNmkKbiAPv1O9+gJdxQxbK2rd8cncbkMvkqQc6MjzpNzJ2qt824oDhQ0Dz&#10;I6NZvwene/9nh74zfXnMOQ4WY2vkx/3K/Aeb2mTDNP3u7TfJ5ukdNTqso9EPV+9U69Edodl1ZqPV&#10;eUMD4sQ/xk7cqcmWIbrD6g1aWslRPlvRIX/oQ85sAzPwDu3clftkzZLBVCigSMCNweWyQ4eEFXJP&#10;Z6AUCj19errrHCd/DG75qsKiRYtsAFw6pvcqTA5Ug7EOnHY/QUDHUUT4mIpxlTig45UMJxRCRA8e&#10;wrnwO3e1t8lND33yrVYYRp5ZJ5d8biIG+xj81UGzHRA4zBPmOGjO6/06nygSdglBitWCjt/YjVd3&#10;gJQjNHU8aM9gPkA0+cxJGrCK11S106dyZhgwxVRNsHnMOU578Jl5aOd/u/gHD4/Lz+z6lL6MSW8c&#10;jX+mx3fmjp75CirucWYFaIvdOr/HC4/bN9fnvlss8APxxz9IAWezNIHmaTIyaTggL+DCgQm5asto&#10;KhLy1QQWCqag7EoGjpMMlELhODlR3XIzLxaaj0ouGlouw/svCtcwqOowaaOnwxxHn/eDHf26Bylw&#10;QN+chj2a63DYTl9wOWjLX00yNvkoz4Lta+XST/ERSOoGhBr3DdBwm+iVFpcK4IPhgCZQwXb8Oc3w&#10;TMZ0hR7icML0gg847AdMPtCXzDfo9s2mc8UBdTOegJCD3oBuE+pBNzMeM1Qd4/hX7N8j1x+8IWyb&#10;QfcNprWZnwFz3DqxQ3hoEabxKO6xHLk+xI/GPLRA9gGCURuh4aEA9q/YsEeWL9ZfXY2CGpfsymqC&#10;pazsjtMMlELhOD1x8+k2ioV8VQHfkDAIYls6cbH0H14xZ3fyQd8GdZVM0LTopBWwGorzIblpin2A&#10;lawfOS85cDS4e4Vc/gmdX5QIu5hnCHPcfNJ++0eoR8YTELiiPmclg9Ny4NC43PH8c3L/jhet33bR&#10;7xO/UnSynpycMr7bn33eFUEZ+Ajt0Gnhiew/fFhuV91P7d1X8z35my5btF9RAJ9ZQEy65THneNKn&#10;vhgOqP/mEr+yeQxAiAPiEIVLwDO3b5N3jn8DzM4WEKygENZ7rVN9qmCOO1Ulgsg4cJachgiwoRH6&#10;0ZHsW/W7zXXDh+TCDRNlNeFIkll4ez4DpVDo+VPUfQe5qoDLD/mqghULC4dl8f6rs2/ZPmBinPYN&#10;Ew1piujYbINsjNc2VOsuDm1yAI55wDYVThCKQA+Y46BhM9mAjuPXFSEzJf37lsplHx2UgQm/7wCK&#10;TXtAx7EHgZsJg9E2s21dymU2G0v92vetF7fLdX/7D/LBf/mc8bg65899HpuYML7r/u7vQbaWXy7I&#10;cfbf/txzJvPfbr/dYnLdVTzut3KH/6Yj+el8TgMP/tvOIOMmrOsKftML9R4PdFV5aKO/wY84LIdA&#10;tL31+VvlnKmng5ZdWtCz5nw4e7hpVv0MCBx9hNRHCL2zNd6oCEg9hK7HbViSkB2zz5jhSz0O/wRP&#10;y+u37tUCuiqkuZpQbmKc7YyU/l7OQCkUevns9JBvLBZQKOSPSqJYWNx3oj4ueZp7i6/qaIC26UCf&#10;oOIYcP1mA8NtAFYaYD4Yc4B2ZaHTD2bcuw4fxHO8b3SJXPox/UGewzqZWYNOtYlvuAGBw70EzazT&#10;wNN2C57UDcRoZqQWU+f4oBpyIZugkrJv4MRdc7iT7MEoDRMmzgxhn/ObTpWzmI9q/KEfsUC/wnbx&#10;D+jLmH7yhU/LsumDmY9IhftZyVW0GmOHgxD3lKoq10NY6e4gXsskuPH5JzRcDwhhC/rPWblftq7s&#10;T6ttfG9CKRI6ZbnQj5cMlELheDlTXfaThQIuQXBVgZcfAJeNXi0yuUBHzHAU0AbQ6ltmu2/IzbBm&#10;myBm62/Rp0706S9BXvzxEVl0QO9LsMmwmhjhJCdL4Pj+Sggc9giBN+WV4jTADDc1emyyahOQeggZ&#10;C3g5UcN27g+OWzeTMLrrUBn41s6/nJbjyINuTXvwDbRO/s41fsZjsc4QP/jwMqaf3/NJfXHRpFlv&#10;t1NvjQyY4+RlLpkH0EkzPBiZzZyW46lfEbMYBFuBUDytQKiQrUAoBMvwwKRcu/VgKhLwN8HVBN7A&#10;iL+h0koGjscMlELheDxrXfIZA12nexWGF6yQkb1XxSDO4TwmSqV2nHgggQks/ikwDDDHU7/1Ridw&#10;lTUJ6KAeQu3vG18or/rkMlmyu/GEA5Rji8nSoOJ8SyLfjKhKnaYQuNkLmOPoS5vp9pPUsvSvNowG&#10;u2a74qsv40c8eJMj7AHibY6wow3A3gioCGGyj85OG3xD37GMP7M9W/zMxaZdz8j7xr6orkXcFqPi&#10;4ak/qohiy/8p2TDAds3OjXZQH3hIMxw7bZV+x9PnVPusyAke4uyHLHC212/dlW5gZJHA9yawUCBv&#10;gSUDx1sGBo83h4u/3csAvxHlqwq8sXF8fFyW7jtHDh18VCaGH0tO1ksFDMaYqLCMiyFaB1scBnSC&#10;Dr+YaPjtizigNt9XEMO1TwAxbBtf6NBfgjz70ytlxfOHYdKbGcsUgUqlisIsTVqXLogYjVcs0A88&#10;9BE3SHny6jG+MdfkTSl2sJMZdpIc0vsW/umRR2WFfiN9wwlb5en9++UTenzGypV2nHxV2ft37JAb&#10;n3xKcK/DpRvWy7VbNrvvplvksC7r3/jUU/LAzl1yyorl8oatW2VYLx2lGVD5bn76aXnh4EF50wkn&#10;Gvzi00/JIr0XBbY3LVlisdb8n2P8kEFDXmryRrQu30GfJVzkiufukgdP2CRfHjgTxBD0HDFThFUQ&#10;Ycg/RbCYlLfLb+psIO4DP0uVlkpbRYMo6YBnrdgvZ6+bLqsJjZyWw5dPBkqh8PI5l/MWSXNVAUUC&#10;t2UHXiu7Fjwn0wNjbf3hsE6IgRY4B94+nSCMhonCmvYa3kGCws1ufb/D6Z9fK2ufgh/UAYXEmwJu&#10;j2YJIZHjyVG619DH9/5DznnxjV+t0lyKNhGMlXpHNZcf+vyNcv7aNbJKny75Vx//JzmkEz7az1x0&#10;oVy5aaPhn3h0m/z5vfcZzt07Tz1Ffu/1r5MFA/3y/IFR+eFPf1rueXEHu2XR4ID828svl/e/6lyl&#10;uf0/vOOb8iUtFn703HPkL++7TyZilWOxviDob99+nVywbu0Rx4+CknlA3DPGzzwqhEc/8Mzn5NHN&#10;6+TZvvqTNGBDP9krzCne52WpshlfjZ8nkRBMWTNe7QNs36jNOVDqwqMlg+PyhpMO6FMOIzI8PGzF&#10;Qn5vAv5WSisZON4zUD7Fx/sZnGf/MQnklyAwKGKplYPkyMKVegniWp1cdMK3QbmCGL5zGvB8gM6H&#10;YgzDtulX0gTja7stV0fc/oNFyhtL88Y7OS0nfWmdbHx4NPzgnfnaS7/gW4bT3yaEGffZDRKv+Kgb&#10;0J+wsK/R9C+L0WXq/MFmviR/lLhrbEz+9y/dLL997TXye697jZy0bJlcd/JJiR2PSf7sxRfKR9/5&#10;DvnDN7xONi4ekY/pysOf3XOP8Tywc4c8snuP/Jzy/PV3vlV+5fLLdLViUn7rlltl36FDyZ4ixv/Z&#10;x5+Qj1z3VrntPe+WX7z0YjmgBcv1WrCgMeYcnyl+5iE/t534PWatpOJ8DB0+JD+7/WMyOB2v1YZ9&#10;GNZG6Ef1PfsAc7zO1fkolzFcd4RArHwNCNzclSl54wm7ZNnIgvT5xwob/iZwAyMvOXAlrrP10lMy&#10;0NsZKCsKvX1+etY7DH7545IoFrCqMKHL4Ev3nymHDz4u44sftEkGvO0mGwRnA3AG/Vo0Cgj/5oZL&#10;Bjbh+CHGbCMYBK4tx3Hdf/Otm+WEe0erTlPgh63XOhoaMAPgazCgNtsrThumSo/DHWPL2FWWnFVs&#10;NQ9z/WHD7EQRZEZ19+S+/fLvrni1vO2kkyzed556qgzpt9Mv6aUBtO8/8wz5pUsuNvxS/da/Wh/J&#10;+4FP3SB//M275KdedZ6sHRmWj3/3O+TslatM/ppNm+VzTzwpt+jjlc8fOChLdTLL2x+/6Q1ykepB&#10;QD938UXyjw89Io/s2SO7tWBZrryMak7xgznLQ8f4lY2ZJUTuV+7bKR8cuUH+6+K3mz/up1mGYjus&#10;H7kefnba8qsAU49+fB7zzyVl+bnzD50yurkkm50yOU+fcjh9jdQKZRQKuNmXTzq4L2VfMnB8Z6Cs&#10;KBzf568r3mOAxcZLEPgGhQESqwpcWVh28DXSpy9iwgSQ/8PAa5MCBmBsNqkEVNx+WCpgjhsfeDFS&#10;J2iajGYk7V5/92Y57XZ91M74gmqju+NesKic0mzTwiLBWHbHfQWpmSztVjcOYmndl9crCMegCxM6&#10;2sFxv4ESNO3wDR2hk5cUFuTL09GHewlet2UzmI1/qJ/JgoI0f/mB7q/cuFFWLFwgL46O2WrEWXpP&#10;w9m6QX5MC7hPbtsmO8a8eMI9DRZz2IKSxQODuhDicQNuXrIYZNkzpqsPaOG/xaz4TPHDZtKvvJ3i&#10;d8WNffh0zvMPyTvsZUz8oIAPuDfVaggg/tmkHxA4fCB0f8CunDwNymOmwAtc/xGaRvDl/IGDim2N&#10;vlgJlxzy1TT8DTRvYHQfYLu0koHjNwOlUDh+z11XPccAiK25qsBCYXjRElm6583SNzVkEwW+qeEf&#10;Jg1Cm0A0CkIEhD5C49NBmdAGc+0kNEYbuIFNy6oHNsqZNx8wfdBJvYTGZbOD23Q6+XwCUCHTZTB4&#10;nQZpNPSjkS9wHqrMivi2vkO/jU/ikojS2m3bD/rEvVJXA/J+aDxNbz7ETYU5HXgyT7NBG9BzgcsT&#10;aHv1sgR4cb/D79x2u1z4l/9L/uaBB2UENzJqM1fDJyNUVO30QFjsTGClw2jkRD+a87k/ivMQvPgf&#10;+r8deN1TX5Izp7CCUp0j6sMnBThgjnfsNwe9IFBt7h9hxOf6VJ016EYDzHF9BXj/lHznSTtl8XC9&#10;OEbBnK8mlCLBElh2L4MMlELhZXASuxkCiwV8k+L9CiMj+s4CvRQxMrheRvZcY+OsDc4x4AKvGnEf&#10;kH2wjoG8zQDOwbyaEFS98i19fKOc/zmdeBW3UgOyuhl/wBxHn21wBHg04zFS+MCJPu6BAK/dFxHy&#10;euR2FBLfsnSJXgpYJPt1or5JbxTM9dMO4D88/IgdXrxunfOoTi+TOP1pN2m0V7mqXc4P+NyBA3Ln&#10;9hetuNiqTyvg8c63f+wT8ncPPSx/9ba3yJ9/x5vtyQkYZB7a+ZXiN890p6sLoPEeEMjMFj/zkPSr&#10;TMfGPkDdeO4ABzWGf/PsP8nSxsuYoCv5qTLmn4kDNzUNmhNNJjGYEmUGhEZthEADb8f+pq07ZP3y&#10;obSChuI4X00oBYJls+xeRhkohcLL6GTOdygYELG1uwSBYgED6NLpc+3nqOnbbAM8ZgobpDFTYMOA&#10;TZjj7Nfu4efWy4WfOFhbOleyt+aIDyppQHUyMhILgYxmHbPtqAswcPxR/cg5Z5nkT332C/L5J/Vb&#10;cfTD3qQ+xfAX+sTCH911t/G872znxQHzk+OdaKDjMgHgn959r+l6/dYtdnvAF7VAeWDXbvm+00+V&#10;i9b6vQf0L0E3YnK4ATHPhRHnsouYTWeOUzanKc4iA7CdPcZqsSn/4tED8nO78OMcqFk0x9l5N5x2&#10;mhB8aIlfEaMlQnQal+tWlC9UApXvrHAO31+0Zk96FBKf77xIwGpCuYExz1bBXy4Z8LXIl0s0JY55&#10;zwC/PeESBAZ3fLPCt1nc1IgNk6I9MjmwSyYX4sePtGHAT424Q84FbVlUhpchANEWbF8tF//9QZ0c&#10;4zoz6Cbs/YZrMVO3aaJpx8kJBPNC5enVbPLggyXyE79ebyi8W7/hf0aLhB/5l8/KSs3LhfrIIyaf&#10;+3UCf17fXdCvfv1bfcLgCn0HQjVphiYFpMGvqnlh84ltj8kT+/bZ0w736nsS7tLHIHHT4a+/+jJ1&#10;eUrWLho2kU9ue1yu3LBBbn9huxcsSsUqxzP6foY367sSUkPOGHfg6LMJPTtO/IHAW8YMEnFAa8w9&#10;IFpuww493vwcGF+22/Lik/LDi26UPx9+rZ0O64JP6VwDVf2gZXZq/W5GeVwxPrewyc8vP0+E+ATw&#10;s+b2+mTjyKi89oRRXS0bERTCXDnjJYdSJHhuy/7ll4GyovDyO6ddiQgDLooF/g4EvmlxVWF40WJZ&#10;tvetIhNLahNJPqlg/G6M5RYHJxxAwzG4o0chfgny0r8dlwE8GoFJQjebXANyoiU0hY0dJyhAw+Mb&#10;us7otuxu7MDZiALq5r44NFzJgIN6g+Kf6pME/+8bXicXrFkto1o0feGpp+WLTz9jL0h6s37zv+Gd&#10;b5d/cx7eaQDXw74ddd5tXbJUXrt5k94oOW66/vrBh+VhfQzyHSedKJ/VpxzWa96Rh3NWrhCsVDyp&#10;BcH3//MNcuvzz8u7Tj3FFP/+nXfJQfUHTVkTrMXvZN+/hPgpztwD5njqDwfy+M0PMgS8+qnb5IqJ&#10;h2p5asfXEKsO85OjuMkGNNt6MhO0T2JWeOoZXTZ4WN5xym4ZGdZLarFahstr5ZJDleKCvXwzoO+3&#10;4VDx8g2yRHbsM2CDrH6UsIKAxyQP6bP6B/S6+X6dqPbpN1/gew8/JXtXfUz0d6nVoRi58fHjt0G4&#10;CTImr+gGqdaib2D/crnsI32y8LAP8PxmWOPVg6b6Fv1NBvoC2K41+JvfTJEH0kw804dVhIVaTK3Q&#10;1YXUGvpSLmaxj0l3hz6RgJsNURzg22y7duCwFlL6xMRCfaoB7UV98mHJ4JAsGorFxJdo3xKr+hgr&#10;8z9T/OZAc3cE9g8vWCi/sfW98lz/ypY0zaampV/9yD9mxAGbbWH/pPzrM7bLllULZIne/7F06VJZ&#10;vHixbc1CgXlo6ijHJQPHcwZKoXA8n70e8x2TBC47sFgYHR2Vgzo5olBAwYBiYc/kA3Jg1Q34/mbe&#10;t9QFLYRGkCrWf2iJXPxXQzKyv/OPCDWkjt5hNvGb0uYM1GKpHhDizpe0670qfMT6WwweW8IR+1eP&#10;8NuNf8fyNfJr635IJvrm56ppv56v7z51u5y+tt8KAxQJKBZQKGBFofk45LFNftFeMtCdDMzPX1t3&#10;YitWu5ABfrNF0cD7FVA48EeWpg6cLpO798rYiq+4dzqP2Lt5MJ9oa51369/1+g+PyPl/r4+l7dNH&#10;AJV/1m+0prXzbjb5+jQH//zSB2BqGd7Cb4UBvr06v/fH5RMo0IkXr622AkEPsVJgPin0bl0CDxqO&#10;zb7K0P5s/puSGXazybfE0+X4V+3eLh8c/mf5vaX6MqasNePIutqizTy2ZVLiG/QJh1NX6w2zcSmN&#10;lx14XwIut/Ez30lHoZcMHO8ZaL9eebxHVfzvSgYwWKMBtrtfgYPsssmLZMHei2zyxIBt/wAxYeIo&#10;IHBvAScWynkfXSxLt8dLgNBpvAFz3AXTFQx45t5VECz5dXPDVQchdJvlgMDzidP0aR9hO/6cVvMV&#10;xrV5rA5z3Hvb+AeZKCKMR+0nmONOrcX8con/3Gfule88fHtEGOHHEbJhG88ZYJsN7Mx3iNaBfoYv&#10;W7dHLtw42VIkNC83QJCf/bqSclQy8PLIQFlReHmcx56JggMmvmWhWMA3LwzIaUVBJzng0wevlN37&#10;Dsnhpd/CiI2R1mIAL3RwECfeN7VAzv7kclnxLF/N7BOk731ygAKTy+ShlzTrt2lEaV4C6ESKfvxG&#10;A6dRc6PawTe0gOq58QKiQQ5vkKS8+W/s7HefqJ1x1SB9hL7AmUfYoO0aHv68UuN/xxNfkAdP3igP&#10;DfiPZM2ad00ezgHzRTydl0b/+av2yGsaTzjkj0JyJQHnqXau7CSVXcnAyysDZUXh5XU+eyIaDp4o&#10;FvBsOYqFfOk2rSyMvUaGDpwaPmMI5zBOiC7FpwbktM+skjXb9F0JOkHmGyZRm3QxccbkmaCJh67o&#10;twldccAcNxmlUxdtgE6a88Al2HLXYCK5bXjdnvOC3zfqSvohjr4OjX3kb0LoNZ7Qb2pyfcSjP485&#10;xzv6p3I1/XDVdAGG04Q4bNijXkLqYhwukisInQGM39S6H5Tr16c2PvDMP8riafw6aGtryoGDNMND&#10;xMLJcKDnrNwnbzrxQMtnFvck5Jcc+DkP8QJKBl62GSg3M75sT233A8PAnN/cOKavNMbNjbyxETc3&#10;Hji4X3Yv+WeZGH7cHNYvaDanAKJNT/XJiTdtkBPv3B8EHdrJBArxJNDod6m572fTB78wu4R/CQcN&#10;bTZ555r7fjZ9s/XP3ZJzzqavx+J/ct1J8uFV79bT4MUfIBqKINKCUD9vRqx2+Kxi4j9j+T55+6n7&#10;9RHIYbthETcuYkOhW25erPJVsFdWBsqKwivrfM97tLwEkb9fAXeMY1XBtuHFsmL/22Tw4EnqG741&#10;wkWHuqKvvwSpRcId++y6PK/NE4IzBBzm32at8yXsch2K27fQgI7DlDoJP31OqiBIcf8AYI6/BE9M&#10;JNeR40lfw18XomOJa+5IQ1+vx7/1hcfkh0ZvrBUGeZGAYsH+4RziH2CbDaXFqUv3y3Wn7NOiwN+V&#10;wM8p35fA33HAZ7pcbpj7R6pwHv8ZKPcoHP/nsGcjwGCKQRmQNze2G6RBkwNvlT3yGRkffhhjts64&#10;07L2rk1yypf36PBeNcMx0FekOgZd/FZc72l7BD38kgwG4oDWEAMmf+jURpyTthHznbLZrzCGAuIG&#10;c74jwC0/wV/i10Q0zv81j39N7j9ts9w6eJoVA0ztDJ8SsiR4ihYJbz9tb3qhEouE5n0JpUBIKSvI&#10;KygDpVB4BZ3sboSaD6wsFuAHCwbiBve/WfbqWxbHFz8kKx/aJGd9DkVCfUnZ3piISTh/WyCEo1lx&#10;ohN7ZXfmUiDmcysQoAJ+mQ4UHNrQbzQ7il304aiVP4qjpBFMIdeGv+pxjLbpf4l/buf/hx77uGw7&#10;+cflhX7/Bc1mycfaMeq92nk7e+V+edsperlBVxJQILBIwIoX70soNy82P6nl+JWUgXKPwivpbHcx&#10;VhYGuGcBvwFxWH8Kmfcs8A2OuH9hVN8cOLX/FjnnH+4zb22iVowTenPanz2kpsRsGpv9TQvfnr6m&#10;9qcPHJR7d+2yVz6ft2qlrNEb5vJG/sP6Lor7du+WJ/YfkFP0pT9n6s9Q4zXRzTah+b1df/dhr74d&#10;86LVq/VXLBcoC7WAu08+q7/1cGhSfyrZfuthtniaFmbjn7mfngCiNbmdWu2PhP/Flevk1za+Tyb7&#10;BlDBaagqnYq6pia3cbH+yNMbTjpoBQEKA75MKS8Syo89VeejYK/MDJQVhVfmeZ/3qPkNmU9CdHIA&#10;fIcHrpbt5y+UNd+8w9gwmeQtP25ONC3TgREwaYQGm0AUTxMI6E2NGa2p0AzqjiJ4WxRpFCPNNOMb&#10;MVgo4OzbR8fkt+78pnz8iSchZW1IX7X8oXPPkQ+crb8mya++2vOJx5803hf0ZlC2c/W3HP7rFZfL&#10;KcuWpTLgRe1//003yz36o1Noi/WJk/9yxWXy5s2bU/x37dghP33zV+Q/X36ZOkKfCCFFPOAxih+W&#10;2GgRx8Bpsl0/efI+8q/e+bx8YPEn5Q+WvcO1WHzoRaj1lSIYuWr9Lrl666FUJOSrCVxJKEWCpa/s&#10;XuEZaP1K8gpPSAn/2GUARQA2Fgt41AwDst2cZvKRAAAXqElEQVTUGN/mgOO68L7LLpfnrrpG8H5C&#10;mwh0oMdgj6mEEHhMAwbJR2h8KkKIWYg4oOHQaHo9buLs5884G9TLHUYnhBz1NHDK0xdAbCpg8K8e&#10;ecSKBEzmr9u4QVZoLsZV7+/e/S3560cercXzc1+7RVAknLF8mVyqPzCF9i0tBt5/05fl0AReY+06&#10;f+uOb8oDe/bIr110gfzx1VfKJr1z/5du+brs0t+EQOwTuorwy7feJlevXy/vPPGEFDdjhl7i9P9Y&#10;xW8OqVNuL/KqOWzmC/2k5byUz3MK/FVP3CXfcfhO0+unhDaq2PA8xBs370hFAgoEPt1QVhLwKSit&#10;ZKCegbKiUM9HOTrGGZhpZYF3k+N6MPgOnn2OPKVFw6YbPy8D6dcOdcbTqcMnDTiLYzRC9LG8wOTg&#10;uEPwNfrjRsV0c6La5Q2L4G5tbj/Zwy9XwrZBcBN3fzBZgeYQqBJUBP6/59RT5FcvvEAW6ErCIfXj&#10;t++6R/78oYfld++5V96tfWyr9Eek/uw1V8t5K1earkf27pPv/dyN8oQ+Xvp327bJe04D77TcrL8Q&#10;+RZdPfjR0/Fuij7BZYgPffUWuWvXTnmN/pT1n9x3v126+JNrrqTqFOt8x58SYvlGTmLKj0RV59dz&#10;RYedPvP5f+ejn5aHTt8gj/RvsFybLM6DmljQNyXXnfiinLF2WotU/4XTspLA7BZYMtA+A2VFoX1e&#10;CvUYZqDTygJWEngjGZ9bP3ziSfL4W6+Tw7rSgMnFJoqAjsdEgonANt0lmOMd+hFnTE5AEw6a2dFC&#10;I6AVG0YGDby4p9JxwBxnvzGBtyIY/g69P+DXL75QhuIvEMXCj5/hL5/aqb+8+YLer2G+qO2/fv1r&#10;5LwVK+wYMZ+q9yi8dcsmKLX7FpiHZUMLZJv+AJebmpZHgWtbPjQk27S4+MN775dfOO8c2TKyOOk2&#10;BtWZGnFA3Txmh0czftpjAQeY22LsTTiX8z84PiHXP/m3MqwvYwI/t+VDh+XdZzwvZ67z327otJJQ&#10;blzk2SmwZMAzUAqF8knoSgbyYgEDc/72xvwbHgqG6fUb5NHr3i771q3Dl0JtvhwNHJMAISeEHIIX&#10;x4DtNvblMjlO3YA5Th6oNR1UbwRlDnv+WKT6gMsVuoEOeMrSJc4DUshsHB7Rmxn9J6iVy+kKE6/i&#10;8AH859vqgj/8Qb9+WFcW7t29R9766c/Ij33py/J7ujJx0epVcs7y5fIrt90uZ+kNkD9iqw2VbvNd&#10;9TGeJqRuwBwnn4q+pPgtZhP2eIDaltMSkZ1V/J38oV+L9+6WX9jxj8nMCUtH5QfOeEE2rRi0S1ss&#10;EvLCtLx1EeeitJKB1gyUSw+tOSmUecoAL0OgUGDDQE86aCwo9Pu1PPWWt8maW74qax64n+xg8Ak4&#10;lq5tMoNccGBShg6fpKMD805iqOYnE4EeFBahz+RyeWWyusOYoWcWfnTrogPtTcelCoeuzKY/VYqb&#10;EV/U+wmW6grAOr13A7mwuRK+wues3Rs3LJ6+bGmK/71xueLPH35E7tm5S75LVy1+5fzz5O8ee1zu&#10;2LFTPvrG1/lkj4IFOtHCRNI/WzwQyX2Zjf8I4g93Kp9IaBM/uqzx3MAPbWQFPOnZh+W9IzfJPSdc&#10;KK/ful+GNacoPHlPDCF/5KncuGgpLLuSgZYMlEKhJSWFMJ8ZYFHA5V7Yxr0KhMB57wLgDr3BcXT1&#10;GtmoBYPdt8BZKyDnMELMH1NWLJhKm7RtbsPkrc0mFmUGRLNCJaARnJhQkwV/CHghonKYfNnokx63&#10;6vd3PHDJ3TiikuATEO/CY4uMJ3zLVMqo3q/xmWee1csW/fK2TZuioHD77z3lZMHG9oI+bvqf9N6H&#10;nzjzdDlTb4as/HWOVv/8W7sVKVSSGT+W8cNcqz8Vje7UIH1jvqIT2ZjUG0VP29Qnm08Zk6EhfwUz&#10;VxB40yJupsVbQ/n5Y2Fas1EOSgZe4RkohcIr/APQC+GzWADEtzoes0Dg4M2iYUxvcty2Zq1s+uLn&#10;ZWT3LptTOXE3v4E35hELlzQcNO9FtD6drcjTOjGqEPqj0LDpWXc+TWtXyNIfriaQ32WVGzOiNZfc&#10;eWhM/viBB2VQBX9cLw+kwoO2gh9+/cmDD8mLeh/Du08+UdYNL7RCgfaa8f+HO+6StXo544NnnG46&#10;nxsdlWFdwVmuT1mg9Ur8zGD7fKmjWfzMMfwn3ox/bOVqef5Nb5ZpLSqH4+kaFAUsFPj4YykSkMXS&#10;SgZmzkApFGbOT+mdpwygGMC32GZxADpo/MZHeEgf8Xvi7e/USxFfkzUP6suZOjx14DMMJuM0M9ci&#10;8m/Y9UsTnKyMsTmTguhze+ih7iA2+H2FwmODgP0OgcYJ6M3lP3zn3bL78Lj85BmnyUZ9Q6Dfo6Ac&#10;tBXwgT175b8/8JA+Tjkk1591hvWr9rbxf/rpZ+Szzz4nH7n2Kn1C4qD8wte/Iffv3Wtm37Jpo/xH&#10;vZlySRRmnQqTlkoC0vTJNOEAsQTxJcZPedOmu9BWIUEwS4oze/CvGf/Os86VnVdeLQv0MsNCLRJ4&#10;YyxWEYjjfgQWCSxEAUsrGSgZaM1AKRRac1IoXcoAB2pCuMFBnKsJLBQId1xzrRzYuFE2fu3LMqTX&#10;+L2laUYPiRMGSwKYxKubCDjlccqwiV4PqqV46CEXlGCaquSJO0Sv62dhAFuk0YWPPvGEfEon9XP0&#10;0sCHzjozbNEDcomM6dsZMdlPaKHxGxecL+sW4j6G0Gc+kHda9uibLz/8zXvk3SedoDc+rpDv+vwX&#10;Zcehw/IBvQSxXfP09/oSpxFdWfhPl1zU9fircwT/kU/mmPF0hsizlwpTMq6POz6rl6bGTztdcN8B&#10;Vg2woTjgxpUEfH74GTKrpUjonOTS84rPQCkUXvEfgd5KAAoDrizAs2ahwNWFfKA/dPoZsm3DRln3&#10;1S/Lise2Ya6p5h7irfOuB461fOPB5ISCoCIbpn1ZHeF6szcvCnFANADScBi4wegnDYfb9u+XX9cJ&#10;faWuEPzh5ZfaOxWSDshj9SFy8pt6r8HD+/bLj516imBFwIoX+McYQj/i+e177pN+lfulc8+WB3bv&#10;VTsH5Jf10cj32TsXRHZpIXGD3ufwH/XlTP36aCYDn+/44XKtMXeRzzx+52sUEhH/7pNPlhe0SOhf&#10;rD8JHQUCVxC4itC8aRGfJTTkt7SSgZKBzhkohULn3JSeLmWAAzcGcuKA2JqFAguGQ/oN8fk36o9K&#10;PfyQbPqa3uioN/GlFnO4HdtErliTFsyYM2zejbkDRYLR4p4EKyqqBQS9U1IFwRv98JGXM6CSeFra&#10;NyJ2Igf1psTr9U2JeNnSH736UnuTok366Az/oBq0jz7xlPx/jz8hV69dI7947lleHGifr05UlzLA&#10;+7XtO+Tv9NXQ/+2yS+w1zhGKvYDJ/FDCBG7wDN1WCCmONp/xu0Hd85yAwPPSiJ8xeOHgOQH75MJh&#10;eebKq2T01NPsEVuuIjSLBFxqwMbPDz9P0FFayUDJwMwZKD8KNXN+Sm+XM4CJARt+TGpSl975g1KH&#10;9Ga+Ub0xDxt+TAo/MIUNPzY1pS8awmOUKx552CbDPASbHJWQJh6dmXzpmjNUK4dzsz/XBrzBr76m&#10;2bZNd87/8/pug3/Wb/VoC+PbrR3E7q+uuUrO1csR9+p9Be/+0lfksOZgSGdyrBTk7TXr18ofaFGA&#10;Nqavaf6uG2+Ss/U3IH4/aHhD47+66WZ55uCoXYrYro9gfvypp+X79DXOH77gvK7FD38b2Us1Q8p2&#10;h3ziVohdp50hL776ChlYsrRtkcCiIX8/AgpLs9vIoRHLrmSgZKBtBsqKQtu0FGKvZADf/NC4usBv&#10;gjjGhqcksOHGNEAUC1hd2P76N8ruM86S9V+9WUb0FcZp4tGpKb8GzpsGCX3i8m/bZtgImPztqPr2&#10;Gwrza+Tg8G/4ft3cJGiYMJYg/uShh1KRAD6sKjQb3vS4QwuiD9xymxUJ6B/HxIkta4e1OGD7g/sf&#10;0JsiD8uv6WUGXDMB56D6/keXXSy/qjdM/unDj9qvTn6PPoL5y+dUKxPzHT+XYGJdQ/2sEkyax6R0&#10;W/Jgv8joylX2OyDj+mgoigDej8D7EABBw8YiIf/8MFcFlgyUDMwtA2VFYW55KlxdzgBWFdCwssDV&#10;hXH9KWWsIGB1AQUCVxjy1YVx7Vt+jz4ieMftMqD8qDv4JbVdSOxLczHmJ5iOeapxmHSR/4j1N5xo&#10;yrf40+CvnPP8PK5PNyzSAmqD/iAUWlP+0NSk6C9pyNBA+5eyNvkt7h6Jf1JfUb394otlz7mvkqEo&#10;ArhqwCKBxywQUDyWIqHlQ1MIJQNHlIFSKBxRugpztzPQvBSByxEoFrCxWMgh+6b375NVt39DVt1/&#10;r95r6JOqxcJJkKRmJdAM+Ej5m/LNmTdVIXSgKdB0qOlAk/8Ij5vqmuaa6o6Uvyn/EuKf0pstd511&#10;juy4+BK7WRFFADYUBbxRkZB9LBBKkdByAgqhZOCIM1AKhSNOWRHodgZYLPDeBdy3kN+7wBUFrDAA&#10;x4oDCgasQPTt3CFrv36LLNu2bU5hzPYNf7b+5jf+1qvyTTdmnolb7elCvRK54tLU38qvHFoM5LVS&#10;04P8mLyAaM0Vh9n6v534kYm9J58qL172apletcouL6EQyC81cAUhv8zAIoGXqXj5ygIou5KBkoEj&#10;zkApFI44ZUWgFzLAiZHFAm90bHc5gsUCCwYUFYPPPiOrb79Nlj31pE2ynSaTlolRg+dUbnlofgNn&#10;JyBas9+p1X42/tn6K02OzcKPfOWFBfFei3/fCSfIixdfKhP62CsmfhYIKAi4eoAigQUC71HBzYpc&#10;RUBCOsXVTFs5LhkoGeicgVIodM5N6TkOMoCJjxvuXeDqAgsGri4QsljACoMVDM8/L2vuuE2WPP6Y&#10;zemt83qdgpv+8qckiAOitfbXC4vWedxvrqR8xQ1OtJntO0+1r3PPpm32/tnsH834EfG+E0/0AmHd&#10;+lQgsEjg6gFhfpkhLxBQHJQCofpMFKxk4NvNQCkUvt0MFvmuZwCFAhogb3ZkwYCCAMUBtrxYYMGA&#10;gsIKhu0vyMo775AV2x7BHZNpooFOTDq00Zw4W6faejooy4kLrnK53jnhO6f3uuzcjigLWOmGDbQj&#10;9b/V32Mf/1T/gOw95RTZdcFFMrF2XXqKhQUCLzVwBYGrCFhp4GWGsorg57vsSwaORQZKoXAsslp0&#10;diUDmBS55QUDVxdYNOQFA2jYWDDIvr2y4p67ZeV998qgFhdpDo+JN1138Nqktb8ZebMyYJWQZnIV&#10;4FwPWeK019TXPG7UGS0rGmqHxUJTFMfsA0RrrhC0+NOw19JvWrLdDPFP6CuocZPi7vPOE1m6rFYg&#10;sEjg6gGLA9B5mQHFAQsEFDgsxjLrBS0ZKBk4ChkohcJRSGJR0TsZ4IQHiI2PUmLVIC8YUCxwpSFf&#10;XWDBMKVFwpKHHpDlWjAs1tUG1gXNQqFl3ldG0iwrjYm/cag+1vkpC4jWnJebhCZ/s9JADrhKAH1N&#10;/qNtv6mvWUggrAO6arBHfwF0/+lnSr/ec4BVAUz+2FggcBWhXYHQvMzgcUXCcFBayUDJwFHNQCkU&#10;jmo6i7JeyUBeMHB1oXnDI1cYCFkw4JiXLiAzuONFWXbft2T5Qw/KkBYQnHwRK3Haa8bf/Ibe/Mbf&#10;wq8zOXXORX9TvvW4pTRRFtLATZwTbUtpUlPJooPf3unrbPFP6g827dHf5ECBMKE//YzJnpcOUBzk&#10;BQKLA0AWEOBlgcBVBPOeFVXNy3JQMlAycDQzUAqFo5nNoqvnMsAJDLBdwcBVBq4usGgA5OrC/9/e&#10;ufa0cURheLBJuUYQqf1S0qSV+v9/USSaNIl6iVRoCSHEmJ537QdOxsamWyGvl3el8TkzO9dnPpyX&#10;sdlFNIzj9wy7r4/L01ev4sePx2UYpxR1WK2FweyZQBWYq2wdeJcF5qX3Y0eY49zNqY4YZsYPIYG4&#10;mbSnN9nbvic5yY7b+lcR3M/ix4n/xKOWz1/+WAbTp2ciEPIJQhYK8i0QJrT9aQJdIGCh0IVd8Bwe&#10;nIACYE46KSBJEJDyqYJ8hARiQVbtrkNI3IiGt2/K4PJLs4Yq7t6cDmhsXXVgbwrTx9dhOG7UBZWw&#10;qLLLqqeRJm4tDOoThno9dQf1Vw3jeAvm2fMXIQ5+DnHwU9mIoJ9PDyQSEAKcHCASEAeyqqeTA7UV&#10;s5zqOThvAibwsAQsFB6Wr3vvGIEsFuTn3zBIBCAYdKKQE+VYRIasThq247kMe78cl703r8v2yV9N&#10;wNbSa2EwG5i/BpT/Ip/cqZRCFbmX93erNdRf1dvMFw8x4agUtWSbBlN/KnTmtb84fFY+vnjZnBp8&#10;+v6oOTlQgCdlASBfwiAn7nPSoHZ8vWCBMNkGf5rAKglYKKySvsdeGYF5gkGiIZ8cIAr4GgLhQDl1&#10;EQ18tTE4PS07b38tO+/fl93f3pVvTv+e/KE+b7UE5Wkg/q/CYjawxyAcM8it4n49hTrw34iEBfP5&#10;cnBQPsaDkCQKPj3/oYwPDpvAzgmAAj1BHxGAMEAoUE49ThAsEOodct4EVk/AQmH1e+AZrIiAxIIu&#10;rAK9fAK/LGIAcYBoIC9LHVnaIhpkB2dnIRrela0/fi9b8R8UOx8+lMHni2bsWhg0hYs+6siOKJge&#10;ACw9MtCaUQ8aB58ThGrsUZwAfI7/Urj49rtyEQ9Bujg6KuN4rbMCOomTgxz0EQJYCQV86tFOVhzU&#10;32RKk68aqqk4awImsCICFgorAu9hu0UAsSCrlAM9wV9CAGGQhUIuQyxg1Y/ay9Kv7PD0JETDn+VJ&#10;vAJ7K76qeHIS+UhDCQiCdyD6v7pghjJ9IwymwkFvZrw8PIz0bGLjVc6XIRBGUUYQxyqwK6jLKuhj&#10;JQSURxBgKaMu7REa6ldJF3Zm3i4wARNYGQELhZWh98BdJKAgrkuWdJdokBgg1WKBck4lsmDI/TEG&#10;diNeZDWMN11uxinEJvb8vDmBGMaPK4fx24lBPANicDUqG1fxBMl4bfRGCJGNECK6xvqrPAL4dQTe&#10;63ji4TiC91X8m+E40sRul9Hubhnt7Zer/f0yatLTch1lBGwsgTxbRAFWwT8LAcQC5cvEAcIA2yzC&#10;HyZgAp0iYKHQqe3wZLpCQIGbiyAum4M8Jw2IgSwOJBxyOT5tcj/49J/Hk6+rtnlu+NnWgZd8tvJJ&#10;EgPysyjAlyggIQBqoUB5FgaqQx/0z3jMVXlfJmAC3SZgodDt/fHsOkCgDtLKK7hjCfSIgGwlHmqR&#10;oDK1oR7ts6VvWZJQ1P4iPAThHJzxZQneOZjjIwyUz8H/Lj/Xp488huapfLZNxh8mYAKdJ2Ch0Pkt&#10;8gS7RECBWle28hXksTngZzGAj1W97Od2+PQpS2J85RddiALVwc/Bm4Be2xz08bGqKz9b2ue+5TNu&#10;tk2hP0zABNaKgIXCWm2XJ9slAgTqbAnm2BzwJQrIz7PcV1vu49NftmKh/LwrB2r5OSmwK18HeAQA&#10;5cts7hNfc5GfbZPxhwmYwNoSsFBY263zxLtEIAds/BzUa19CQGXLbK5DH1p39u/iUAdv8ggF5fGX&#10;WdrWVmOrjCv7lNmagAmsNwELhfXeP8++owQUyLnws6195Rcl9cV9/Gzl54uAnW3tK78oqT/u42db&#10;+8r7MgET6B8BC4X+7alX1EECCAOmlvP497Xqg7r0d5dFHOg+/n1tbkP/tCVvawIm0H8CFgr932Ov&#10;sKME7gr2dXmd13Lmlc1b5rzAXpfVefq5q5z7tiZgAo+DgIXC49hnr3INCdxXDLRdmoVAW3JuZwKP&#10;i8Dm41quV2sC60PAgXx99sozNYE+E5i8haXPK/TaTMAETMAETMAEWhOwUGiNzg1NwARMwARMoP8E&#10;LBT6v8deoQmYgAmYgAm0JmCh0BqdG5qACZiACZhA/wlYKPR/j71CEzABEzABE2hNwEKhNTo3NAET&#10;MAETMIH+E7BQ6P8ee4UmYAImYAIm0JqAhUJrdG5oAiZgAiZgAv0nYKHQ/z32Ck3ABEzABEygNQEL&#10;hdbo3NAETMAETMAE+k/AQqH/e+wVmoAJmIAJmEBrAhYKrdG5oQmYgAmYgAn0n8C/OOBP7jsHiOUA&#10;AAAASUVORK5CYIJQSwECLQAUAAYACAAAACEAsYJntgoBAAATAgAAEwAAAAAAAAAAAAAAAAAAAAAA&#10;W0NvbnRlbnRfVHlwZXNdLnhtbFBLAQItABQABgAIAAAAIQA4/SH/1gAAAJQBAAALAAAAAAAAAAAA&#10;AAAAADsBAABfcmVscy8ucmVsc1BLAQItABQABgAIAAAAIQC7ctsSvQQAAFgOAAAOAAAAAAAAAAAA&#10;AAAAADoCAABkcnMvZTJvRG9jLnhtbFBLAQItABQABgAIAAAAIQAubPAAxQAAAKUBAAAZAAAAAAAA&#10;AAAAAAAAACMHAABkcnMvX3JlbHMvZTJvRG9jLnhtbC5yZWxzUEsBAi0AFAAGAAgAAAAhAGINkwfc&#10;AAAABQEAAA8AAAAAAAAAAAAAAAAAHwgAAGRycy9kb3ducmV2LnhtbFBLAQItAAoAAAAAAAAAIQAs&#10;8R7/n9IAAJ/SAAAUAAAAAAAAAAAAAAAAACgJAABkcnMvbWVkaWEvaW1hZ2UxLnBuZ1BLAQItAAoA&#10;AAAAAAAAIQAGgYAKStwAAErcAAAUAAAAAAAAAAAAAAAAAPnbAABkcnMvbWVkaWEvaW1hZ2UyLnBu&#10;Z1BLBQYAAAAABwAHAL4BAAB1u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12" o:spid="_x0000_s1027" type="#_x0000_t75" style="position:absolute;left:-1581;top:-1437;width:31981;height:23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cF/vgAAANoAAAAPAAAAZHJzL2Rvd25yZXYueG1sRE9da8Iw&#10;FH0X/A/hCnvTVFFx1SibMNjbXJXh46W5a8qam9KkNvv3iyDs8XC+d4doG3GjzteOFcxnGQji0uma&#10;KwWX89t0A8IHZI2NY1LwSx4O+/Foh7l2A3/SrQiVSCHsc1RgQmhzKX1pyKKfuZY4cd+usxgS7Cqp&#10;OxxSuG3kIsvW0mLNqcFgS0dD5U/R2zRjvfy4Zs+vwwojRm9OfTH/6pV6msSXLYhAMfyLH+53rWAJ&#10;9yvJD3L/BwAA//8DAFBLAQItABQABgAIAAAAIQDb4fbL7gAAAIUBAAATAAAAAAAAAAAAAAAAAAAA&#10;AABbQ29udGVudF9UeXBlc10ueG1sUEsBAi0AFAAGAAgAAAAhAFr0LFu/AAAAFQEAAAsAAAAAAAAA&#10;AAAAAAAAHwEAAF9yZWxzLy5yZWxzUEsBAi0AFAAGAAgAAAAhANHJwX++AAAA2gAAAA8AAAAAAAAA&#10;AAAAAAAABwIAAGRycy9kb3ducmV2LnhtbFBLBQYAAAAAAwADALcAAADyAgAAAAA=&#10;">
                  <v:imagedata r:id="rId13" o:title=""/>
                  <o:lock v:ext="edit" aspectratio="f"/>
                </v:shape>
                <v:shape id="Chart 13" o:spid="_x0000_s1028" type="#_x0000_t75" style="position:absolute;left:23975;top:-9;width:37264;height:223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08ywgAAANoAAAAPAAAAZHJzL2Rvd25yZXYueG1sRI9Ba8JA&#10;FITvgv9heUJvumlqaxtdRQoFEXowtT0/ss9saPZtyK5J/PeuIHgcZuYbZrUZbC06an3lWMHzLAFB&#10;XDhdcang+PM1fQfhA7LG2jEpuJCHzXo8WmGmXc8H6vJQighhn6ECE0KTSekLQxb9zDXE0Tu51mKI&#10;si2lbrGPcFvLNEnepMWK44LBhj4NFf/52Sqg37lxH/miT7nvvv/Slz0fzF6pp8mwXYIINIRH+N7e&#10;aQWvcLsSb4BcXwEAAP//AwBQSwECLQAUAAYACAAAACEA2+H2y+4AAACFAQAAEwAAAAAAAAAAAAAA&#10;AAAAAAAAW0NvbnRlbnRfVHlwZXNdLnhtbFBLAQItABQABgAIAAAAIQBa9CxbvwAAABUBAAALAAAA&#10;AAAAAAAAAAAAAB8BAABfcmVscy8ucmVsc1BLAQItABQABgAIAAAAIQBKC08ywgAAANoAAAAPAAAA&#10;AAAAAAAAAAAAAAcCAABkcnMvZG93bnJldi54bWxQSwUGAAAAAAMAAwC3AAAA9gIAAAAA&#10;">
                  <v:imagedata r:id="rId14" o:title=""/>
                  <o:lock v:ext="edit" aspectratio="f"/>
                </v:shape>
                <w10:anchorlock/>
              </v:group>
            </w:pict>
          </mc:Fallback>
        </mc:AlternateContent>
      </w:r>
    </w:p>
    <w:p w:rsidR="003B384A" w:rsidRPr="00882C7B" w:rsidRDefault="003B384A" w:rsidP="00F04E0A">
      <w:pPr>
        <w:pStyle w:val="source"/>
        <w:rPr>
          <w:lang w:val="en-GB"/>
        </w:rPr>
      </w:pPr>
      <w:r w:rsidRPr="00882C7B">
        <w:rPr>
          <w:lang w:val="en-GB"/>
        </w:rPr>
        <w:t>Source: CSO, 2011</w:t>
      </w:r>
      <w:r w:rsidRPr="00882C7B">
        <w:rPr>
          <w:rStyle w:val="FootnoteReference"/>
          <w:lang w:val="en-GB"/>
        </w:rPr>
        <w:footnoteReference w:id="175"/>
      </w:r>
    </w:p>
    <w:p w:rsidR="003B384A" w:rsidRDefault="00396525" w:rsidP="003D4990">
      <w:pPr>
        <w:pStyle w:val="FigureTitle"/>
        <w:rPr>
          <w:lang w:val="en-GB"/>
        </w:rPr>
      </w:pPr>
      <w:r w:rsidRPr="00882C7B">
        <w:rPr>
          <w:lang w:val="en-GB"/>
        </w:rPr>
        <w:t>Figure 3.1.2</w:t>
      </w:r>
      <w:r w:rsidR="003B384A" w:rsidRPr="00882C7B">
        <w:rPr>
          <w:lang w:val="en-GB"/>
        </w:rPr>
        <w:t>: Geographical distribution of sample compared to national population</w:t>
      </w:r>
    </w:p>
    <w:p w:rsidR="00A55503" w:rsidRPr="00A55503" w:rsidRDefault="00A55503" w:rsidP="00A55503">
      <w:pPr>
        <w:rPr>
          <w:rFonts w:eastAsia="MS Gothic"/>
        </w:rPr>
      </w:pPr>
    </w:p>
    <w:p w:rsidR="00A55503" w:rsidRPr="00882C7B" w:rsidRDefault="00A55503" w:rsidP="003D4990">
      <w:pPr>
        <w:pStyle w:val="FigureTitle"/>
        <w:rPr>
          <w:lang w:val="en-GB"/>
        </w:rPr>
      </w:pPr>
    </w:p>
    <w:p w:rsidR="003B384A" w:rsidRPr="00882C7B" w:rsidRDefault="00777C09" w:rsidP="003D4990">
      <w:pPr>
        <w:pStyle w:val="Tabletitle"/>
        <w:rPr>
          <w:lang w:val="en-GB"/>
        </w:rPr>
      </w:pPr>
      <w:r w:rsidRPr="00882C7B">
        <w:rPr>
          <w:lang w:val="en-GB"/>
        </w:rPr>
        <w:br w:type="column"/>
      </w:r>
      <w:r w:rsidR="003B384A" w:rsidRPr="00882C7B">
        <w:rPr>
          <w:lang w:val="en-GB"/>
        </w:rPr>
        <w:t>Table 3.1</w:t>
      </w:r>
      <w:r w:rsidR="00396525" w:rsidRPr="00882C7B">
        <w:rPr>
          <w:lang w:val="en-GB"/>
        </w:rPr>
        <w:t>.1</w:t>
      </w:r>
      <w:r w:rsidR="003B384A" w:rsidRPr="00882C7B">
        <w:rPr>
          <w:lang w:val="en-GB"/>
        </w:rPr>
        <w:t>: Respondent Characteristics</w:t>
      </w:r>
    </w:p>
    <w:tbl>
      <w:tblPr>
        <w:tblW w:w="8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992"/>
        <w:gridCol w:w="709"/>
        <w:gridCol w:w="992"/>
        <w:gridCol w:w="697"/>
        <w:gridCol w:w="1004"/>
        <w:gridCol w:w="636"/>
      </w:tblGrid>
      <w:tr w:rsidR="004D3E7C" w:rsidRPr="00882C7B" w:rsidTr="004D3E7C">
        <w:tc>
          <w:tcPr>
            <w:tcW w:w="3369" w:type="dxa"/>
            <w:tcBorders>
              <w:right w:val="nil"/>
            </w:tcBorders>
            <w:shd w:val="clear" w:color="auto" w:fill="auto"/>
          </w:tcPr>
          <w:p w:rsidR="004D3E7C" w:rsidRPr="00882C7B" w:rsidRDefault="004D3E7C" w:rsidP="009A32F5">
            <w:pPr>
              <w:keepLines/>
              <w:widowControl w:val="0"/>
              <w:spacing w:after="0"/>
              <w:jc w:val="center"/>
              <w:rPr>
                <w:rFonts w:cs="Gill Sans"/>
                <w:sz w:val="22"/>
                <w:szCs w:val="22"/>
                <w:lang w:val="en-GB"/>
              </w:rPr>
            </w:pPr>
          </w:p>
        </w:tc>
        <w:tc>
          <w:tcPr>
            <w:tcW w:w="5030" w:type="dxa"/>
            <w:gridSpan w:val="6"/>
            <w:tcBorders>
              <w:left w:val="nil"/>
            </w:tcBorders>
            <w:shd w:val="clear" w:color="auto" w:fill="auto"/>
          </w:tcPr>
          <w:p w:rsidR="004D3E7C" w:rsidRPr="00882C7B" w:rsidRDefault="004D3E7C" w:rsidP="009A32F5">
            <w:pPr>
              <w:keepLines/>
              <w:widowControl w:val="0"/>
              <w:spacing w:after="0"/>
              <w:jc w:val="center"/>
              <w:rPr>
                <w:rFonts w:cs="Gill Sans"/>
                <w:sz w:val="22"/>
                <w:szCs w:val="22"/>
                <w:lang w:val="en-GB"/>
              </w:rPr>
            </w:pPr>
            <w:r w:rsidRPr="00882C7B">
              <w:rPr>
                <w:rFonts w:cs="Gill Sans"/>
                <w:sz w:val="22"/>
                <w:szCs w:val="22"/>
                <w:lang w:val="en-GB"/>
              </w:rPr>
              <w:t>Number of respondents (%)</w:t>
            </w:r>
          </w:p>
        </w:tc>
      </w:tr>
      <w:tr w:rsidR="00B40947" w:rsidRPr="00882C7B" w:rsidTr="00457E7E">
        <w:tc>
          <w:tcPr>
            <w:tcW w:w="3369" w:type="dxa"/>
            <w:shd w:val="clear" w:color="auto" w:fill="auto"/>
          </w:tcPr>
          <w:p w:rsidR="003B384A" w:rsidRPr="00882C7B" w:rsidRDefault="003B384A" w:rsidP="009A32F5">
            <w:pPr>
              <w:keepLines/>
              <w:widowControl w:val="0"/>
              <w:spacing w:after="0"/>
              <w:jc w:val="both"/>
              <w:rPr>
                <w:rFonts w:cs="Gill Sans"/>
                <w:sz w:val="22"/>
                <w:szCs w:val="22"/>
                <w:lang w:val="en-GB"/>
              </w:rPr>
            </w:pPr>
          </w:p>
        </w:tc>
        <w:tc>
          <w:tcPr>
            <w:tcW w:w="1701" w:type="dxa"/>
            <w:gridSpan w:val="2"/>
            <w:shd w:val="clear" w:color="auto" w:fill="auto"/>
          </w:tcPr>
          <w:p w:rsidR="003B384A" w:rsidRPr="00882C7B" w:rsidRDefault="003B384A" w:rsidP="009A32F5">
            <w:pPr>
              <w:keepLines/>
              <w:widowControl w:val="0"/>
              <w:spacing w:after="0"/>
              <w:rPr>
                <w:rFonts w:cs="Gill Sans"/>
                <w:sz w:val="22"/>
                <w:szCs w:val="22"/>
                <w:lang w:val="en-GB"/>
              </w:rPr>
            </w:pPr>
            <w:r w:rsidRPr="00882C7B">
              <w:rPr>
                <w:rFonts w:cs="Gill Sans"/>
                <w:sz w:val="22"/>
                <w:szCs w:val="22"/>
                <w:lang w:val="en-GB"/>
              </w:rPr>
              <w:t>Paper (n=1</w:t>
            </w:r>
            <w:r w:rsidR="00F11C91" w:rsidRPr="00882C7B">
              <w:rPr>
                <w:rFonts w:cs="Gill Sans"/>
                <w:sz w:val="22"/>
                <w:szCs w:val="22"/>
                <w:lang w:val="en-GB"/>
              </w:rPr>
              <w:t>6</w:t>
            </w:r>
            <w:r w:rsidR="00BB0715" w:rsidRPr="00882C7B">
              <w:rPr>
                <w:rFonts w:cs="Gill Sans"/>
                <w:sz w:val="22"/>
                <w:szCs w:val="22"/>
                <w:lang w:val="en-GB"/>
              </w:rPr>
              <w:t>1</w:t>
            </w:r>
            <w:r w:rsidRPr="00882C7B">
              <w:rPr>
                <w:rFonts w:cs="Gill Sans"/>
                <w:sz w:val="22"/>
                <w:szCs w:val="22"/>
                <w:lang w:val="en-GB"/>
              </w:rPr>
              <w:t>)</w:t>
            </w:r>
          </w:p>
        </w:tc>
        <w:tc>
          <w:tcPr>
            <w:tcW w:w="1689" w:type="dxa"/>
            <w:gridSpan w:val="2"/>
            <w:shd w:val="clear" w:color="auto" w:fill="auto"/>
          </w:tcPr>
          <w:p w:rsidR="003B384A" w:rsidRPr="00882C7B" w:rsidRDefault="003B384A" w:rsidP="009A32F5">
            <w:pPr>
              <w:keepLines/>
              <w:widowControl w:val="0"/>
              <w:spacing w:after="0"/>
              <w:jc w:val="right"/>
              <w:rPr>
                <w:rFonts w:cs="Gill Sans"/>
                <w:sz w:val="22"/>
                <w:szCs w:val="22"/>
                <w:lang w:val="en-GB"/>
              </w:rPr>
            </w:pPr>
            <w:r w:rsidRPr="00882C7B">
              <w:rPr>
                <w:rFonts w:cs="Gill Sans"/>
                <w:sz w:val="22"/>
                <w:szCs w:val="22"/>
                <w:lang w:val="en-GB"/>
              </w:rPr>
              <w:t>Online (n=35)</w:t>
            </w:r>
          </w:p>
        </w:tc>
        <w:tc>
          <w:tcPr>
            <w:tcW w:w="1640" w:type="dxa"/>
            <w:gridSpan w:val="2"/>
            <w:shd w:val="clear" w:color="auto" w:fill="auto"/>
          </w:tcPr>
          <w:p w:rsidR="003B384A" w:rsidRPr="00882C7B" w:rsidRDefault="003B384A" w:rsidP="009A32F5">
            <w:pPr>
              <w:keepLines/>
              <w:widowControl w:val="0"/>
              <w:spacing w:after="0"/>
              <w:jc w:val="right"/>
              <w:rPr>
                <w:rFonts w:cs="Gill Sans"/>
                <w:sz w:val="22"/>
                <w:szCs w:val="22"/>
                <w:lang w:val="en-GB"/>
              </w:rPr>
            </w:pPr>
            <w:r w:rsidRPr="00882C7B">
              <w:rPr>
                <w:rFonts w:cs="Gill Sans"/>
                <w:sz w:val="22"/>
                <w:szCs w:val="22"/>
                <w:lang w:val="en-GB"/>
              </w:rPr>
              <w:t>Total (n=19</w:t>
            </w:r>
            <w:r w:rsidR="00BB0715" w:rsidRPr="00882C7B">
              <w:rPr>
                <w:rFonts w:cs="Gill Sans"/>
                <w:sz w:val="22"/>
                <w:szCs w:val="22"/>
                <w:lang w:val="en-GB"/>
              </w:rPr>
              <w:t>6</w:t>
            </w:r>
            <w:r w:rsidRPr="00882C7B">
              <w:rPr>
                <w:rFonts w:cs="Gill Sans"/>
                <w:sz w:val="22"/>
                <w:szCs w:val="22"/>
                <w:lang w:val="en-GB"/>
              </w:rPr>
              <w:t>)</w:t>
            </w:r>
          </w:p>
        </w:tc>
      </w:tr>
      <w:tr w:rsidR="00B40947" w:rsidRPr="00882C7B" w:rsidTr="00457E7E">
        <w:tc>
          <w:tcPr>
            <w:tcW w:w="3369" w:type="dxa"/>
            <w:shd w:val="clear" w:color="auto" w:fill="auto"/>
          </w:tcPr>
          <w:p w:rsidR="00B40947" w:rsidRPr="00882C7B" w:rsidRDefault="00B40947" w:rsidP="00882C7B">
            <w:pPr>
              <w:keepLines/>
              <w:spacing w:after="0"/>
              <w:rPr>
                <w:rFonts w:cs="Gill Sans"/>
                <w:sz w:val="22"/>
                <w:szCs w:val="22"/>
                <w:lang w:val="en-GB"/>
              </w:rPr>
            </w:pPr>
            <w:r w:rsidRPr="00882C7B">
              <w:rPr>
                <w:rFonts w:cs="Gill Sans"/>
                <w:b/>
                <w:sz w:val="22"/>
                <w:szCs w:val="22"/>
                <w:lang w:val="en-GB"/>
              </w:rPr>
              <w:t>Age</w:t>
            </w:r>
          </w:p>
        </w:tc>
        <w:tc>
          <w:tcPr>
            <w:tcW w:w="1701" w:type="dxa"/>
            <w:gridSpan w:val="2"/>
            <w:tcBorders>
              <w:bottom w:val="single" w:sz="4" w:space="0" w:color="auto"/>
            </w:tcBorders>
            <w:shd w:val="clear" w:color="auto" w:fill="auto"/>
          </w:tcPr>
          <w:p w:rsidR="00B40947" w:rsidRPr="00882C7B" w:rsidRDefault="00B40947" w:rsidP="009A32F5">
            <w:pPr>
              <w:keepLines/>
              <w:spacing w:after="0"/>
              <w:jc w:val="right"/>
              <w:rPr>
                <w:rFonts w:cs="Gill Sans"/>
                <w:sz w:val="22"/>
                <w:szCs w:val="22"/>
                <w:lang w:val="en-GB"/>
              </w:rPr>
            </w:pPr>
          </w:p>
        </w:tc>
        <w:tc>
          <w:tcPr>
            <w:tcW w:w="1689" w:type="dxa"/>
            <w:gridSpan w:val="2"/>
            <w:tcBorders>
              <w:bottom w:val="single" w:sz="4" w:space="0" w:color="auto"/>
            </w:tcBorders>
            <w:shd w:val="clear" w:color="auto" w:fill="auto"/>
          </w:tcPr>
          <w:p w:rsidR="00B40947" w:rsidRPr="00882C7B" w:rsidRDefault="00B40947" w:rsidP="009A32F5">
            <w:pPr>
              <w:keepLines/>
              <w:spacing w:after="0"/>
              <w:jc w:val="right"/>
              <w:rPr>
                <w:rFonts w:cs="Gill Sans"/>
                <w:sz w:val="22"/>
                <w:szCs w:val="22"/>
                <w:lang w:val="en-GB"/>
              </w:rPr>
            </w:pPr>
          </w:p>
        </w:tc>
        <w:tc>
          <w:tcPr>
            <w:tcW w:w="1640" w:type="dxa"/>
            <w:gridSpan w:val="2"/>
            <w:tcBorders>
              <w:bottom w:val="single" w:sz="4" w:space="0" w:color="auto"/>
            </w:tcBorders>
            <w:shd w:val="clear" w:color="auto" w:fill="auto"/>
          </w:tcPr>
          <w:p w:rsidR="00B40947" w:rsidRPr="00882C7B" w:rsidRDefault="00B40947" w:rsidP="009A32F5">
            <w:pPr>
              <w:keepLines/>
              <w:spacing w:after="0"/>
              <w:rPr>
                <w:rFonts w:cs="Gill Sans"/>
                <w:sz w:val="22"/>
                <w:szCs w:val="22"/>
                <w:lang w:val="en-GB"/>
              </w:rPr>
            </w:pP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45 or younger</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9</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(6)</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16</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(46)</w:t>
            </w:r>
          </w:p>
        </w:tc>
        <w:tc>
          <w:tcPr>
            <w:tcW w:w="1004"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25</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(13)</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46-65</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6</w:t>
            </w:r>
            <w:r w:rsidR="00BB0715" w:rsidRPr="00882C7B">
              <w:rPr>
                <w:rFonts w:cs="Gill Sans"/>
                <w:sz w:val="22"/>
                <w:szCs w:val="22"/>
                <w:lang w:val="en-GB"/>
              </w:rPr>
              <w:t>4</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(39)</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14</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(40)</w:t>
            </w:r>
          </w:p>
        </w:tc>
        <w:tc>
          <w:tcPr>
            <w:tcW w:w="1004"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7</w:t>
            </w:r>
            <w:r w:rsidR="00BB0715" w:rsidRPr="00882C7B">
              <w:rPr>
                <w:rFonts w:cs="Gill Sans"/>
                <w:sz w:val="22"/>
                <w:szCs w:val="22"/>
                <w:lang w:val="en-GB"/>
              </w:rPr>
              <w:t>8</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(39)</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66-75</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54</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(35)</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(6)</w:t>
            </w:r>
          </w:p>
        </w:tc>
        <w:tc>
          <w:tcPr>
            <w:tcW w:w="1004"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56</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(29)</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76-85</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26</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(17)</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(3)</w:t>
            </w:r>
          </w:p>
        </w:tc>
        <w:tc>
          <w:tcPr>
            <w:tcW w:w="1004"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27</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(14)</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Older than 85</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3</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0</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(0)</w:t>
            </w:r>
          </w:p>
        </w:tc>
        <w:tc>
          <w:tcPr>
            <w:tcW w:w="1004"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3</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Age not given</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4</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(3)</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(6)</w:t>
            </w:r>
          </w:p>
        </w:tc>
        <w:tc>
          <w:tcPr>
            <w:tcW w:w="1004"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6</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(3)</w:t>
            </w:r>
          </w:p>
        </w:tc>
      </w:tr>
      <w:tr w:rsidR="003B384A" w:rsidRPr="00882C7B" w:rsidTr="009A32F5">
        <w:tc>
          <w:tcPr>
            <w:tcW w:w="8399" w:type="dxa"/>
            <w:gridSpan w:val="7"/>
            <w:shd w:val="clear" w:color="auto" w:fill="auto"/>
          </w:tcPr>
          <w:p w:rsidR="003B384A" w:rsidRPr="00882C7B" w:rsidRDefault="003B384A" w:rsidP="009A32F5">
            <w:pPr>
              <w:keepLines/>
              <w:spacing w:after="0"/>
              <w:rPr>
                <w:rFonts w:cs="Gill Sans"/>
                <w:sz w:val="22"/>
                <w:szCs w:val="22"/>
                <w:lang w:val="en-GB"/>
              </w:rPr>
            </w:pPr>
            <w:r w:rsidRPr="00882C7B">
              <w:rPr>
                <w:rFonts w:cs="Gill Sans"/>
                <w:b/>
                <w:sz w:val="22"/>
                <w:szCs w:val="22"/>
                <w:lang w:val="en-GB"/>
              </w:rPr>
              <w:t>Gender</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Male</w:t>
            </w:r>
          </w:p>
        </w:tc>
        <w:tc>
          <w:tcPr>
            <w:tcW w:w="992" w:type="dxa"/>
            <w:tcBorders>
              <w:right w:val="nil"/>
            </w:tcBorders>
            <w:shd w:val="clear" w:color="auto" w:fill="auto"/>
          </w:tcPr>
          <w:p w:rsidR="003B384A" w:rsidRPr="00882C7B" w:rsidRDefault="00F11C91" w:rsidP="009A32F5">
            <w:pPr>
              <w:keepLines/>
              <w:spacing w:after="0"/>
              <w:jc w:val="right"/>
              <w:rPr>
                <w:rFonts w:cs="Gill Sans"/>
                <w:sz w:val="22"/>
                <w:szCs w:val="22"/>
                <w:lang w:val="en-GB"/>
              </w:rPr>
            </w:pPr>
            <w:r w:rsidRPr="00882C7B">
              <w:rPr>
                <w:rFonts w:cs="Gill Sans"/>
                <w:sz w:val="22"/>
                <w:szCs w:val="22"/>
                <w:lang w:val="en-GB"/>
              </w:rPr>
              <w:t>100</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(63)</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15</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(43)</w:t>
            </w:r>
          </w:p>
        </w:tc>
        <w:tc>
          <w:tcPr>
            <w:tcW w:w="1004"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11</w:t>
            </w:r>
            <w:r w:rsidR="00BB0715" w:rsidRPr="00882C7B">
              <w:rPr>
                <w:rFonts w:cs="Gill Sans"/>
                <w:sz w:val="22"/>
                <w:szCs w:val="22"/>
                <w:lang w:val="en-GB"/>
              </w:rPr>
              <w:t>5</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(59)</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Female</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5</w:t>
            </w:r>
            <w:r w:rsidR="00BB0715" w:rsidRPr="00882C7B">
              <w:rPr>
                <w:rFonts w:cs="Gill Sans"/>
                <w:sz w:val="22"/>
                <w:szCs w:val="22"/>
                <w:lang w:val="en-GB"/>
              </w:rPr>
              <w:t>9</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(37)</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18</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(51)</w:t>
            </w:r>
          </w:p>
        </w:tc>
        <w:tc>
          <w:tcPr>
            <w:tcW w:w="1004"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7</w:t>
            </w:r>
            <w:r w:rsidR="00BB0715" w:rsidRPr="00882C7B">
              <w:rPr>
                <w:rFonts w:cs="Gill Sans"/>
                <w:sz w:val="22"/>
                <w:szCs w:val="22"/>
                <w:lang w:val="en-GB"/>
              </w:rPr>
              <w:t>7</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(40)</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Gender not specified</w:t>
            </w:r>
          </w:p>
        </w:tc>
        <w:tc>
          <w:tcPr>
            <w:tcW w:w="992" w:type="dxa"/>
            <w:tcBorders>
              <w:right w:val="nil"/>
            </w:tcBorders>
            <w:shd w:val="clear" w:color="auto" w:fill="auto"/>
          </w:tcPr>
          <w:p w:rsidR="003B384A" w:rsidRPr="00882C7B" w:rsidRDefault="00BB0715" w:rsidP="009A32F5">
            <w:pPr>
              <w:keepLines/>
              <w:spacing w:after="0"/>
              <w:jc w:val="right"/>
              <w:rPr>
                <w:rFonts w:cs="Gill Sans"/>
                <w:sz w:val="22"/>
                <w:szCs w:val="22"/>
                <w:lang w:val="en-GB"/>
              </w:rPr>
            </w:pPr>
            <w:r w:rsidRPr="00882C7B">
              <w:rPr>
                <w:rFonts w:cs="Gill Sans"/>
                <w:sz w:val="22"/>
                <w:szCs w:val="22"/>
                <w:lang w:val="en-GB"/>
              </w:rPr>
              <w:t>2</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(6)</w:t>
            </w:r>
          </w:p>
        </w:tc>
        <w:tc>
          <w:tcPr>
            <w:tcW w:w="1004" w:type="dxa"/>
            <w:tcBorders>
              <w:right w:val="nil"/>
            </w:tcBorders>
            <w:shd w:val="clear" w:color="auto" w:fill="auto"/>
          </w:tcPr>
          <w:p w:rsidR="003B384A" w:rsidRPr="00882C7B" w:rsidRDefault="00BB0715" w:rsidP="009A32F5">
            <w:pPr>
              <w:keepLines/>
              <w:spacing w:after="0"/>
              <w:jc w:val="right"/>
              <w:rPr>
                <w:rFonts w:cs="Gill Sans"/>
                <w:sz w:val="22"/>
                <w:szCs w:val="22"/>
                <w:lang w:val="en-GB"/>
              </w:rPr>
            </w:pPr>
            <w:r w:rsidRPr="00882C7B">
              <w:rPr>
                <w:rFonts w:cs="Gill Sans"/>
                <w:sz w:val="22"/>
                <w:szCs w:val="22"/>
                <w:lang w:val="en-GB"/>
              </w:rPr>
              <w:t>4</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w:t>
            </w:r>
          </w:p>
        </w:tc>
      </w:tr>
      <w:tr w:rsidR="003B384A" w:rsidRPr="00882C7B" w:rsidTr="009A32F5">
        <w:tc>
          <w:tcPr>
            <w:tcW w:w="8399" w:type="dxa"/>
            <w:gridSpan w:val="7"/>
            <w:shd w:val="clear" w:color="auto" w:fill="auto"/>
          </w:tcPr>
          <w:p w:rsidR="003B384A" w:rsidRPr="00882C7B" w:rsidRDefault="003B384A" w:rsidP="009A32F5">
            <w:pPr>
              <w:keepLines/>
              <w:spacing w:after="0"/>
              <w:rPr>
                <w:rFonts w:cs="Gill Sans"/>
                <w:sz w:val="22"/>
                <w:szCs w:val="22"/>
                <w:lang w:val="en-GB"/>
              </w:rPr>
            </w:pPr>
            <w:r w:rsidRPr="00882C7B">
              <w:rPr>
                <w:rFonts w:cs="Gill Sans"/>
                <w:b/>
                <w:sz w:val="22"/>
                <w:szCs w:val="22"/>
                <w:lang w:val="en-GB"/>
              </w:rPr>
              <w:t>Time Since Stroke</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Less than a year</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w:t>
            </w:r>
            <w:r w:rsidR="00E3444E" w:rsidRPr="00882C7B">
              <w:rPr>
                <w:rFonts w:cs="Gill Sans"/>
                <w:sz w:val="22"/>
                <w:szCs w:val="22"/>
                <w:lang w:val="en-GB"/>
              </w:rPr>
              <w:t>3</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(14)</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7</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(20)</w:t>
            </w:r>
          </w:p>
        </w:tc>
        <w:tc>
          <w:tcPr>
            <w:tcW w:w="1004" w:type="dxa"/>
            <w:tcBorders>
              <w:right w:val="nil"/>
            </w:tcBorders>
            <w:shd w:val="clear" w:color="auto" w:fill="auto"/>
          </w:tcPr>
          <w:p w:rsidR="003B384A" w:rsidRPr="00882C7B" w:rsidRDefault="00E3444E" w:rsidP="009A32F5">
            <w:pPr>
              <w:keepLines/>
              <w:spacing w:after="0"/>
              <w:jc w:val="right"/>
              <w:rPr>
                <w:rFonts w:cs="Gill Sans"/>
                <w:sz w:val="22"/>
                <w:szCs w:val="22"/>
                <w:lang w:val="en-GB"/>
              </w:rPr>
            </w:pPr>
            <w:r w:rsidRPr="00882C7B">
              <w:rPr>
                <w:rFonts w:cs="Gill Sans"/>
                <w:sz w:val="22"/>
                <w:szCs w:val="22"/>
                <w:lang w:val="en-GB"/>
              </w:rPr>
              <w:t>30</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(15)</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1-3 years</w:t>
            </w:r>
          </w:p>
        </w:tc>
        <w:tc>
          <w:tcPr>
            <w:tcW w:w="992" w:type="dxa"/>
            <w:tcBorders>
              <w:right w:val="nil"/>
            </w:tcBorders>
            <w:shd w:val="clear" w:color="auto" w:fill="auto"/>
          </w:tcPr>
          <w:p w:rsidR="003B384A" w:rsidRPr="00882C7B" w:rsidRDefault="00F11C91" w:rsidP="009A32F5">
            <w:pPr>
              <w:keepLines/>
              <w:spacing w:after="0"/>
              <w:jc w:val="right"/>
              <w:rPr>
                <w:rFonts w:cs="Gill Sans"/>
                <w:sz w:val="22"/>
                <w:szCs w:val="22"/>
                <w:lang w:val="en-GB"/>
              </w:rPr>
            </w:pPr>
            <w:r w:rsidRPr="00882C7B">
              <w:rPr>
                <w:rFonts w:cs="Gill Sans"/>
                <w:sz w:val="22"/>
                <w:szCs w:val="22"/>
                <w:lang w:val="en-GB"/>
              </w:rPr>
              <w:t>70</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(44)</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15</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(43)</w:t>
            </w:r>
          </w:p>
        </w:tc>
        <w:tc>
          <w:tcPr>
            <w:tcW w:w="1004"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8</w:t>
            </w:r>
            <w:r w:rsidR="00E3444E" w:rsidRPr="00882C7B">
              <w:rPr>
                <w:rFonts w:cs="Gill Sans"/>
                <w:sz w:val="22"/>
                <w:szCs w:val="22"/>
                <w:lang w:val="en-GB"/>
              </w:rPr>
              <w:t>5</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(44)</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3-5 years</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4</w:t>
            </w:r>
            <w:r w:rsidR="00F11C91" w:rsidRPr="00882C7B">
              <w:rPr>
                <w:rFonts w:cs="Gill Sans"/>
                <w:sz w:val="22"/>
                <w:szCs w:val="22"/>
                <w:lang w:val="en-GB"/>
              </w:rPr>
              <w:t>1</w:t>
            </w:r>
          </w:p>
        </w:tc>
        <w:tc>
          <w:tcPr>
            <w:tcW w:w="709" w:type="dxa"/>
            <w:tcBorders>
              <w:left w:val="nil"/>
            </w:tcBorders>
            <w:shd w:val="clear" w:color="auto" w:fill="auto"/>
          </w:tcPr>
          <w:p w:rsidR="003B384A" w:rsidRPr="00882C7B" w:rsidRDefault="003B384A" w:rsidP="009A32F5">
            <w:pPr>
              <w:keepLines/>
              <w:tabs>
                <w:tab w:val="left" w:pos="820"/>
              </w:tabs>
              <w:spacing w:after="0"/>
              <w:jc w:val="right"/>
              <w:rPr>
                <w:rFonts w:cs="Gill Sans"/>
                <w:sz w:val="22"/>
                <w:szCs w:val="22"/>
                <w:lang w:val="en-GB"/>
              </w:rPr>
            </w:pPr>
            <w:r w:rsidRPr="00882C7B">
              <w:rPr>
                <w:rFonts w:cs="Gill Sans"/>
                <w:sz w:val="22"/>
                <w:szCs w:val="22"/>
                <w:lang w:val="en-GB"/>
              </w:rPr>
              <w:t>(26)</w:t>
            </w:r>
          </w:p>
        </w:tc>
        <w:tc>
          <w:tcPr>
            <w:tcW w:w="992" w:type="dxa"/>
            <w:tcBorders>
              <w:right w:val="nil"/>
            </w:tcBorders>
            <w:shd w:val="clear" w:color="auto" w:fill="auto"/>
          </w:tcPr>
          <w:p w:rsidR="003B384A" w:rsidRPr="00882C7B" w:rsidRDefault="003B384A" w:rsidP="009A32F5">
            <w:pPr>
              <w:keepLines/>
              <w:tabs>
                <w:tab w:val="left" w:pos="820"/>
              </w:tabs>
              <w:spacing w:after="0"/>
              <w:jc w:val="right"/>
              <w:rPr>
                <w:rFonts w:cs="Gill Sans"/>
                <w:sz w:val="22"/>
                <w:szCs w:val="22"/>
                <w:lang w:val="en-GB"/>
              </w:rPr>
            </w:pPr>
            <w:r w:rsidRPr="00882C7B">
              <w:rPr>
                <w:rFonts w:cs="Gill Sans"/>
                <w:sz w:val="22"/>
                <w:szCs w:val="22"/>
                <w:lang w:val="en-GB"/>
              </w:rPr>
              <w:t>11</w:t>
            </w:r>
          </w:p>
        </w:tc>
        <w:tc>
          <w:tcPr>
            <w:tcW w:w="697" w:type="dxa"/>
            <w:tcBorders>
              <w:left w:val="nil"/>
            </w:tcBorders>
            <w:shd w:val="clear" w:color="auto" w:fill="auto"/>
          </w:tcPr>
          <w:p w:rsidR="003B384A" w:rsidRPr="00882C7B" w:rsidRDefault="003B384A" w:rsidP="009A32F5">
            <w:pPr>
              <w:keepLines/>
              <w:tabs>
                <w:tab w:val="left" w:pos="820"/>
              </w:tabs>
              <w:spacing w:after="0"/>
              <w:jc w:val="right"/>
              <w:rPr>
                <w:rFonts w:cs="Gill Sans"/>
                <w:sz w:val="22"/>
                <w:szCs w:val="22"/>
                <w:lang w:val="en-GB"/>
              </w:rPr>
            </w:pPr>
            <w:r w:rsidRPr="00882C7B">
              <w:rPr>
                <w:rFonts w:cs="Gill Sans"/>
                <w:sz w:val="22"/>
                <w:szCs w:val="22"/>
                <w:lang w:val="en-GB"/>
              </w:rPr>
              <w:t>(31)</w:t>
            </w:r>
          </w:p>
        </w:tc>
        <w:tc>
          <w:tcPr>
            <w:tcW w:w="1004" w:type="dxa"/>
            <w:tcBorders>
              <w:right w:val="nil"/>
            </w:tcBorders>
            <w:shd w:val="clear" w:color="auto" w:fill="auto"/>
          </w:tcPr>
          <w:p w:rsidR="003B384A" w:rsidRPr="00882C7B" w:rsidRDefault="003B384A" w:rsidP="009A32F5">
            <w:pPr>
              <w:keepLines/>
              <w:tabs>
                <w:tab w:val="left" w:pos="820"/>
              </w:tabs>
              <w:spacing w:after="0"/>
              <w:jc w:val="right"/>
              <w:rPr>
                <w:rFonts w:cs="Gill Sans"/>
                <w:sz w:val="22"/>
                <w:szCs w:val="22"/>
                <w:lang w:val="en-GB"/>
              </w:rPr>
            </w:pPr>
            <w:r w:rsidRPr="00882C7B">
              <w:rPr>
                <w:rFonts w:cs="Gill Sans"/>
                <w:sz w:val="22"/>
                <w:szCs w:val="22"/>
                <w:lang w:val="en-GB"/>
              </w:rPr>
              <w:t>5</w:t>
            </w:r>
            <w:r w:rsidR="00E3444E" w:rsidRPr="00882C7B">
              <w:rPr>
                <w:rFonts w:cs="Gill Sans"/>
                <w:sz w:val="22"/>
                <w:szCs w:val="22"/>
                <w:lang w:val="en-GB"/>
              </w:rPr>
              <w:t>2</w:t>
            </w:r>
          </w:p>
        </w:tc>
        <w:tc>
          <w:tcPr>
            <w:tcW w:w="636" w:type="dxa"/>
            <w:tcBorders>
              <w:left w:val="nil"/>
            </w:tcBorders>
            <w:shd w:val="clear" w:color="auto" w:fill="auto"/>
          </w:tcPr>
          <w:p w:rsidR="003B384A" w:rsidRPr="00882C7B" w:rsidRDefault="003B384A" w:rsidP="009A32F5">
            <w:pPr>
              <w:keepLines/>
              <w:tabs>
                <w:tab w:val="left" w:pos="820"/>
              </w:tabs>
              <w:spacing w:after="0"/>
              <w:jc w:val="right"/>
              <w:rPr>
                <w:rFonts w:cs="Gill Sans"/>
                <w:sz w:val="22"/>
                <w:szCs w:val="22"/>
                <w:lang w:val="en-GB"/>
              </w:rPr>
            </w:pPr>
            <w:r w:rsidRPr="00882C7B">
              <w:rPr>
                <w:rFonts w:cs="Gill Sans"/>
                <w:sz w:val="22"/>
                <w:szCs w:val="22"/>
                <w:lang w:val="en-GB"/>
              </w:rPr>
              <w:t>(27)</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More than 5 years</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23</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(15)</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(3)</w:t>
            </w:r>
          </w:p>
        </w:tc>
        <w:tc>
          <w:tcPr>
            <w:tcW w:w="1004"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24</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(12)</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Time since stroke not given</w:t>
            </w:r>
          </w:p>
        </w:tc>
        <w:tc>
          <w:tcPr>
            <w:tcW w:w="992" w:type="dxa"/>
            <w:tcBorders>
              <w:right w:val="nil"/>
            </w:tcBorders>
            <w:shd w:val="clear" w:color="auto" w:fill="auto"/>
          </w:tcPr>
          <w:p w:rsidR="003B384A" w:rsidRPr="00882C7B" w:rsidRDefault="00E3444E" w:rsidP="009A32F5">
            <w:pPr>
              <w:keepLines/>
              <w:spacing w:after="0"/>
              <w:jc w:val="right"/>
              <w:rPr>
                <w:rFonts w:cs="Gill Sans"/>
                <w:sz w:val="22"/>
                <w:szCs w:val="22"/>
                <w:lang w:val="en-GB"/>
              </w:rPr>
            </w:pPr>
            <w:r w:rsidRPr="00882C7B">
              <w:rPr>
                <w:rFonts w:cs="Gill Sans"/>
                <w:sz w:val="22"/>
                <w:szCs w:val="22"/>
                <w:lang w:val="en-GB"/>
              </w:rPr>
              <w:t>4</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(3)</w:t>
            </w:r>
          </w:p>
        </w:tc>
        <w:tc>
          <w:tcPr>
            <w:tcW w:w="1004" w:type="dxa"/>
            <w:tcBorders>
              <w:right w:val="nil"/>
            </w:tcBorders>
            <w:shd w:val="clear" w:color="auto" w:fill="auto"/>
          </w:tcPr>
          <w:p w:rsidR="003B384A" w:rsidRPr="00882C7B" w:rsidRDefault="00E3444E" w:rsidP="009A32F5">
            <w:pPr>
              <w:keepLines/>
              <w:spacing w:after="0"/>
              <w:jc w:val="right"/>
              <w:rPr>
                <w:rFonts w:cs="Gill Sans"/>
                <w:sz w:val="22"/>
                <w:szCs w:val="22"/>
                <w:lang w:val="en-GB"/>
              </w:rPr>
            </w:pPr>
            <w:r w:rsidRPr="00882C7B">
              <w:rPr>
                <w:rFonts w:cs="Gill Sans"/>
                <w:sz w:val="22"/>
                <w:szCs w:val="22"/>
                <w:lang w:val="en-GB"/>
              </w:rPr>
              <w:t>5</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w:t>
            </w:r>
          </w:p>
        </w:tc>
      </w:tr>
      <w:tr w:rsidR="003B384A" w:rsidRPr="00882C7B" w:rsidTr="009A32F5">
        <w:tc>
          <w:tcPr>
            <w:tcW w:w="8399" w:type="dxa"/>
            <w:gridSpan w:val="7"/>
            <w:shd w:val="clear" w:color="auto" w:fill="auto"/>
          </w:tcPr>
          <w:p w:rsidR="003B384A" w:rsidRPr="00882C7B" w:rsidRDefault="003B384A" w:rsidP="009A32F5">
            <w:pPr>
              <w:keepLines/>
              <w:spacing w:after="0"/>
              <w:rPr>
                <w:rFonts w:cs="Gill Sans"/>
                <w:sz w:val="22"/>
                <w:szCs w:val="22"/>
                <w:lang w:val="en-GB"/>
              </w:rPr>
            </w:pPr>
            <w:r w:rsidRPr="00882C7B">
              <w:rPr>
                <w:rFonts w:cs="Gill Sans"/>
                <w:b/>
                <w:sz w:val="22"/>
                <w:szCs w:val="22"/>
                <w:lang w:val="en-GB"/>
              </w:rPr>
              <w:t>Area</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Dublin City and County</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60</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(38)</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14</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(40)</w:t>
            </w:r>
          </w:p>
        </w:tc>
        <w:tc>
          <w:tcPr>
            <w:tcW w:w="1004"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74</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(38)</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Other Urban</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5</w:t>
            </w:r>
            <w:r w:rsidR="00E3444E" w:rsidRPr="00882C7B">
              <w:rPr>
                <w:rFonts w:cs="Gill Sans"/>
                <w:sz w:val="22"/>
                <w:szCs w:val="22"/>
                <w:lang w:val="en-GB"/>
              </w:rPr>
              <w:t>5</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(34)</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9</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(26)</w:t>
            </w:r>
          </w:p>
        </w:tc>
        <w:tc>
          <w:tcPr>
            <w:tcW w:w="1004"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6</w:t>
            </w:r>
            <w:r w:rsidR="00E3444E" w:rsidRPr="00882C7B">
              <w:rPr>
                <w:rFonts w:cs="Gill Sans"/>
                <w:sz w:val="22"/>
                <w:szCs w:val="22"/>
                <w:lang w:val="en-GB"/>
              </w:rPr>
              <w:t>4</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(32)</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Rural</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4</w:t>
            </w:r>
            <w:r w:rsidR="00F11C91" w:rsidRPr="00882C7B">
              <w:rPr>
                <w:rFonts w:cs="Gill Sans"/>
                <w:sz w:val="22"/>
                <w:szCs w:val="22"/>
                <w:lang w:val="en-GB"/>
              </w:rPr>
              <w:t>3</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(27)</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10</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(29)</w:t>
            </w:r>
          </w:p>
        </w:tc>
        <w:tc>
          <w:tcPr>
            <w:tcW w:w="1004" w:type="dxa"/>
            <w:tcBorders>
              <w:right w:val="nil"/>
            </w:tcBorders>
            <w:shd w:val="clear" w:color="auto" w:fill="auto"/>
          </w:tcPr>
          <w:p w:rsidR="003B384A" w:rsidRPr="00882C7B" w:rsidRDefault="00E3444E" w:rsidP="009A32F5">
            <w:pPr>
              <w:keepLines/>
              <w:spacing w:after="0"/>
              <w:jc w:val="right"/>
              <w:rPr>
                <w:rFonts w:cs="Gill Sans"/>
                <w:sz w:val="22"/>
                <w:szCs w:val="22"/>
                <w:lang w:val="en-GB"/>
              </w:rPr>
            </w:pPr>
            <w:r w:rsidRPr="00882C7B">
              <w:rPr>
                <w:rFonts w:cs="Gill Sans"/>
                <w:sz w:val="22"/>
                <w:szCs w:val="22"/>
                <w:lang w:val="en-GB"/>
              </w:rPr>
              <w:t>53</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(27)</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Location not specified</w:t>
            </w:r>
          </w:p>
        </w:tc>
        <w:tc>
          <w:tcPr>
            <w:tcW w:w="992" w:type="dxa"/>
            <w:tcBorders>
              <w:right w:val="nil"/>
            </w:tcBorders>
            <w:shd w:val="clear" w:color="auto" w:fill="auto"/>
          </w:tcPr>
          <w:p w:rsidR="003B384A" w:rsidRPr="00882C7B" w:rsidRDefault="00E3444E" w:rsidP="009A32F5">
            <w:pPr>
              <w:keepLines/>
              <w:spacing w:after="0"/>
              <w:jc w:val="right"/>
              <w:rPr>
                <w:rFonts w:cs="Gill Sans"/>
                <w:sz w:val="22"/>
                <w:szCs w:val="22"/>
                <w:lang w:val="en-GB"/>
              </w:rPr>
            </w:pPr>
            <w:r w:rsidRPr="00882C7B">
              <w:rPr>
                <w:rFonts w:cs="Gill Sans"/>
                <w:sz w:val="22"/>
                <w:szCs w:val="22"/>
                <w:lang w:val="en-GB"/>
              </w:rPr>
              <w:t>3</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(6)</w:t>
            </w:r>
          </w:p>
        </w:tc>
        <w:tc>
          <w:tcPr>
            <w:tcW w:w="1004" w:type="dxa"/>
            <w:tcBorders>
              <w:right w:val="nil"/>
            </w:tcBorders>
            <w:shd w:val="clear" w:color="auto" w:fill="auto"/>
          </w:tcPr>
          <w:p w:rsidR="003B384A" w:rsidRPr="00882C7B" w:rsidRDefault="00E3444E" w:rsidP="009A32F5">
            <w:pPr>
              <w:keepLines/>
              <w:spacing w:after="0"/>
              <w:jc w:val="right"/>
              <w:rPr>
                <w:rFonts w:cs="Gill Sans"/>
                <w:sz w:val="22"/>
                <w:szCs w:val="22"/>
                <w:lang w:val="en-GB"/>
              </w:rPr>
            </w:pPr>
            <w:r w:rsidRPr="00882C7B">
              <w:rPr>
                <w:rFonts w:cs="Gill Sans"/>
                <w:sz w:val="22"/>
                <w:szCs w:val="22"/>
                <w:lang w:val="en-GB"/>
              </w:rPr>
              <w:t>5</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w:t>
            </w:r>
          </w:p>
        </w:tc>
      </w:tr>
      <w:tr w:rsidR="003B384A" w:rsidRPr="00882C7B" w:rsidTr="009A32F5">
        <w:tc>
          <w:tcPr>
            <w:tcW w:w="8399" w:type="dxa"/>
            <w:gridSpan w:val="7"/>
            <w:shd w:val="clear" w:color="auto" w:fill="auto"/>
          </w:tcPr>
          <w:p w:rsidR="003B384A" w:rsidRPr="00882C7B" w:rsidRDefault="003B384A" w:rsidP="009A32F5">
            <w:pPr>
              <w:keepLines/>
              <w:spacing w:after="0"/>
              <w:rPr>
                <w:rFonts w:cs="Gill Sans"/>
                <w:sz w:val="22"/>
                <w:szCs w:val="22"/>
                <w:lang w:val="en-GB"/>
              </w:rPr>
            </w:pPr>
            <w:r w:rsidRPr="00882C7B">
              <w:rPr>
                <w:rFonts w:cs="Gill Sans"/>
                <w:b/>
                <w:sz w:val="22"/>
                <w:szCs w:val="22"/>
                <w:lang w:val="en-GB"/>
              </w:rPr>
              <w:t>Daily Living</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Lives alone</w:t>
            </w:r>
          </w:p>
        </w:tc>
        <w:tc>
          <w:tcPr>
            <w:tcW w:w="992" w:type="dxa"/>
            <w:tcBorders>
              <w:right w:val="nil"/>
            </w:tcBorders>
            <w:shd w:val="clear" w:color="auto" w:fill="auto"/>
          </w:tcPr>
          <w:p w:rsidR="003B384A" w:rsidRPr="00882C7B" w:rsidRDefault="001F2532" w:rsidP="009A32F5">
            <w:pPr>
              <w:keepLines/>
              <w:spacing w:after="0"/>
              <w:jc w:val="right"/>
              <w:rPr>
                <w:rFonts w:cs="Gill Sans"/>
                <w:sz w:val="22"/>
                <w:szCs w:val="22"/>
                <w:lang w:val="en-GB"/>
              </w:rPr>
            </w:pPr>
            <w:r w:rsidRPr="00882C7B">
              <w:rPr>
                <w:rFonts w:cs="Gill Sans"/>
                <w:sz w:val="22"/>
                <w:szCs w:val="22"/>
                <w:lang w:val="en-GB"/>
              </w:rPr>
              <w:t>36</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w:t>
            </w:r>
            <w:r w:rsidR="004D3E7C" w:rsidRPr="00882C7B">
              <w:rPr>
                <w:rFonts w:cs="Gill Sans"/>
                <w:sz w:val="22"/>
                <w:szCs w:val="22"/>
                <w:lang w:val="en-GB"/>
              </w:rPr>
              <w:t>22</w:t>
            </w:r>
            <w:r w:rsidRPr="00882C7B">
              <w:rPr>
                <w:rFonts w:cs="Gill Sans"/>
                <w:sz w:val="22"/>
                <w:szCs w:val="22"/>
                <w:lang w:val="en-GB"/>
              </w:rPr>
              <w:t>)</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4</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(11)</w:t>
            </w:r>
          </w:p>
        </w:tc>
        <w:tc>
          <w:tcPr>
            <w:tcW w:w="1004" w:type="dxa"/>
            <w:tcBorders>
              <w:right w:val="nil"/>
            </w:tcBorders>
            <w:shd w:val="clear" w:color="auto" w:fill="auto"/>
          </w:tcPr>
          <w:p w:rsidR="003B384A" w:rsidRPr="00882C7B" w:rsidRDefault="001F2532" w:rsidP="009A32F5">
            <w:pPr>
              <w:keepLines/>
              <w:spacing w:after="0"/>
              <w:jc w:val="right"/>
              <w:rPr>
                <w:rFonts w:cs="Gill Sans"/>
                <w:sz w:val="22"/>
                <w:szCs w:val="22"/>
                <w:lang w:val="en-GB"/>
              </w:rPr>
            </w:pPr>
            <w:r w:rsidRPr="00882C7B">
              <w:rPr>
                <w:rFonts w:cs="Gill Sans"/>
                <w:sz w:val="22"/>
                <w:szCs w:val="22"/>
                <w:lang w:val="en-GB"/>
              </w:rPr>
              <w:t>40</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w:t>
            </w:r>
            <w:r w:rsidR="004D3E7C" w:rsidRPr="00882C7B">
              <w:rPr>
                <w:rFonts w:cs="Gill Sans"/>
                <w:sz w:val="22"/>
                <w:szCs w:val="22"/>
                <w:lang w:val="en-GB"/>
              </w:rPr>
              <w:t>20</w:t>
            </w:r>
            <w:r w:rsidRPr="00882C7B">
              <w:rPr>
                <w:rFonts w:cs="Gill Sans"/>
                <w:sz w:val="22"/>
                <w:szCs w:val="22"/>
                <w:lang w:val="en-GB"/>
              </w:rPr>
              <w:t>)</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Lives with spouse or family</w:t>
            </w:r>
          </w:p>
        </w:tc>
        <w:tc>
          <w:tcPr>
            <w:tcW w:w="992" w:type="dxa"/>
            <w:tcBorders>
              <w:right w:val="nil"/>
            </w:tcBorders>
            <w:shd w:val="clear" w:color="auto" w:fill="auto"/>
          </w:tcPr>
          <w:p w:rsidR="003B384A" w:rsidRPr="00882C7B" w:rsidRDefault="00892B41" w:rsidP="009A32F5">
            <w:pPr>
              <w:keepLines/>
              <w:spacing w:after="0"/>
              <w:jc w:val="right"/>
              <w:rPr>
                <w:rFonts w:cs="Gill Sans"/>
                <w:sz w:val="22"/>
                <w:szCs w:val="22"/>
                <w:lang w:val="en-GB"/>
              </w:rPr>
            </w:pPr>
            <w:r w:rsidRPr="00882C7B">
              <w:rPr>
                <w:rFonts w:cs="Gill Sans"/>
                <w:sz w:val="22"/>
                <w:szCs w:val="22"/>
                <w:lang w:val="en-GB"/>
              </w:rPr>
              <w:t>10</w:t>
            </w:r>
            <w:r w:rsidR="00E3444E" w:rsidRPr="00882C7B">
              <w:rPr>
                <w:rFonts w:cs="Gill Sans"/>
                <w:sz w:val="22"/>
                <w:szCs w:val="22"/>
                <w:lang w:val="en-GB"/>
              </w:rPr>
              <w:t>6</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(67)</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29</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(83)</w:t>
            </w:r>
          </w:p>
        </w:tc>
        <w:tc>
          <w:tcPr>
            <w:tcW w:w="1004"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13</w:t>
            </w:r>
            <w:r w:rsidR="00E3444E" w:rsidRPr="00882C7B">
              <w:rPr>
                <w:rFonts w:cs="Gill Sans"/>
                <w:sz w:val="22"/>
                <w:szCs w:val="22"/>
                <w:lang w:val="en-GB"/>
              </w:rPr>
              <w:t>5</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(69)</w:t>
            </w:r>
          </w:p>
        </w:tc>
      </w:tr>
      <w:tr w:rsidR="002F763F" w:rsidRPr="00882C7B" w:rsidTr="00457E7E">
        <w:tc>
          <w:tcPr>
            <w:tcW w:w="3369" w:type="dxa"/>
            <w:shd w:val="clear" w:color="auto" w:fill="auto"/>
          </w:tcPr>
          <w:p w:rsidR="003B384A" w:rsidRPr="00882C7B" w:rsidRDefault="003B384A" w:rsidP="009A32F5">
            <w:pPr>
              <w:keepLines/>
              <w:spacing w:after="0"/>
              <w:jc w:val="both"/>
              <w:rPr>
                <w:rFonts w:cs="Gill Sans"/>
                <w:sz w:val="22"/>
                <w:szCs w:val="22"/>
                <w:lang w:val="en-GB"/>
              </w:rPr>
            </w:pPr>
            <w:r w:rsidRPr="00882C7B">
              <w:rPr>
                <w:rFonts w:cs="Gill Sans"/>
                <w:sz w:val="22"/>
                <w:szCs w:val="22"/>
                <w:lang w:val="en-GB"/>
              </w:rPr>
              <w:t>Independent in ADLs* post-stroke</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6</w:t>
            </w:r>
            <w:r w:rsidR="00892B41" w:rsidRPr="00882C7B">
              <w:rPr>
                <w:rFonts w:cs="Gill Sans"/>
                <w:sz w:val="22"/>
                <w:szCs w:val="22"/>
                <w:lang w:val="en-GB"/>
              </w:rPr>
              <w:t>4</w:t>
            </w:r>
          </w:p>
        </w:tc>
        <w:tc>
          <w:tcPr>
            <w:tcW w:w="709"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(40)</w:t>
            </w:r>
          </w:p>
        </w:tc>
        <w:tc>
          <w:tcPr>
            <w:tcW w:w="992"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23</w:t>
            </w:r>
          </w:p>
        </w:tc>
        <w:tc>
          <w:tcPr>
            <w:tcW w:w="697"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(66)</w:t>
            </w:r>
          </w:p>
        </w:tc>
        <w:tc>
          <w:tcPr>
            <w:tcW w:w="1004" w:type="dxa"/>
            <w:tcBorders>
              <w:righ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8</w:t>
            </w:r>
            <w:r w:rsidR="00E3444E" w:rsidRPr="00882C7B">
              <w:rPr>
                <w:rFonts w:cs="Gill Sans"/>
                <w:sz w:val="22"/>
                <w:szCs w:val="22"/>
                <w:lang w:val="en-GB"/>
              </w:rPr>
              <w:t>7</w:t>
            </w:r>
          </w:p>
        </w:tc>
        <w:tc>
          <w:tcPr>
            <w:tcW w:w="636" w:type="dxa"/>
            <w:tcBorders>
              <w:left w:val="nil"/>
            </w:tcBorders>
            <w:shd w:val="clear" w:color="auto" w:fill="auto"/>
          </w:tcPr>
          <w:p w:rsidR="003B384A" w:rsidRPr="00882C7B" w:rsidRDefault="003B384A" w:rsidP="009A32F5">
            <w:pPr>
              <w:keepLines/>
              <w:spacing w:after="0"/>
              <w:jc w:val="right"/>
              <w:rPr>
                <w:rFonts w:cs="Gill Sans"/>
                <w:sz w:val="22"/>
                <w:szCs w:val="22"/>
                <w:lang w:val="en-GB"/>
              </w:rPr>
            </w:pPr>
            <w:r w:rsidRPr="00882C7B">
              <w:rPr>
                <w:rFonts w:cs="Gill Sans"/>
                <w:sz w:val="22"/>
                <w:szCs w:val="22"/>
                <w:lang w:val="en-GB"/>
              </w:rPr>
              <w:t>(4</w:t>
            </w:r>
            <w:r w:rsidR="004D3E7C" w:rsidRPr="00882C7B">
              <w:rPr>
                <w:rFonts w:cs="Gill Sans"/>
                <w:sz w:val="22"/>
                <w:szCs w:val="22"/>
                <w:lang w:val="en-GB"/>
              </w:rPr>
              <w:t>4</w:t>
            </w:r>
            <w:r w:rsidRPr="00882C7B">
              <w:rPr>
                <w:rFonts w:cs="Gill Sans"/>
                <w:sz w:val="22"/>
                <w:szCs w:val="22"/>
                <w:lang w:val="en-GB"/>
              </w:rPr>
              <w:t>)</w:t>
            </w:r>
          </w:p>
        </w:tc>
      </w:tr>
      <w:tr w:rsidR="003B384A" w:rsidRPr="00882C7B" w:rsidTr="009A32F5">
        <w:tc>
          <w:tcPr>
            <w:tcW w:w="8399" w:type="dxa"/>
            <w:gridSpan w:val="7"/>
            <w:shd w:val="clear" w:color="auto" w:fill="auto"/>
          </w:tcPr>
          <w:p w:rsidR="003B384A" w:rsidRPr="00882C7B" w:rsidRDefault="003B384A" w:rsidP="009A32F5">
            <w:pPr>
              <w:keepLines/>
              <w:rPr>
                <w:rFonts w:cs="Gill Sans"/>
                <w:sz w:val="22"/>
                <w:szCs w:val="22"/>
                <w:lang w:val="en-GB"/>
              </w:rPr>
            </w:pPr>
            <w:r w:rsidRPr="00882C7B">
              <w:rPr>
                <w:rFonts w:cs="Gill Sans"/>
                <w:sz w:val="22"/>
                <w:szCs w:val="22"/>
                <w:lang w:val="en-GB"/>
              </w:rPr>
              <w:t>*ADLs = Activities of Daily Living</w:t>
            </w:r>
          </w:p>
        </w:tc>
      </w:tr>
    </w:tbl>
    <w:p w:rsidR="000E0027" w:rsidRPr="00882C7B" w:rsidRDefault="000E0027" w:rsidP="00777C09">
      <w:pPr>
        <w:pStyle w:val="Heading2"/>
        <w:rPr>
          <w:lang w:val="en-GB"/>
        </w:rPr>
      </w:pPr>
    </w:p>
    <w:p w:rsidR="003B384A" w:rsidRPr="00882C7B" w:rsidRDefault="003B384A" w:rsidP="00777C09">
      <w:pPr>
        <w:pStyle w:val="Heading2"/>
        <w:rPr>
          <w:lang w:val="en-GB"/>
        </w:rPr>
      </w:pPr>
      <w:bookmarkStart w:id="49" w:name="_Toc246699336"/>
      <w:r w:rsidRPr="00882C7B">
        <w:rPr>
          <w:lang w:val="en-GB"/>
        </w:rPr>
        <w:t xml:space="preserve">3.2 Health </w:t>
      </w:r>
      <w:r w:rsidR="008F7C07" w:rsidRPr="00882C7B">
        <w:rPr>
          <w:lang w:val="en-GB"/>
        </w:rPr>
        <w:t>P</w:t>
      </w:r>
      <w:r w:rsidRPr="00882C7B">
        <w:rPr>
          <w:lang w:val="en-GB"/>
        </w:rPr>
        <w:t xml:space="preserve">roblems and </w:t>
      </w:r>
      <w:r w:rsidR="008F7C07" w:rsidRPr="00882C7B">
        <w:rPr>
          <w:lang w:val="en-GB"/>
        </w:rPr>
        <w:t>S</w:t>
      </w:r>
      <w:r w:rsidRPr="00882C7B">
        <w:rPr>
          <w:lang w:val="en-GB"/>
        </w:rPr>
        <w:t>ervices</w:t>
      </w:r>
      <w:bookmarkEnd w:id="49"/>
    </w:p>
    <w:p w:rsidR="003B384A" w:rsidRPr="00882C7B" w:rsidRDefault="003B384A" w:rsidP="002278E5">
      <w:pPr>
        <w:pStyle w:val="Heading3"/>
        <w:rPr>
          <w:lang w:val="en-GB"/>
        </w:rPr>
      </w:pPr>
      <w:r w:rsidRPr="00882C7B">
        <w:rPr>
          <w:lang w:val="en-GB"/>
        </w:rPr>
        <w:t>Stroke-specific problems experienced</w:t>
      </w:r>
    </w:p>
    <w:p w:rsidR="003B384A" w:rsidRPr="00882C7B" w:rsidRDefault="003B384A" w:rsidP="002278E5">
      <w:pPr>
        <w:rPr>
          <w:rFonts w:cs="Gill Sans"/>
          <w:lang w:val="en-GB"/>
        </w:rPr>
      </w:pPr>
      <w:r w:rsidRPr="00882C7B">
        <w:rPr>
          <w:rFonts w:cs="Gill Sans"/>
          <w:lang w:val="en-GB"/>
        </w:rPr>
        <w:t xml:space="preserve">Mobility difficulties were </w:t>
      </w:r>
      <w:r w:rsidR="0036757F" w:rsidRPr="00882C7B">
        <w:rPr>
          <w:rFonts w:cs="Gill Sans"/>
          <w:lang w:val="en-GB"/>
        </w:rPr>
        <w:t>reported most</w:t>
      </w:r>
      <w:r w:rsidRPr="00882C7B">
        <w:rPr>
          <w:rFonts w:cs="Gill Sans"/>
          <w:lang w:val="en-GB"/>
        </w:rPr>
        <w:t xml:space="preserve"> common</w:t>
      </w:r>
      <w:r w:rsidR="0036757F" w:rsidRPr="00882C7B">
        <w:rPr>
          <w:rFonts w:cs="Gill Sans"/>
          <w:lang w:val="en-GB"/>
        </w:rPr>
        <w:t>ly</w:t>
      </w:r>
      <w:r w:rsidRPr="00882C7B">
        <w:rPr>
          <w:rFonts w:cs="Gill Sans"/>
          <w:lang w:val="en-GB"/>
        </w:rPr>
        <w:t xml:space="preserve">, with </w:t>
      </w:r>
      <w:r w:rsidR="00B62CD7">
        <w:rPr>
          <w:rFonts w:cs="Gill Sans"/>
          <w:lang w:val="en-GB"/>
        </w:rPr>
        <w:t>eighty-three per cent</w:t>
      </w:r>
      <w:r w:rsidRPr="00882C7B">
        <w:rPr>
          <w:rFonts w:cs="Gill Sans"/>
          <w:lang w:val="en-GB"/>
        </w:rPr>
        <w:t xml:space="preserve"> of individuals reporting </w:t>
      </w:r>
      <w:r w:rsidR="0036757F" w:rsidRPr="00882C7B">
        <w:rPr>
          <w:rFonts w:cs="Gill Sans"/>
          <w:lang w:val="en-GB"/>
        </w:rPr>
        <w:t>experiencing this</w:t>
      </w:r>
      <w:r w:rsidRPr="00882C7B">
        <w:rPr>
          <w:rFonts w:cs="Gill Sans"/>
          <w:lang w:val="en-GB"/>
        </w:rPr>
        <w:t xml:space="preserve"> problem</w:t>
      </w:r>
      <w:r w:rsidR="0036757F" w:rsidRPr="00882C7B">
        <w:rPr>
          <w:rFonts w:cs="Gill Sans"/>
          <w:lang w:val="en-GB"/>
        </w:rPr>
        <w:t xml:space="preserve"> after their stroke</w:t>
      </w:r>
      <w:r w:rsidRPr="00882C7B">
        <w:rPr>
          <w:rFonts w:cs="Gill Sans"/>
          <w:lang w:val="en-GB"/>
        </w:rPr>
        <w:t>. Figure 3.</w:t>
      </w:r>
      <w:r w:rsidR="00E713F5" w:rsidRPr="00882C7B">
        <w:rPr>
          <w:rFonts w:cs="Gill Sans"/>
          <w:lang w:val="en-GB"/>
        </w:rPr>
        <w:t>2.1</w:t>
      </w:r>
      <w:r w:rsidRPr="00882C7B">
        <w:rPr>
          <w:rFonts w:cs="Gill Sans"/>
          <w:lang w:val="en-GB"/>
        </w:rPr>
        <w:t xml:space="preserve"> shows how common each problem was among our respondents after their stroke. Emotional problems, fatigue, concentration and </w:t>
      </w:r>
      <w:r w:rsidR="00882C7B">
        <w:rPr>
          <w:rFonts w:cs="Gill Sans"/>
          <w:lang w:val="en-GB"/>
        </w:rPr>
        <w:t>arm</w:t>
      </w:r>
      <w:r w:rsidRPr="00882C7B">
        <w:rPr>
          <w:rFonts w:cs="Gill Sans"/>
          <w:lang w:val="en-GB"/>
        </w:rPr>
        <w:t xml:space="preserve"> dysfunction were reported almost as commonly. </w:t>
      </w:r>
      <w:r w:rsidR="00453D9A" w:rsidRPr="00882C7B">
        <w:rPr>
          <w:rFonts w:cs="Gill Sans"/>
          <w:lang w:val="en-GB"/>
        </w:rPr>
        <w:t xml:space="preserve">Problems reported less frequently included difficulties with reading, vision, swallowing, pain and </w:t>
      </w:r>
      <w:r w:rsidR="00882C7B">
        <w:rPr>
          <w:rFonts w:cs="Gill Sans"/>
          <w:lang w:val="en-GB"/>
        </w:rPr>
        <w:t>bladder or bowel dysfunction</w:t>
      </w:r>
      <w:r w:rsidR="00453D9A">
        <w:rPr>
          <w:rFonts w:cs="Gill Sans"/>
          <w:lang w:val="en-GB"/>
        </w:rPr>
        <w:t>.</w:t>
      </w:r>
      <w:r w:rsidR="00453D9A" w:rsidRPr="00882C7B">
        <w:rPr>
          <w:rFonts w:cs="Gill Sans"/>
          <w:lang w:val="en-GB"/>
        </w:rPr>
        <w:t xml:space="preserve"> </w:t>
      </w:r>
      <w:r w:rsidR="00453D9A">
        <w:rPr>
          <w:rFonts w:cs="Gill Sans"/>
          <w:lang w:val="en-GB"/>
        </w:rPr>
        <w:t>A</w:t>
      </w:r>
      <w:r w:rsidR="00453D9A" w:rsidRPr="00882C7B">
        <w:rPr>
          <w:rFonts w:cs="Gill Sans"/>
          <w:lang w:val="en-GB"/>
        </w:rPr>
        <w:t xml:space="preserve">pproximately half of respondents still reported these problems. </w:t>
      </w:r>
      <w:r w:rsidR="0036757F" w:rsidRPr="00882C7B">
        <w:rPr>
          <w:rFonts w:cs="Gill Sans"/>
          <w:lang w:val="en-GB"/>
        </w:rPr>
        <w:t xml:space="preserve">Figure 3.2.1 also demonstrates that the majority of respondents wanted help to deal with each problem experienced. </w:t>
      </w:r>
    </w:p>
    <w:p w:rsidR="004D4C56" w:rsidRPr="00467445" w:rsidRDefault="004D4C56" w:rsidP="002278E5">
      <w:pPr>
        <w:rPr>
          <w:rFonts w:cs="Gill Sans"/>
          <w:b/>
          <w:lang w:val="en-GB"/>
        </w:rPr>
      </w:pPr>
    </w:p>
    <w:p w:rsidR="003B384A" w:rsidRPr="002502EE" w:rsidRDefault="0061133A" w:rsidP="002278E5">
      <w:pPr>
        <w:rPr>
          <w:rFonts w:cs="Gill Sans"/>
          <w:b/>
          <w:i/>
          <w:lang w:val="en-GB"/>
        </w:rPr>
      </w:pPr>
      <w:r>
        <w:rPr>
          <w:noProof/>
          <w:lang w:eastAsia="en-IE"/>
        </w:rPr>
        <w:drawing>
          <wp:inline distT="0" distB="0" distL="0" distR="0">
            <wp:extent cx="5274310" cy="3332460"/>
            <wp:effectExtent l="0" t="0" r="34290" b="20955"/>
            <wp:docPr id="6" name="Chart 6" descr="This barchart displays how common each problem was among our sample after their stroke. The order of problems from most to least common among our respondents is: Mobility problems followed by fatigue, emotional problems, concentration difficulties, arm dysfunction, memory problems, falling, speech impairment, writing problems, pain, sight difficulties, reading problems, bladder or bowel dysfunction and swallow dysfunction. This ranges from eighty-two per cent of respondents experiencing mobility problems to 46 percent of respondents having experienced swallow dysfunction since their strok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B384A" w:rsidRPr="00026D4B" w:rsidRDefault="003B384A" w:rsidP="003D4990">
      <w:pPr>
        <w:pStyle w:val="FigureTitle"/>
        <w:rPr>
          <w:lang w:val="en-GB"/>
        </w:rPr>
      </w:pPr>
      <w:r w:rsidRPr="00026D4B">
        <w:rPr>
          <w:lang w:val="en-GB"/>
        </w:rPr>
        <w:t>Figure</w:t>
      </w:r>
      <w:r w:rsidR="00396525" w:rsidRPr="00026D4B">
        <w:rPr>
          <w:lang w:val="en-GB"/>
        </w:rPr>
        <w:t xml:space="preserve"> 3.2.1</w:t>
      </w:r>
      <w:r w:rsidRPr="00026D4B">
        <w:rPr>
          <w:lang w:val="en-GB"/>
        </w:rPr>
        <w:t>: How common is each problem</w:t>
      </w:r>
    </w:p>
    <w:p w:rsidR="003B384A" w:rsidRPr="00026D4B" w:rsidRDefault="003B384A" w:rsidP="00222CEE">
      <w:pPr>
        <w:keepNext w:val="0"/>
        <w:rPr>
          <w:rFonts w:cs="Gill Sans"/>
          <w:lang w:val="en-GB"/>
        </w:rPr>
      </w:pPr>
      <w:r w:rsidRPr="00026D4B">
        <w:rPr>
          <w:rFonts w:cs="Gill Sans"/>
          <w:lang w:val="en-GB"/>
        </w:rPr>
        <w:t xml:space="preserve">Individuals who reported emotional problems and fatigue also reported poor satisfaction with the level of help they received for these difficulties. Over half of respondents who reported these problems felt they received none or very little treatment for their problem (53% and 51% respectively). Between 40 and 50% of </w:t>
      </w:r>
      <w:r w:rsidR="00026D4B">
        <w:rPr>
          <w:rFonts w:cs="Gill Sans"/>
          <w:lang w:val="en-GB"/>
        </w:rPr>
        <w:t>i</w:t>
      </w:r>
      <w:r w:rsidRPr="00026D4B">
        <w:rPr>
          <w:rFonts w:cs="Gill Sans"/>
          <w:lang w:val="en-GB"/>
        </w:rPr>
        <w:t xml:space="preserve">ndividuals who reported difficulties with writing, concentration, </w:t>
      </w:r>
      <w:r w:rsidR="00026D4B">
        <w:rPr>
          <w:rFonts w:cs="Gill Sans"/>
          <w:lang w:val="en-GB"/>
        </w:rPr>
        <w:t>bladder or bowel</w:t>
      </w:r>
      <w:r w:rsidRPr="00026D4B">
        <w:rPr>
          <w:rFonts w:cs="Gill Sans"/>
          <w:lang w:val="en-GB"/>
        </w:rPr>
        <w:t>, memory, and reading fel</w:t>
      </w:r>
      <w:r w:rsidR="00026D4B">
        <w:rPr>
          <w:rFonts w:cs="Gill Sans"/>
          <w:lang w:val="en-GB"/>
        </w:rPr>
        <w:t>t</w:t>
      </w:r>
      <w:r w:rsidRPr="00026D4B">
        <w:rPr>
          <w:rFonts w:cs="Gill Sans"/>
          <w:lang w:val="en-GB"/>
        </w:rPr>
        <w:t xml:space="preserve"> they did not get enough help. Figure 3.</w:t>
      </w:r>
      <w:r w:rsidR="00E713F5" w:rsidRPr="00026D4B">
        <w:rPr>
          <w:rFonts w:cs="Gill Sans"/>
          <w:lang w:val="en-GB"/>
        </w:rPr>
        <w:t>2.2</w:t>
      </w:r>
      <w:r w:rsidRPr="00026D4B">
        <w:rPr>
          <w:rFonts w:cs="Gill Sans"/>
          <w:lang w:val="en-GB"/>
        </w:rPr>
        <w:t xml:space="preserve"> shows the extent to which different needs were met across reported problems</w:t>
      </w:r>
      <w:r w:rsidR="00E713F5" w:rsidRPr="00026D4B">
        <w:rPr>
          <w:rFonts w:cs="Gill Sans"/>
          <w:lang w:val="en-GB"/>
        </w:rPr>
        <w:t>.</w:t>
      </w:r>
    </w:p>
    <w:p w:rsidR="00106942" w:rsidRPr="002502EE" w:rsidRDefault="00744976" w:rsidP="00222CEE">
      <w:pPr>
        <w:keepNext w:val="0"/>
        <w:rPr>
          <w:lang w:val="en-GB"/>
        </w:rPr>
      </w:pPr>
      <w:r>
        <w:rPr>
          <w:noProof/>
          <w:lang w:eastAsia="en-IE"/>
        </w:rPr>
        <w:drawing>
          <wp:inline distT="0" distB="0" distL="0" distR="0">
            <wp:extent cx="1532615" cy="1763265"/>
            <wp:effectExtent l="0" t="0" r="17145" b="15240"/>
            <wp:docPr id="30" name="Chart 30" descr="Of all respondents 82% report mobility problems since their stroke. This piechart displays the proportion of people who's need for help with mobility was unmet in red, was met to some extent in orange and was met fully in green. Of the people who reported this problem and wanted help 32% felt they were helped fully (need met), 36% were helped to some extent (need met to some extent) and 32% did not feel they received enough help (need unme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Pr>
          <w:noProof/>
          <w:lang w:eastAsia="en-IE"/>
        </w:rPr>
        <w:drawing>
          <wp:inline distT="0" distB="0" distL="0" distR="0">
            <wp:extent cx="1548000" cy="1763265"/>
            <wp:effectExtent l="0" t="0" r="27305" b="15240"/>
            <wp:docPr id="32" name="Chart 32" descr="Of all respondents 70% report problems with falling since their stroke. This piechart displays the proportion of people who's need for help with falling was unmet in red, was met to some extent in orange and was met fully in green. Of the people who reported this problem and wanted help 34% felt they were helped fully (need met), 33% were helped to some extent (need met to some extent) and 34% did not feel they received enough help (need unme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Pr>
          <w:noProof/>
          <w:lang w:eastAsia="en-IE"/>
        </w:rPr>
        <w:drawing>
          <wp:inline distT="0" distB="0" distL="0" distR="0">
            <wp:extent cx="1548000" cy="1763265"/>
            <wp:effectExtent l="0" t="0" r="27305" b="15240"/>
            <wp:docPr id="33" name="Chart 33" descr="Of all respondents 75% report problems with arm function since their stroke. This piechart displays the proportion of people who's need for help with arm function was unmet in red, was met to some extent in orange and was met fully in green. Of the people who reported this problem and wanted help 23% felt they were helped fully (need met), 38% were helped to some extent (need met to some extent) and 39% did not feel they received enough help (need unme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364C9" w:rsidRPr="002502EE" w:rsidRDefault="00C024DB" w:rsidP="00222CEE">
      <w:pPr>
        <w:keepNext w:val="0"/>
        <w:rPr>
          <w:rFonts w:cs="Gill Sans"/>
          <w:lang w:val="en-GB"/>
        </w:rPr>
      </w:pPr>
      <w:r w:rsidRPr="00C024DB">
        <w:rPr>
          <w:rFonts w:cs="Gill Sans"/>
          <w:noProof/>
          <w:lang w:eastAsia="en-IE"/>
        </w:rPr>
        <w:drawing>
          <wp:inline distT="0" distB="0" distL="0" distR="0">
            <wp:extent cx="2512695" cy="1135416"/>
            <wp:effectExtent l="0" t="0" r="1905" b="7620"/>
            <wp:docPr id="8" name="Picture 1" title="Chart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a:extLst>
                        <a:ext uri="{28A0092B-C50C-407E-A947-70E740481C1C}">
                          <a14:useLocalDpi xmlns:a14="http://schemas.microsoft.com/office/drawing/2010/main" val="0"/>
                        </a:ext>
                      </a:extLst>
                    </a:blip>
                    <a:srcRect l="2564" t="5850" r="1524" b="4255"/>
                    <a:stretch/>
                  </pic:blipFill>
                  <pic:spPr bwMode="auto">
                    <a:xfrm>
                      <a:off x="0" y="0"/>
                      <a:ext cx="2514361" cy="1136169"/>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p w:rsidR="003B384A" w:rsidRPr="002502EE" w:rsidRDefault="00754435" w:rsidP="002278E5">
      <w:pPr>
        <w:rPr>
          <w:rFonts w:cs="Gill Sans"/>
          <w:b/>
          <w:i/>
          <w:lang w:val="en-GB"/>
        </w:rPr>
      </w:pPr>
      <w:r>
        <w:rPr>
          <w:noProof/>
          <w:lang w:eastAsia="en-IE"/>
        </w:rPr>
        <w:drawing>
          <wp:inline distT="0" distB="0" distL="0" distR="0">
            <wp:extent cx="1548000" cy="1763265"/>
            <wp:effectExtent l="0" t="0" r="27305" b="15240"/>
            <wp:docPr id="34" name="Chart 34" descr="Of all respondents 78% report problems with fatigue since their stroke. This piechart displays the proportion of people who's need for help with fatigue was unmet in red, was met to some extent in orange and was met fully in green. Of the people who reported this problem and wanted help 20% felt they were helped fully (need met), 28% were helped to some extent (need met to some extent) and 52% did not feel they received enough help (need unmet)."/>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Pr>
          <w:noProof/>
          <w:lang w:eastAsia="en-IE"/>
        </w:rPr>
        <w:drawing>
          <wp:inline distT="0" distB="0" distL="0" distR="0">
            <wp:extent cx="1548000" cy="1763265"/>
            <wp:effectExtent l="0" t="0" r="27305" b="15240"/>
            <wp:docPr id="35" name="Chart 35" descr="Of all respondents 77% report emotional problems since their stroke. This piechart displays the proportion of people who's need for help with emotional problems was unmet in red, was met to some extent in orange and was met fully in green. Of the people who reported this problem and wanted help 22% felt they were helped fully (need met), 24% were helped to some extent (need met to some extent) and 53% did not feel they received enough help (need unmet)."/>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Pr>
          <w:noProof/>
          <w:lang w:eastAsia="en-IE"/>
        </w:rPr>
        <w:drawing>
          <wp:inline distT="0" distB="0" distL="0" distR="0">
            <wp:extent cx="1548000" cy="1763265"/>
            <wp:effectExtent l="0" t="0" r="27305" b="15240"/>
            <wp:docPr id="36" name="Chart 36" descr="Of all respondents 77% report problems with concentration since their stroke. This piechart displays the proportion of people who's need for help with concentration problems was unmet in red, was met to some extent in orange and was met fully in green. Of the people who reported this problem and wanted help 25% felt they were helped fully (need met), 27%% were helped to some extent (need met to some extent) and 48% did not feel they received enough help (need unmet)."/>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Pr>
          <w:noProof/>
          <w:lang w:eastAsia="en-IE"/>
        </w:rPr>
        <w:drawing>
          <wp:inline distT="0" distB="0" distL="0" distR="0">
            <wp:extent cx="1548000" cy="1763265"/>
            <wp:effectExtent l="0" t="0" r="27305" b="15240"/>
            <wp:docPr id="37" name="Chart 37" descr="Of all respondents 73% report memory problems since their stroke. This piechart displays the proportion of people who's need for help with memory was unmet in red, was met to some extent in orange and was met fully in green. Of the people who reported this problem and wanted help 24% felt they were helped fully (need met), 31% were helped to some extent (need met to some extent) and 45% did not feel they received enough help (need unmet).&#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A02CF9">
        <w:rPr>
          <w:noProof/>
          <w:lang w:eastAsia="en-IE"/>
        </w:rPr>
        <w:drawing>
          <wp:inline distT="0" distB="0" distL="0" distR="0">
            <wp:extent cx="1548000" cy="1763265"/>
            <wp:effectExtent l="0" t="0" r="27305" b="15240"/>
            <wp:docPr id="38" name="Chart 38" descr="Of all respondents 66% report speech problems since their stroke. This piechart displays the proportion of people who's need for help with speech problems was unmet in red, was met to some extent in orange and was met fully in green. Of the people who reported this problem and wanted help 40% felt they were helped fully (need met), 28% were helped to some extent (need met to some extent) and 32% did not feel they received enough help (need unmet)."/>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A02CF9">
        <w:rPr>
          <w:noProof/>
          <w:lang w:eastAsia="en-IE"/>
        </w:rPr>
        <w:drawing>
          <wp:inline distT="0" distB="0" distL="0" distR="0">
            <wp:extent cx="1548000" cy="1763265"/>
            <wp:effectExtent l="0" t="0" r="27305" b="15240"/>
            <wp:docPr id="39" name="Chart 39" descr="Of all respondents 55% report pain since their stroke. This piechart displays the proportion of people who's need for help with pain was unmet in red, was met to some extent in orange and was met fully in green. Of the people who reported this problem and wanted help 39% felt they were helped fully (need met), 36% were helped to some extent (need met to some extent) and 25% did not feel they received enough help (need unmet)."/>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A02CF9">
        <w:rPr>
          <w:noProof/>
          <w:lang w:eastAsia="en-IE"/>
        </w:rPr>
        <w:drawing>
          <wp:inline distT="0" distB="0" distL="0" distR="0">
            <wp:extent cx="1548000" cy="1763265"/>
            <wp:effectExtent l="0" t="0" r="27305" b="15240"/>
            <wp:docPr id="40" name="Chart 40" descr="Of all respondents 52% report problems with sight since their stroke. This piechart displays the proportion of people who's need for help with sight problems was unmet in red, was met to some extent in orange and was met fully in green. Of the people who reported this problem and wanted help 36% felt they were helped fully (need met), 38% were helped to some extent (need met to some extent) and 27% did not feel they received enough help (need unmet)."/>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00A02CF9">
        <w:rPr>
          <w:noProof/>
          <w:lang w:eastAsia="en-IE"/>
        </w:rPr>
        <w:drawing>
          <wp:inline distT="0" distB="0" distL="0" distR="0">
            <wp:extent cx="1548000" cy="1763265"/>
            <wp:effectExtent l="0" t="0" r="27305" b="15240"/>
            <wp:docPr id="41" name="Chart 41" descr="Of all respondents 51% report reading problems since their stroke. This piechart displays the proportion of people who's need for help with reading was unmet in red, was met to some extent in orange and was met fully in green. Of the people who reported this problem and wanted help 30% felt they were helped fully (need met), 31% were helped to some extent (need met to some extent) and 40% did not feel they received enough help (need unmet)."/>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AD7652">
        <w:rPr>
          <w:noProof/>
          <w:lang w:eastAsia="en-IE"/>
        </w:rPr>
        <w:drawing>
          <wp:inline distT="0" distB="0" distL="0" distR="0">
            <wp:extent cx="1548000" cy="1763265"/>
            <wp:effectExtent l="0" t="0" r="27305" b="15240"/>
            <wp:docPr id="42" name="Chart 42" descr="Of all respondents 58% report problems with writing since their stroke. This piechart displays the proportion of people who's need for help with writing was unmet in red, was met to some extent in orange and was met fully in green. Of the people who reported this problem and wanted help 27% felt they were helped fully (need met), 26% were helped to some extent (need met to some extent) and 48% did not feel they received enough help (need unmet)."/>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F181A" w:rsidRPr="007E60C1" w:rsidRDefault="00931302" w:rsidP="002278E5">
      <w:pPr>
        <w:rPr>
          <w:rFonts w:cs="Gill Sans"/>
          <w:b/>
          <w:i/>
          <w:lang w:val="en-GB"/>
        </w:rPr>
      </w:pPr>
      <w:r>
        <w:rPr>
          <w:noProof/>
          <w:lang w:eastAsia="en-IE"/>
        </w:rPr>
        <w:drawing>
          <wp:inline distT="0" distB="0" distL="0" distR="0">
            <wp:extent cx="1714500" cy="1752600"/>
            <wp:effectExtent l="0" t="0" r="12700" b="25400"/>
            <wp:docPr id="45" name="Chart 45" descr="Of all respondents 45% report problems with swallowing since their stroke. This piechart displays the proportion of people who's need for help with swallowing was unmet in red, was met to some extent in orange and was met fully in green. Of the people who reported this problem and wanted help 44% felt they were helped fully (need met), 25% were helped to some extent (need met to some extent) and 31% did not feel they received enough help (need unmet)."/>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noProof/>
          <w:lang w:eastAsia="en-IE"/>
        </w:rPr>
        <w:drawing>
          <wp:inline distT="0" distB="0" distL="0" distR="0">
            <wp:extent cx="1828800" cy="1714500"/>
            <wp:effectExtent l="0" t="0" r="0" b="0"/>
            <wp:docPr id="44" name="Chart 44" descr="Of all respondents 82% report problems with bladder or bowel function since their stroke. This piechart displays the proportion of people who's need for help with with bladder or bowel function was unmet in red, was met to some extent in orange and was met fully in green. Of the people who reported this problem and wanted help 36% felt they were helped fully (need met), 19% were helped to some extent (need met to some extent) and 45% did not feel they received enough help (need unmet)."/>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227B43">
        <w:rPr>
          <w:rFonts w:cs="Gill Sans"/>
          <w:b/>
          <w:i/>
          <w:noProof/>
          <w:lang w:eastAsia="en-IE"/>
        </w:rPr>
        <w:drawing>
          <wp:inline distT="0" distB="0" distL="0" distR="0">
            <wp:extent cx="1483995" cy="1803133"/>
            <wp:effectExtent l="0" t="0" r="1905" b="6985"/>
            <wp:docPr id="9" name="Picture 2" title="Chart Leg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484138" cy="1803307"/>
                    </a:xfrm>
                    <a:prstGeom prst="rect">
                      <a:avLst/>
                    </a:prstGeom>
                    <a:noFill/>
                    <a:ln>
                      <a:noFill/>
                    </a:ln>
                  </pic:spPr>
                </pic:pic>
              </a:graphicData>
            </a:graphic>
          </wp:inline>
        </w:drawing>
      </w:r>
    </w:p>
    <w:p w:rsidR="003B384A" w:rsidRPr="007E60C1" w:rsidRDefault="003B384A" w:rsidP="003D4990">
      <w:pPr>
        <w:pStyle w:val="FigureTitle"/>
        <w:rPr>
          <w:lang w:val="en-GB"/>
        </w:rPr>
      </w:pPr>
      <w:r w:rsidRPr="007E60C1">
        <w:rPr>
          <w:lang w:val="en-GB"/>
        </w:rPr>
        <w:t>Figure 3.</w:t>
      </w:r>
      <w:r w:rsidR="00396525" w:rsidRPr="007E60C1">
        <w:rPr>
          <w:lang w:val="en-GB"/>
        </w:rPr>
        <w:t>2.2</w:t>
      </w:r>
      <w:r w:rsidRPr="007E60C1">
        <w:rPr>
          <w:lang w:val="en-GB"/>
        </w:rPr>
        <w:t>: Extent to which need is met for different problems. Percentage of respondents who reported experiencing the problem is given for each.</w:t>
      </w:r>
    </w:p>
    <w:p w:rsidR="003B384A" w:rsidRPr="007E60C1" w:rsidRDefault="0030302C" w:rsidP="002278E5">
      <w:pPr>
        <w:pStyle w:val="Heading3"/>
        <w:rPr>
          <w:rFonts w:cs="Gill Sans"/>
          <w:lang w:val="en-GB"/>
        </w:rPr>
      </w:pPr>
      <w:r>
        <w:rPr>
          <w:lang w:val="en-GB"/>
        </w:rPr>
        <w:br w:type="column"/>
      </w:r>
      <w:r w:rsidR="003B384A" w:rsidRPr="007E60C1">
        <w:rPr>
          <w:lang w:val="en-GB"/>
        </w:rPr>
        <w:t>Community rehabilitation</w:t>
      </w:r>
    </w:p>
    <w:p w:rsidR="003B384A" w:rsidRPr="007E60C1" w:rsidRDefault="003B384A" w:rsidP="002278E5">
      <w:pPr>
        <w:rPr>
          <w:rFonts w:cs="Gill Sans"/>
          <w:lang w:val="en-GB"/>
        </w:rPr>
      </w:pPr>
      <w:r w:rsidRPr="007E60C1">
        <w:rPr>
          <w:rFonts w:cs="Gill Sans"/>
          <w:lang w:val="en-GB"/>
        </w:rPr>
        <w:t>The availability of publicly funded community therapy services differ</w:t>
      </w:r>
      <w:r w:rsidR="00C82D6C" w:rsidRPr="007E60C1">
        <w:rPr>
          <w:rFonts w:cs="Gill Sans"/>
          <w:lang w:val="en-GB"/>
        </w:rPr>
        <w:t>ed</w:t>
      </w:r>
      <w:r w:rsidRPr="007E60C1">
        <w:rPr>
          <w:rFonts w:cs="Gill Sans"/>
          <w:lang w:val="en-GB"/>
        </w:rPr>
        <w:t xml:space="preserve"> across service type and problems experienced, but not across urban and rural locations, or living situation (i.e. living alone). Table 3.2</w:t>
      </w:r>
      <w:r w:rsidR="000B0DA1" w:rsidRPr="007E60C1">
        <w:rPr>
          <w:rFonts w:cs="Gill Sans"/>
          <w:lang w:val="en-GB"/>
        </w:rPr>
        <w:t>.1</w:t>
      </w:r>
      <w:r w:rsidRPr="007E60C1">
        <w:rPr>
          <w:rFonts w:cs="Gill Sans"/>
          <w:lang w:val="en-GB"/>
        </w:rPr>
        <w:t xml:space="preserve"> presents associations between problems reported and community services received. </w:t>
      </w:r>
    </w:p>
    <w:p w:rsidR="004973F4" w:rsidRPr="007E60C1" w:rsidRDefault="004973F4" w:rsidP="004973F4">
      <w:pPr>
        <w:pStyle w:val="Tabletitle"/>
        <w:rPr>
          <w:lang w:val="en-GB"/>
        </w:rPr>
      </w:pPr>
      <w:r w:rsidRPr="007E60C1">
        <w:rPr>
          <w:lang w:val="en-GB"/>
        </w:rPr>
        <w:t>Table 3.2.1: Associations between problems reported and services received</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992"/>
        <w:gridCol w:w="992"/>
        <w:gridCol w:w="993"/>
        <w:gridCol w:w="992"/>
        <w:gridCol w:w="850"/>
        <w:gridCol w:w="851"/>
      </w:tblGrid>
      <w:tr w:rsidR="0060142A" w:rsidRPr="007E60C1" w:rsidTr="006E5839">
        <w:tc>
          <w:tcPr>
            <w:tcW w:w="2660"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Problems Reported</w:t>
            </w:r>
          </w:p>
        </w:tc>
        <w:tc>
          <w:tcPr>
            <w:tcW w:w="5670" w:type="dxa"/>
            <w:gridSpan w:val="6"/>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Community Services Received</w:t>
            </w:r>
            <w:r w:rsidRPr="007E60C1">
              <w:rPr>
                <w:rStyle w:val="FootnoteReference"/>
                <w:rFonts w:eastAsia="MS Gothic" w:cs="Gill Sans"/>
                <w:szCs w:val="22"/>
                <w:lang w:val="en-GB"/>
              </w:rPr>
              <w:footnoteReference w:id="176"/>
            </w:r>
          </w:p>
        </w:tc>
      </w:tr>
      <w:tr w:rsidR="0060142A" w:rsidRPr="007E60C1" w:rsidTr="006E5839">
        <w:tc>
          <w:tcPr>
            <w:tcW w:w="2660" w:type="dxa"/>
            <w:shd w:val="clear" w:color="auto" w:fill="auto"/>
          </w:tcPr>
          <w:p w:rsidR="0060142A" w:rsidRPr="007E60C1" w:rsidRDefault="0060142A" w:rsidP="0060142A">
            <w:pPr>
              <w:keepLines/>
              <w:spacing w:after="0"/>
              <w:rPr>
                <w:rFonts w:cs="Gill Sans"/>
                <w:b/>
                <w:sz w:val="22"/>
                <w:szCs w:val="22"/>
                <w:lang w:val="en-GB"/>
              </w:rPr>
            </w:pPr>
          </w:p>
        </w:tc>
        <w:tc>
          <w:tcPr>
            <w:tcW w:w="992"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PT</w:t>
            </w:r>
          </w:p>
        </w:tc>
        <w:tc>
          <w:tcPr>
            <w:tcW w:w="992"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OT</w:t>
            </w:r>
          </w:p>
        </w:tc>
        <w:tc>
          <w:tcPr>
            <w:tcW w:w="993"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SLT</w:t>
            </w:r>
          </w:p>
        </w:tc>
        <w:tc>
          <w:tcPr>
            <w:tcW w:w="992"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Psych</w:t>
            </w:r>
          </w:p>
        </w:tc>
        <w:tc>
          <w:tcPr>
            <w:tcW w:w="850"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SW</w:t>
            </w:r>
          </w:p>
        </w:tc>
        <w:tc>
          <w:tcPr>
            <w:tcW w:w="851"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Diet</w:t>
            </w:r>
          </w:p>
        </w:tc>
      </w:tr>
      <w:tr w:rsidR="0060142A" w:rsidRPr="007E60C1" w:rsidTr="006E5839">
        <w:tc>
          <w:tcPr>
            <w:tcW w:w="2660"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Mobility</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&lt;0.001</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0.002</w:t>
            </w:r>
          </w:p>
        </w:tc>
        <w:tc>
          <w:tcPr>
            <w:tcW w:w="993"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0"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1"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r>
      <w:tr w:rsidR="0060142A" w:rsidRPr="007E60C1" w:rsidTr="006E5839">
        <w:tc>
          <w:tcPr>
            <w:tcW w:w="2660"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Fall</w:t>
            </w:r>
            <w:r>
              <w:rPr>
                <w:rFonts w:cs="Gill Sans"/>
                <w:b/>
                <w:sz w:val="22"/>
                <w:szCs w:val="22"/>
                <w:lang w:val="en-GB"/>
              </w:rPr>
              <w:t>ing</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&lt;0.001</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&lt;0.001</w:t>
            </w:r>
          </w:p>
        </w:tc>
        <w:tc>
          <w:tcPr>
            <w:tcW w:w="993"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0"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0.027</w:t>
            </w:r>
          </w:p>
        </w:tc>
        <w:tc>
          <w:tcPr>
            <w:tcW w:w="851"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0.003</w:t>
            </w:r>
          </w:p>
        </w:tc>
      </w:tr>
      <w:tr w:rsidR="0060142A" w:rsidRPr="007E60C1" w:rsidTr="006E5839">
        <w:tc>
          <w:tcPr>
            <w:tcW w:w="2660"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Arms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&lt;0.001</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0.003</w:t>
            </w:r>
          </w:p>
        </w:tc>
        <w:tc>
          <w:tcPr>
            <w:tcW w:w="993"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0"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1"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r>
      <w:tr w:rsidR="0060142A" w:rsidRPr="007E60C1" w:rsidTr="006E5839">
        <w:tc>
          <w:tcPr>
            <w:tcW w:w="2660"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Bladder/ Bowel</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3"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0"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1"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r>
      <w:tr w:rsidR="0060142A" w:rsidRPr="007E60C1" w:rsidTr="006E5839">
        <w:tc>
          <w:tcPr>
            <w:tcW w:w="2660"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Pain</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3"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0"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0.015</w:t>
            </w:r>
          </w:p>
        </w:tc>
        <w:tc>
          <w:tcPr>
            <w:tcW w:w="851"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r>
      <w:tr w:rsidR="0060142A" w:rsidRPr="007E60C1" w:rsidTr="006E5839">
        <w:tc>
          <w:tcPr>
            <w:tcW w:w="2660"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Fatigue</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3"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0.026*</w:t>
            </w:r>
          </w:p>
        </w:tc>
        <w:tc>
          <w:tcPr>
            <w:tcW w:w="850"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1"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r>
      <w:tr w:rsidR="0060142A" w:rsidRPr="007E60C1" w:rsidTr="006E5839">
        <w:tc>
          <w:tcPr>
            <w:tcW w:w="2660"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Emotional</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3"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0.026*</w:t>
            </w:r>
          </w:p>
        </w:tc>
        <w:tc>
          <w:tcPr>
            <w:tcW w:w="850"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1"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r>
      <w:tr w:rsidR="0060142A" w:rsidRPr="007E60C1" w:rsidTr="006E5839">
        <w:tc>
          <w:tcPr>
            <w:tcW w:w="2660"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Concentration</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3"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0.025*</w:t>
            </w:r>
          </w:p>
        </w:tc>
        <w:tc>
          <w:tcPr>
            <w:tcW w:w="850"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0.03</w:t>
            </w:r>
          </w:p>
        </w:tc>
        <w:tc>
          <w:tcPr>
            <w:tcW w:w="851"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r>
      <w:tr w:rsidR="0060142A" w:rsidRPr="007E60C1" w:rsidTr="006E5839">
        <w:tc>
          <w:tcPr>
            <w:tcW w:w="2660"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Memory</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3"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0"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1"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r>
      <w:tr w:rsidR="0060142A" w:rsidRPr="007E60C1" w:rsidTr="006E5839">
        <w:tc>
          <w:tcPr>
            <w:tcW w:w="2660"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Speech</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3"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&lt;0.001</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0"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1"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r>
      <w:tr w:rsidR="0060142A" w:rsidRPr="007E60C1" w:rsidTr="006E5839">
        <w:tc>
          <w:tcPr>
            <w:tcW w:w="2660"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Swallow</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3"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0"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1"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r>
      <w:tr w:rsidR="0060142A" w:rsidRPr="007E60C1" w:rsidTr="006E5839">
        <w:tc>
          <w:tcPr>
            <w:tcW w:w="2660"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Reading</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3"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&lt;0.001</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0"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1"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r>
      <w:tr w:rsidR="0060142A" w:rsidRPr="007E60C1" w:rsidTr="006E5839">
        <w:tc>
          <w:tcPr>
            <w:tcW w:w="2660"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Writing</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0.016</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3"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&lt;0.001</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0"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1"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r>
      <w:tr w:rsidR="0060142A" w:rsidRPr="007E60C1" w:rsidTr="006E5839">
        <w:tc>
          <w:tcPr>
            <w:tcW w:w="2660"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Sight</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3"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0" w:type="dxa"/>
            <w:shd w:val="clear" w:color="auto" w:fill="auto"/>
          </w:tcPr>
          <w:p w:rsidR="0060142A" w:rsidRPr="007E60C1" w:rsidRDefault="0060142A" w:rsidP="0060142A">
            <w:pPr>
              <w:keepLines/>
              <w:tabs>
                <w:tab w:val="left" w:pos="838"/>
              </w:tabs>
              <w:spacing w:after="0"/>
              <w:jc w:val="right"/>
              <w:rPr>
                <w:rFonts w:cs="Gill Sans"/>
                <w:sz w:val="22"/>
                <w:szCs w:val="22"/>
                <w:lang w:val="en-GB"/>
              </w:rPr>
            </w:pPr>
            <w:r w:rsidRPr="007E60C1">
              <w:rPr>
                <w:rFonts w:cs="Gill Sans"/>
                <w:sz w:val="22"/>
                <w:szCs w:val="22"/>
                <w:lang w:val="en-GB"/>
              </w:rPr>
              <w:t>0.045</w:t>
            </w:r>
          </w:p>
        </w:tc>
        <w:tc>
          <w:tcPr>
            <w:tcW w:w="851"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r>
      <w:tr w:rsidR="0060142A" w:rsidRPr="007E60C1" w:rsidTr="006E5839">
        <w:tc>
          <w:tcPr>
            <w:tcW w:w="2660" w:type="dxa"/>
            <w:shd w:val="clear" w:color="auto" w:fill="auto"/>
          </w:tcPr>
          <w:p w:rsidR="0060142A" w:rsidRPr="007E60C1" w:rsidRDefault="0060142A" w:rsidP="0060142A">
            <w:pPr>
              <w:keepLines/>
              <w:spacing w:after="0"/>
              <w:rPr>
                <w:rFonts w:cs="Gill Sans"/>
                <w:b/>
                <w:sz w:val="22"/>
                <w:szCs w:val="22"/>
                <w:lang w:val="en-GB"/>
              </w:rPr>
            </w:pPr>
            <w:r w:rsidRPr="007E60C1">
              <w:rPr>
                <w:rFonts w:cs="Gill Sans"/>
                <w:b/>
                <w:sz w:val="22"/>
                <w:szCs w:val="22"/>
                <w:lang w:val="en-GB"/>
              </w:rPr>
              <w:t>Dependence in personal care</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0.001</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0.016</w:t>
            </w:r>
          </w:p>
        </w:tc>
        <w:tc>
          <w:tcPr>
            <w:tcW w:w="993"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992"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c>
          <w:tcPr>
            <w:tcW w:w="850" w:type="dxa"/>
            <w:shd w:val="clear" w:color="auto" w:fill="auto"/>
          </w:tcPr>
          <w:p w:rsidR="0060142A" w:rsidRPr="007E60C1" w:rsidRDefault="0060142A" w:rsidP="0060142A">
            <w:pPr>
              <w:keepLines/>
              <w:tabs>
                <w:tab w:val="left" w:pos="838"/>
              </w:tabs>
              <w:spacing w:after="0"/>
              <w:jc w:val="right"/>
              <w:rPr>
                <w:rFonts w:cs="Gill Sans"/>
                <w:sz w:val="22"/>
                <w:szCs w:val="22"/>
                <w:lang w:val="en-GB"/>
              </w:rPr>
            </w:pPr>
            <w:r w:rsidRPr="007E60C1">
              <w:rPr>
                <w:rFonts w:cs="Gill Sans"/>
                <w:sz w:val="22"/>
                <w:szCs w:val="22"/>
                <w:lang w:val="en-GB"/>
              </w:rPr>
              <w:t>ns</w:t>
            </w:r>
          </w:p>
        </w:tc>
        <w:tc>
          <w:tcPr>
            <w:tcW w:w="851" w:type="dxa"/>
            <w:shd w:val="clear" w:color="auto" w:fill="auto"/>
          </w:tcPr>
          <w:p w:rsidR="0060142A" w:rsidRPr="007E60C1" w:rsidRDefault="0060142A" w:rsidP="0060142A">
            <w:pPr>
              <w:keepLines/>
              <w:spacing w:after="0"/>
              <w:jc w:val="right"/>
              <w:rPr>
                <w:rFonts w:cs="Gill Sans"/>
                <w:sz w:val="22"/>
                <w:szCs w:val="22"/>
                <w:lang w:val="en-GB"/>
              </w:rPr>
            </w:pPr>
            <w:r w:rsidRPr="007E60C1">
              <w:rPr>
                <w:rFonts w:cs="Gill Sans"/>
                <w:sz w:val="22"/>
                <w:szCs w:val="22"/>
                <w:lang w:val="en-GB"/>
              </w:rPr>
              <w:t>ns</w:t>
            </w:r>
          </w:p>
        </w:tc>
      </w:tr>
      <w:tr w:rsidR="0060142A" w:rsidRPr="007E60C1" w:rsidTr="006E5839">
        <w:tc>
          <w:tcPr>
            <w:tcW w:w="8330" w:type="dxa"/>
            <w:gridSpan w:val="7"/>
            <w:shd w:val="clear" w:color="auto" w:fill="auto"/>
          </w:tcPr>
          <w:p w:rsidR="0060142A" w:rsidRPr="007E60C1" w:rsidRDefault="0060142A" w:rsidP="0060142A">
            <w:pPr>
              <w:keepLines/>
              <w:spacing w:after="0"/>
              <w:rPr>
                <w:rFonts w:cs="Gill Sans"/>
                <w:sz w:val="22"/>
                <w:szCs w:val="22"/>
                <w:lang w:val="en-GB"/>
              </w:rPr>
            </w:pPr>
            <w:r>
              <w:rPr>
                <w:rFonts w:cs="Gill Sans"/>
                <w:sz w:val="22"/>
                <w:szCs w:val="22"/>
                <w:lang w:val="en-GB"/>
              </w:rPr>
              <w:t xml:space="preserve">NOTE: The column on the far left represents the problems reported by respondents following their stroke. In this table, we sought to examine if there was a relationship between the problems reported by respondents and the services accessed by them. We considered the relationship as ‘significant’ if there is a numerical value (p-value) displayed in the box. For example, if we consider mobility as a problem identified by respondents, we can see that there is a ‘significant’ relationship between the problem (mobility) and the OT and PT services accessed. On the other hand, we would expect that respondents who reported a problem with swallow would have a strong relationship with SLT but this was not the case. </w:t>
            </w:r>
          </w:p>
          <w:p w:rsidR="0060142A" w:rsidRPr="007E60C1" w:rsidRDefault="0060142A" w:rsidP="0060142A">
            <w:pPr>
              <w:keepLines/>
              <w:spacing w:after="0"/>
              <w:rPr>
                <w:rFonts w:cs="Gill Sans"/>
                <w:sz w:val="22"/>
                <w:szCs w:val="22"/>
                <w:lang w:val="en-GB"/>
              </w:rPr>
            </w:pPr>
            <w:r>
              <w:rPr>
                <w:rFonts w:cs="Gill Sans"/>
                <w:sz w:val="22"/>
                <w:szCs w:val="22"/>
                <w:lang w:val="en-GB"/>
              </w:rPr>
              <w:t>n</w:t>
            </w:r>
            <w:r w:rsidRPr="007E60C1">
              <w:rPr>
                <w:rFonts w:cs="Gill Sans"/>
                <w:sz w:val="22"/>
                <w:szCs w:val="22"/>
                <w:lang w:val="en-GB"/>
              </w:rPr>
              <w:t>s</w:t>
            </w:r>
            <w:r>
              <w:rPr>
                <w:rFonts w:cs="Gill Sans"/>
                <w:sz w:val="22"/>
                <w:szCs w:val="22"/>
                <w:lang w:val="en-GB"/>
              </w:rPr>
              <w:t xml:space="preserve"> </w:t>
            </w:r>
            <w:r w:rsidRPr="007E60C1">
              <w:rPr>
                <w:rFonts w:cs="Gill Sans"/>
                <w:sz w:val="22"/>
                <w:szCs w:val="22"/>
                <w:lang w:val="en-GB"/>
              </w:rPr>
              <w:t>= Not Significant</w:t>
            </w:r>
          </w:p>
          <w:p w:rsidR="0060142A" w:rsidRPr="007E60C1" w:rsidRDefault="0060142A" w:rsidP="0060142A">
            <w:pPr>
              <w:keepLines/>
              <w:spacing w:after="0"/>
              <w:rPr>
                <w:rFonts w:cs="Gill Sans"/>
                <w:sz w:val="22"/>
                <w:szCs w:val="22"/>
                <w:lang w:val="en-GB"/>
              </w:rPr>
            </w:pPr>
            <w:r w:rsidRPr="007E60C1">
              <w:rPr>
                <w:rFonts w:cs="Gill Sans"/>
                <w:sz w:val="22"/>
                <w:szCs w:val="22"/>
                <w:lang w:val="en-GB"/>
              </w:rPr>
              <w:t>*</w:t>
            </w:r>
            <w:r>
              <w:rPr>
                <w:rFonts w:cs="Gill Sans"/>
                <w:sz w:val="22"/>
                <w:szCs w:val="22"/>
                <w:lang w:val="en-GB"/>
              </w:rPr>
              <w:t xml:space="preserve"> Only a small number of respondents reported receiving support from these services </w:t>
            </w:r>
          </w:p>
        </w:tc>
      </w:tr>
    </w:tbl>
    <w:p w:rsidR="000B0DA1" w:rsidRPr="007E60C1" w:rsidRDefault="000B0DA1" w:rsidP="00F20D7C">
      <w:pPr>
        <w:keepLines/>
        <w:spacing w:before="240"/>
        <w:rPr>
          <w:rFonts w:cs="Gill Sans"/>
          <w:b/>
          <w:i/>
          <w:lang w:val="en-GB"/>
        </w:rPr>
      </w:pPr>
      <w:r w:rsidRPr="007E60C1">
        <w:rPr>
          <w:rFonts w:cs="Gill Sans"/>
          <w:lang w:val="en-GB"/>
        </w:rPr>
        <w:t xml:space="preserve">Unsurprisingly, respondents who reported problems with mobility, falling and </w:t>
      </w:r>
      <w:r w:rsidR="00F22704" w:rsidRPr="007E60C1">
        <w:rPr>
          <w:rFonts w:cs="Gill Sans"/>
          <w:lang w:val="en-GB"/>
        </w:rPr>
        <w:t>arm</w:t>
      </w:r>
      <w:r w:rsidRPr="007E60C1">
        <w:rPr>
          <w:rFonts w:cs="Gill Sans"/>
          <w:lang w:val="en-GB"/>
        </w:rPr>
        <w:t xml:space="preserve"> dysfunction were more likely to have received physiotherapy</w:t>
      </w:r>
      <w:r w:rsidR="00F22704" w:rsidRPr="007E60C1">
        <w:rPr>
          <w:rFonts w:cs="Gill Sans"/>
          <w:lang w:val="en-GB"/>
        </w:rPr>
        <w:t xml:space="preserve"> (PT)</w:t>
      </w:r>
      <w:r w:rsidRPr="007E60C1">
        <w:rPr>
          <w:rFonts w:cs="Gill Sans"/>
          <w:lang w:val="en-GB"/>
        </w:rPr>
        <w:t xml:space="preserve"> and occupational therapy</w:t>
      </w:r>
      <w:r w:rsidR="00F22704" w:rsidRPr="007E60C1">
        <w:rPr>
          <w:rFonts w:cs="Gill Sans"/>
          <w:lang w:val="en-GB"/>
        </w:rPr>
        <w:t xml:space="preserve"> (OT)</w:t>
      </w:r>
      <w:r w:rsidRPr="007E60C1">
        <w:rPr>
          <w:rFonts w:cs="Gill Sans"/>
          <w:lang w:val="en-GB"/>
        </w:rPr>
        <w:t xml:space="preserve"> than those who did not report these problems. Similarly, people who reported difficulties with speech, reading and writing were more likely to receive </w:t>
      </w:r>
      <w:r w:rsidR="00F22704" w:rsidRPr="007E60C1">
        <w:rPr>
          <w:rFonts w:cs="Gill Sans"/>
          <w:lang w:val="en-GB"/>
        </w:rPr>
        <w:t>s</w:t>
      </w:r>
      <w:r w:rsidRPr="007E60C1">
        <w:rPr>
          <w:rFonts w:cs="Gill Sans"/>
          <w:lang w:val="en-GB"/>
        </w:rPr>
        <w:t xml:space="preserve">peech and </w:t>
      </w:r>
      <w:r w:rsidR="00F22704" w:rsidRPr="007E60C1">
        <w:rPr>
          <w:rFonts w:cs="Gill Sans"/>
          <w:lang w:val="en-GB"/>
        </w:rPr>
        <w:t>l</w:t>
      </w:r>
      <w:r w:rsidRPr="007E60C1">
        <w:rPr>
          <w:rFonts w:cs="Gill Sans"/>
          <w:lang w:val="en-GB"/>
        </w:rPr>
        <w:t>anguage therapy</w:t>
      </w:r>
      <w:r w:rsidR="00F22704" w:rsidRPr="007E60C1">
        <w:rPr>
          <w:rFonts w:cs="Gill Sans"/>
          <w:lang w:val="en-GB"/>
        </w:rPr>
        <w:t xml:space="preserve"> (SLT)</w:t>
      </w:r>
      <w:r w:rsidRPr="007E60C1">
        <w:rPr>
          <w:rFonts w:cs="Gill Sans"/>
          <w:lang w:val="en-GB"/>
        </w:rPr>
        <w:t xml:space="preserve">. </w:t>
      </w:r>
      <w:r w:rsidR="007F2896" w:rsidRPr="007E60C1">
        <w:rPr>
          <w:rFonts w:cs="Gill Sans"/>
          <w:lang w:val="en-GB"/>
        </w:rPr>
        <w:t xml:space="preserve">Just over two-thirds of respondents with mobility problems received community physiotherapy and less than half of respondents with </w:t>
      </w:r>
      <w:r w:rsidR="00453D9A" w:rsidRPr="00453D9A">
        <w:rPr>
          <w:rFonts w:cs="Gill Sans"/>
          <w:lang w:val="en-GB"/>
        </w:rPr>
        <w:t>relevant</w:t>
      </w:r>
      <w:r w:rsidR="007F2896" w:rsidRPr="007E60C1">
        <w:rPr>
          <w:rFonts w:cs="Gill Sans"/>
          <w:lang w:val="en-GB"/>
        </w:rPr>
        <w:t xml:space="preserve"> problems received community OT or SLT. Table 3.2.2 demonstrates this detail. </w:t>
      </w:r>
      <w:r w:rsidR="007D7E5C" w:rsidRPr="007E60C1">
        <w:rPr>
          <w:rFonts w:cs="Gill Sans"/>
          <w:lang w:val="en-GB"/>
        </w:rPr>
        <w:t xml:space="preserve">The </w:t>
      </w:r>
      <w:r w:rsidR="007F2896" w:rsidRPr="007E60C1">
        <w:rPr>
          <w:rFonts w:cs="Gill Sans"/>
          <w:lang w:val="en-GB"/>
        </w:rPr>
        <w:t xml:space="preserve">association </w:t>
      </w:r>
      <w:r w:rsidR="007D7E5C" w:rsidRPr="007E60C1">
        <w:rPr>
          <w:rFonts w:cs="Gill Sans"/>
          <w:lang w:val="en-GB"/>
        </w:rPr>
        <w:t xml:space="preserve">between those with writing difficulties and physiotherapy is confounded by deficits in arm and hand function. </w:t>
      </w:r>
    </w:p>
    <w:p w:rsidR="00C82D6C" w:rsidRPr="00AF7E8C" w:rsidRDefault="000B0DA1" w:rsidP="007F2896">
      <w:pPr>
        <w:keepLines/>
        <w:rPr>
          <w:rFonts w:cs="Gill Sans"/>
          <w:b/>
          <w:lang w:val="en-GB"/>
        </w:rPr>
      </w:pPr>
      <w:r w:rsidRPr="00AF7E8C">
        <w:rPr>
          <w:rFonts w:cs="Gill Sans"/>
          <w:lang w:val="en-GB"/>
        </w:rPr>
        <w:t>Of the 1</w:t>
      </w:r>
      <w:r w:rsidR="00FD2EDD" w:rsidRPr="00AF7E8C">
        <w:rPr>
          <w:rFonts w:cs="Gill Sans"/>
          <w:lang w:val="en-GB"/>
        </w:rPr>
        <w:t>51</w:t>
      </w:r>
      <w:r w:rsidRPr="00AF7E8C">
        <w:rPr>
          <w:rFonts w:cs="Gill Sans"/>
          <w:lang w:val="en-GB"/>
        </w:rPr>
        <w:t xml:space="preserve"> individuals with emotional difficulties only 11% of them received psychological services. Although a</w:t>
      </w:r>
      <w:r w:rsidR="00FD2EDD" w:rsidRPr="00AF7E8C">
        <w:rPr>
          <w:rFonts w:cs="Gill Sans"/>
          <w:lang w:val="en-GB"/>
        </w:rPr>
        <w:t xml:space="preserve">n association </w:t>
      </w:r>
      <w:r w:rsidRPr="00AF7E8C">
        <w:rPr>
          <w:rFonts w:cs="Gill Sans"/>
          <w:lang w:val="en-GB"/>
        </w:rPr>
        <w:t xml:space="preserve">was found between receiving community psychological services and reported fatigue, emotional and concentration difficulties, </w:t>
      </w:r>
      <w:r w:rsidR="00871583" w:rsidRPr="00AF7E8C">
        <w:rPr>
          <w:rFonts w:cs="Gill Sans"/>
          <w:lang w:val="en-GB"/>
        </w:rPr>
        <w:t xml:space="preserve">the </w:t>
      </w:r>
      <w:r w:rsidRPr="00AF7E8C">
        <w:rPr>
          <w:rFonts w:cs="Gill Sans"/>
          <w:lang w:val="en-GB"/>
        </w:rPr>
        <w:t xml:space="preserve">numbers who received this service are small. Only 17 individuals (8% of respondents) reported receiving psychological services, with all of them reporting problems with fatigue, emotions and concentration. </w:t>
      </w:r>
    </w:p>
    <w:p w:rsidR="000B0DA1" w:rsidRPr="00AF7E8C" w:rsidRDefault="000B0DA1" w:rsidP="004973F4">
      <w:pPr>
        <w:rPr>
          <w:rFonts w:cs="Gill Sans"/>
          <w:lang w:val="en-GB"/>
        </w:rPr>
      </w:pPr>
      <w:r w:rsidRPr="00AF7E8C">
        <w:rPr>
          <w:rFonts w:cs="Gill Sans"/>
          <w:lang w:val="en-GB"/>
        </w:rPr>
        <w:t xml:space="preserve">In addition, those </w:t>
      </w:r>
      <w:r w:rsidR="0013085C" w:rsidRPr="00AF7E8C">
        <w:rPr>
          <w:rFonts w:cs="Gill Sans"/>
          <w:lang w:val="en-GB"/>
        </w:rPr>
        <w:t>who attended a community dietician</w:t>
      </w:r>
      <w:r w:rsidR="00F50344" w:rsidRPr="00AF7E8C">
        <w:rPr>
          <w:rFonts w:cs="Gill Sans"/>
          <w:lang w:val="en-GB"/>
        </w:rPr>
        <w:t xml:space="preserve"> </w:t>
      </w:r>
      <w:r w:rsidR="0013085C" w:rsidRPr="00AF7E8C">
        <w:rPr>
          <w:rFonts w:cs="Gill Sans"/>
          <w:lang w:val="en-GB"/>
        </w:rPr>
        <w:t xml:space="preserve">were more likely to </w:t>
      </w:r>
      <w:r w:rsidRPr="00AF7E8C">
        <w:rPr>
          <w:rFonts w:cs="Gill Sans"/>
          <w:lang w:val="en-GB"/>
        </w:rPr>
        <w:t>report</w:t>
      </w:r>
      <w:r w:rsidR="0013085C" w:rsidRPr="00AF7E8C">
        <w:rPr>
          <w:rFonts w:cs="Gill Sans"/>
          <w:lang w:val="en-GB"/>
        </w:rPr>
        <w:t xml:space="preserve"> </w:t>
      </w:r>
      <w:r w:rsidRPr="00AF7E8C">
        <w:rPr>
          <w:rFonts w:cs="Gill Sans"/>
          <w:lang w:val="en-GB"/>
        </w:rPr>
        <w:t>problems with falling</w:t>
      </w:r>
      <w:r w:rsidR="00457E7E" w:rsidRPr="00AF7E8C">
        <w:rPr>
          <w:rFonts w:cs="Gill Sans"/>
          <w:lang w:val="en-GB"/>
        </w:rPr>
        <w:t>,</w:t>
      </w:r>
      <w:r w:rsidRPr="00AF7E8C">
        <w:rPr>
          <w:rFonts w:cs="Gill Sans"/>
          <w:lang w:val="en-GB"/>
        </w:rPr>
        <w:t xml:space="preserve"> and those </w:t>
      </w:r>
      <w:r w:rsidR="0013085C" w:rsidRPr="00AF7E8C">
        <w:rPr>
          <w:rFonts w:cs="Gill Sans"/>
          <w:lang w:val="en-GB"/>
        </w:rPr>
        <w:t>who received services from a</w:t>
      </w:r>
      <w:r w:rsidRPr="00AF7E8C">
        <w:rPr>
          <w:rFonts w:cs="Gill Sans"/>
          <w:lang w:val="en-GB"/>
        </w:rPr>
        <w:t xml:space="preserve"> social worker were more likely to have problems with falling, pain, concentration and sight. These associations must </w:t>
      </w:r>
      <w:r w:rsidR="007E60C1">
        <w:rPr>
          <w:rFonts w:cs="Gill Sans"/>
          <w:lang w:val="en-GB"/>
        </w:rPr>
        <w:t xml:space="preserve">also </w:t>
      </w:r>
      <w:r w:rsidRPr="00AF7E8C">
        <w:rPr>
          <w:rFonts w:cs="Gill Sans"/>
          <w:lang w:val="en-GB"/>
        </w:rPr>
        <w:t xml:space="preserve">be interpreted with caution as numbers are small. Only </w:t>
      </w:r>
      <w:r w:rsidR="00E21806" w:rsidRPr="00AF7E8C">
        <w:rPr>
          <w:rFonts w:cs="Gill Sans"/>
          <w:lang w:val="en-GB"/>
        </w:rPr>
        <w:t>25</w:t>
      </w:r>
      <w:r w:rsidRPr="00AF7E8C">
        <w:rPr>
          <w:rFonts w:cs="Gill Sans"/>
          <w:lang w:val="en-GB"/>
        </w:rPr>
        <w:t xml:space="preserve"> respondents received input from a community dietician while </w:t>
      </w:r>
      <w:r w:rsidR="00E21806" w:rsidRPr="00AF7E8C">
        <w:rPr>
          <w:rFonts w:cs="Gill Sans"/>
          <w:lang w:val="en-GB"/>
        </w:rPr>
        <w:t>22</w:t>
      </w:r>
      <w:r w:rsidRPr="00AF7E8C">
        <w:rPr>
          <w:rFonts w:cs="Gill Sans"/>
          <w:lang w:val="en-GB"/>
        </w:rPr>
        <w:t xml:space="preserve"> had contact with a </w:t>
      </w:r>
      <w:r w:rsidR="00E21806" w:rsidRPr="00AF7E8C">
        <w:rPr>
          <w:rFonts w:cs="Gill Sans"/>
          <w:lang w:val="en-GB"/>
        </w:rPr>
        <w:t xml:space="preserve">community </w:t>
      </w:r>
      <w:r w:rsidRPr="00AF7E8C">
        <w:rPr>
          <w:rFonts w:cs="Gill Sans"/>
          <w:lang w:val="en-GB"/>
        </w:rPr>
        <w:t xml:space="preserve">social worker after their </w:t>
      </w:r>
      <w:r w:rsidR="00453D9A" w:rsidRPr="00453D9A">
        <w:rPr>
          <w:rFonts w:cs="Gill Sans"/>
          <w:lang w:val="en-GB"/>
        </w:rPr>
        <w:t>stroke. There</w:t>
      </w:r>
      <w:r w:rsidRPr="00AF7E8C">
        <w:rPr>
          <w:rFonts w:cs="Gill Sans"/>
          <w:lang w:val="en-GB"/>
        </w:rPr>
        <w:t xml:space="preserve"> were no associations found between, memory deficits</w:t>
      </w:r>
      <w:r w:rsidR="00E21806" w:rsidRPr="00AF7E8C">
        <w:rPr>
          <w:rFonts w:cs="Gill Sans"/>
          <w:lang w:val="en-GB"/>
        </w:rPr>
        <w:t xml:space="preserve">, </w:t>
      </w:r>
      <w:r w:rsidRPr="00AF7E8C">
        <w:rPr>
          <w:rFonts w:cs="Gill Sans"/>
          <w:lang w:val="en-GB"/>
        </w:rPr>
        <w:t>swallowing problems</w:t>
      </w:r>
      <w:r w:rsidR="00892029" w:rsidRPr="00AF7E8C">
        <w:rPr>
          <w:rFonts w:cs="Gill Sans"/>
          <w:lang w:val="en-GB"/>
        </w:rPr>
        <w:t xml:space="preserve"> or</w:t>
      </w:r>
      <w:r w:rsidRPr="00AF7E8C">
        <w:rPr>
          <w:rFonts w:cs="Gill Sans"/>
          <w:lang w:val="en-GB"/>
        </w:rPr>
        <w:t xml:space="preserve"> </w:t>
      </w:r>
      <w:r w:rsidR="00E21806" w:rsidRPr="00AF7E8C">
        <w:rPr>
          <w:rFonts w:cs="Gill Sans"/>
          <w:lang w:val="en-GB"/>
        </w:rPr>
        <w:t>bladder or bowel dysfunction</w:t>
      </w:r>
      <w:r w:rsidR="00892029" w:rsidRPr="00AF7E8C">
        <w:rPr>
          <w:rFonts w:cs="Gill Sans"/>
          <w:lang w:val="en-GB"/>
        </w:rPr>
        <w:t xml:space="preserve"> </w:t>
      </w:r>
      <w:r w:rsidRPr="00AF7E8C">
        <w:rPr>
          <w:rFonts w:cs="Gill Sans"/>
          <w:lang w:val="en-GB"/>
        </w:rPr>
        <w:t>and any particular community services.</w:t>
      </w:r>
    </w:p>
    <w:p w:rsidR="00892029" w:rsidRPr="00AF7E8C" w:rsidRDefault="00892029" w:rsidP="00F20D7C">
      <w:pPr>
        <w:keepNext w:val="0"/>
        <w:rPr>
          <w:rFonts w:cs="Gill Sans"/>
          <w:lang w:val="en-GB"/>
        </w:rPr>
      </w:pPr>
      <w:r w:rsidRPr="00AF7E8C">
        <w:rPr>
          <w:rFonts w:cs="Gill Sans"/>
          <w:lang w:val="en-GB"/>
        </w:rPr>
        <w:t>The majority of participants who received physiotherapy (PT), occupational therapy (OT) or speech and language therapy (SLT), were able to provide more detail about the amount of treatment they received and the wait for services (79-85% of therapy recipients). Details are presented in Table 3.2.2.</w:t>
      </w:r>
    </w:p>
    <w:p w:rsidR="003B384A" w:rsidRPr="00AF7E8C" w:rsidRDefault="003B384A" w:rsidP="005E40FD">
      <w:pPr>
        <w:pStyle w:val="Tabletitle"/>
        <w:rPr>
          <w:lang w:val="en-GB"/>
        </w:rPr>
      </w:pPr>
      <w:r w:rsidRPr="00AF7E8C">
        <w:rPr>
          <w:lang w:val="en-GB"/>
        </w:rPr>
        <w:t>Table</w:t>
      </w:r>
      <w:r w:rsidR="00396525" w:rsidRPr="00AF7E8C">
        <w:rPr>
          <w:lang w:val="en-GB"/>
        </w:rPr>
        <w:t xml:space="preserve"> 3.2.2</w:t>
      </w:r>
      <w:r w:rsidRPr="00AF7E8C">
        <w:rPr>
          <w:lang w:val="en-GB"/>
        </w:rPr>
        <w:t>: Details of community services wait times and treatment length</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708"/>
        <w:gridCol w:w="709"/>
        <w:gridCol w:w="709"/>
        <w:gridCol w:w="709"/>
        <w:gridCol w:w="708"/>
        <w:gridCol w:w="709"/>
      </w:tblGrid>
      <w:tr w:rsidR="003B384A" w:rsidRPr="00AF7E8C" w:rsidTr="00457E7E">
        <w:trPr>
          <w:trHeight w:val="333"/>
        </w:trPr>
        <w:tc>
          <w:tcPr>
            <w:tcW w:w="4503" w:type="dxa"/>
            <w:shd w:val="clear" w:color="auto" w:fill="auto"/>
          </w:tcPr>
          <w:p w:rsidR="003B384A" w:rsidRPr="00AF7E8C" w:rsidRDefault="003B384A" w:rsidP="007572D8">
            <w:pPr>
              <w:keepLines/>
              <w:spacing w:after="0"/>
              <w:rPr>
                <w:sz w:val="22"/>
                <w:szCs w:val="22"/>
                <w:lang w:val="en-GB"/>
              </w:rPr>
            </w:pPr>
          </w:p>
        </w:tc>
        <w:tc>
          <w:tcPr>
            <w:tcW w:w="4252" w:type="dxa"/>
            <w:gridSpan w:val="6"/>
            <w:shd w:val="clear" w:color="auto" w:fill="auto"/>
          </w:tcPr>
          <w:p w:rsidR="003B384A" w:rsidRPr="00AF7E8C" w:rsidRDefault="003B384A" w:rsidP="00AF7E8C">
            <w:pPr>
              <w:keepLines/>
              <w:spacing w:after="0"/>
              <w:jc w:val="center"/>
              <w:rPr>
                <w:sz w:val="22"/>
                <w:szCs w:val="22"/>
                <w:lang w:val="en-GB"/>
              </w:rPr>
            </w:pPr>
            <w:r w:rsidRPr="00AF7E8C">
              <w:rPr>
                <w:sz w:val="22"/>
                <w:szCs w:val="22"/>
                <w:lang w:val="en-GB"/>
              </w:rPr>
              <w:t>No. of respondents (%)</w:t>
            </w:r>
          </w:p>
        </w:tc>
      </w:tr>
      <w:tr w:rsidR="003B384A" w:rsidRPr="00AF7E8C" w:rsidTr="00457E7E">
        <w:trPr>
          <w:trHeight w:val="256"/>
        </w:trPr>
        <w:tc>
          <w:tcPr>
            <w:tcW w:w="4503" w:type="dxa"/>
            <w:shd w:val="clear" w:color="auto" w:fill="auto"/>
          </w:tcPr>
          <w:p w:rsidR="003B384A" w:rsidRPr="00AF7E8C" w:rsidRDefault="003B384A" w:rsidP="007572D8">
            <w:pPr>
              <w:keepLines/>
              <w:spacing w:after="0"/>
              <w:rPr>
                <w:sz w:val="22"/>
                <w:szCs w:val="22"/>
                <w:lang w:val="en-GB"/>
              </w:rPr>
            </w:pPr>
          </w:p>
        </w:tc>
        <w:tc>
          <w:tcPr>
            <w:tcW w:w="1417" w:type="dxa"/>
            <w:gridSpan w:val="2"/>
            <w:tcBorders>
              <w:bottom w:val="single" w:sz="4" w:space="0" w:color="auto"/>
            </w:tcBorders>
            <w:shd w:val="clear" w:color="auto" w:fill="auto"/>
          </w:tcPr>
          <w:p w:rsidR="003B384A" w:rsidRPr="00AF7E8C" w:rsidRDefault="00D46E75" w:rsidP="00457E7E">
            <w:pPr>
              <w:keepLines/>
              <w:spacing w:after="0"/>
              <w:jc w:val="center"/>
              <w:rPr>
                <w:b/>
                <w:sz w:val="22"/>
                <w:szCs w:val="22"/>
                <w:lang w:val="en-GB"/>
              </w:rPr>
            </w:pPr>
            <w:r w:rsidRPr="00AF7E8C">
              <w:rPr>
                <w:b/>
                <w:sz w:val="22"/>
                <w:szCs w:val="22"/>
                <w:lang w:val="en-GB"/>
              </w:rPr>
              <w:t>PT</w:t>
            </w:r>
          </w:p>
        </w:tc>
        <w:tc>
          <w:tcPr>
            <w:tcW w:w="1418" w:type="dxa"/>
            <w:gridSpan w:val="2"/>
            <w:tcBorders>
              <w:bottom w:val="single" w:sz="4" w:space="0" w:color="auto"/>
            </w:tcBorders>
            <w:shd w:val="clear" w:color="auto" w:fill="auto"/>
          </w:tcPr>
          <w:p w:rsidR="003B384A" w:rsidRPr="00AF7E8C" w:rsidRDefault="003B384A" w:rsidP="00457E7E">
            <w:pPr>
              <w:keepLines/>
              <w:spacing w:after="0"/>
              <w:jc w:val="center"/>
              <w:rPr>
                <w:b/>
                <w:sz w:val="22"/>
                <w:szCs w:val="22"/>
                <w:lang w:val="en-GB"/>
              </w:rPr>
            </w:pPr>
            <w:r w:rsidRPr="00AF7E8C">
              <w:rPr>
                <w:b/>
                <w:sz w:val="22"/>
                <w:szCs w:val="22"/>
                <w:lang w:val="en-GB"/>
              </w:rPr>
              <w:t>OT</w:t>
            </w:r>
          </w:p>
        </w:tc>
        <w:tc>
          <w:tcPr>
            <w:tcW w:w="1417" w:type="dxa"/>
            <w:gridSpan w:val="2"/>
            <w:tcBorders>
              <w:bottom w:val="single" w:sz="4" w:space="0" w:color="auto"/>
            </w:tcBorders>
            <w:shd w:val="clear" w:color="auto" w:fill="auto"/>
          </w:tcPr>
          <w:p w:rsidR="003B384A" w:rsidRPr="00AF7E8C" w:rsidRDefault="003B384A" w:rsidP="00457E7E">
            <w:pPr>
              <w:keepLines/>
              <w:spacing w:after="0"/>
              <w:jc w:val="center"/>
              <w:rPr>
                <w:b/>
                <w:sz w:val="22"/>
                <w:szCs w:val="22"/>
                <w:lang w:val="en-GB"/>
              </w:rPr>
            </w:pPr>
            <w:r w:rsidRPr="00AF7E8C">
              <w:rPr>
                <w:b/>
                <w:sz w:val="22"/>
                <w:szCs w:val="22"/>
                <w:lang w:val="en-GB"/>
              </w:rPr>
              <w:t>SLT</w:t>
            </w:r>
          </w:p>
        </w:tc>
      </w:tr>
      <w:tr w:rsidR="003B384A" w:rsidRPr="00AF7E8C" w:rsidTr="00457E7E">
        <w:trPr>
          <w:trHeight w:val="256"/>
        </w:trPr>
        <w:tc>
          <w:tcPr>
            <w:tcW w:w="4503" w:type="dxa"/>
            <w:shd w:val="clear" w:color="auto" w:fill="auto"/>
          </w:tcPr>
          <w:p w:rsidR="003B384A" w:rsidRPr="00AF7E8C" w:rsidRDefault="003B384A" w:rsidP="007572D8">
            <w:pPr>
              <w:keepLines/>
              <w:spacing w:after="0"/>
              <w:rPr>
                <w:sz w:val="22"/>
                <w:szCs w:val="22"/>
                <w:lang w:val="en-GB"/>
              </w:rPr>
            </w:pPr>
            <w:r w:rsidRPr="00AF7E8C">
              <w:rPr>
                <w:sz w:val="22"/>
                <w:szCs w:val="22"/>
                <w:lang w:val="en-GB"/>
              </w:rPr>
              <w:t>Received service (% of total)</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11</w:t>
            </w:r>
            <w:r w:rsidR="00E3444E" w:rsidRPr="00AF7E8C">
              <w:rPr>
                <w:sz w:val="22"/>
                <w:szCs w:val="22"/>
                <w:lang w:val="en-GB"/>
              </w:rPr>
              <w:t>4</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(58)</w:t>
            </w:r>
          </w:p>
        </w:tc>
        <w:tc>
          <w:tcPr>
            <w:tcW w:w="709"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7</w:t>
            </w:r>
            <w:r w:rsidR="00E3444E" w:rsidRPr="00AF7E8C">
              <w:rPr>
                <w:sz w:val="22"/>
                <w:szCs w:val="22"/>
                <w:lang w:val="en-GB"/>
              </w:rPr>
              <w:t>8</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(40)</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6</w:t>
            </w:r>
            <w:r w:rsidR="00E3444E" w:rsidRPr="00AF7E8C">
              <w:rPr>
                <w:sz w:val="22"/>
                <w:szCs w:val="22"/>
                <w:lang w:val="en-GB"/>
              </w:rPr>
              <w:t>8</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(35)</w:t>
            </w:r>
          </w:p>
        </w:tc>
      </w:tr>
      <w:tr w:rsidR="003B384A" w:rsidRPr="00AF7E8C" w:rsidTr="00457E7E">
        <w:trPr>
          <w:trHeight w:val="256"/>
        </w:trPr>
        <w:tc>
          <w:tcPr>
            <w:tcW w:w="4503" w:type="dxa"/>
            <w:shd w:val="clear" w:color="auto" w:fill="auto"/>
          </w:tcPr>
          <w:p w:rsidR="003B384A" w:rsidRPr="00AF7E8C" w:rsidRDefault="003B384A" w:rsidP="007572D8">
            <w:pPr>
              <w:keepLines/>
              <w:spacing w:after="0"/>
              <w:rPr>
                <w:b/>
                <w:sz w:val="22"/>
                <w:szCs w:val="22"/>
                <w:lang w:val="en-GB"/>
              </w:rPr>
            </w:pPr>
            <w:r w:rsidRPr="00AF7E8C">
              <w:rPr>
                <w:b/>
                <w:sz w:val="22"/>
                <w:szCs w:val="22"/>
                <w:lang w:val="en-GB"/>
              </w:rPr>
              <w:t xml:space="preserve">With selected relevant problems: </w:t>
            </w:r>
          </w:p>
        </w:tc>
        <w:tc>
          <w:tcPr>
            <w:tcW w:w="4252" w:type="dxa"/>
            <w:gridSpan w:val="6"/>
            <w:shd w:val="clear" w:color="auto" w:fill="auto"/>
          </w:tcPr>
          <w:p w:rsidR="003B384A" w:rsidRPr="00AF7E8C" w:rsidRDefault="003B384A" w:rsidP="00AF7E8C">
            <w:pPr>
              <w:keepLines/>
              <w:spacing w:after="0"/>
              <w:jc w:val="center"/>
              <w:rPr>
                <w:sz w:val="22"/>
                <w:szCs w:val="22"/>
                <w:lang w:val="en-GB"/>
              </w:rPr>
            </w:pPr>
            <w:r w:rsidRPr="00AF7E8C">
              <w:rPr>
                <w:sz w:val="22"/>
                <w:szCs w:val="22"/>
                <w:lang w:val="en-GB"/>
              </w:rPr>
              <w:t>(% of those with problem)</w:t>
            </w:r>
          </w:p>
        </w:tc>
      </w:tr>
      <w:tr w:rsidR="00206992" w:rsidRPr="00AF7E8C" w:rsidTr="00457E7E">
        <w:trPr>
          <w:trHeight w:val="305"/>
        </w:trPr>
        <w:tc>
          <w:tcPr>
            <w:tcW w:w="4503" w:type="dxa"/>
            <w:shd w:val="clear" w:color="auto" w:fill="auto"/>
          </w:tcPr>
          <w:p w:rsidR="003B384A" w:rsidRPr="00AF7E8C" w:rsidRDefault="003B384A" w:rsidP="007572D8">
            <w:pPr>
              <w:keepLines/>
              <w:spacing w:after="0"/>
              <w:rPr>
                <w:sz w:val="22"/>
                <w:szCs w:val="22"/>
                <w:lang w:val="en-GB"/>
              </w:rPr>
            </w:pPr>
            <w:r w:rsidRPr="00AF7E8C">
              <w:rPr>
                <w:sz w:val="22"/>
                <w:szCs w:val="22"/>
                <w:lang w:val="en-GB"/>
              </w:rPr>
              <w:t>Mobility</w:t>
            </w:r>
            <w:r w:rsidR="00457E7E" w:rsidRPr="00AF7E8C">
              <w:rPr>
                <w:sz w:val="22"/>
                <w:szCs w:val="22"/>
                <w:lang w:val="en-GB"/>
              </w:rPr>
              <w:t xml:space="preserve"> difficulties</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10</w:t>
            </w:r>
            <w:r w:rsidR="00E3444E" w:rsidRPr="00AF7E8C">
              <w:rPr>
                <w:sz w:val="22"/>
                <w:szCs w:val="22"/>
                <w:lang w:val="en-GB"/>
              </w:rPr>
              <w:t>8</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(68)</w:t>
            </w:r>
          </w:p>
        </w:tc>
        <w:tc>
          <w:tcPr>
            <w:tcW w:w="709"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7</w:t>
            </w:r>
            <w:r w:rsidR="00E3444E" w:rsidRPr="00AF7E8C">
              <w:rPr>
                <w:sz w:val="22"/>
                <w:szCs w:val="22"/>
                <w:lang w:val="en-GB"/>
              </w:rPr>
              <w:t>3</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(45)</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5</w:t>
            </w:r>
            <w:r w:rsidR="00E3444E" w:rsidRPr="00AF7E8C">
              <w:rPr>
                <w:sz w:val="22"/>
                <w:szCs w:val="22"/>
                <w:lang w:val="en-GB"/>
              </w:rPr>
              <w:t>7</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(36)</w:t>
            </w:r>
          </w:p>
        </w:tc>
      </w:tr>
      <w:tr w:rsidR="00206992" w:rsidRPr="00AF7E8C" w:rsidTr="00457E7E">
        <w:trPr>
          <w:trHeight w:val="256"/>
        </w:trPr>
        <w:tc>
          <w:tcPr>
            <w:tcW w:w="4503" w:type="dxa"/>
            <w:shd w:val="clear" w:color="auto" w:fill="auto"/>
          </w:tcPr>
          <w:p w:rsidR="003B384A" w:rsidRPr="00AF7E8C" w:rsidRDefault="00457E7E" w:rsidP="007572D8">
            <w:pPr>
              <w:keepLines/>
              <w:spacing w:after="0"/>
              <w:rPr>
                <w:sz w:val="22"/>
                <w:szCs w:val="22"/>
                <w:lang w:val="en-GB"/>
              </w:rPr>
            </w:pPr>
            <w:r w:rsidRPr="00AF7E8C">
              <w:rPr>
                <w:sz w:val="22"/>
                <w:szCs w:val="22"/>
                <w:lang w:val="en-GB"/>
              </w:rPr>
              <w:t>Arm</w:t>
            </w:r>
            <w:r w:rsidR="003B384A" w:rsidRPr="00AF7E8C">
              <w:rPr>
                <w:sz w:val="22"/>
                <w:szCs w:val="22"/>
                <w:lang w:val="en-GB"/>
              </w:rPr>
              <w:t xml:space="preserve"> dysfunction</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10</w:t>
            </w:r>
            <w:r w:rsidR="00DA4946" w:rsidRPr="00AF7E8C">
              <w:rPr>
                <w:sz w:val="22"/>
                <w:szCs w:val="22"/>
                <w:lang w:val="en-GB"/>
              </w:rPr>
              <w:t>3</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(70)</w:t>
            </w:r>
          </w:p>
        </w:tc>
        <w:tc>
          <w:tcPr>
            <w:tcW w:w="709"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6</w:t>
            </w:r>
            <w:r w:rsidR="00DA4946" w:rsidRPr="00AF7E8C">
              <w:rPr>
                <w:sz w:val="22"/>
                <w:szCs w:val="22"/>
                <w:lang w:val="en-GB"/>
              </w:rPr>
              <w:t>9</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(46)</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5</w:t>
            </w:r>
            <w:r w:rsidR="00DA4946" w:rsidRPr="00AF7E8C">
              <w:rPr>
                <w:sz w:val="22"/>
                <w:szCs w:val="22"/>
                <w:lang w:val="en-GB"/>
              </w:rPr>
              <w:t>2</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(35)</w:t>
            </w:r>
          </w:p>
        </w:tc>
      </w:tr>
      <w:tr w:rsidR="00206992" w:rsidRPr="00AF7E8C" w:rsidTr="00457E7E">
        <w:trPr>
          <w:trHeight w:val="256"/>
        </w:trPr>
        <w:tc>
          <w:tcPr>
            <w:tcW w:w="4503" w:type="dxa"/>
            <w:shd w:val="clear" w:color="auto" w:fill="auto"/>
          </w:tcPr>
          <w:p w:rsidR="003B384A" w:rsidRPr="00AF7E8C" w:rsidRDefault="00457E7E" w:rsidP="007572D8">
            <w:pPr>
              <w:keepLines/>
              <w:spacing w:after="0"/>
              <w:rPr>
                <w:sz w:val="22"/>
                <w:szCs w:val="22"/>
                <w:lang w:val="en-GB"/>
              </w:rPr>
            </w:pPr>
            <w:r w:rsidRPr="00AF7E8C">
              <w:rPr>
                <w:sz w:val="22"/>
                <w:szCs w:val="22"/>
                <w:lang w:val="en-GB"/>
              </w:rPr>
              <w:t>D</w:t>
            </w:r>
            <w:r w:rsidR="003B384A" w:rsidRPr="00AF7E8C">
              <w:rPr>
                <w:sz w:val="22"/>
                <w:szCs w:val="22"/>
                <w:lang w:val="en-GB"/>
              </w:rPr>
              <w:t>ependence</w:t>
            </w:r>
            <w:r w:rsidRPr="00AF7E8C">
              <w:rPr>
                <w:sz w:val="22"/>
                <w:szCs w:val="22"/>
                <w:lang w:val="en-GB"/>
              </w:rPr>
              <w:t xml:space="preserve"> with personal care</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7</w:t>
            </w:r>
            <w:r w:rsidR="00F914BD" w:rsidRPr="00AF7E8C">
              <w:rPr>
                <w:sz w:val="22"/>
                <w:szCs w:val="22"/>
                <w:lang w:val="en-GB"/>
              </w:rPr>
              <w:t>1</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(71)</w:t>
            </w:r>
          </w:p>
        </w:tc>
        <w:tc>
          <w:tcPr>
            <w:tcW w:w="709"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4</w:t>
            </w:r>
            <w:r w:rsidR="00F914BD" w:rsidRPr="00AF7E8C">
              <w:rPr>
                <w:sz w:val="22"/>
                <w:szCs w:val="22"/>
                <w:lang w:val="en-GB"/>
              </w:rPr>
              <w:t>9</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(48)</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3</w:t>
            </w:r>
            <w:r w:rsidR="00F914BD" w:rsidRPr="00AF7E8C">
              <w:rPr>
                <w:sz w:val="22"/>
                <w:szCs w:val="22"/>
                <w:lang w:val="en-GB"/>
              </w:rPr>
              <w:t>1</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(30)</w:t>
            </w:r>
          </w:p>
        </w:tc>
      </w:tr>
      <w:tr w:rsidR="00206992" w:rsidRPr="00AF7E8C" w:rsidTr="00457E7E">
        <w:trPr>
          <w:trHeight w:val="256"/>
        </w:trPr>
        <w:tc>
          <w:tcPr>
            <w:tcW w:w="4503" w:type="dxa"/>
            <w:shd w:val="clear" w:color="auto" w:fill="auto"/>
          </w:tcPr>
          <w:p w:rsidR="003B384A" w:rsidRPr="00AF7E8C" w:rsidRDefault="003B384A" w:rsidP="007572D8">
            <w:pPr>
              <w:keepLines/>
              <w:spacing w:after="0"/>
              <w:rPr>
                <w:sz w:val="22"/>
                <w:szCs w:val="22"/>
                <w:lang w:val="en-GB"/>
              </w:rPr>
            </w:pPr>
            <w:r w:rsidRPr="00AF7E8C">
              <w:rPr>
                <w:sz w:val="22"/>
                <w:szCs w:val="22"/>
                <w:lang w:val="en-GB"/>
              </w:rPr>
              <w:t>Memory</w:t>
            </w:r>
            <w:r w:rsidR="00457E7E" w:rsidRPr="00AF7E8C">
              <w:rPr>
                <w:sz w:val="22"/>
                <w:szCs w:val="22"/>
                <w:lang w:val="en-GB"/>
              </w:rPr>
              <w:t xml:space="preserve"> difficulties</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7</w:t>
            </w:r>
            <w:r w:rsidR="00DA4946" w:rsidRPr="00AF7E8C">
              <w:rPr>
                <w:sz w:val="22"/>
                <w:szCs w:val="22"/>
                <w:lang w:val="en-GB"/>
              </w:rPr>
              <w:t>9</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(56)</w:t>
            </w:r>
          </w:p>
        </w:tc>
        <w:tc>
          <w:tcPr>
            <w:tcW w:w="709"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5</w:t>
            </w:r>
            <w:r w:rsidR="00DA4946" w:rsidRPr="00AF7E8C">
              <w:rPr>
                <w:sz w:val="22"/>
                <w:szCs w:val="22"/>
                <w:lang w:val="en-GB"/>
              </w:rPr>
              <w:t>4</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(37)</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5</w:t>
            </w:r>
            <w:r w:rsidR="00DA4946" w:rsidRPr="00AF7E8C">
              <w:rPr>
                <w:sz w:val="22"/>
                <w:szCs w:val="22"/>
                <w:lang w:val="en-GB"/>
              </w:rPr>
              <w:t>2</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(36)</w:t>
            </w:r>
          </w:p>
        </w:tc>
      </w:tr>
      <w:tr w:rsidR="00206992" w:rsidRPr="00AF7E8C" w:rsidTr="00457E7E">
        <w:trPr>
          <w:trHeight w:val="256"/>
        </w:trPr>
        <w:tc>
          <w:tcPr>
            <w:tcW w:w="4503" w:type="dxa"/>
            <w:shd w:val="clear" w:color="auto" w:fill="auto"/>
          </w:tcPr>
          <w:p w:rsidR="003B384A" w:rsidRPr="00AF7E8C" w:rsidRDefault="003B384A" w:rsidP="007572D8">
            <w:pPr>
              <w:keepLines/>
              <w:spacing w:after="0"/>
              <w:rPr>
                <w:sz w:val="22"/>
                <w:szCs w:val="22"/>
                <w:lang w:val="en-GB"/>
              </w:rPr>
            </w:pPr>
            <w:r w:rsidRPr="00AF7E8C">
              <w:rPr>
                <w:sz w:val="22"/>
                <w:szCs w:val="22"/>
                <w:lang w:val="en-GB"/>
              </w:rPr>
              <w:t>Speech</w:t>
            </w:r>
            <w:r w:rsidR="00457E7E" w:rsidRPr="00AF7E8C">
              <w:rPr>
                <w:sz w:val="22"/>
                <w:szCs w:val="22"/>
                <w:lang w:val="en-GB"/>
              </w:rPr>
              <w:t xml:space="preserve"> difficulties</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7</w:t>
            </w:r>
            <w:r w:rsidR="00DA4946" w:rsidRPr="00AF7E8C">
              <w:rPr>
                <w:sz w:val="22"/>
                <w:szCs w:val="22"/>
                <w:lang w:val="en-GB"/>
              </w:rPr>
              <w:t>8</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(61)</w:t>
            </w:r>
          </w:p>
        </w:tc>
        <w:tc>
          <w:tcPr>
            <w:tcW w:w="709"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5</w:t>
            </w:r>
            <w:r w:rsidR="00DA4946" w:rsidRPr="00AF7E8C">
              <w:rPr>
                <w:sz w:val="22"/>
                <w:szCs w:val="22"/>
                <w:lang w:val="en-GB"/>
              </w:rPr>
              <w:t>2</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(40)</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6</w:t>
            </w:r>
            <w:r w:rsidR="00DA4946" w:rsidRPr="00AF7E8C">
              <w:rPr>
                <w:sz w:val="22"/>
                <w:szCs w:val="22"/>
                <w:lang w:val="en-GB"/>
              </w:rPr>
              <w:t>1</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(47)</w:t>
            </w:r>
          </w:p>
        </w:tc>
      </w:tr>
      <w:tr w:rsidR="00206992" w:rsidRPr="00AF7E8C" w:rsidTr="00457E7E">
        <w:trPr>
          <w:trHeight w:val="256"/>
        </w:trPr>
        <w:tc>
          <w:tcPr>
            <w:tcW w:w="4503" w:type="dxa"/>
            <w:shd w:val="clear" w:color="auto" w:fill="auto"/>
          </w:tcPr>
          <w:p w:rsidR="003B384A" w:rsidRPr="00AF7E8C" w:rsidRDefault="003B384A" w:rsidP="007572D8">
            <w:pPr>
              <w:keepLines/>
              <w:spacing w:after="0"/>
              <w:rPr>
                <w:sz w:val="22"/>
                <w:szCs w:val="22"/>
                <w:lang w:val="en-GB"/>
              </w:rPr>
            </w:pPr>
            <w:r w:rsidRPr="00AF7E8C">
              <w:rPr>
                <w:sz w:val="22"/>
                <w:szCs w:val="22"/>
                <w:lang w:val="en-GB"/>
              </w:rPr>
              <w:t>Swallow</w:t>
            </w:r>
            <w:r w:rsidR="00457E7E" w:rsidRPr="00AF7E8C">
              <w:rPr>
                <w:sz w:val="22"/>
                <w:szCs w:val="22"/>
                <w:lang w:val="en-GB"/>
              </w:rPr>
              <w:t>ing difficulties</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4</w:t>
            </w:r>
            <w:r w:rsidR="00DA4946" w:rsidRPr="00AF7E8C">
              <w:rPr>
                <w:sz w:val="22"/>
                <w:szCs w:val="22"/>
                <w:lang w:val="en-GB"/>
              </w:rPr>
              <w:t>9</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(60)</w:t>
            </w:r>
          </w:p>
        </w:tc>
        <w:tc>
          <w:tcPr>
            <w:tcW w:w="709"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3</w:t>
            </w:r>
            <w:r w:rsidR="00DA4946" w:rsidRPr="00AF7E8C">
              <w:rPr>
                <w:sz w:val="22"/>
                <w:szCs w:val="22"/>
                <w:lang w:val="en-GB"/>
              </w:rPr>
              <w:t>7</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(44)</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3</w:t>
            </w:r>
            <w:r w:rsidR="00DA4946" w:rsidRPr="00AF7E8C">
              <w:rPr>
                <w:sz w:val="22"/>
                <w:szCs w:val="22"/>
                <w:lang w:val="en-GB"/>
              </w:rPr>
              <w:t>3</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(40)</w:t>
            </w:r>
          </w:p>
        </w:tc>
      </w:tr>
      <w:tr w:rsidR="003B384A" w:rsidRPr="00AF7E8C" w:rsidTr="00457E7E">
        <w:trPr>
          <w:trHeight w:val="256"/>
        </w:trPr>
        <w:tc>
          <w:tcPr>
            <w:tcW w:w="4503" w:type="dxa"/>
            <w:shd w:val="clear" w:color="auto" w:fill="auto"/>
          </w:tcPr>
          <w:p w:rsidR="003B384A" w:rsidRPr="00AF7E8C" w:rsidRDefault="003B384A" w:rsidP="007572D8">
            <w:pPr>
              <w:keepLines/>
              <w:spacing w:after="0"/>
              <w:rPr>
                <w:b/>
                <w:sz w:val="22"/>
                <w:szCs w:val="22"/>
                <w:lang w:val="en-GB"/>
              </w:rPr>
            </w:pPr>
            <w:r w:rsidRPr="00AF7E8C">
              <w:rPr>
                <w:b/>
                <w:sz w:val="22"/>
                <w:szCs w:val="22"/>
                <w:lang w:val="en-GB"/>
              </w:rPr>
              <w:t>Treatment timeframes</w:t>
            </w:r>
          </w:p>
        </w:tc>
        <w:tc>
          <w:tcPr>
            <w:tcW w:w="4252" w:type="dxa"/>
            <w:gridSpan w:val="6"/>
            <w:shd w:val="clear" w:color="auto" w:fill="auto"/>
          </w:tcPr>
          <w:p w:rsidR="003B384A" w:rsidRPr="00AF7E8C" w:rsidRDefault="003B384A" w:rsidP="00AF7E8C">
            <w:pPr>
              <w:keepLines/>
              <w:spacing w:after="0"/>
              <w:jc w:val="center"/>
              <w:rPr>
                <w:sz w:val="22"/>
                <w:szCs w:val="22"/>
                <w:lang w:val="en-GB"/>
              </w:rPr>
            </w:pPr>
            <w:r w:rsidRPr="00AF7E8C">
              <w:rPr>
                <w:sz w:val="22"/>
                <w:szCs w:val="22"/>
                <w:lang w:val="en-GB"/>
              </w:rPr>
              <w:t>(% of those who received service)</w:t>
            </w:r>
          </w:p>
        </w:tc>
      </w:tr>
      <w:tr w:rsidR="00206992" w:rsidRPr="00AF7E8C" w:rsidTr="00457E7E">
        <w:trPr>
          <w:trHeight w:val="256"/>
        </w:trPr>
        <w:tc>
          <w:tcPr>
            <w:tcW w:w="4503" w:type="dxa"/>
            <w:shd w:val="clear" w:color="auto" w:fill="auto"/>
          </w:tcPr>
          <w:p w:rsidR="003B384A" w:rsidRPr="00AF7E8C" w:rsidRDefault="003B384A" w:rsidP="007572D8">
            <w:pPr>
              <w:keepLines/>
              <w:spacing w:after="0"/>
              <w:rPr>
                <w:sz w:val="22"/>
                <w:szCs w:val="22"/>
                <w:lang w:val="en-GB"/>
              </w:rPr>
            </w:pPr>
            <w:r w:rsidRPr="00AF7E8C">
              <w:rPr>
                <w:sz w:val="22"/>
                <w:szCs w:val="22"/>
                <w:lang w:val="en-GB"/>
              </w:rPr>
              <w:t>No delay for service</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1</w:t>
            </w:r>
            <w:r w:rsidR="00E3444E" w:rsidRPr="00AF7E8C">
              <w:rPr>
                <w:sz w:val="22"/>
                <w:szCs w:val="22"/>
                <w:lang w:val="en-GB"/>
              </w:rPr>
              <w:t>4</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(12)</w:t>
            </w:r>
          </w:p>
        </w:tc>
        <w:tc>
          <w:tcPr>
            <w:tcW w:w="709"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11</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(14)</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 xml:space="preserve"> </w:t>
            </w:r>
            <w:r w:rsidR="00F914BD" w:rsidRPr="00AF7E8C">
              <w:rPr>
                <w:sz w:val="22"/>
                <w:szCs w:val="22"/>
                <w:lang w:val="en-GB"/>
              </w:rPr>
              <w:t>10</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(14)</w:t>
            </w:r>
          </w:p>
        </w:tc>
      </w:tr>
      <w:tr w:rsidR="00206992" w:rsidRPr="00AF7E8C" w:rsidTr="00457E7E">
        <w:trPr>
          <w:trHeight w:val="256"/>
        </w:trPr>
        <w:tc>
          <w:tcPr>
            <w:tcW w:w="4503" w:type="dxa"/>
            <w:shd w:val="clear" w:color="auto" w:fill="auto"/>
          </w:tcPr>
          <w:p w:rsidR="003B384A" w:rsidRPr="00AF7E8C" w:rsidRDefault="003B384A" w:rsidP="007572D8">
            <w:pPr>
              <w:keepLines/>
              <w:spacing w:after="0"/>
              <w:rPr>
                <w:sz w:val="22"/>
                <w:szCs w:val="22"/>
                <w:lang w:val="en-GB"/>
              </w:rPr>
            </w:pPr>
            <w:r w:rsidRPr="00AF7E8C">
              <w:rPr>
                <w:sz w:val="22"/>
                <w:szCs w:val="22"/>
                <w:lang w:val="en-GB"/>
              </w:rPr>
              <w:t xml:space="preserve">Waited 1-6 months </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1</w:t>
            </w:r>
            <w:r w:rsidR="00E3444E" w:rsidRPr="00AF7E8C">
              <w:rPr>
                <w:sz w:val="22"/>
                <w:szCs w:val="22"/>
                <w:lang w:val="en-GB"/>
              </w:rPr>
              <w:t>6</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(13)</w:t>
            </w:r>
          </w:p>
        </w:tc>
        <w:tc>
          <w:tcPr>
            <w:tcW w:w="709"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5</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(7)</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4</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(6)</w:t>
            </w:r>
          </w:p>
        </w:tc>
      </w:tr>
      <w:tr w:rsidR="00206992" w:rsidRPr="00AF7E8C" w:rsidTr="00457E7E">
        <w:trPr>
          <w:trHeight w:val="256"/>
        </w:trPr>
        <w:tc>
          <w:tcPr>
            <w:tcW w:w="4503" w:type="dxa"/>
            <w:shd w:val="clear" w:color="auto" w:fill="auto"/>
          </w:tcPr>
          <w:p w:rsidR="003B384A" w:rsidRPr="00AF7E8C" w:rsidRDefault="003B384A" w:rsidP="007572D8">
            <w:pPr>
              <w:keepLines/>
              <w:spacing w:after="0"/>
              <w:rPr>
                <w:sz w:val="22"/>
                <w:szCs w:val="22"/>
                <w:lang w:val="en-GB"/>
              </w:rPr>
            </w:pPr>
            <w:r w:rsidRPr="00AF7E8C">
              <w:rPr>
                <w:sz w:val="22"/>
                <w:szCs w:val="22"/>
                <w:lang w:val="en-GB"/>
              </w:rPr>
              <w:t xml:space="preserve">Waited &gt; 6months </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7</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(6)</w:t>
            </w:r>
          </w:p>
        </w:tc>
        <w:tc>
          <w:tcPr>
            <w:tcW w:w="709"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4</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(5)</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6</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(9)</w:t>
            </w:r>
          </w:p>
        </w:tc>
      </w:tr>
      <w:tr w:rsidR="00206992" w:rsidRPr="00AF7E8C" w:rsidTr="00457E7E">
        <w:trPr>
          <w:trHeight w:val="256"/>
        </w:trPr>
        <w:tc>
          <w:tcPr>
            <w:tcW w:w="4503" w:type="dxa"/>
            <w:shd w:val="clear" w:color="auto" w:fill="auto"/>
          </w:tcPr>
          <w:p w:rsidR="003B384A" w:rsidRPr="00AF7E8C" w:rsidRDefault="003B384A" w:rsidP="007572D8">
            <w:pPr>
              <w:keepLines/>
              <w:spacing w:after="0"/>
              <w:rPr>
                <w:sz w:val="22"/>
                <w:szCs w:val="22"/>
                <w:lang w:val="en-GB"/>
              </w:rPr>
            </w:pPr>
            <w:r w:rsidRPr="00AF7E8C">
              <w:rPr>
                <w:sz w:val="22"/>
                <w:szCs w:val="22"/>
                <w:lang w:val="en-GB"/>
              </w:rPr>
              <w:t xml:space="preserve">Treated &lt; 6 weeks </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1</w:t>
            </w:r>
            <w:r w:rsidR="00F914BD" w:rsidRPr="00AF7E8C">
              <w:rPr>
                <w:sz w:val="22"/>
                <w:szCs w:val="22"/>
                <w:lang w:val="en-GB"/>
              </w:rPr>
              <w:t>2</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(10)</w:t>
            </w:r>
          </w:p>
        </w:tc>
        <w:tc>
          <w:tcPr>
            <w:tcW w:w="709"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1</w:t>
            </w:r>
            <w:r w:rsidR="00B3378F" w:rsidRPr="00AF7E8C">
              <w:rPr>
                <w:sz w:val="22"/>
                <w:szCs w:val="22"/>
                <w:lang w:val="en-GB"/>
              </w:rPr>
              <w:t>7</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(21)</w:t>
            </w:r>
          </w:p>
        </w:tc>
        <w:tc>
          <w:tcPr>
            <w:tcW w:w="708" w:type="dxa"/>
            <w:tcBorders>
              <w:right w:val="nil"/>
            </w:tcBorders>
            <w:shd w:val="clear" w:color="auto" w:fill="auto"/>
          </w:tcPr>
          <w:p w:rsidR="003B384A" w:rsidRPr="00AF7E8C" w:rsidRDefault="00F914BD" w:rsidP="00457E7E">
            <w:pPr>
              <w:keepLines/>
              <w:spacing w:after="0"/>
              <w:jc w:val="right"/>
              <w:rPr>
                <w:sz w:val="22"/>
                <w:szCs w:val="22"/>
                <w:lang w:val="en-GB"/>
              </w:rPr>
            </w:pPr>
            <w:r w:rsidRPr="00AF7E8C">
              <w:rPr>
                <w:sz w:val="22"/>
                <w:szCs w:val="22"/>
                <w:lang w:val="en-GB"/>
              </w:rPr>
              <w:t>8</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(11)</w:t>
            </w:r>
          </w:p>
        </w:tc>
      </w:tr>
      <w:tr w:rsidR="00206992" w:rsidRPr="00AF7E8C" w:rsidTr="00457E7E">
        <w:trPr>
          <w:trHeight w:val="256"/>
        </w:trPr>
        <w:tc>
          <w:tcPr>
            <w:tcW w:w="4503" w:type="dxa"/>
            <w:shd w:val="clear" w:color="auto" w:fill="auto"/>
          </w:tcPr>
          <w:p w:rsidR="003B384A" w:rsidRPr="00AF7E8C" w:rsidRDefault="003B384A" w:rsidP="007572D8">
            <w:pPr>
              <w:keepLines/>
              <w:spacing w:after="0"/>
              <w:rPr>
                <w:sz w:val="22"/>
                <w:szCs w:val="22"/>
                <w:lang w:val="en-GB"/>
              </w:rPr>
            </w:pPr>
            <w:r w:rsidRPr="00AF7E8C">
              <w:rPr>
                <w:sz w:val="22"/>
                <w:szCs w:val="22"/>
                <w:lang w:val="en-GB"/>
              </w:rPr>
              <w:t xml:space="preserve">Treated 6 weeks - 6 months </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29</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(26)</w:t>
            </w:r>
          </w:p>
        </w:tc>
        <w:tc>
          <w:tcPr>
            <w:tcW w:w="709"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9</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(12)</w:t>
            </w:r>
          </w:p>
        </w:tc>
        <w:tc>
          <w:tcPr>
            <w:tcW w:w="708" w:type="dxa"/>
            <w:tcBorders>
              <w:righ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23</w:t>
            </w:r>
          </w:p>
        </w:tc>
        <w:tc>
          <w:tcPr>
            <w:tcW w:w="709" w:type="dxa"/>
            <w:tcBorders>
              <w:left w:val="nil"/>
            </w:tcBorders>
            <w:shd w:val="clear" w:color="auto" w:fill="auto"/>
          </w:tcPr>
          <w:p w:rsidR="003B384A" w:rsidRPr="00AF7E8C" w:rsidRDefault="003B384A" w:rsidP="00457E7E">
            <w:pPr>
              <w:keepLines/>
              <w:spacing w:after="0"/>
              <w:jc w:val="right"/>
              <w:rPr>
                <w:sz w:val="22"/>
                <w:szCs w:val="22"/>
                <w:lang w:val="en-GB"/>
              </w:rPr>
            </w:pPr>
            <w:r w:rsidRPr="00AF7E8C">
              <w:rPr>
                <w:sz w:val="22"/>
                <w:szCs w:val="22"/>
                <w:lang w:val="en-GB"/>
              </w:rPr>
              <w:t>(35)</w:t>
            </w:r>
          </w:p>
        </w:tc>
      </w:tr>
      <w:tr w:rsidR="00206992" w:rsidRPr="00AF7E8C" w:rsidTr="00457E7E">
        <w:trPr>
          <w:trHeight w:val="256"/>
        </w:trPr>
        <w:tc>
          <w:tcPr>
            <w:tcW w:w="4503" w:type="dxa"/>
            <w:tcBorders>
              <w:bottom w:val="single" w:sz="4" w:space="0" w:color="auto"/>
            </w:tcBorders>
            <w:shd w:val="clear" w:color="auto" w:fill="auto"/>
          </w:tcPr>
          <w:p w:rsidR="003B384A" w:rsidRPr="00AF7E8C" w:rsidRDefault="003B384A" w:rsidP="005E40FD">
            <w:pPr>
              <w:keepNext w:val="0"/>
              <w:keepLines/>
              <w:spacing w:after="0"/>
              <w:rPr>
                <w:sz w:val="22"/>
                <w:szCs w:val="22"/>
                <w:lang w:val="en-GB"/>
              </w:rPr>
            </w:pPr>
            <w:r w:rsidRPr="00AF7E8C">
              <w:rPr>
                <w:sz w:val="22"/>
                <w:szCs w:val="22"/>
                <w:lang w:val="en-GB"/>
              </w:rPr>
              <w:t xml:space="preserve">Treated &gt;6 months </w:t>
            </w:r>
          </w:p>
        </w:tc>
        <w:tc>
          <w:tcPr>
            <w:tcW w:w="708" w:type="dxa"/>
            <w:tcBorders>
              <w:bottom w:val="single" w:sz="4" w:space="0" w:color="auto"/>
              <w:right w:val="nil"/>
            </w:tcBorders>
            <w:shd w:val="clear" w:color="auto" w:fill="auto"/>
          </w:tcPr>
          <w:p w:rsidR="003B384A" w:rsidRPr="00AF7E8C" w:rsidRDefault="003B384A" w:rsidP="005E40FD">
            <w:pPr>
              <w:keepNext w:val="0"/>
              <w:keepLines/>
              <w:spacing w:after="0"/>
              <w:jc w:val="right"/>
              <w:rPr>
                <w:sz w:val="22"/>
                <w:szCs w:val="22"/>
                <w:lang w:val="en-GB"/>
              </w:rPr>
            </w:pPr>
            <w:r w:rsidRPr="00AF7E8C">
              <w:rPr>
                <w:sz w:val="22"/>
                <w:szCs w:val="22"/>
                <w:lang w:val="en-GB"/>
              </w:rPr>
              <w:t>34</w:t>
            </w:r>
          </w:p>
        </w:tc>
        <w:tc>
          <w:tcPr>
            <w:tcW w:w="709" w:type="dxa"/>
            <w:tcBorders>
              <w:left w:val="nil"/>
              <w:bottom w:val="single" w:sz="4" w:space="0" w:color="auto"/>
            </w:tcBorders>
            <w:shd w:val="clear" w:color="auto" w:fill="auto"/>
          </w:tcPr>
          <w:p w:rsidR="003B384A" w:rsidRPr="00AF7E8C" w:rsidRDefault="003B384A" w:rsidP="005E40FD">
            <w:pPr>
              <w:keepNext w:val="0"/>
              <w:keepLines/>
              <w:spacing w:after="0"/>
              <w:jc w:val="right"/>
              <w:rPr>
                <w:sz w:val="22"/>
                <w:szCs w:val="22"/>
                <w:lang w:val="en-GB"/>
              </w:rPr>
            </w:pPr>
            <w:r w:rsidRPr="00AF7E8C">
              <w:rPr>
                <w:sz w:val="22"/>
                <w:szCs w:val="22"/>
                <w:lang w:val="en-GB"/>
              </w:rPr>
              <w:t>(30)</w:t>
            </w:r>
          </w:p>
        </w:tc>
        <w:tc>
          <w:tcPr>
            <w:tcW w:w="709" w:type="dxa"/>
            <w:tcBorders>
              <w:bottom w:val="single" w:sz="4" w:space="0" w:color="auto"/>
              <w:right w:val="nil"/>
            </w:tcBorders>
            <w:shd w:val="clear" w:color="auto" w:fill="auto"/>
          </w:tcPr>
          <w:p w:rsidR="003B384A" w:rsidRPr="00AF7E8C" w:rsidRDefault="003B384A" w:rsidP="005E40FD">
            <w:pPr>
              <w:keepNext w:val="0"/>
              <w:keepLines/>
              <w:spacing w:after="0"/>
              <w:jc w:val="right"/>
              <w:rPr>
                <w:sz w:val="22"/>
                <w:szCs w:val="22"/>
                <w:lang w:val="en-GB"/>
              </w:rPr>
            </w:pPr>
            <w:r w:rsidRPr="00AF7E8C">
              <w:rPr>
                <w:sz w:val="22"/>
                <w:szCs w:val="22"/>
                <w:lang w:val="en-GB"/>
              </w:rPr>
              <w:t>27</w:t>
            </w:r>
          </w:p>
        </w:tc>
        <w:tc>
          <w:tcPr>
            <w:tcW w:w="709" w:type="dxa"/>
            <w:tcBorders>
              <w:left w:val="nil"/>
              <w:bottom w:val="single" w:sz="4" w:space="0" w:color="auto"/>
            </w:tcBorders>
            <w:shd w:val="clear" w:color="auto" w:fill="auto"/>
          </w:tcPr>
          <w:p w:rsidR="003B384A" w:rsidRPr="00AF7E8C" w:rsidRDefault="003B384A" w:rsidP="005E40FD">
            <w:pPr>
              <w:keepNext w:val="0"/>
              <w:keepLines/>
              <w:spacing w:after="0"/>
              <w:jc w:val="right"/>
              <w:rPr>
                <w:sz w:val="22"/>
                <w:szCs w:val="22"/>
                <w:lang w:val="en-GB"/>
              </w:rPr>
            </w:pPr>
            <w:r w:rsidRPr="00AF7E8C">
              <w:rPr>
                <w:sz w:val="22"/>
                <w:szCs w:val="22"/>
                <w:lang w:val="en-GB"/>
              </w:rPr>
              <w:t>(35)</w:t>
            </w:r>
          </w:p>
        </w:tc>
        <w:tc>
          <w:tcPr>
            <w:tcW w:w="708" w:type="dxa"/>
            <w:tcBorders>
              <w:bottom w:val="single" w:sz="4" w:space="0" w:color="auto"/>
              <w:right w:val="nil"/>
            </w:tcBorders>
            <w:shd w:val="clear" w:color="auto" w:fill="auto"/>
          </w:tcPr>
          <w:p w:rsidR="003B384A" w:rsidRPr="00AF7E8C" w:rsidRDefault="003B384A" w:rsidP="005E40FD">
            <w:pPr>
              <w:keepNext w:val="0"/>
              <w:keepLines/>
              <w:spacing w:after="0"/>
              <w:jc w:val="right"/>
              <w:rPr>
                <w:sz w:val="22"/>
                <w:szCs w:val="22"/>
                <w:lang w:val="en-GB"/>
              </w:rPr>
            </w:pPr>
            <w:r w:rsidRPr="00AF7E8C">
              <w:rPr>
                <w:sz w:val="22"/>
                <w:szCs w:val="22"/>
                <w:lang w:val="en-GB"/>
              </w:rPr>
              <w:t>17</w:t>
            </w:r>
          </w:p>
        </w:tc>
        <w:tc>
          <w:tcPr>
            <w:tcW w:w="709" w:type="dxa"/>
            <w:tcBorders>
              <w:left w:val="nil"/>
            </w:tcBorders>
            <w:shd w:val="clear" w:color="auto" w:fill="auto"/>
          </w:tcPr>
          <w:p w:rsidR="003B384A" w:rsidRPr="00AF7E8C" w:rsidRDefault="003B384A" w:rsidP="005E40FD">
            <w:pPr>
              <w:keepNext w:val="0"/>
              <w:keepLines/>
              <w:spacing w:after="0"/>
              <w:jc w:val="right"/>
              <w:rPr>
                <w:sz w:val="22"/>
                <w:szCs w:val="22"/>
                <w:lang w:val="en-GB"/>
              </w:rPr>
            </w:pPr>
            <w:r w:rsidRPr="00AF7E8C">
              <w:rPr>
                <w:sz w:val="22"/>
                <w:szCs w:val="22"/>
                <w:lang w:val="en-GB"/>
              </w:rPr>
              <w:t>(26)</w:t>
            </w:r>
          </w:p>
        </w:tc>
      </w:tr>
    </w:tbl>
    <w:p w:rsidR="00D2448B" w:rsidRPr="007E60C1" w:rsidRDefault="003B384A" w:rsidP="007E60C1">
      <w:pPr>
        <w:pStyle w:val="Normalwithquote0"/>
        <w:keepLines/>
        <w:spacing w:before="240"/>
        <w:rPr>
          <w:rFonts w:cs="Gill Sans"/>
          <w:lang w:val="en-GB"/>
        </w:rPr>
      </w:pPr>
      <w:r w:rsidRPr="007E60C1">
        <w:rPr>
          <w:lang w:val="en-GB"/>
        </w:rPr>
        <w:t xml:space="preserve">When asked if they had any other needs, forty-one respondents said they needed more professional help for specific stroke-related problems. </w:t>
      </w:r>
      <w:r w:rsidRPr="007E60C1">
        <w:rPr>
          <w:rFonts w:cs="Gill Sans"/>
          <w:lang w:val="en-GB"/>
        </w:rPr>
        <w:t>Twenty</w:t>
      </w:r>
      <w:r w:rsidR="00F914BD" w:rsidRPr="007E60C1">
        <w:rPr>
          <w:rFonts w:cs="Gill Sans"/>
          <w:lang w:val="en-GB"/>
        </w:rPr>
        <w:t>-one</w:t>
      </w:r>
      <w:r w:rsidRPr="007E60C1">
        <w:rPr>
          <w:rFonts w:cs="Gill Sans"/>
          <w:lang w:val="en-GB"/>
        </w:rPr>
        <w:t xml:space="preserve"> of these re</w:t>
      </w:r>
      <w:r w:rsidR="00A504B5">
        <w:rPr>
          <w:rFonts w:cs="Gill Sans"/>
          <w:lang w:val="en-GB"/>
        </w:rPr>
        <w:t>-</w:t>
      </w:r>
      <w:r w:rsidRPr="007E60C1">
        <w:rPr>
          <w:rFonts w:cs="Gill Sans"/>
          <w:lang w:val="en-GB"/>
        </w:rPr>
        <w:t>iterated their need for therapy to improve the physical function of arms and legs.</w:t>
      </w:r>
      <w:r w:rsidR="00A504B5">
        <w:rPr>
          <w:rFonts w:cs="Gill Sans"/>
          <w:lang w:val="en-GB"/>
        </w:rPr>
        <w:t xml:space="preserve"> </w:t>
      </w:r>
      <w:r w:rsidR="00A504B5" w:rsidRPr="007E60C1">
        <w:rPr>
          <w:rFonts w:cs="Gill Sans"/>
          <w:lang w:val="en-GB"/>
        </w:rPr>
        <w:t xml:space="preserve">Seven wanted help with communication difficulties and four with swallowing. </w:t>
      </w:r>
      <w:r w:rsidR="003E77E6" w:rsidRPr="007E60C1">
        <w:rPr>
          <w:rFonts w:cs="Gill Sans"/>
          <w:lang w:val="en-GB"/>
        </w:rPr>
        <w:t xml:space="preserve">Three </w:t>
      </w:r>
      <w:r w:rsidRPr="007E60C1">
        <w:rPr>
          <w:rFonts w:cs="Gill Sans"/>
          <w:lang w:val="en-GB"/>
        </w:rPr>
        <w:t xml:space="preserve">reported a specific need for </w:t>
      </w:r>
      <w:r w:rsidR="003E77E6" w:rsidRPr="007E60C1">
        <w:rPr>
          <w:rFonts w:cs="Gill Sans"/>
          <w:lang w:val="en-GB"/>
        </w:rPr>
        <w:t>cognitive</w:t>
      </w:r>
      <w:r w:rsidRPr="007E60C1">
        <w:rPr>
          <w:rFonts w:cs="Gill Sans"/>
          <w:lang w:val="en-GB"/>
        </w:rPr>
        <w:t xml:space="preserve"> rehabilitation. Five want further monitoring and more follow-up from the hospital and therapy services</w:t>
      </w:r>
      <w:r w:rsidR="00D2448B" w:rsidRPr="007E60C1">
        <w:rPr>
          <w:rFonts w:cs="Gill Sans"/>
          <w:lang w:val="en-GB"/>
        </w:rPr>
        <w:t>.</w:t>
      </w:r>
    </w:p>
    <w:p w:rsidR="00D2448B" w:rsidRPr="007E60C1" w:rsidRDefault="00D2448B" w:rsidP="00D2448B">
      <w:pPr>
        <w:pStyle w:val="Indent"/>
        <w:rPr>
          <w:lang w:val="en-GB"/>
        </w:rPr>
      </w:pPr>
      <w:r w:rsidRPr="007E60C1">
        <w:rPr>
          <w:lang w:val="en-GB"/>
        </w:rPr>
        <w:t>“I received all the care initially after my stroke, but since it feels like as a stroke victim the after care about my welfare just stopped”</w:t>
      </w:r>
    </w:p>
    <w:p w:rsidR="003B384A" w:rsidRPr="007E60C1" w:rsidRDefault="00D2448B" w:rsidP="00892029">
      <w:pPr>
        <w:pStyle w:val="Normalwithquote0"/>
        <w:spacing w:before="240"/>
        <w:rPr>
          <w:lang w:val="en-GB"/>
        </w:rPr>
      </w:pPr>
      <w:r w:rsidRPr="007E60C1">
        <w:rPr>
          <w:rFonts w:cs="Gill Sans"/>
          <w:lang w:val="en-GB"/>
        </w:rPr>
        <w:t>O</w:t>
      </w:r>
      <w:r w:rsidR="003B384A" w:rsidRPr="007E60C1">
        <w:rPr>
          <w:rFonts w:cs="Gill Sans"/>
          <w:lang w:val="en-GB"/>
        </w:rPr>
        <w:t>ne person, who lives in a rural area, described poor access to services locally.</w:t>
      </w:r>
    </w:p>
    <w:p w:rsidR="003B384A" w:rsidRPr="007E60C1" w:rsidRDefault="003B384A" w:rsidP="002278E5">
      <w:pPr>
        <w:pStyle w:val="Indent"/>
        <w:rPr>
          <w:lang w:val="en-GB"/>
        </w:rPr>
      </w:pPr>
      <w:r w:rsidRPr="007E60C1">
        <w:rPr>
          <w:lang w:val="en-GB"/>
        </w:rPr>
        <w:t>“Poor access to community rehab since discharge. Travel 75km each way for rehab services”</w:t>
      </w:r>
    </w:p>
    <w:p w:rsidR="003B384A" w:rsidRPr="00AF7E8C" w:rsidRDefault="003B384A" w:rsidP="007E55ED">
      <w:pPr>
        <w:pStyle w:val="Normalwithquote0"/>
        <w:rPr>
          <w:lang w:val="en-GB"/>
        </w:rPr>
      </w:pPr>
      <w:r w:rsidRPr="007E60C1">
        <w:rPr>
          <w:lang w:val="en-GB"/>
        </w:rPr>
        <w:t xml:space="preserve">Ten people discussed the need for </w:t>
      </w:r>
      <w:r w:rsidR="00453D9A" w:rsidRPr="00453D9A">
        <w:rPr>
          <w:lang w:val="en-GB"/>
        </w:rPr>
        <w:t>c</w:t>
      </w:r>
      <w:r w:rsidR="00453D9A" w:rsidRPr="00536C95">
        <w:rPr>
          <w:lang w:val="en-GB"/>
        </w:rPr>
        <w:t>ounselling</w:t>
      </w:r>
      <w:r w:rsidRPr="00AF7E8C">
        <w:rPr>
          <w:lang w:val="en-GB"/>
        </w:rPr>
        <w:t xml:space="preserve"> to deal with the emotional aspects of stroke</w:t>
      </w:r>
      <w:r w:rsidR="00D2448B" w:rsidRPr="00AF7E8C">
        <w:rPr>
          <w:lang w:val="en-GB"/>
        </w:rPr>
        <w:t>. They</w:t>
      </w:r>
      <w:r w:rsidRPr="00AF7E8C">
        <w:rPr>
          <w:lang w:val="en-GB"/>
        </w:rPr>
        <w:t xml:space="preserve"> feel it </w:t>
      </w:r>
      <w:r w:rsidR="00D2448B" w:rsidRPr="00AF7E8C">
        <w:rPr>
          <w:lang w:val="en-GB"/>
        </w:rPr>
        <w:t>was never</w:t>
      </w:r>
      <w:r w:rsidRPr="00AF7E8C">
        <w:rPr>
          <w:lang w:val="en-GB"/>
        </w:rPr>
        <w:t xml:space="preserve"> made available to them. </w:t>
      </w:r>
    </w:p>
    <w:p w:rsidR="003B384A" w:rsidRPr="00AF7E8C" w:rsidRDefault="003B384A" w:rsidP="002278E5">
      <w:pPr>
        <w:pStyle w:val="Indent"/>
        <w:rPr>
          <w:lang w:val="en-GB"/>
        </w:rPr>
      </w:pPr>
      <w:r w:rsidRPr="00AF7E8C">
        <w:rPr>
          <w:lang w:val="en-GB"/>
        </w:rPr>
        <w:t>“I was not told about possible depression and panic attacks. This information should be given to everyone after a stroke”</w:t>
      </w:r>
    </w:p>
    <w:p w:rsidR="003B384A" w:rsidRPr="00AF7E8C" w:rsidRDefault="003B384A" w:rsidP="007E55ED">
      <w:pPr>
        <w:pStyle w:val="Normalwithquote0"/>
        <w:rPr>
          <w:lang w:val="en-GB"/>
        </w:rPr>
      </w:pPr>
      <w:r w:rsidRPr="00AF7E8C">
        <w:rPr>
          <w:lang w:val="en-GB"/>
        </w:rPr>
        <w:t xml:space="preserve">Help was also required </w:t>
      </w:r>
      <w:r w:rsidR="00207D89" w:rsidRPr="00AF7E8C">
        <w:rPr>
          <w:lang w:val="en-GB"/>
        </w:rPr>
        <w:t>for</w:t>
      </w:r>
      <w:r w:rsidRPr="00AF7E8C">
        <w:rPr>
          <w:lang w:val="en-GB"/>
        </w:rPr>
        <w:t xml:space="preserve"> visual impairment</w:t>
      </w:r>
      <w:r w:rsidR="00207D89" w:rsidRPr="00AF7E8C">
        <w:rPr>
          <w:lang w:val="en-GB"/>
        </w:rPr>
        <w:t xml:space="preserve">, </w:t>
      </w:r>
      <w:r w:rsidRPr="00AF7E8C">
        <w:rPr>
          <w:lang w:val="en-GB"/>
        </w:rPr>
        <w:t>deafness</w:t>
      </w:r>
      <w:r w:rsidR="00207D89" w:rsidRPr="00AF7E8C">
        <w:rPr>
          <w:lang w:val="en-GB"/>
        </w:rPr>
        <w:t xml:space="preserve">, </w:t>
      </w:r>
      <w:r w:rsidRPr="00AF7E8C">
        <w:rPr>
          <w:lang w:val="en-GB"/>
        </w:rPr>
        <w:t>dizziness and bladder frequency. Three respondents describe a symptom of general discomfort in their head</w:t>
      </w:r>
      <w:r w:rsidR="00A504B5">
        <w:rPr>
          <w:lang w:val="en-GB"/>
        </w:rPr>
        <w:t>s</w:t>
      </w:r>
      <w:r w:rsidRPr="00AF7E8C">
        <w:rPr>
          <w:lang w:val="en-GB"/>
        </w:rPr>
        <w:t xml:space="preserve"> made worse by the “constant need to concentrate”</w:t>
      </w:r>
      <w:r w:rsidR="00207D89" w:rsidRPr="00AF7E8C">
        <w:rPr>
          <w:lang w:val="en-GB"/>
        </w:rPr>
        <w:t>.</w:t>
      </w:r>
    </w:p>
    <w:p w:rsidR="003B384A" w:rsidRPr="00AF7E8C" w:rsidRDefault="003B384A" w:rsidP="002278E5">
      <w:pPr>
        <w:pStyle w:val="Indent"/>
        <w:rPr>
          <w:lang w:val="en-GB"/>
        </w:rPr>
      </w:pPr>
      <w:r w:rsidRPr="00AF7E8C">
        <w:rPr>
          <w:lang w:val="en-GB"/>
        </w:rPr>
        <w:t>"I feel a deadness or dullness in the head. To get that sorted would be good. The doctor says I have to live with it"</w:t>
      </w:r>
    </w:p>
    <w:p w:rsidR="00207D89" w:rsidRPr="00AF7E8C" w:rsidRDefault="00207D89" w:rsidP="00207D89">
      <w:pPr>
        <w:rPr>
          <w:lang w:val="en-GB"/>
        </w:rPr>
      </w:pPr>
      <w:r w:rsidRPr="00AF7E8C">
        <w:rPr>
          <w:lang w:val="en-GB"/>
        </w:rPr>
        <w:t xml:space="preserve">One individual described wanting health professionals to be more aware of subtle problems, including concentration, after stroke and the implications for returning to work. </w:t>
      </w:r>
    </w:p>
    <w:p w:rsidR="003B384A" w:rsidRPr="00AF7E8C" w:rsidRDefault="003B384A" w:rsidP="007E55ED">
      <w:pPr>
        <w:pStyle w:val="Normalwithquote0"/>
        <w:rPr>
          <w:lang w:val="en-GB"/>
        </w:rPr>
      </w:pPr>
      <w:r w:rsidRPr="00AF7E8C">
        <w:rPr>
          <w:lang w:val="en-GB"/>
        </w:rPr>
        <w:t>Despite frequent reports of delays for services and unmet needs, it is clear that many respondents were grateful for the help that they did receive</w:t>
      </w:r>
      <w:r w:rsidRPr="006E5839">
        <w:rPr>
          <w:rFonts w:cs="Gill Sans"/>
          <w:lang w:val="en-GB"/>
        </w:rPr>
        <w:t>.</w:t>
      </w:r>
      <w:r w:rsidRPr="009B79C9">
        <w:rPr>
          <w:rFonts w:cs="Gill Sans"/>
          <w:lang w:val="en-GB"/>
        </w:rPr>
        <w:t xml:space="preserve"> </w:t>
      </w:r>
      <w:r w:rsidRPr="00AF7E8C">
        <w:rPr>
          <w:lang w:val="en-GB"/>
        </w:rPr>
        <w:t xml:space="preserve">When participants were asked what had helped their recovery </w:t>
      </w:r>
      <w:r w:rsidR="00207D89" w:rsidRPr="00AF7E8C">
        <w:rPr>
          <w:lang w:val="en-GB"/>
        </w:rPr>
        <w:t xml:space="preserve">most </w:t>
      </w:r>
      <w:r w:rsidRPr="00AF7E8C">
        <w:rPr>
          <w:lang w:val="en-GB"/>
        </w:rPr>
        <w:t xml:space="preserve">since returning home thirty-seven people mentioned the rehabilitation units they attended or specific health care professionals. </w:t>
      </w:r>
    </w:p>
    <w:p w:rsidR="003B384A" w:rsidRPr="00AF7E8C" w:rsidRDefault="003B384A" w:rsidP="002278E5">
      <w:pPr>
        <w:pStyle w:val="Indent"/>
        <w:rPr>
          <w:lang w:val="en-GB"/>
        </w:rPr>
      </w:pPr>
      <w:r w:rsidRPr="00AF7E8C">
        <w:rPr>
          <w:lang w:val="en-GB"/>
        </w:rPr>
        <w:t>“I have had very good follow up from the stroke team in the hospital”</w:t>
      </w:r>
    </w:p>
    <w:p w:rsidR="003B384A" w:rsidRPr="00AF7E8C" w:rsidRDefault="003B384A" w:rsidP="007E55ED">
      <w:pPr>
        <w:pStyle w:val="Normalwithquote0"/>
        <w:rPr>
          <w:lang w:val="en-GB"/>
        </w:rPr>
      </w:pPr>
      <w:r w:rsidRPr="00AF7E8C">
        <w:rPr>
          <w:lang w:val="en-GB"/>
        </w:rPr>
        <w:t xml:space="preserve">Twenty people specified therapy services including physiotherapy, occupational therapy, and speech and language therapy. </w:t>
      </w:r>
      <w:r w:rsidR="00D36852" w:rsidRPr="00AF7E8C">
        <w:rPr>
          <w:lang w:val="en-GB"/>
        </w:rPr>
        <w:t xml:space="preserve">Specific interventions that were mentioned included </w:t>
      </w:r>
      <w:r w:rsidRPr="00AF7E8C">
        <w:rPr>
          <w:lang w:val="en-GB"/>
        </w:rPr>
        <w:t>family</w:t>
      </w:r>
      <w:r w:rsidR="00D36852" w:rsidRPr="00AF7E8C">
        <w:rPr>
          <w:lang w:val="en-GB"/>
        </w:rPr>
        <w:t xml:space="preserve"> assisted exercise,</w:t>
      </w:r>
      <w:r w:rsidRPr="00AF7E8C">
        <w:rPr>
          <w:lang w:val="en-GB"/>
        </w:rPr>
        <w:t xml:space="preserve"> </w:t>
      </w:r>
      <w:r w:rsidR="00D36852" w:rsidRPr="00AF7E8C">
        <w:rPr>
          <w:lang w:val="en-GB"/>
        </w:rPr>
        <w:t>and a card to explain</w:t>
      </w:r>
      <w:r w:rsidRPr="00AF7E8C">
        <w:rPr>
          <w:lang w:val="en-GB"/>
        </w:rPr>
        <w:t xml:space="preserve"> dysarthria to strangers. </w:t>
      </w:r>
      <w:r w:rsidR="00D36852" w:rsidRPr="00AF7E8C">
        <w:rPr>
          <w:lang w:val="en-GB"/>
        </w:rPr>
        <w:t>Staffing levels were described to cause some difficulties</w:t>
      </w:r>
      <w:r w:rsidR="00D82E0F" w:rsidRPr="00AF7E8C">
        <w:rPr>
          <w:lang w:val="en-GB"/>
        </w:rPr>
        <w:t>.</w:t>
      </w:r>
    </w:p>
    <w:p w:rsidR="003B384A" w:rsidRPr="00AF7E8C" w:rsidRDefault="003B384A" w:rsidP="002278E5">
      <w:pPr>
        <w:pStyle w:val="Indent"/>
        <w:rPr>
          <w:lang w:val="en-GB"/>
        </w:rPr>
      </w:pPr>
      <w:r w:rsidRPr="00AF7E8C">
        <w:rPr>
          <w:lang w:val="en-GB"/>
        </w:rPr>
        <w:t>“The OT was brilliant, best thing in the world, I needed her. But she went on maternity leave and I wasn't able to get in touch with any replacement”</w:t>
      </w:r>
    </w:p>
    <w:p w:rsidR="003B384A" w:rsidRPr="00D4675B" w:rsidRDefault="003B384A" w:rsidP="007E55ED">
      <w:pPr>
        <w:pStyle w:val="Normalwithquote0"/>
        <w:rPr>
          <w:lang w:val="en-GB"/>
        </w:rPr>
      </w:pPr>
      <w:r w:rsidRPr="00D4675B">
        <w:rPr>
          <w:lang w:val="en-GB"/>
        </w:rPr>
        <w:t>Two people felt their GP had helped them the most while two others mentioned their public health nurse. The benefit of psychology was also described</w:t>
      </w:r>
      <w:r w:rsidR="00D82E0F" w:rsidRPr="00D4675B">
        <w:rPr>
          <w:lang w:val="en-GB"/>
        </w:rPr>
        <w:t>.</w:t>
      </w:r>
    </w:p>
    <w:p w:rsidR="003B384A" w:rsidRPr="00D4675B" w:rsidRDefault="003444B0" w:rsidP="002278E5">
      <w:pPr>
        <w:pStyle w:val="Indent"/>
        <w:rPr>
          <w:lang w:val="en-GB"/>
        </w:rPr>
      </w:pPr>
      <w:r>
        <w:rPr>
          <w:lang w:val="en-GB"/>
        </w:rPr>
        <w:t>“the neuro</w:t>
      </w:r>
      <w:r w:rsidR="003B384A" w:rsidRPr="00D4675B">
        <w:rPr>
          <w:lang w:val="en-GB"/>
        </w:rPr>
        <w:t>psychologist teaching me ways of coping on a day to day basis”</w:t>
      </w:r>
    </w:p>
    <w:p w:rsidR="003B384A" w:rsidRPr="00D4675B" w:rsidRDefault="003B384A" w:rsidP="007E55ED">
      <w:pPr>
        <w:pStyle w:val="Normalwithquote0"/>
        <w:rPr>
          <w:lang w:val="en-GB"/>
        </w:rPr>
      </w:pPr>
      <w:r w:rsidRPr="00D4675B">
        <w:rPr>
          <w:lang w:val="en-GB"/>
        </w:rPr>
        <w:t xml:space="preserve">Five people who attended stroke support groups referred to the group </w:t>
      </w:r>
      <w:r w:rsidR="000D15AF" w:rsidRPr="00D4675B">
        <w:rPr>
          <w:lang w:val="en-GB"/>
        </w:rPr>
        <w:t>coordinator</w:t>
      </w:r>
      <w:r w:rsidRPr="00D4675B">
        <w:rPr>
          <w:lang w:val="en-GB"/>
        </w:rPr>
        <w:t>, who in many cases was a Clinical Nurse Specialist, as the professional who had helped their recovery most since returning home. Seventy-five per cent of our respondents had been to a stroke support group (</w:t>
      </w:r>
      <w:r w:rsidR="0060142A">
        <w:rPr>
          <w:lang w:val="en-GB"/>
        </w:rPr>
        <w:t>thirty-four per cent</w:t>
      </w:r>
      <w:r w:rsidRPr="00D4675B">
        <w:rPr>
          <w:lang w:val="en-GB"/>
        </w:rPr>
        <w:t xml:space="preserve"> of online respondents and </w:t>
      </w:r>
      <w:r w:rsidR="0060142A">
        <w:rPr>
          <w:lang w:val="en-GB"/>
        </w:rPr>
        <w:t xml:space="preserve">eighty-four per cent </w:t>
      </w:r>
      <w:r w:rsidRPr="00D4675B">
        <w:rPr>
          <w:lang w:val="en-GB"/>
        </w:rPr>
        <w:t>of paper respondents).</w:t>
      </w:r>
      <w:r w:rsidR="006C0562">
        <w:rPr>
          <w:lang w:val="en-GB"/>
        </w:rPr>
        <w:t xml:space="preserve"> This reflects our method of recruitment.</w:t>
      </w:r>
      <w:r w:rsidRPr="00D4675B">
        <w:rPr>
          <w:lang w:val="en-GB"/>
        </w:rPr>
        <w:t xml:space="preserve"> Most paper respondents found it very helpful while most online respondents found it somewhat helpful. When asked </w:t>
      </w:r>
      <w:r w:rsidR="006C0562">
        <w:rPr>
          <w:lang w:val="en-GB"/>
        </w:rPr>
        <w:t xml:space="preserve">to describe </w:t>
      </w:r>
      <w:r w:rsidRPr="00D4675B">
        <w:rPr>
          <w:lang w:val="en-GB"/>
        </w:rPr>
        <w:t xml:space="preserve">what had helped most with their recovery since returning home twenty-two people discussed stroke support groups and fifteen mentioned non-statutory organisations including Headway, Quest and the National Council for the Blind. Benefits of the </w:t>
      </w:r>
      <w:r w:rsidR="00E7315C" w:rsidRPr="00D4675B">
        <w:rPr>
          <w:lang w:val="en-GB"/>
        </w:rPr>
        <w:t>s</w:t>
      </w:r>
      <w:r w:rsidRPr="00D4675B">
        <w:rPr>
          <w:lang w:val="en-GB"/>
        </w:rPr>
        <w:t xml:space="preserve">troke </w:t>
      </w:r>
      <w:r w:rsidR="00E7315C" w:rsidRPr="00D4675B">
        <w:rPr>
          <w:lang w:val="en-GB"/>
        </w:rPr>
        <w:t>s</w:t>
      </w:r>
      <w:r w:rsidRPr="00D4675B">
        <w:rPr>
          <w:lang w:val="en-GB"/>
        </w:rPr>
        <w:t xml:space="preserve">upport </w:t>
      </w:r>
      <w:r w:rsidR="00E7315C" w:rsidRPr="00D4675B">
        <w:rPr>
          <w:lang w:val="en-GB"/>
        </w:rPr>
        <w:t>g</w:t>
      </w:r>
      <w:r w:rsidRPr="00D4675B">
        <w:rPr>
          <w:lang w:val="en-GB"/>
        </w:rPr>
        <w:t>roups that were described include</w:t>
      </w:r>
      <w:r w:rsidR="006C0562">
        <w:rPr>
          <w:lang w:val="en-GB"/>
        </w:rPr>
        <w:t>d</w:t>
      </w:r>
      <w:r w:rsidRPr="00D4675B">
        <w:rPr>
          <w:lang w:val="en-GB"/>
        </w:rPr>
        <w:t xml:space="preserve"> increasing self-confidence</w:t>
      </w:r>
      <w:r w:rsidR="00E4643F" w:rsidRPr="00D4675B">
        <w:rPr>
          <w:lang w:val="en-GB"/>
        </w:rPr>
        <w:t xml:space="preserve">, social interaction </w:t>
      </w:r>
      <w:r w:rsidRPr="00D4675B">
        <w:rPr>
          <w:lang w:val="en-GB"/>
        </w:rPr>
        <w:t>and being a "link for help if needed".</w:t>
      </w:r>
    </w:p>
    <w:p w:rsidR="003B384A" w:rsidRPr="00D4675B" w:rsidRDefault="003B384A" w:rsidP="002278E5">
      <w:pPr>
        <w:pStyle w:val="Indent"/>
        <w:rPr>
          <w:lang w:val="en-GB"/>
        </w:rPr>
      </w:pPr>
      <w:r w:rsidRPr="00D4675B">
        <w:rPr>
          <w:lang w:val="en-GB"/>
        </w:rPr>
        <w:t>“Headways…have been a great help in my recovery - without them I wouldn't be as good as I am today”</w:t>
      </w:r>
    </w:p>
    <w:p w:rsidR="003B384A" w:rsidRPr="00D4675B" w:rsidRDefault="003B384A" w:rsidP="002278E5">
      <w:pPr>
        <w:pStyle w:val="Indent"/>
        <w:rPr>
          <w:lang w:val="en-GB"/>
        </w:rPr>
      </w:pPr>
      <w:r w:rsidRPr="00D4675B">
        <w:rPr>
          <w:lang w:val="en-GB"/>
        </w:rPr>
        <w:t>“The stroke support group was my life saver”</w:t>
      </w:r>
    </w:p>
    <w:p w:rsidR="003B384A" w:rsidRPr="0039442B" w:rsidRDefault="003B384A" w:rsidP="002278E5">
      <w:pPr>
        <w:pStyle w:val="Heading3"/>
        <w:rPr>
          <w:lang w:val="en-GB"/>
        </w:rPr>
      </w:pPr>
      <w:r w:rsidRPr="0039442B">
        <w:rPr>
          <w:lang w:val="en-GB"/>
        </w:rPr>
        <w:t>Private rehabilitation services</w:t>
      </w:r>
    </w:p>
    <w:p w:rsidR="003B384A" w:rsidRPr="0039442B" w:rsidRDefault="003B384A" w:rsidP="007E55ED">
      <w:pPr>
        <w:pStyle w:val="Normalwithquote0"/>
        <w:rPr>
          <w:lang w:val="en-GB"/>
        </w:rPr>
      </w:pPr>
      <w:r w:rsidRPr="0039442B">
        <w:rPr>
          <w:lang w:val="en-GB"/>
        </w:rPr>
        <w:t>Seventy</w:t>
      </w:r>
      <w:r w:rsidR="00F914BD" w:rsidRPr="0039442B">
        <w:rPr>
          <w:lang w:val="en-GB"/>
        </w:rPr>
        <w:t>-one</w:t>
      </w:r>
      <w:r w:rsidRPr="0039442B">
        <w:rPr>
          <w:lang w:val="en-GB"/>
        </w:rPr>
        <w:t xml:space="preserve"> people (36% of respondents) reported paying privately for treatment. The most common private treatment paid for was physiotherapy</w:t>
      </w:r>
      <w:r w:rsidR="00466092" w:rsidRPr="0039442B">
        <w:rPr>
          <w:lang w:val="en-GB"/>
        </w:rPr>
        <w:t xml:space="preserve"> with</w:t>
      </w:r>
      <w:r w:rsidRPr="0039442B">
        <w:rPr>
          <w:lang w:val="en-GB"/>
        </w:rPr>
        <w:t xml:space="preserve"> </w:t>
      </w:r>
      <w:r w:rsidR="00466092" w:rsidRPr="0039442B">
        <w:rPr>
          <w:lang w:val="en-GB"/>
        </w:rPr>
        <w:t>t</w:t>
      </w:r>
      <w:r w:rsidR="00F914BD" w:rsidRPr="0039442B">
        <w:rPr>
          <w:lang w:val="en-GB"/>
        </w:rPr>
        <w:t>hirty</w:t>
      </w:r>
      <w:r w:rsidRPr="0039442B">
        <w:rPr>
          <w:lang w:val="en-GB"/>
        </w:rPr>
        <w:t xml:space="preserve"> people (41% of those who paid for treatment) paying privately for </w:t>
      </w:r>
      <w:r w:rsidR="00466092" w:rsidRPr="0039442B">
        <w:rPr>
          <w:lang w:val="en-GB"/>
        </w:rPr>
        <w:t>this treatment</w:t>
      </w:r>
      <w:r w:rsidRPr="0039442B">
        <w:rPr>
          <w:lang w:val="en-GB"/>
        </w:rPr>
        <w:t xml:space="preserve">. </w:t>
      </w:r>
      <w:r w:rsidR="00466092" w:rsidRPr="0039442B">
        <w:rPr>
          <w:lang w:val="en-GB"/>
        </w:rPr>
        <w:t xml:space="preserve">Private physiotherapy </w:t>
      </w:r>
      <w:r w:rsidRPr="0039442B">
        <w:rPr>
          <w:lang w:val="en-GB"/>
        </w:rPr>
        <w:t>sessions were described to cost between €30 and €120 each. Thirteen individuals reported paying between €200 and €600 in total on physiotherapy while five respondents have paid in excess of €1000 on physiotherapy since their stroke.  Some respondents provided reasons for accessing private service</w:t>
      </w:r>
      <w:r w:rsidR="00D82E0F" w:rsidRPr="0039442B">
        <w:rPr>
          <w:lang w:val="en-GB"/>
        </w:rPr>
        <w:t>s</w:t>
      </w:r>
      <w:r w:rsidR="003F31ED" w:rsidRPr="0039442B">
        <w:rPr>
          <w:lang w:val="en-GB"/>
        </w:rPr>
        <w:t>,</w:t>
      </w:r>
      <w:r w:rsidR="007D7E5C" w:rsidRPr="0039442B">
        <w:rPr>
          <w:lang w:val="en-GB"/>
        </w:rPr>
        <w:t xml:space="preserve"> </w:t>
      </w:r>
      <w:r w:rsidR="004158EA" w:rsidRPr="0039442B">
        <w:rPr>
          <w:lang w:val="en-GB"/>
        </w:rPr>
        <w:t>including long delays and lack of access to publicly funded services</w:t>
      </w:r>
      <w:r w:rsidR="007D7E5C" w:rsidRPr="0039442B">
        <w:rPr>
          <w:lang w:val="en-GB"/>
        </w:rPr>
        <w:t>.</w:t>
      </w:r>
    </w:p>
    <w:p w:rsidR="003B384A" w:rsidRPr="0039442B" w:rsidRDefault="003B384A" w:rsidP="002278E5">
      <w:pPr>
        <w:pStyle w:val="Indent"/>
        <w:rPr>
          <w:lang w:val="en-GB"/>
        </w:rPr>
      </w:pPr>
      <w:r w:rsidRPr="0039442B">
        <w:rPr>
          <w:lang w:val="en-GB"/>
        </w:rPr>
        <w:t>“I couldn't wait so long for physiotherapy”</w:t>
      </w:r>
    </w:p>
    <w:p w:rsidR="003B384A" w:rsidRPr="0039442B" w:rsidRDefault="003B384A" w:rsidP="002278E5">
      <w:pPr>
        <w:pStyle w:val="Indent"/>
        <w:rPr>
          <w:lang w:val="en-GB"/>
        </w:rPr>
      </w:pPr>
      <w:r w:rsidRPr="0039442B">
        <w:rPr>
          <w:color w:val="auto"/>
          <w:lang w:val="en-GB"/>
        </w:rPr>
        <w:t>“None was available in my area at the time of my stroke”</w:t>
      </w:r>
    </w:p>
    <w:p w:rsidR="003B384A" w:rsidRPr="006C0562" w:rsidRDefault="003B384A" w:rsidP="00D4675B">
      <w:pPr>
        <w:pStyle w:val="Normalwithquote0"/>
        <w:keepNext w:val="0"/>
        <w:keepLines/>
        <w:rPr>
          <w:lang w:val="en-GB"/>
        </w:rPr>
      </w:pPr>
      <w:r w:rsidRPr="006C0562">
        <w:rPr>
          <w:lang w:val="en-GB"/>
        </w:rPr>
        <w:t xml:space="preserve">Seventeen people reported paying private medical costs, with four of them reporting that they have paid several thousand </w:t>
      </w:r>
      <w:r w:rsidR="000D15AF" w:rsidRPr="006C0562">
        <w:rPr>
          <w:lang w:val="en-GB"/>
        </w:rPr>
        <w:t>Euros</w:t>
      </w:r>
      <w:r w:rsidRPr="006C0562">
        <w:rPr>
          <w:lang w:val="en-GB"/>
        </w:rPr>
        <w:t xml:space="preserve"> since their stroke. Six respondents have paid for </w:t>
      </w:r>
      <w:r w:rsidR="00453D9A" w:rsidRPr="00453D9A">
        <w:rPr>
          <w:lang w:val="en-GB"/>
        </w:rPr>
        <w:t>counselling</w:t>
      </w:r>
      <w:r w:rsidRPr="006C0562">
        <w:rPr>
          <w:lang w:val="en-GB"/>
        </w:rPr>
        <w:t xml:space="preserve">, five for speech and language therapy, five for </w:t>
      </w:r>
      <w:r w:rsidR="000D15AF" w:rsidRPr="006C0562">
        <w:rPr>
          <w:lang w:val="en-GB"/>
        </w:rPr>
        <w:t>eye care</w:t>
      </w:r>
      <w:r w:rsidRPr="006C0562">
        <w:rPr>
          <w:lang w:val="en-GB"/>
        </w:rPr>
        <w:t xml:space="preserve">, one for occupational therapy, and one for a dietician. They report paying between €90 and €1000 in total for these services. Eleven people have paid for adjunctive therapies including acupuncture, hydrotherapy, massage and other alternative treatments. Other significant expenses cited include equipment purchases, ranging from €600 for a leg splint to €4,500 for a wheelchair. When asked what had helped their recovery </w:t>
      </w:r>
      <w:r w:rsidR="00D4675B">
        <w:rPr>
          <w:lang w:val="en-GB"/>
        </w:rPr>
        <w:t xml:space="preserve">most since returning home </w:t>
      </w:r>
      <w:r w:rsidRPr="006C0562">
        <w:rPr>
          <w:lang w:val="en-GB"/>
        </w:rPr>
        <w:t xml:space="preserve">three people mentioned paying for private therapy. </w:t>
      </w:r>
      <w:r w:rsidR="000D15AF" w:rsidRPr="006C0562">
        <w:rPr>
          <w:lang w:val="en-GB"/>
        </w:rPr>
        <w:t>One individual described it as “a good investment”</w:t>
      </w:r>
      <w:r w:rsidRPr="006C0562">
        <w:rPr>
          <w:lang w:val="en-GB"/>
        </w:rPr>
        <w:t xml:space="preserve">. </w:t>
      </w:r>
    </w:p>
    <w:p w:rsidR="003B384A" w:rsidRPr="006C0562" w:rsidRDefault="003B384A" w:rsidP="004158EA">
      <w:pPr>
        <w:pStyle w:val="Indent"/>
        <w:rPr>
          <w:color w:val="auto"/>
          <w:lang w:val="en-GB"/>
        </w:rPr>
      </w:pPr>
      <w:r w:rsidRPr="006C0562">
        <w:rPr>
          <w:color w:val="auto"/>
          <w:lang w:val="en-GB"/>
        </w:rPr>
        <w:t>“Employing a professional speech and language therapist…for six months after my stroke. Her help was great at the time I needed it most - she helped me to remember lots of things I forgot with the stroke”</w:t>
      </w:r>
    </w:p>
    <w:p w:rsidR="003B384A" w:rsidRPr="006C0562" w:rsidRDefault="003B384A" w:rsidP="002278E5">
      <w:pPr>
        <w:pStyle w:val="Heading3"/>
        <w:rPr>
          <w:lang w:val="en-GB"/>
        </w:rPr>
      </w:pPr>
      <w:r w:rsidRPr="006C0562">
        <w:rPr>
          <w:lang w:val="en-GB"/>
        </w:rPr>
        <w:t>Information Needs</w:t>
      </w:r>
    </w:p>
    <w:p w:rsidR="003B384A" w:rsidRPr="006C0562" w:rsidRDefault="003B384A" w:rsidP="00A62E74">
      <w:pPr>
        <w:pStyle w:val="Normalwithquote0"/>
        <w:rPr>
          <w:lang w:val="en-GB"/>
        </w:rPr>
      </w:pPr>
      <w:r w:rsidRPr="006C0562">
        <w:rPr>
          <w:lang w:val="en-GB"/>
        </w:rPr>
        <w:t>Most individuals wanted more information about the cause of their stroke (68%)</w:t>
      </w:r>
      <w:r w:rsidR="00DB344D" w:rsidRPr="006C0562">
        <w:rPr>
          <w:lang w:val="en-GB"/>
        </w:rPr>
        <w:t>,</w:t>
      </w:r>
      <w:r w:rsidRPr="006C0562">
        <w:rPr>
          <w:lang w:val="en-GB"/>
        </w:rPr>
        <w:t xml:space="preserve"> secondary prevention (77%) and their diet (68%). When invited to discuss other needs experienced since their stroke nine respondents detailed different types of information that they would like to receive. Six respondents reported requiring more information about what services </w:t>
      </w:r>
      <w:r w:rsidR="00A62E74" w:rsidRPr="006C0562">
        <w:rPr>
          <w:lang w:val="en-GB"/>
        </w:rPr>
        <w:t xml:space="preserve">and </w:t>
      </w:r>
      <w:r w:rsidRPr="006C0562">
        <w:rPr>
          <w:lang w:val="en-GB"/>
        </w:rPr>
        <w:t xml:space="preserve">benefits they are entitled to. One respondent felt that </w:t>
      </w:r>
      <w:r w:rsidR="000D15AF" w:rsidRPr="006C0562">
        <w:rPr>
          <w:lang w:val="en-GB"/>
        </w:rPr>
        <w:t>a doctor should give this advice</w:t>
      </w:r>
      <w:r w:rsidRPr="006C0562">
        <w:rPr>
          <w:lang w:val="en-GB"/>
        </w:rPr>
        <w:t xml:space="preserve"> a few weeks after the stroke, to highlight the importance of the information. </w:t>
      </w:r>
      <w:r w:rsidR="00D4675B">
        <w:rPr>
          <w:lang w:val="en-GB"/>
        </w:rPr>
        <w:t xml:space="preserve">Another </w:t>
      </w:r>
      <w:r w:rsidRPr="006C0562">
        <w:rPr>
          <w:lang w:val="en-GB"/>
        </w:rPr>
        <w:t>respondent describes the difficulty experienced when this information was not provided at discharge</w:t>
      </w:r>
      <w:r w:rsidR="00D82E0F" w:rsidRPr="006C0562">
        <w:rPr>
          <w:lang w:val="en-GB"/>
        </w:rPr>
        <w:t>.</w:t>
      </w:r>
    </w:p>
    <w:p w:rsidR="003B384A" w:rsidRPr="006C0562" w:rsidRDefault="003B384A" w:rsidP="002278E5">
      <w:pPr>
        <w:pStyle w:val="Indent"/>
        <w:rPr>
          <w:lang w:val="en-GB"/>
        </w:rPr>
      </w:pPr>
      <w:r w:rsidRPr="006C0562">
        <w:rPr>
          <w:lang w:val="en-GB"/>
        </w:rPr>
        <w:t>“I was given no information coming out of hospital, not even phone numbers. I wasn’t told what services were available like public health nurse, local clinic, or respite. I found out about everything by hearsay”</w:t>
      </w:r>
    </w:p>
    <w:p w:rsidR="003B384A" w:rsidRPr="006C0562" w:rsidRDefault="003B384A" w:rsidP="007E55ED">
      <w:pPr>
        <w:pStyle w:val="Normalwithquote0"/>
        <w:rPr>
          <w:lang w:val="en-GB"/>
        </w:rPr>
      </w:pPr>
      <w:r w:rsidRPr="006C0562">
        <w:rPr>
          <w:lang w:val="en-GB"/>
        </w:rPr>
        <w:t>Others wanted</w:t>
      </w:r>
      <w:r w:rsidRPr="006C0562">
        <w:rPr>
          <w:rFonts w:cs="Gill Sans"/>
          <w:lang w:val="en-GB"/>
        </w:rPr>
        <w:t xml:space="preserve"> </w:t>
      </w:r>
      <w:r w:rsidRPr="006C0562">
        <w:rPr>
          <w:lang w:val="en-GB"/>
        </w:rPr>
        <w:t>legal</w:t>
      </w:r>
      <w:r w:rsidRPr="006C0562">
        <w:rPr>
          <w:rFonts w:cs="Gill Sans"/>
          <w:lang w:val="en-GB"/>
        </w:rPr>
        <w:t xml:space="preserve"> advice</w:t>
      </w:r>
      <w:r w:rsidRPr="006C0562">
        <w:rPr>
          <w:lang w:val="en-GB"/>
        </w:rPr>
        <w:t>, advice for their family members about how best to help them or more information about the effects of stroke</w:t>
      </w:r>
      <w:r w:rsidR="00D82E0F" w:rsidRPr="006C0562">
        <w:rPr>
          <w:lang w:val="en-GB"/>
        </w:rPr>
        <w:t>.</w:t>
      </w:r>
    </w:p>
    <w:p w:rsidR="003B384A" w:rsidRPr="006C0562" w:rsidRDefault="003B384A" w:rsidP="00396525">
      <w:pPr>
        <w:pStyle w:val="Indent"/>
        <w:rPr>
          <w:lang w:val="en-GB"/>
        </w:rPr>
      </w:pPr>
      <w:r w:rsidRPr="006C0562">
        <w:rPr>
          <w:lang w:val="en-GB"/>
        </w:rPr>
        <w:t>“A bit of education on what way it could affect me would be good, but I suppose it affects everyone differently. It has been a slow learning curve”</w:t>
      </w:r>
    </w:p>
    <w:p w:rsidR="003B384A" w:rsidRPr="006C0562" w:rsidRDefault="003B384A" w:rsidP="002278E5">
      <w:pPr>
        <w:pStyle w:val="Heading2"/>
        <w:rPr>
          <w:lang w:val="en-GB"/>
        </w:rPr>
      </w:pPr>
      <w:bookmarkStart w:id="50" w:name="_Toc246699337"/>
      <w:r w:rsidRPr="006C0562">
        <w:rPr>
          <w:lang w:val="en-GB"/>
        </w:rPr>
        <w:t>3.3 Everyday Living</w:t>
      </w:r>
      <w:bookmarkEnd w:id="50"/>
    </w:p>
    <w:p w:rsidR="003B384A" w:rsidRPr="006C0562" w:rsidRDefault="003B384A" w:rsidP="002278E5">
      <w:pPr>
        <w:pStyle w:val="Heading3"/>
        <w:rPr>
          <w:lang w:val="en-GB"/>
        </w:rPr>
      </w:pPr>
      <w:r w:rsidRPr="006C0562">
        <w:rPr>
          <w:lang w:val="en-GB"/>
        </w:rPr>
        <w:t>Independence in the home</w:t>
      </w:r>
    </w:p>
    <w:p w:rsidR="003B384A" w:rsidRPr="006C0562" w:rsidRDefault="003B384A" w:rsidP="007E55ED">
      <w:pPr>
        <w:pStyle w:val="Normalwithquote0"/>
        <w:rPr>
          <w:lang w:val="en-GB"/>
        </w:rPr>
      </w:pPr>
      <w:r w:rsidRPr="006C0562">
        <w:rPr>
          <w:lang w:val="en-GB"/>
        </w:rPr>
        <w:t>Over half of respondents (52%, 10</w:t>
      </w:r>
      <w:r w:rsidR="00F914BD" w:rsidRPr="006C0562">
        <w:rPr>
          <w:lang w:val="en-GB"/>
        </w:rPr>
        <w:t>1</w:t>
      </w:r>
      <w:r w:rsidRPr="006C0562">
        <w:rPr>
          <w:lang w:val="en-GB"/>
        </w:rPr>
        <w:t xml:space="preserve"> individuals) needed help with personal care after their stroke. Nine of these people didn’t get the help they needed from any source. Respondents were asked to specify who provided this help, but fourteen individuals did not provide this detail. Forty-six individuals (46% of those who needed help) reported receiving this help from family only. Thirty-one respondents have professional carers, seven of whom pay privately for this service. In addition 7 people with publicly funded carers did not feel they had enough help with personal care. Of all respondents who needed help with personal care after their stroke, 17% received help from the public service and were happy with the level that they received. </w:t>
      </w:r>
      <w:r w:rsidR="00BA7400" w:rsidRPr="006C0562">
        <w:rPr>
          <w:lang w:val="en-GB"/>
        </w:rPr>
        <w:t xml:space="preserve">Figure 3.3.1 demonstrates this detail. </w:t>
      </w:r>
      <w:r w:rsidRPr="006C0562">
        <w:rPr>
          <w:lang w:val="en-GB"/>
        </w:rPr>
        <w:t>One stroke survivor described his particular concerns about this service</w:t>
      </w:r>
      <w:r w:rsidR="00D82E0F" w:rsidRPr="006C0562">
        <w:rPr>
          <w:lang w:val="en-GB"/>
        </w:rPr>
        <w:t>.</w:t>
      </w:r>
    </w:p>
    <w:p w:rsidR="003B384A" w:rsidRPr="006C0562" w:rsidRDefault="003B384A" w:rsidP="002278E5">
      <w:pPr>
        <w:pStyle w:val="Indent"/>
        <w:rPr>
          <w:lang w:val="en-GB"/>
        </w:rPr>
      </w:pPr>
      <w:r w:rsidRPr="006C0562">
        <w:rPr>
          <w:lang w:val="en-GB"/>
        </w:rPr>
        <w:t>“We need more home help at long weekends or when my wife is sick. There should be provision at local level to provide extra help for short periods.”</w:t>
      </w:r>
    </w:p>
    <w:p w:rsidR="00700957" w:rsidRPr="006C0562" w:rsidRDefault="00532EF4" w:rsidP="004570E1">
      <w:pPr>
        <w:jc w:val="center"/>
        <w:rPr>
          <w:lang w:val="en-GB"/>
        </w:rPr>
      </w:pPr>
      <w:r>
        <w:rPr>
          <w:noProof/>
          <w:lang w:eastAsia="en-IE"/>
        </w:rPr>
        <w:drawing>
          <wp:inline distT="0" distB="0" distL="0" distR="0">
            <wp:extent cx="5274310" cy="2290233"/>
            <wp:effectExtent l="0" t="0" r="34290" b="21590"/>
            <wp:docPr id="12" name="Chart 12" descr="This pie chart displays the number of people who needed help with personal care. It also details who provided this help. Just under half of individuals did not need help with personal care.  Five percent of individuals needed help but did not receive it from any source. Just under a quarter of individuals received help from their family members only. Seven percent of individuals received help but did not provide detail about who provided the help. Four percent of individuals received publicly funded help, were not happy with the level they received, and did not pay privately for help. Four percent of individuals paid privately for help. The remaining eight percent of individuals were happy with the level of publicly funded help they received for personal care. "/>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A7400" w:rsidRPr="00B12F78" w:rsidRDefault="00BA7400" w:rsidP="00B12F78">
      <w:pPr>
        <w:pStyle w:val="FigureTitle"/>
      </w:pPr>
      <w:r w:rsidRPr="00B12F78">
        <w:t>Figure 3.3.1</w:t>
      </w:r>
      <w:r w:rsidR="004217ED" w:rsidRPr="00B12F78">
        <w:t>: Help received for personal care</w:t>
      </w:r>
    </w:p>
    <w:p w:rsidR="003B384A" w:rsidRPr="006C0562" w:rsidRDefault="003B384A" w:rsidP="007E55ED">
      <w:pPr>
        <w:pStyle w:val="Normalwithquote0"/>
        <w:rPr>
          <w:lang w:val="en-GB"/>
        </w:rPr>
      </w:pPr>
      <w:r w:rsidRPr="006C0562">
        <w:rPr>
          <w:lang w:val="en-GB"/>
        </w:rPr>
        <w:t>Two thirds of respondents (1</w:t>
      </w:r>
      <w:r w:rsidR="003E5AB6" w:rsidRPr="006C0562">
        <w:rPr>
          <w:lang w:val="en-GB"/>
        </w:rPr>
        <w:t>30</w:t>
      </w:r>
      <w:r w:rsidRPr="006C0562">
        <w:rPr>
          <w:lang w:val="en-GB"/>
        </w:rPr>
        <w:t xml:space="preserve"> individuals) needed help with household tasks, including cooking, cleaning and shopping since their stroke. At least half of them received this help from family members only. Eighteen of those who needed help did not receive it from any source. Seventeen others paid privately for this help. In addition, 10 people feel that they do not receive all the help they need with household tasks. At most, 18 people (14% of those who needed help) received publicly funded home help and were happy with the level they received. </w:t>
      </w:r>
      <w:r w:rsidR="007D78BF" w:rsidRPr="006C0562">
        <w:rPr>
          <w:lang w:val="en-GB"/>
        </w:rPr>
        <w:t>Figure 3.3.2 demonstrates this detail.</w:t>
      </w:r>
      <w:r w:rsidR="007E7182" w:rsidRPr="006C0562">
        <w:rPr>
          <w:lang w:val="en-GB"/>
        </w:rPr>
        <w:t xml:space="preserve"> </w:t>
      </w:r>
      <w:r w:rsidRPr="006C0562">
        <w:rPr>
          <w:lang w:val="en-GB"/>
        </w:rPr>
        <w:t>Five people felt that receiving Home Help was one of the things that had helped their recovery most since returning home. When asked at the end of the questionnaire if they had any other needs seven respondents discussed their need for more help in the home with household tasks and personal care to take some of the burden off their family, or because they struggled with fatigue.</w:t>
      </w:r>
    </w:p>
    <w:p w:rsidR="003B384A" w:rsidRPr="006C0562" w:rsidRDefault="003B384A" w:rsidP="002278E5">
      <w:pPr>
        <w:pStyle w:val="Indent"/>
        <w:rPr>
          <w:lang w:val="en-GB"/>
        </w:rPr>
      </w:pPr>
      <w:r w:rsidRPr="006C0562">
        <w:rPr>
          <w:lang w:val="en-GB"/>
        </w:rPr>
        <w:t>“Would like more help with personal care to enable spouse to work independ</w:t>
      </w:r>
      <w:r w:rsidR="00871583" w:rsidRPr="006C0562">
        <w:rPr>
          <w:lang w:val="en-GB"/>
        </w:rPr>
        <w:t>e</w:t>
      </w:r>
      <w:r w:rsidRPr="006C0562">
        <w:rPr>
          <w:lang w:val="en-GB"/>
        </w:rPr>
        <w:t>ntly”</w:t>
      </w:r>
    </w:p>
    <w:p w:rsidR="007E7182" w:rsidRPr="006C0562" w:rsidRDefault="000F65AD" w:rsidP="004570E1">
      <w:pPr>
        <w:jc w:val="center"/>
        <w:rPr>
          <w:lang w:val="en-GB"/>
        </w:rPr>
      </w:pPr>
      <w:r>
        <w:rPr>
          <w:noProof/>
          <w:lang w:eastAsia="en-IE"/>
        </w:rPr>
        <w:drawing>
          <wp:inline distT="0" distB="0" distL="0" distR="0">
            <wp:extent cx="5274310" cy="2374660"/>
            <wp:effectExtent l="0" t="0" r="34290" b="13335"/>
            <wp:docPr id="13" name="Chart 13" descr="This pie chart displays the number of people who needed help with household tasks. It also details who provided this help. Approximately a third of individuals did not need help with personal care.  Nine percent of individuals needed help but did not receive it from any source. A third of individuals received help from their family members only.  Five percent of individuals received publicly funded help, were not happy with the level they received, and did not pay privately for help. Nine percent of individuals paid privately for help. The remaining nine percent of individuals were happy with the level of publicly funded help they received for household tasks. "/>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E7182" w:rsidRPr="006C0562" w:rsidRDefault="007E7182" w:rsidP="00FC251F">
      <w:pPr>
        <w:pStyle w:val="FigureTitle"/>
        <w:rPr>
          <w:lang w:val="en-GB"/>
        </w:rPr>
      </w:pPr>
      <w:r w:rsidRPr="006C0562">
        <w:rPr>
          <w:lang w:val="en-GB"/>
        </w:rPr>
        <w:t>Figure 3.3.2: Help received for household tasks</w:t>
      </w:r>
    </w:p>
    <w:p w:rsidR="003B384A" w:rsidRPr="0039442B" w:rsidRDefault="003B384A" w:rsidP="0039442B">
      <w:pPr>
        <w:keepNext w:val="0"/>
        <w:rPr>
          <w:lang w:val="en-GB"/>
        </w:rPr>
      </w:pPr>
      <w:r w:rsidRPr="006C0562">
        <w:rPr>
          <w:lang w:val="en-GB"/>
        </w:rPr>
        <w:t xml:space="preserve">Thirty </w:t>
      </w:r>
      <w:r w:rsidR="00453D9A" w:rsidRPr="00453D9A">
        <w:rPr>
          <w:lang w:val="en-GB"/>
        </w:rPr>
        <w:t>per</w:t>
      </w:r>
      <w:r w:rsidR="00453D9A" w:rsidRPr="00536C95">
        <w:rPr>
          <w:lang w:val="en-GB"/>
        </w:rPr>
        <w:t xml:space="preserve"> cent</w:t>
      </w:r>
      <w:r w:rsidRPr="0039442B">
        <w:rPr>
          <w:lang w:val="en-GB"/>
        </w:rPr>
        <w:t xml:space="preserve"> of respondents report needing further adaptions inside the home to help them to live more independently. Respondents mainly described bathroom adaptions including installation of a wet room, downstairs toilet and rails in the shower. Also frequently described were stair lifts and handrails. Fifteen per cent of respondents required adaptions to the outside of their home including rails at doors, handrails on external steps and ramps for wheelchair or rollator access. </w:t>
      </w:r>
    </w:p>
    <w:p w:rsidR="003B384A" w:rsidRPr="0039442B" w:rsidRDefault="003B384A" w:rsidP="007E55ED">
      <w:pPr>
        <w:pStyle w:val="Normalwithquote0"/>
        <w:rPr>
          <w:rFonts w:cs="Gill Sans"/>
          <w:lang w:val="en-GB"/>
        </w:rPr>
      </w:pPr>
      <w:r w:rsidRPr="0039442B">
        <w:rPr>
          <w:lang w:val="en-GB"/>
        </w:rPr>
        <w:t xml:space="preserve">Thirty-four per cent of respondents had to pay some money towards adapting their home in order to live independently after their stroke. Almost half of these people report that paying for these adaptions </w:t>
      </w:r>
      <w:r w:rsidR="0039442B">
        <w:rPr>
          <w:lang w:val="en-GB"/>
        </w:rPr>
        <w:t>affected</w:t>
      </w:r>
      <w:r w:rsidRPr="0039442B">
        <w:rPr>
          <w:lang w:val="en-GB"/>
        </w:rPr>
        <w:t xml:space="preserve"> their finances.  Four people report receiving a partial grant</w:t>
      </w:r>
      <w:r w:rsidR="00C54FC9" w:rsidRPr="0039442B">
        <w:rPr>
          <w:lang w:val="en-GB"/>
        </w:rPr>
        <w:t xml:space="preserve">. </w:t>
      </w:r>
      <w:r w:rsidRPr="0039442B">
        <w:rPr>
          <w:rFonts w:cs="Gill Sans"/>
          <w:lang w:val="en-GB"/>
        </w:rPr>
        <w:t xml:space="preserve">The most common private adaption described was a stair lift, with eight people installing </w:t>
      </w:r>
      <w:r w:rsidR="00C54FC9" w:rsidRPr="0039442B">
        <w:rPr>
          <w:rFonts w:cs="Gill Sans"/>
          <w:lang w:val="en-GB"/>
        </w:rPr>
        <w:t xml:space="preserve">this </w:t>
      </w:r>
      <w:r w:rsidRPr="0039442B">
        <w:rPr>
          <w:rFonts w:cs="Gill Sans"/>
          <w:lang w:val="en-GB"/>
        </w:rPr>
        <w:t>privately. Two respondents described the significant affect that home adaption has had on their finances</w:t>
      </w:r>
      <w:r w:rsidR="00D82E0F" w:rsidRPr="0039442B">
        <w:rPr>
          <w:rFonts w:cs="Gill Sans"/>
          <w:lang w:val="en-GB"/>
        </w:rPr>
        <w:t>.</w:t>
      </w:r>
    </w:p>
    <w:p w:rsidR="003B384A" w:rsidRPr="0039442B" w:rsidRDefault="003B384A" w:rsidP="002278E5">
      <w:pPr>
        <w:pStyle w:val="Indent"/>
        <w:rPr>
          <w:lang w:val="en-GB"/>
        </w:rPr>
      </w:pPr>
      <w:r w:rsidRPr="0039442B">
        <w:rPr>
          <w:lang w:val="en-GB"/>
        </w:rPr>
        <w:t>“I had to take out a €5</w:t>
      </w:r>
      <w:r w:rsidR="00871583" w:rsidRPr="0039442B">
        <w:rPr>
          <w:lang w:val="en-GB"/>
        </w:rPr>
        <w:t>,</w:t>
      </w:r>
      <w:r w:rsidRPr="0039442B">
        <w:rPr>
          <w:lang w:val="en-GB"/>
        </w:rPr>
        <w:t>000 loan to adapt the shower”</w:t>
      </w:r>
    </w:p>
    <w:p w:rsidR="003B384A" w:rsidRPr="0039442B" w:rsidRDefault="003B384A" w:rsidP="002278E5">
      <w:pPr>
        <w:pStyle w:val="Indent"/>
        <w:rPr>
          <w:lang w:val="en-GB"/>
        </w:rPr>
      </w:pPr>
      <w:r w:rsidRPr="0039442B">
        <w:rPr>
          <w:lang w:val="en-GB"/>
        </w:rPr>
        <w:t>“I spent every penny of retirement fund on adapting my home”</w:t>
      </w:r>
    </w:p>
    <w:p w:rsidR="003B384A" w:rsidRPr="0039442B" w:rsidRDefault="003B384A" w:rsidP="007E55ED">
      <w:pPr>
        <w:pStyle w:val="Normalwithquote0"/>
        <w:rPr>
          <w:lang w:val="en-GB"/>
        </w:rPr>
      </w:pPr>
      <w:r w:rsidRPr="0039442B">
        <w:rPr>
          <w:lang w:val="en-GB"/>
        </w:rPr>
        <w:t>Seven people re</w:t>
      </w:r>
      <w:r w:rsidR="0039442B">
        <w:rPr>
          <w:lang w:val="en-GB"/>
        </w:rPr>
        <w:t>-</w:t>
      </w:r>
      <w:r w:rsidRPr="0039442B">
        <w:rPr>
          <w:lang w:val="en-GB"/>
        </w:rPr>
        <w:t>iterated their equipment needs at the end of the questionnaire. One respondent discussed the problems with hospital rented equipment.</w:t>
      </w:r>
    </w:p>
    <w:p w:rsidR="003B384A" w:rsidRPr="0039442B" w:rsidRDefault="003B384A" w:rsidP="002278E5">
      <w:pPr>
        <w:pStyle w:val="Indent"/>
        <w:rPr>
          <w:lang w:val="en-GB"/>
        </w:rPr>
      </w:pPr>
      <w:r w:rsidRPr="0039442B">
        <w:rPr>
          <w:lang w:val="en-GB"/>
        </w:rPr>
        <w:t>“I was given an inappropriate wheelchair on discharge and was hounded to give it back. I wasn’t even given any advice about getting another one”</w:t>
      </w:r>
    </w:p>
    <w:p w:rsidR="003B384A" w:rsidRPr="0039442B" w:rsidRDefault="003B384A" w:rsidP="002278E5">
      <w:pPr>
        <w:pStyle w:val="Heading3"/>
        <w:rPr>
          <w:rFonts w:cs="Gill Sans"/>
          <w:lang w:val="en-GB"/>
        </w:rPr>
      </w:pPr>
      <w:r w:rsidRPr="0039442B">
        <w:rPr>
          <w:rFonts w:cs="Gill Sans"/>
          <w:lang w:val="en-GB"/>
        </w:rPr>
        <w:t>Relationships</w:t>
      </w:r>
    </w:p>
    <w:p w:rsidR="003B384A" w:rsidRPr="0039442B" w:rsidRDefault="003B384A" w:rsidP="007E55ED">
      <w:pPr>
        <w:pStyle w:val="Normalwithquote0"/>
        <w:rPr>
          <w:lang w:val="en-GB"/>
        </w:rPr>
      </w:pPr>
      <w:r w:rsidRPr="0039442B">
        <w:rPr>
          <w:lang w:val="en-GB"/>
        </w:rPr>
        <w:t xml:space="preserve">Forty-two per cent of respondents who </w:t>
      </w:r>
      <w:r w:rsidR="0039442B" w:rsidRPr="0039442B">
        <w:rPr>
          <w:lang w:val="en-GB"/>
        </w:rPr>
        <w:t>ha</w:t>
      </w:r>
      <w:r w:rsidR="0039442B">
        <w:rPr>
          <w:lang w:val="en-GB"/>
        </w:rPr>
        <w:t>d</w:t>
      </w:r>
      <w:r w:rsidR="0039442B" w:rsidRPr="0039442B">
        <w:rPr>
          <w:lang w:val="en-GB"/>
        </w:rPr>
        <w:t xml:space="preserve"> </w:t>
      </w:r>
      <w:r w:rsidRPr="0039442B">
        <w:rPr>
          <w:lang w:val="en-GB"/>
        </w:rPr>
        <w:t>a partner or spouse</w:t>
      </w:r>
      <w:r w:rsidR="0039442B">
        <w:rPr>
          <w:lang w:val="en-GB"/>
        </w:rPr>
        <w:t xml:space="preserve"> at the time of the survey</w:t>
      </w:r>
      <w:r w:rsidRPr="0039442B">
        <w:rPr>
          <w:lang w:val="en-GB"/>
        </w:rPr>
        <w:t xml:space="preserve"> fe</w:t>
      </w:r>
      <w:r w:rsidR="0039442B">
        <w:rPr>
          <w:lang w:val="en-GB"/>
        </w:rPr>
        <w:t>lt</w:t>
      </w:r>
      <w:r w:rsidRPr="0039442B">
        <w:rPr>
          <w:lang w:val="en-GB"/>
        </w:rPr>
        <w:t xml:space="preserve"> that their relationship </w:t>
      </w:r>
      <w:r w:rsidR="0039442B">
        <w:rPr>
          <w:lang w:val="en-GB"/>
        </w:rPr>
        <w:t>was</w:t>
      </w:r>
      <w:r w:rsidRPr="0039442B">
        <w:rPr>
          <w:lang w:val="en-GB"/>
        </w:rPr>
        <w:t xml:space="preserve"> significantly affected by their stroke, while a further </w:t>
      </w:r>
      <w:r w:rsidR="0060142A">
        <w:rPr>
          <w:lang w:val="en-GB"/>
        </w:rPr>
        <w:t xml:space="preserve">quarter of </w:t>
      </w:r>
      <w:r w:rsidR="000F65AD">
        <w:rPr>
          <w:lang w:val="en-GB"/>
        </w:rPr>
        <w:t>respondents</w:t>
      </w:r>
      <w:r w:rsidRPr="0039442B">
        <w:rPr>
          <w:lang w:val="en-GB"/>
        </w:rPr>
        <w:t xml:space="preserve"> feel that their relationship has been somewhat affected. Themes about the nature of this change are discussed below. One person highlighted a positive change in the relationship</w:t>
      </w:r>
      <w:r w:rsidR="00D82E0F" w:rsidRPr="0039442B">
        <w:rPr>
          <w:lang w:val="en-GB"/>
        </w:rPr>
        <w:t>.</w:t>
      </w:r>
    </w:p>
    <w:p w:rsidR="003B384A" w:rsidRPr="0039442B" w:rsidRDefault="003B384A" w:rsidP="002278E5">
      <w:pPr>
        <w:pStyle w:val="Indent"/>
        <w:rPr>
          <w:lang w:val="en-GB"/>
        </w:rPr>
      </w:pPr>
      <w:r w:rsidRPr="0039442B">
        <w:rPr>
          <w:lang w:val="en-GB"/>
        </w:rPr>
        <w:t>“I know I have a real friend no matter what...”</w:t>
      </w:r>
    </w:p>
    <w:p w:rsidR="003B384A" w:rsidRPr="0039442B" w:rsidRDefault="003B384A" w:rsidP="007E55ED">
      <w:pPr>
        <w:pStyle w:val="Normalwithquote0"/>
        <w:rPr>
          <w:lang w:val="en-GB"/>
        </w:rPr>
      </w:pPr>
      <w:r w:rsidRPr="0039442B">
        <w:rPr>
          <w:lang w:val="en-GB"/>
        </w:rPr>
        <w:t xml:space="preserve">Four people note that their own personality has changed since the stroke. They report being more short-tempered, argumentative, impatient and difficult to live with. </w:t>
      </w:r>
    </w:p>
    <w:p w:rsidR="003B384A" w:rsidRPr="0039442B" w:rsidRDefault="003B384A" w:rsidP="002278E5">
      <w:pPr>
        <w:pStyle w:val="Indent"/>
        <w:rPr>
          <w:lang w:val="en-GB"/>
        </w:rPr>
      </w:pPr>
      <w:r w:rsidRPr="0039442B">
        <w:rPr>
          <w:lang w:val="en-GB"/>
        </w:rPr>
        <w:t>“I am more impatient and 'difficult' to live with since my stroke and the realisation of my limitations post-stroke”</w:t>
      </w:r>
    </w:p>
    <w:p w:rsidR="003B384A" w:rsidRPr="0039442B" w:rsidRDefault="003B384A" w:rsidP="007E55ED">
      <w:pPr>
        <w:pStyle w:val="Normalwithquote0"/>
        <w:rPr>
          <w:lang w:val="en-GB"/>
        </w:rPr>
      </w:pPr>
      <w:r w:rsidRPr="0039442B">
        <w:rPr>
          <w:lang w:val="en-GB"/>
        </w:rPr>
        <w:t xml:space="preserve"> Two others note that their partners perceive their personalities to have changed but they cannot see the changes themselves.</w:t>
      </w:r>
    </w:p>
    <w:p w:rsidR="003B384A" w:rsidRPr="0039442B" w:rsidRDefault="003B384A" w:rsidP="002278E5">
      <w:pPr>
        <w:pStyle w:val="Indent"/>
        <w:rPr>
          <w:lang w:val="en-GB"/>
        </w:rPr>
      </w:pPr>
      <w:r w:rsidRPr="0039442B">
        <w:rPr>
          <w:lang w:val="en-GB"/>
        </w:rPr>
        <w:t>“She feels that I'm not the man she married since my stroke”</w:t>
      </w:r>
    </w:p>
    <w:p w:rsidR="003B384A" w:rsidRPr="0039442B" w:rsidRDefault="003B384A" w:rsidP="007E55ED">
      <w:pPr>
        <w:pStyle w:val="Normalwithquote0"/>
        <w:rPr>
          <w:lang w:val="en-GB"/>
        </w:rPr>
      </w:pPr>
      <w:r w:rsidRPr="0039442B">
        <w:rPr>
          <w:lang w:val="en-GB"/>
        </w:rPr>
        <w:t xml:space="preserve">Some respondents noted an increase in tension and arguing, with four people reporting that their relationships have broken down since their stroke. </w:t>
      </w:r>
    </w:p>
    <w:p w:rsidR="003B384A" w:rsidRPr="0039442B" w:rsidRDefault="003B384A" w:rsidP="002278E5">
      <w:pPr>
        <w:pStyle w:val="Indent"/>
        <w:rPr>
          <w:lang w:val="en-GB"/>
        </w:rPr>
      </w:pPr>
      <w:r w:rsidRPr="0039442B">
        <w:rPr>
          <w:lang w:val="en-GB"/>
        </w:rPr>
        <w:t>“Arguing more. Tension constantly dealing with stroke”</w:t>
      </w:r>
    </w:p>
    <w:p w:rsidR="003B384A" w:rsidRPr="0039442B" w:rsidRDefault="003B384A" w:rsidP="0039442B">
      <w:pPr>
        <w:pStyle w:val="Normalwithquote0"/>
        <w:keepLines/>
        <w:rPr>
          <w:lang w:val="en-GB"/>
        </w:rPr>
      </w:pPr>
      <w:r w:rsidRPr="0039442B">
        <w:rPr>
          <w:lang w:val="en-GB"/>
        </w:rPr>
        <w:t>For some respondents the physical effects of the stroke, including decreased independence, memory, hearing and balance problems, have made the relationship more difficult or have led to a “role reversal”. Several respondents described how their partners appear to have less confidence in them since their stroke, are overprotective or may be afraid that they will have a second stroke. Difficulty with intimacy was another recurring theme, with some couples afraid to resume a physical relationship. A quarter of respondents who report</w:t>
      </w:r>
      <w:r w:rsidR="0039442B">
        <w:rPr>
          <w:lang w:val="en-GB"/>
        </w:rPr>
        <w:t>ed</w:t>
      </w:r>
      <w:r w:rsidRPr="0039442B">
        <w:rPr>
          <w:lang w:val="en-GB"/>
        </w:rPr>
        <w:t xml:space="preserve"> being in a relationship </w:t>
      </w:r>
      <w:r w:rsidR="0039442B">
        <w:rPr>
          <w:lang w:val="en-GB"/>
        </w:rPr>
        <w:t>wanted</w:t>
      </w:r>
      <w:r w:rsidRPr="0039442B">
        <w:rPr>
          <w:lang w:val="en-GB"/>
        </w:rPr>
        <w:t xml:space="preserve"> information about physical relationships</w:t>
      </w:r>
      <w:r w:rsidR="00D36852" w:rsidRPr="0039442B">
        <w:rPr>
          <w:lang w:val="en-GB"/>
        </w:rPr>
        <w:t>.</w:t>
      </w:r>
    </w:p>
    <w:p w:rsidR="003B384A" w:rsidRPr="0039442B" w:rsidRDefault="003B384A" w:rsidP="002278E5">
      <w:pPr>
        <w:pStyle w:val="Indent"/>
        <w:rPr>
          <w:lang w:val="en-GB"/>
        </w:rPr>
      </w:pPr>
      <w:r w:rsidRPr="0039442B">
        <w:rPr>
          <w:lang w:val="en-GB"/>
        </w:rPr>
        <w:t>“We’re like brother and sister, there’s no intimacy</w:t>
      </w:r>
      <w:r w:rsidR="0039442B">
        <w:rPr>
          <w:lang w:val="en-GB"/>
        </w:rPr>
        <w:t>. W</w:t>
      </w:r>
      <w:r w:rsidRPr="0039442B">
        <w:rPr>
          <w:lang w:val="en-GB"/>
        </w:rPr>
        <w:t>e’re still close but I guess we’re both afraid…afraid I might have another stroke”</w:t>
      </w:r>
    </w:p>
    <w:p w:rsidR="003B384A" w:rsidRPr="0039442B" w:rsidRDefault="003B384A" w:rsidP="002278E5">
      <w:pPr>
        <w:pStyle w:val="Indent"/>
        <w:rPr>
          <w:lang w:val="en-GB"/>
        </w:rPr>
      </w:pPr>
      <w:r w:rsidRPr="0039442B">
        <w:rPr>
          <w:lang w:val="en-GB"/>
        </w:rPr>
        <w:t>“Problems with body image since stroke affect intimacy”</w:t>
      </w:r>
    </w:p>
    <w:p w:rsidR="003B384A" w:rsidRPr="0039442B" w:rsidRDefault="003B384A" w:rsidP="008F74C7">
      <w:pPr>
        <w:keepNext w:val="0"/>
        <w:rPr>
          <w:lang w:val="en-GB"/>
        </w:rPr>
      </w:pPr>
      <w:r w:rsidRPr="0039442B">
        <w:rPr>
          <w:lang w:val="en-GB"/>
        </w:rPr>
        <w:t>Respondents describe</w:t>
      </w:r>
      <w:r w:rsidR="0039442B">
        <w:rPr>
          <w:lang w:val="en-GB"/>
        </w:rPr>
        <w:t>d</w:t>
      </w:r>
      <w:r w:rsidRPr="0039442B">
        <w:rPr>
          <w:lang w:val="en-GB"/>
        </w:rPr>
        <w:t xml:space="preserve"> the increased stress, frustration and worries that their partner </w:t>
      </w:r>
      <w:r w:rsidR="0039442B">
        <w:rPr>
          <w:lang w:val="en-GB"/>
        </w:rPr>
        <w:t>had since taking on the</w:t>
      </w:r>
      <w:r w:rsidRPr="0039442B">
        <w:rPr>
          <w:lang w:val="en-GB"/>
        </w:rPr>
        <w:t xml:space="preserve"> role of “carer”. Two individuals highlighted that there is not enough </w:t>
      </w:r>
      <w:r w:rsidR="00D36852" w:rsidRPr="0039442B">
        <w:rPr>
          <w:lang w:val="en-GB"/>
        </w:rPr>
        <w:t xml:space="preserve">psychological </w:t>
      </w:r>
      <w:r w:rsidRPr="0039442B">
        <w:rPr>
          <w:lang w:val="en-GB"/>
        </w:rPr>
        <w:t>support or advice available for their partner.</w:t>
      </w:r>
      <w:r w:rsidR="00D36852" w:rsidRPr="0039442B">
        <w:rPr>
          <w:lang w:val="en-GB"/>
        </w:rPr>
        <w:t xml:space="preserve"> </w:t>
      </w:r>
    </w:p>
    <w:p w:rsidR="003B384A" w:rsidRPr="0039442B" w:rsidRDefault="003B384A" w:rsidP="007E55ED">
      <w:pPr>
        <w:pStyle w:val="Normalwithquote0"/>
        <w:rPr>
          <w:lang w:val="en-GB"/>
        </w:rPr>
      </w:pPr>
      <w:r w:rsidRPr="0039442B">
        <w:rPr>
          <w:lang w:val="en-GB"/>
        </w:rPr>
        <w:t>Twenty-three per cent of respondents fel</w:t>
      </w:r>
      <w:r w:rsidR="0039442B">
        <w:rPr>
          <w:lang w:val="en-GB"/>
        </w:rPr>
        <w:t>t</w:t>
      </w:r>
      <w:r w:rsidRPr="0039442B">
        <w:rPr>
          <w:lang w:val="en-GB"/>
        </w:rPr>
        <w:t xml:space="preserve"> that relationships with other family members have changed significantly, while </w:t>
      </w:r>
      <w:r w:rsidR="0060142A">
        <w:rPr>
          <w:lang w:val="en-GB"/>
        </w:rPr>
        <w:t>twenty-seven per cent</w:t>
      </w:r>
      <w:r w:rsidRPr="0039442B">
        <w:rPr>
          <w:lang w:val="en-GB"/>
        </w:rPr>
        <w:t xml:space="preserve"> fe</w:t>
      </w:r>
      <w:r w:rsidR="0039442B">
        <w:rPr>
          <w:lang w:val="en-GB"/>
        </w:rPr>
        <w:t>lt</w:t>
      </w:r>
      <w:r w:rsidRPr="0039442B">
        <w:rPr>
          <w:lang w:val="en-GB"/>
        </w:rPr>
        <w:t xml:space="preserve"> they have changed a little. Themes emerging about the nature of this change include understanding, role-change and conversation. Of the 37 people who provided more detail, six people report</w:t>
      </w:r>
      <w:r w:rsidR="0039442B">
        <w:rPr>
          <w:lang w:val="en-GB"/>
        </w:rPr>
        <w:t>ed</w:t>
      </w:r>
      <w:r w:rsidRPr="0039442B">
        <w:rPr>
          <w:lang w:val="en-GB"/>
        </w:rPr>
        <w:t xml:space="preserve"> a positive change in relationships with family members since their stroke. Some respondents describe</w:t>
      </w:r>
      <w:r w:rsidR="0039442B">
        <w:rPr>
          <w:lang w:val="en-GB"/>
        </w:rPr>
        <w:t>d</w:t>
      </w:r>
      <w:r w:rsidRPr="0039442B">
        <w:rPr>
          <w:lang w:val="en-GB"/>
        </w:rPr>
        <w:t xml:space="preserve"> how family members don’t always understand the effects of the stroke, particularly if the problems are invisible. With some respondents there has been a change of roles as they rel</w:t>
      </w:r>
      <w:r w:rsidR="0039442B">
        <w:rPr>
          <w:lang w:val="en-GB"/>
        </w:rPr>
        <w:t>ied</w:t>
      </w:r>
      <w:r w:rsidRPr="0039442B">
        <w:rPr>
          <w:lang w:val="en-GB"/>
        </w:rPr>
        <w:t xml:space="preserve"> more on their family’s help or </w:t>
      </w:r>
      <w:r w:rsidR="0039442B">
        <w:rPr>
          <w:lang w:val="en-GB"/>
        </w:rPr>
        <w:t>were</w:t>
      </w:r>
      <w:r w:rsidR="0039442B" w:rsidRPr="0039442B">
        <w:rPr>
          <w:lang w:val="en-GB"/>
        </w:rPr>
        <w:t xml:space="preserve"> </w:t>
      </w:r>
      <w:r w:rsidRPr="0039442B">
        <w:rPr>
          <w:lang w:val="en-GB"/>
        </w:rPr>
        <w:t xml:space="preserve">no longer able to provide the help to others that they used to. Families can also be protective. </w:t>
      </w:r>
    </w:p>
    <w:p w:rsidR="003B384A" w:rsidRPr="0039442B" w:rsidRDefault="003B384A" w:rsidP="002278E5">
      <w:pPr>
        <w:pStyle w:val="Indent"/>
        <w:rPr>
          <w:lang w:val="en-GB"/>
        </w:rPr>
      </w:pPr>
      <w:r w:rsidRPr="0039442B">
        <w:rPr>
          <w:lang w:val="en-GB"/>
        </w:rPr>
        <w:t>“They keep making sure I don't overdo things”</w:t>
      </w:r>
    </w:p>
    <w:p w:rsidR="003B384A" w:rsidRPr="0039442B" w:rsidRDefault="003B384A" w:rsidP="007E55ED">
      <w:pPr>
        <w:pStyle w:val="Normalwithquote0"/>
        <w:rPr>
          <w:lang w:val="en-GB"/>
        </w:rPr>
      </w:pPr>
      <w:r w:rsidRPr="0039442B">
        <w:rPr>
          <w:lang w:val="en-GB"/>
        </w:rPr>
        <w:t>Reasons cited for difficulty participating in conversation with family members include</w:t>
      </w:r>
      <w:r w:rsidR="0039442B">
        <w:rPr>
          <w:lang w:val="en-GB"/>
        </w:rPr>
        <w:t>d</w:t>
      </w:r>
      <w:r w:rsidRPr="0039442B">
        <w:rPr>
          <w:lang w:val="en-GB"/>
        </w:rPr>
        <w:t xml:space="preserve"> aphasia, decreased confidence, slurred speech, </w:t>
      </w:r>
      <w:r w:rsidR="001011D4" w:rsidRPr="0039442B">
        <w:rPr>
          <w:lang w:val="en-GB"/>
        </w:rPr>
        <w:t xml:space="preserve">and </w:t>
      </w:r>
      <w:r w:rsidRPr="0039442B">
        <w:rPr>
          <w:lang w:val="en-GB"/>
        </w:rPr>
        <w:t xml:space="preserve">hearing and memory problems. </w:t>
      </w:r>
    </w:p>
    <w:p w:rsidR="003B384A" w:rsidRPr="0039442B" w:rsidRDefault="003B384A" w:rsidP="002278E5">
      <w:pPr>
        <w:pStyle w:val="Indent"/>
        <w:rPr>
          <w:lang w:val="en-GB"/>
        </w:rPr>
      </w:pPr>
      <w:r w:rsidRPr="0039442B">
        <w:rPr>
          <w:lang w:val="en-GB"/>
        </w:rPr>
        <w:t>“I find it difficult to engage in banter and conversation in groups. My self-confidence has been diminished”</w:t>
      </w:r>
    </w:p>
    <w:p w:rsidR="003B384A" w:rsidRPr="0039442B" w:rsidRDefault="003B384A" w:rsidP="002278E5">
      <w:pPr>
        <w:pStyle w:val="Indent"/>
        <w:rPr>
          <w:lang w:val="en-GB"/>
        </w:rPr>
      </w:pPr>
      <w:r w:rsidRPr="0039442B">
        <w:rPr>
          <w:lang w:val="en-GB"/>
        </w:rPr>
        <w:t>“Some family members don't come near me anymore”</w:t>
      </w:r>
    </w:p>
    <w:p w:rsidR="003B384A" w:rsidRPr="0039442B" w:rsidRDefault="003B384A" w:rsidP="007E55ED">
      <w:pPr>
        <w:pStyle w:val="Normalwithquote0"/>
        <w:rPr>
          <w:lang w:val="en-GB"/>
        </w:rPr>
      </w:pPr>
      <w:r w:rsidRPr="0039442B">
        <w:rPr>
          <w:lang w:val="en-GB"/>
        </w:rPr>
        <w:t xml:space="preserve">Twenty-nine per cent of respondents feel their relationships with others outside the family have changed significantly, while a third feel they have changed a little bit. </w:t>
      </w:r>
    </w:p>
    <w:p w:rsidR="003B384A" w:rsidRPr="0039442B" w:rsidRDefault="003B384A" w:rsidP="002278E5">
      <w:pPr>
        <w:pStyle w:val="Indent"/>
        <w:rPr>
          <w:lang w:val="en-GB"/>
        </w:rPr>
      </w:pPr>
      <w:r w:rsidRPr="0039442B">
        <w:rPr>
          <w:lang w:val="en-GB"/>
        </w:rPr>
        <w:t>“I had thousands of friends through…(leisure activity)...now I only have five good friends, real friends”</w:t>
      </w:r>
    </w:p>
    <w:p w:rsidR="003B384A" w:rsidRPr="0039442B" w:rsidRDefault="003B384A" w:rsidP="002278E5">
      <w:pPr>
        <w:pStyle w:val="Indent"/>
        <w:rPr>
          <w:lang w:val="en-GB"/>
        </w:rPr>
      </w:pPr>
      <w:r w:rsidRPr="0039442B">
        <w:rPr>
          <w:lang w:val="en-GB"/>
        </w:rPr>
        <w:t>“Friends disappeared after my stroke. I find it difficult to make new friends now”</w:t>
      </w:r>
    </w:p>
    <w:p w:rsidR="003B384A" w:rsidRPr="0039442B" w:rsidRDefault="003B384A" w:rsidP="003D1D6E">
      <w:pPr>
        <w:keepNext w:val="0"/>
        <w:rPr>
          <w:lang w:val="en-GB"/>
        </w:rPr>
      </w:pPr>
      <w:r w:rsidRPr="0039442B">
        <w:rPr>
          <w:lang w:val="en-GB"/>
        </w:rPr>
        <w:t xml:space="preserve">Although relationship dynamics have changed for many respondents, it was clear that people </w:t>
      </w:r>
      <w:r w:rsidR="001011D4" w:rsidRPr="0039442B">
        <w:rPr>
          <w:lang w:val="en-GB"/>
        </w:rPr>
        <w:t>rel</w:t>
      </w:r>
      <w:r w:rsidR="0039442B">
        <w:rPr>
          <w:lang w:val="en-GB"/>
        </w:rPr>
        <w:t>ied</w:t>
      </w:r>
      <w:r w:rsidR="001011D4" w:rsidRPr="0039442B">
        <w:rPr>
          <w:lang w:val="en-GB"/>
        </w:rPr>
        <w:t xml:space="preserve"> </w:t>
      </w:r>
      <w:r w:rsidRPr="0039442B">
        <w:rPr>
          <w:lang w:val="en-GB"/>
        </w:rPr>
        <w:t xml:space="preserve">on </w:t>
      </w:r>
      <w:r w:rsidR="001011D4" w:rsidRPr="0039442B">
        <w:rPr>
          <w:lang w:val="en-GB"/>
        </w:rPr>
        <w:t>and appreciate</w:t>
      </w:r>
      <w:r w:rsidR="0039442B">
        <w:rPr>
          <w:lang w:val="en-GB"/>
        </w:rPr>
        <w:t>d</w:t>
      </w:r>
      <w:r w:rsidR="001011D4" w:rsidRPr="0039442B">
        <w:rPr>
          <w:lang w:val="en-GB"/>
        </w:rPr>
        <w:t xml:space="preserve"> the different types of support provided by </w:t>
      </w:r>
      <w:r w:rsidRPr="0039442B">
        <w:rPr>
          <w:lang w:val="en-GB"/>
        </w:rPr>
        <w:t>family and friends</w:t>
      </w:r>
      <w:r w:rsidR="001011D4" w:rsidRPr="0039442B">
        <w:rPr>
          <w:lang w:val="en-GB"/>
        </w:rPr>
        <w:t>.</w:t>
      </w:r>
      <w:r w:rsidRPr="0039442B">
        <w:rPr>
          <w:lang w:val="en-GB"/>
        </w:rPr>
        <w:t xml:space="preserve"> When invited to say what had helped their recovery most since returning home, </w:t>
      </w:r>
      <w:r w:rsidR="00C90B16">
        <w:rPr>
          <w:lang w:val="en-GB"/>
        </w:rPr>
        <w:t>4</w:t>
      </w:r>
      <w:r w:rsidR="006E5839">
        <w:rPr>
          <w:lang w:val="en-GB"/>
        </w:rPr>
        <w:t>0 per cent</w:t>
      </w:r>
      <w:r w:rsidRPr="0039442B">
        <w:rPr>
          <w:lang w:val="en-GB"/>
        </w:rPr>
        <w:t xml:space="preserve"> of respondents mentioned family and friends. This was by far the most common response. In fact for 20</w:t>
      </w:r>
      <w:r w:rsidR="006E5839">
        <w:rPr>
          <w:lang w:val="en-GB"/>
        </w:rPr>
        <w:t xml:space="preserve"> per cent</w:t>
      </w:r>
      <w:r w:rsidRPr="0039442B">
        <w:rPr>
          <w:lang w:val="en-GB"/>
        </w:rPr>
        <w:t xml:space="preserve"> of respondents, family support was </w:t>
      </w:r>
      <w:r w:rsidR="001011D4" w:rsidRPr="0039442B">
        <w:rPr>
          <w:lang w:val="en-GB"/>
        </w:rPr>
        <w:t>the only thing</w:t>
      </w:r>
      <w:r w:rsidRPr="0039442B">
        <w:rPr>
          <w:lang w:val="en-GB"/>
        </w:rPr>
        <w:t xml:space="preserve"> mentioned.</w:t>
      </w:r>
    </w:p>
    <w:p w:rsidR="003B384A" w:rsidRPr="0039442B" w:rsidRDefault="003B384A" w:rsidP="007E55ED">
      <w:pPr>
        <w:pStyle w:val="Normalwithquote0"/>
        <w:rPr>
          <w:lang w:val="en-GB"/>
        </w:rPr>
      </w:pPr>
      <w:r w:rsidRPr="0039442B">
        <w:rPr>
          <w:lang w:val="en-GB"/>
        </w:rPr>
        <w:t>Twenty</w:t>
      </w:r>
      <w:r w:rsidR="001011D4" w:rsidRPr="0039442B">
        <w:rPr>
          <w:lang w:val="en-GB"/>
        </w:rPr>
        <w:t>-</w:t>
      </w:r>
      <w:r w:rsidRPr="0039442B">
        <w:rPr>
          <w:lang w:val="en-GB"/>
        </w:rPr>
        <w:t>four respondents mention</w:t>
      </w:r>
      <w:r w:rsidR="0039442B">
        <w:rPr>
          <w:lang w:val="en-GB"/>
        </w:rPr>
        <w:t>ed</w:t>
      </w:r>
      <w:r w:rsidRPr="0039442B">
        <w:rPr>
          <w:lang w:val="en-GB"/>
        </w:rPr>
        <w:t xml:space="preserve"> their wife, husband, partner, spouse, boyfriend or girlfriend. Most of them refer</w:t>
      </w:r>
      <w:r w:rsidR="0039442B">
        <w:rPr>
          <w:lang w:val="en-GB"/>
        </w:rPr>
        <w:t>red</w:t>
      </w:r>
      <w:r w:rsidRPr="0039442B">
        <w:rPr>
          <w:lang w:val="en-GB"/>
        </w:rPr>
        <w:t xml:space="preserve"> to appreciating the “help and support” provided but also </w:t>
      </w:r>
      <w:r w:rsidR="0039442B">
        <w:rPr>
          <w:lang w:val="en-GB"/>
        </w:rPr>
        <w:t xml:space="preserve">the </w:t>
      </w:r>
      <w:r w:rsidRPr="0039442B">
        <w:rPr>
          <w:lang w:val="en-GB"/>
        </w:rPr>
        <w:t>“care and attention”, “supportiveness”</w:t>
      </w:r>
      <w:r w:rsidR="001011D4" w:rsidRPr="0039442B">
        <w:rPr>
          <w:lang w:val="en-GB"/>
        </w:rPr>
        <w:t>,</w:t>
      </w:r>
      <w:r w:rsidRPr="0039442B">
        <w:rPr>
          <w:lang w:val="en-GB"/>
        </w:rPr>
        <w:t xml:space="preserve"> “good company”</w:t>
      </w:r>
      <w:r w:rsidR="001011D4" w:rsidRPr="0039442B">
        <w:rPr>
          <w:lang w:val="en-GB"/>
        </w:rPr>
        <w:t>,</w:t>
      </w:r>
      <w:r w:rsidRPr="0039442B">
        <w:rPr>
          <w:lang w:val="en-GB"/>
        </w:rPr>
        <w:t xml:space="preserve"> “emotional support”</w:t>
      </w:r>
      <w:r w:rsidR="001011D4" w:rsidRPr="0039442B">
        <w:rPr>
          <w:lang w:val="en-GB"/>
        </w:rPr>
        <w:t>,</w:t>
      </w:r>
      <w:r w:rsidRPr="0039442B">
        <w:rPr>
          <w:lang w:val="en-GB"/>
        </w:rPr>
        <w:t xml:space="preserve"> “understanding”, “kindness”, “consideration” and  “attitude”</w:t>
      </w:r>
      <w:r w:rsidR="0039442B">
        <w:rPr>
          <w:lang w:val="en-GB"/>
        </w:rPr>
        <w:t xml:space="preserve"> of their partners</w:t>
      </w:r>
      <w:r w:rsidRPr="0039442B">
        <w:rPr>
          <w:lang w:val="en-GB"/>
        </w:rPr>
        <w:t>. One respondent described her gratitude for the role her husband played in her recovery</w:t>
      </w:r>
      <w:r w:rsidR="00D82E0F" w:rsidRPr="0039442B">
        <w:rPr>
          <w:lang w:val="en-GB"/>
        </w:rPr>
        <w:t>.</w:t>
      </w:r>
    </w:p>
    <w:p w:rsidR="003B384A" w:rsidRPr="0039442B" w:rsidRDefault="003B384A" w:rsidP="002278E5">
      <w:pPr>
        <w:pStyle w:val="Indent"/>
        <w:rPr>
          <w:lang w:val="en-GB"/>
        </w:rPr>
      </w:pPr>
      <w:r w:rsidRPr="0039442B">
        <w:rPr>
          <w:lang w:val="en-GB"/>
        </w:rPr>
        <w:t xml:space="preserve">“It was my husband who cooked, cleaned, helped me wash and took me out for little walks to try and get me back on the recovery road” </w:t>
      </w:r>
    </w:p>
    <w:p w:rsidR="003B384A" w:rsidRPr="0039442B" w:rsidRDefault="003B384A" w:rsidP="00D52F30">
      <w:pPr>
        <w:pStyle w:val="Normalwithquote0"/>
        <w:rPr>
          <w:lang w:val="en-GB"/>
        </w:rPr>
      </w:pPr>
      <w:r w:rsidRPr="0039442B">
        <w:rPr>
          <w:lang w:val="en-GB"/>
        </w:rPr>
        <w:t xml:space="preserve">Participants also referred to help and support provided by immediate and extended family, friends </w:t>
      </w:r>
      <w:r w:rsidR="0039442B">
        <w:rPr>
          <w:lang w:val="en-GB"/>
        </w:rPr>
        <w:t xml:space="preserve">and </w:t>
      </w:r>
      <w:r w:rsidRPr="0039442B">
        <w:rPr>
          <w:lang w:val="en-GB"/>
        </w:rPr>
        <w:t>the wider community. Respondents appreciated the love shown to them as well as other forms of encouragement</w:t>
      </w:r>
      <w:r w:rsidR="00D82E0F" w:rsidRPr="0039442B">
        <w:rPr>
          <w:lang w:val="en-GB"/>
        </w:rPr>
        <w:t>.</w:t>
      </w:r>
    </w:p>
    <w:p w:rsidR="003B384A" w:rsidRPr="0039442B" w:rsidRDefault="003B384A" w:rsidP="002278E5">
      <w:pPr>
        <w:pStyle w:val="Indent"/>
        <w:rPr>
          <w:lang w:val="en-GB"/>
        </w:rPr>
      </w:pPr>
      <w:r w:rsidRPr="0039442B">
        <w:rPr>
          <w:lang w:val="en-GB"/>
        </w:rPr>
        <w:t>“My daughter nagging me to do it”</w:t>
      </w:r>
    </w:p>
    <w:p w:rsidR="003B384A" w:rsidRPr="0039442B" w:rsidRDefault="003B384A" w:rsidP="002278E5">
      <w:pPr>
        <w:pStyle w:val="Heading2"/>
        <w:rPr>
          <w:lang w:val="en-GB"/>
        </w:rPr>
      </w:pPr>
      <w:bookmarkStart w:id="51" w:name="_Toc246699338"/>
      <w:r w:rsidRPr="0039442B">
        <w:rPr>
          <w:lang w:val="en-GB"/>
        </w:rPr>
        <w:t>3.4 Community Activities</w:t>
      </w:r>
      <w:bookmarkEnd w:id="51"/>
    </w:p>
    <w:p w:rsidR="003B384A" w:rsidRPr="0039442B" w:rsidRDefault="003B384A" w:rsidP="002278E5">
      <w:pPr>
        <w:pStyle w:val="Heading3"/>
        <w:rPr>
          <w:lang w:val="en-GB"/>
        </w:rPr>
      </w:pPr>
      <w:r w:rsidRPr="0039442B">
        <w:rPr>
          <w:lang w:val="en-GB"/>
        </w:rPr>
        <w:t>Transport and driving</w:t>
      </w:r>
    </w:p>
    <w:p w:rsidR="003B384A" w:rsidRPr="0037141E" w:rsidRDefault="003B384A" w:rsidP="00EC48EB">
      <w:pPr>
        <w:keepNext w:val="0"/>
        <w:rPr>
          <w:rFonts w:cs="Gill Sans"/>
          <w:lang w:val="en-GB"/>
        </w:rPr>
      </w:pPr>
      <w:r w:rsidRPr="0039442B">
        <w:rPr>
          <w:rFonts w:cs="Gill Sans"/>
          <w:lang w:val="en-GB"/>
        </w:rPr>
        <w:t xml:space="preserve">Sixty per cent of the respondents who drove prior to their stroke have returned to driving. Forty-three per cent of those who returned to driving required no help. </w:t>
      </w:r>
      <w:r w:rsidR="008D27CA">
        <w:rPr>
          <w:rFonts w:cs="Gill Sans"/>
          <w:lang w:val="en-GB"/>
        </w:rPr>
        <w:t>Thirty-eight per cent of them</w:t>
      </w:r>
      <w:r w:rsidR="008D27CA" w:rsidRPr="0039442B">
        <w:rPr>
          <w:rFonts w:cs="Gill Sans"/>
          <w:lang w:val="en-GB"/>
        </w:rPr>
        <w:t xml:space="preserve"> completed a road test</w:t>
      </w:r>
      <w:r w:rsidR="008D27CA">
        <w:rPr>
          <w:rFonts w:cs="Gill Sans"/>
          <w:lang w:val="en-GB"/>
        </w:rPr>
        <w:t xml:space="preserve"> while </w:t>
      </w:r>
      <w:r w:rsidR="0060142A">
        <w:rPr>
          <w:rFonts w:cs="Gill Sans"/>
          <w:lang w:val="en-GB"/>
        </w:rPr>
        <w:t>twenty-eight per cent</w:t>
      </w:r>
      <w:r w:rsidR="008D27CA">
        <w:rPr>
          <w:rFonts w:cs="Gill Sans"/>
          <w:lang w:val="en-GB"/>
        </w:rPr>
        <w:t xml:space="preserve"> </w:t>
      </w:r>
      <w:r w:rsidRPr="0039442B">
        <w:rPr>
          <w:rFonts w:cs="Gill Sans"/>
          <w:lang w:val="en-GB"/>
        </w:rPr>
        <w:t>made adaptions to their cars</w:t>
      </w:r>
      <w:r w:rsidR="008D27CA">
        <w:rPr>
          <w:rFonts w:cs="Gill Sans"/>
          <w:lang w:val="en-GB"/>
        </w:rPr>
        <w:t xml:space="preserve">. </w:t>
      </w:r>
      <w:r w:rsidRPr="0039442B">
        <w:rPr>
          <w:rFonts w:cs="Gill Sans"/>
          <w:lang w:val="en-GB"/>
        </w:rPr>
        <w:t xml:space="preserve">A quarter of drivers who returned had to receive further training. </w:t>
      </w:r>
      <w:r w:rsidR="00453D9A" w:rsidRPr="0039442B">
        <w:rPr>
          <w:rFonts w:cs="Gill Sans"/>
          <w:lang w:val="en-GB"/>
        </w:rPr>
        <w:t>Several people discussed how the Irish Wheelchair Associat</w:t>
      </w:r>
      <w:r w:rsidR="00453D9A">
        <w:rPr>
          <w:rFonts w:cs="Gill Sans"/>
          <w:lang w:val="en-GB"/>
        </w:rPr>
        <w:t>ion</w:t>
      </w:r>
      <w:r w:rsidR="00453D9A" w:rsidRPr="0037141E">
        <w:rPr>
          <w:rFonts w:cs="Gill Sans"/>
          <w:lang w:val="en-GB"/>
        </w:rPr>
        <w:t xml:space="preserve"> had assi</w:t>
      </w:r>
      <w:r w:rsidR="00453D9A">
        <w:rPr>
          <w:rFonts w:cs="Gill Sans"/>
          <w:lang w:val="en-GB"/>
        </w:rPr>
        <w:t>s</w:t>
      </w:r>
      <w:r w:rsidR="00453D9A" w:rsidRPr="0037141E">
        <w:rPr>
          <w:rFonts w:cs="Gill Sans"/>
          <w:lang w:val="en-GB"/>
        </w:rPr>
        <w:t xml:space="preserve">ted their return to driving. </w:t>
      </w:r>
      <w:r w:rsidRPr="0037141E">
        <w:rPr>
          <w:rFonts w:cs="Gill Sans"/>
          <w:lang w:val="en-GB"/>
        </w:rPr>
        <w:t>Returned drivers were more likely to live in a rural area and be independent with personal care post stroke. Table 3.4</w:t>
      </w:r>
      <w:r w:rsidR="008E4CB7" w:rsidRPr="0037141E">
        <w:rPr>
          <w:rFonts w:cs="Gill Sans"/>
          <w:lang w:val="en-GB"/>
        </w:rPr>
        <w:t>.1</w:t>
      </w:r>
      <w:r w:rsidRPr="0037141E">
        <w:rPr>
          <w:rFonts w:cs="Gill Sans"/>
          <w:lang w:val="en-GB"/>
        </w:rPr>
        <w:t xml:space="preserve"> displays the details of the analysis. </w:t>
      </w:r>
    </w:p>
    <w:p w:rsidR="003B384A" w:rsidRPr="0037141E" w:rsidRDefault="003B384A" w:rsidP="003D4990">
      <w:pPr>
        <w:pStyle w:val="Tabletitle"/>
        <w:rPr>
          <w:lang w:val="en-GB"/>
        </w:rPr>
      </w:pPr>
      <w:r w:rsidRPr="0037141E">
        <w:rPr>
          <w:lang w:val="en-GB"/>
        </w:rPr>
        <w:t>Table 3.4</w:t>
      </w:r>
      <w:r w:rsidR="00396525" w:rsidRPr="0037141E">
        <w:rPr>
          <w:lang w:val="en-GB"/>
        </w:rPr>
        <w:t>.1</w:t>
      </w:r>
      <w:r w:rsidRPr="0037141E">
        <w:rPr>
          <w:lang w:val="en-GB"/>
        </w:rPr>
        <w:t>: Characteristics of returned drivers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2205"/>
        <w:gridCol w:w="1803"/>
        <w:gridCol w:w="1157"/>
      </w:tblGrid>
      <w:tr w:rsidR="008A0DF7" w:rsidRPr="0037141E" w:rsidTr="009A32F5">
        <w:tc>
          <w:tcPr>
            <w:tcW w:w="3227" w:type="dxa"/>
            <w:shd w:val="clear" w:color="auto" w:fill="auto"/>
          </w:tcPr>
          <w:p w:rsidR="003B384A" w:rsidRPr="0037141E" w:rsidRDefault="003B384A" w:rsidP="009A32F5">
            <w:pPr>
              <w:keepLines/>
              <w:spacing w:after="0"/>
              <w:jc w:val="both"/>
              <w:rPr>
                <w:rFonts w:cs="Gill Sans"/>
                <w:sz w:val="22"/>
                <w:szCs w:val="22"/>
                <w:lang w:val="en-GB"/>
              </w:rPr>
            </w:pPr>
          </w:p>
        </w:tc>
        <w:tc>
          <w:tcPr>
            <w:tcW w:w="2268" w:type="dxa"/>
            <w:shd w:val="clear" w:color="auto" w:fill="auto"/>
          </w:tcPr>
          <w:p w:rsidR="003B384A" w:rsidRPr="0037141E" w:rsidRDefault="003B384A" w:rsidP="009A32F5">
            <w:pPr>
              <w:keepLines/>
              <w:spacing w:after="0"/>
              <w:jc w:val="right"/>
              <w:rPr>
                <w:rFonts w:cs="Gill Sans"/>
                <w:b/>
                <w:sz w:val="22"/>
                <w:szCs w:val="22"/>
                <w:lang w:val="en-GB"/>
              </w:rPr>
            </w:pPr>
            <w:r w:rsidRPr="0037141E">
              <w:rPr>
                <w:rFonts w:cs="Gill Sans"/>
                <w:b/>
                <w:sz w:val="22"/>
                <w:szCs w:val="22"/>
                <w:lang w:val="en-GB"/>
              </w:rPr>
              <w:t>Drivers returned</w:t>
            </w:r>
          </w:p>
        </w:tc>
        <w:tc>
          <w:tcPr>
            <w:tcW w:w="1843" w:type="dxa"/>
            <w:shd w:val="clear" w:color="auto" w:fill="auto"/>
          </w:tcPr>
          <w:p w:rsidR="003B384A" w:rsidRPr="0037141E" w:rsidRDefault="003B384A" w:rsidP="009A32F5">
            <w:pPr>
              <w:keepLines/>
              <w:spacing w:after="0"/>
              <w:jc w:val="right"/>
              <w:rPr>
                <w:rFonts w:cs="Gill Sans"/>
                <w:b/>
                <w:sz w:val="22"/>
                <w:szCs w:val="22"/>
                <w:lang w:val="en-GB"/>
              </w:rPr>
            </w:pPr>
            <w:r w:rsidRPr="0037141E">
              <w:rPr>
                <w:rFonts w:cs="Gill Sans"/>
                <w:b/>
                <w:sz w:val="22"/>
                <w:szCs w:val="22"/>
                <w:lang w:val="en-GB"/>
              </w:rPr>
              <w:t>Drivers not returned</w:t>
            </w:r>
          </w:p>
        </w:tc>
        <w:tc>
          <w:tcPr>
            <w:tcW w:w="1178" w:type="dxa"/>
            <w:shd w:val="clear" w:color="auto" w:fill="auto"/>
          </w:tcPr>
          <w:p w:rsidR="003B384A" w:rsidRPr="0037141E" w:rsidRDefault="003B384A" w:rsidP="009A32F5">
            <w:pPr>
              <w:keepLines/>
              <w:spacing w:after="0"/>
              <w:jc w:val="right"/>
              <w:rPr>
                <w:rFonts w:cs="Gill Sans"/>
                <w:b/>
                <w:sz w:val="22"/>
                <w:szCs w:val="22"/>
                <w:lang w:val="en-GB"/>
              </w:rPr>
            </w:pPr>
            <w:r w:rsidRPr="0037141E">
              <w:rPr>
                <w:rFonts w:cs="Gill Sans"/>
                <w:b/>
                <w:sz w:val="22"/>
                <w:szCs w:val="22"/>
                <w:lang w:val="en-GB"/>
              </w:rPr>
              <w:t>p-value</w:t>
            </w:r>
          </w:p>
        </w:tc>
      </w:tr>
      <w:tr w:rsidR="008A0DF7" w:rsidRPr="0037141E" w:rsidTr="009A32F5">
        <w:tc>
          <w:tcPr>
            <w:tcW w:w="3227" w:type="dxa"/>
            <w:shd w:val="clear" w:color="auto" w:fill="auto"/>
          </w:tcPr>
          <w:p w:rsidR="003B384A" w:rsidRPr="0037141E" w:rsidRDefault="003B384A" w:rsidP="009A32F5">
            <w:pPr>
              <w:keepLines/>
              <w:spacing w:after="0"/>
              <w:rPr>
                <w:rFonts w:cs="Gill Sans"/>
                <w:b/>
                <w:sz w:val="22"/>
                <w:szCs w:val="22"/>
                <w:lang w:val="en-GB"/>
              </w:rPr>
            </w:pPr>
            <w:r w:rsidRPr="0037141E">
              <w:rPr>
                <w:rFonts w:cs="Gill Sans"/>
                <w:b/>
                <w:sz w:val="22"/>
                <w:szCs w:val="22"/>
                <w:lang w:val="en-GB"/>
              </w:rPr>
              <w:t>Mean age</w:t>
            </w:r>
          </w:p>
        </w:tc>
        <w:tc>
          <w:tcPr>
            <w:tcW w:w="2268" w:type="dxa"/>
            <w:shd w:val="clear" w:color="auto" w:fill="auto"/>
          </w:tcPr>
          <w:p w:rsidR="003B384A" w:rsidRPr="0037141E" w:rsidRDefault="003B384A" w:rsidP="009A32F5">
            <w:pPr>
              <w:keepLines/>
              <w:spacing w:after="0"/>
              <w:jc w:val="right"/>
              <w:rPr>
                <w:rFonts w:cs="Gill Sans"/>
                <w:sz w:val="22"/>
                <w:szCs w:val="22"/>
                <w:lang w:val="en-GB"/>
              </w:rPr>
            </w:pPr>
            <w:r w:rsidRPr="0037141E">
              <w:rPr>
                <w:rFonts w:cs="Gill Sans"/>
                <w:sz w:val="22"/>
                <w:szCs w:val="22"/>
                <w:lang w:val="en-GB"/>
              </w:rPr>
              <w:t>59.7 (SD 13.8)</w:t>
            </w:r>
          </w:p>
        </w:tc>
        <w:tc>
          <w:tcPr>
            <w:tcW w:w="1843" w:type="dxa"/>
            <w:shd w:val="clear" w:color="auto" w:fill="auto"/>
          </w:tcPr>
          <w:p w:rsidR="003B384A" w:rsidRPr="0037141E" w:rsidRDefault="003B384A" w:rsidP="009A32F5">
            <w:pPr>
              <w:keepLines/>
              <w:spacing w:after="0"/>
              <w:jc w:val="right"/>
              <w:rPr>
                <w:rFonts w:cs="Gill Sans"/>
                <w:sz w:val="22"/>
                <w:szCs w:val="22"/>
                <w:lang w:val="en-GB"/>
              </w:rPr>
            </w:pPr>
            <w:r w:rsidRPr="0037141E">
              <w:rPr>
                <w:rFonts w:cs="Gill Sans"/>
                <w:sz w:val="22"/>
                <w:szCs w:val="22"/>
                <w:lang w:val="en-GB"/>
              </w:rPr>
              <w:t>63.8 (SD 13.0)</w:t>
            </w:r>
          </w:p>
        </w:tc>
        <w:tc>
          <w:tcPr>
            <w:tcW w:w="1178" w:type="dxa"/>
            <w:shd w:val="clear" w:color="auto" w:fill="auto"/>
          </w:tcPr>
          <w:p w:rsidR="003B384A" w:rsidRPr="0037141E" w:rsidRDefault="003B384A" w:rsidP="009A32F5">
            <w:pPr>
              <w:keepLines/>
              <w:spacing w:after="0"/>
              <w:jc w:val="right"/>
              <w:rPr>
                <w:rFonts w:cs="Gill Sans"/>
                <w:sz w:val="22"/>
                <w:szCs w:val="22"/>
                <w:lang w:val="en-GB"/>
              </w:rPr>
            </w:pPr>
            <w:r w:rsidRPr="0037141E">
              <w:rPr>
                <w:rFonts w:cs="Gill Sans"/>
                <w:sz w:val="22"/>
                <w:szCs w:val="22"/>
                <w:lang w:val="en-GB"/>
              </w:rPr>
              <w:t>0.072</w:t>
            </w:r>
          </w:p>
        </w:tc>
      </w:tr>
      <w:tr w:rsidR="008A0DF7" w:rsidRPr="0037141E" w:rsidTr="009A32F5">
        <w:tc>
          <w:tcPr>
            <w:tcW w:w="3227" w:type="dxa"/>
            <w:shd w:val="clear" w:color="auto" w:fill="auto"/>
          </w:tcPr>
          <w:p w:rsidR="003B384A" w:rsidRPr="0037141E" w:rsidRDefault="003B384A" w:rsidP="009A32F5">
            <w:pPr>
              <w:keepLines/>
              <w:spacing w:after="0"/>
              <w:rPr>
                <w:rFonts w:cs="Gill Sans"/>
                <w:b/>
                <w:sz w:val="22"/>
                <w:szCs w:val="22"/>
                <w:lang w:val="en-GB"/>
              </w:rPr>
            </w:pPr>
            <w:r w:rsidRPr="0037141E">
              <w:rPr>
                <w:rFonts w:cs="Gill Sans"/>
                <w:b/>
                <w:sz w:val="22"/>
                <w:szCs w:val="22"/>
                <w:lang w:val="en-GB"/>
              </w:rPr>
              <w:t>Male gender</w:t>
            </w:r>
          </w:p>
        </w:tc>
        <w:tc>
          <w:tcPr>
            <w:tcW w:w="2268" w:type="dxa"/>
            <w:shd w:val="clear" w:color="auto" w:fill="auto"/>
          </w:tcPr>
          <w:p w:rsidR="003B384A" w:rsidRPr="0037141E" w:rsidRDefault="003B384A" w:rsidP="009A32F5">
            <w:pPr>
              <w:keepLines/>
              <w:spacing w:after="0"/>
              <w:jc w:val="right"/>
              <w:rPr>
                <w:rFonts w:cs="Gill Sans"/>
                <w:sz w:val="22"/>
                <w:szCs w:val="22"/>
                <w:lang w:val="en-GB"/>
              </w:rPr>
            </w:pPr>
            <w:r w:rsidRPr="0037141E">
              <w:rPr>
                <w:rFonts w:cs="Gill Sans"/>
                <w:sz w:val="22"/>
                <w:szCs w:val="22"/>
                <w:lang w:val="en-GB"/>
              </w:rPr>
              <w:t>63%</w:t>
            </w:r>
          </w:p>
        </w:tc>
        <w:tc>
          <w:tcPr>
            <w:tcW w:w="1843" w:type="dxa"/>
            <w:shd w:val="clear" w:color="auto" w:fill="auto"/>
          </w:tcPr>
          <w:p w:rsidR="003B384A" w:rsidRPr="0037141E" w:rsidRDefault="003B384A" w:rsidP="009A32F5">
            <w:pPr>
              <w:keepLines/>
              <w:spacing w:after="0"/>
              <w:jc w:val="right"/>
              <w:rPr>
                <w:rFonts w:cs="Gill Sans"/>
                <w:sz w:val="22"/>
                <w:szCs w:val="22"/>
                <w:lang w:val="en-GB"/>
              </w:rPr>
            </w:pPr>
            <w:r w:rsidRPr="0037141E">
              <w:rPr>
                <w:rFonts w:cs="Gill Sans"/>
                <w:sz w:val="22"/>
                <w:szCs w:val="22"/>
                <w:lang w:val="en-GB"/>
              </w:rPr>
              <w:t>65%</w:t>
            </w:r>
          </w:p>
        </w:tc>
        <w:tc>
          <w:tcPr>
            <w:tcW w:w="1178" w:type="dxa"/>
            <w:shd w:val="clear" w:color="auto" w:fill="auto"/>
          </w:tcPr>
          <w:p w:rsidR="003B384A" w:rsidRPr="0037141E" w:rsidRDefault="003B384A" w:rsidP="009A32F5">
            <w:pPr>
              <w:keepLines/>
              <w:spacing w:after="0"/>
              <w:jc w:val="right"/>
              <w:rPr>
                <w:rFonts w:cs="Gill Sans"/>
                <w:sz w:val="22"/>
                <w:szCs w:val="22"/>
                <w:lang w:val="en-GB"/>
              </w:rPr>
            </w:pPr>
            <w:r w:rsidRPr="0037141E">
              <w:rPr>
                <w:rFonts w:cs="Gill Sans"/>
                <w:sz w:val="22"/>
                <w:szCs w:val="22"/>
                <w:lang w:val="en-GB"/>
              </w:rPr>
              <w:t>0.864</w:t>
            </w:r>
          </w:p>
        </w:tc>
      </w:tr>
      <w:tr w:rsidR="008A0DF7" w:rsidRPr="0037141E" w:rsidTr="009A32F5">
        <w:tc>
          <w:tcPr>
            <w:tcW w:w="3227" w:type="dxa"/>
            <w:shd w:val="clear" w:color="auto" w:fill="auto"/>
          </w:tcPr>
          <w:p w:rsidR="003B384A" w:rsidRPr="0037141E" w:rsidRDefault="003B384A" w:rsidP="009A32F5">
            <w:pPr>
              <w:keepLines/>
              <w:spacing w:after="0"/>
              <w:rPr>
                <w:rFonts w:cs="Gill Sans"/>
                <w:b/>
                <w:sz w:val="22"/>
                <w:szCs w:val="22"/>
                <w:lang w:val="en-GB"/>
              </w:rPr>
            </w:pPr>
            <w:r w:rsidRPr="0037141E">
              <w:rPr>
                <w:rFonts w:cs="Gill Sans"/>
                <w:b/>
                <w:sz w:val="22"/>
                <w:szCs w:val="22"/>
                <w:lang w:val="en-GB"/>
              </w:rPr>
              <w:t>Living in rural area*</w:t>
            </w:r>
          </w:p>
        </w:tc>
        <w:tc>
          <w:tcPr>
            <w:tcW w:w="2268" w:type="dxa"/>
            <w:shd w:val="clear" w:color="auto" w:fill="auto"/>
          </w:tcPr>
          <w:p w:rsidR="003B384A" w:rsidRPr="0037141E" w:rsidRDefault="003B384A" w:rsidP="009A32F5">
            <w:pPr>
              <w:keepLines/>
              <w:spacing w:after="0"/>
              <w:jc w:val="right"/>
              <w:rPr>
                <w:rFonts w:cs="Gill Sans"/>
                <w:sz w:val="22"/>
                <w:szCs w:val="22"/>
                <w:lang w:val="en-GB"/>
              </w:rPr>
            </w:pPr>
            <w:r w:rsidRPr="0037141E">
              <w:rPr>
                <w:rFonts w:cs="Gill Sans"/>
                <w:sz w:val="22"/>
                <w:szCs w:val="22"/>
                <w:lang w:val="en-GB"/>
              </w:rPr>
              <w:t>37%</w:t>
            </w:r>
          </w:p>
        </w:tc>
        <w:tc>
          <w:tcPr>
            <w:tcW w:w="1843" w:type="dxa"/>
            <w:shd w:val="clear" w:color="auto" w:fill="auto"/>
          </w:tcPr>
          <w:p w:rsidR="003B384A" w:rsidRPr="0037141E" w:rsidRDefault="003B384A" w:rsidP="009A32F5">
            <w:pPr>
              <w:keepLines/>
              <w:spacing w:after="0"/>
              <w:jc w:val="right"/>
              <w:rPr>
                <w:rFonts w:cs="Gill Sans"/>
                <w:sz w:val="22"/>
                <w:szCs w:val="22"/>
                <w:lang w:val="en-GB"/>
              </w:rPr>
            </w:pPr>
            <w:r w:rsidRPr="0037141E">
              <w:rPr>
                <w:rFonts w:cs="Gill Sans"/>
                <w:sz w:val="22"/>
                <w:szCs w:val="22"/>
                <w:lang w:val="en-GB"/>
              </w:rPr>
              <w:t>17%</w:t>
            </w:r>
          </w:p>
        </w:tc>
        <w:tc>
          <w:tcPr>
            <w:tcW w:w="1178" w:type="dxa"/>
            <w:shd w:val="clear" w:color="auto" w:fill="auto"/>
          </w:tcPr>
          <w:p w:rsidR="003B384A" w:rsidRPr="0037141E" w:rsidRDefault="003B384A" w:rsidP="009A32F5">
            <w:pPr>
              <w:keepLines/>
              <w:spacing w:after="0"/>
              <w:jc w:val="right"/>
              <w:rPr>
                <w:rFonts w:cs="Gill Sans"/>
                <w:sz w:val="22"/>
                <w:szCs w:val="22"/>
                <w:lang w:val="en-GB"/>
              </w:rPr>
            </w:pPr>
            <w:r w:rsidRPr="0037141E">
              <w:rPr>
                <w:rFonts w:cs="Gill Sans"/>
                <w:sz w:val="22"/>
                <w:szCs w:val="22"/>
                <w:lang w:val="en-GB"/>
              </w:rPr>
              <w:t>0.028</w:t>
            </w:r>
            <w:r w:rsidR="00BD3CB9" w:rsidRPr="0037141E">
              <w:rPr>
                <w:rFonts w:cs="Gill Sans"/>
                <w:sz w:val="22"/>
                <w:szCs w:val="22"/>
                <w:lang w:val="en-GB"/>
              </w:rPr>
              <w:t>*</w:t>
            </w:r>
          </w:p>
        </w:tc>
      </w:tr>
      <w:tr w:rsidR="008A0DF7" w:rsidRPr="0037141E" w:rsidTr="009A32F5">
        <w:tc>
          <w:tcPr>
            <w:tcW w:w="3227" w:type="dxa"/>
            <w:shd w:val="clear" w:color="auto" w:fill="auto"/>
          </w:tcPr>
          <w:p w:rsidR="003B384A" w:rsidRPr="0037141E" w:rsidRDefault="003B384A" w:rsidP="009A32F5">
            <w:pPr>
              <w:keepLines/>
              <w:spacing w:after="0"/>
              <w:rPr>
                <w:rFonts w:cs="Gill Sans"/>
                <w:b/>
                <w:sz w:val="22"/>
                <w:szCs w:val="22"/>
                <w:lang w:val="en-GB"/>
              </w:rPr>
            </w:pPr>
            <w:r w:rsidRPr="0037141E">
              <w:rPr>
                <w:rFonts w:cs="Gill Sans"/>
                <w:b/>
                <w:sz w:val="22"/>
                <w:szCs w:val="22"/>
                <w:lang w:val="en-GB"/>
              </w:rPr>
              <w:t>Independent with personal care post stroke*</w:t>
            </w:r>
          </w:p>
        </w:tc>
        <w:tc>
          <w:tcPr>
            <w:tcW w:w="2268" w:type="dxa"/>
            <w:shd w:val="clear" w:color="auto" w:fill="auto"/>
          </w:tcPr>
          <w:p w:rsidR="003B384A" w:rsidRPr="0037141E" w:rsidRDefault="003B384A" w:rsidP="009A32F5">
            <w:pPr>
              <w:keepLines/>
              <w:spacing w:after="0"/>
              <w:jc w:val="right"/>
              <w:rPr>
                <w:rFonts w:cs="Gill Sans"/>
                <w:sz w:val="22"/>
                <w:szCs w:val="22"/>
                <w:lang w:val="en-GB"/>
              </w:rPr>
            </w:pPr>
            <w:r w:rsidRPr="0037141E">
              <w:rPr>
                <w:rFonts w:cs="Gill Sans"/>
                <w:sz w:val="22"/>
                <w:szCs w:val="22"/>
                <w:lang w:val="en-GB"/>
              </w:rPr>
              <w:t>59%</w:t>
            </w:r>
          </w:p>
        </w:tc>
        <w:tc>
          <w:tcPr>
            <w:tcW w:w="1843" w:type="dxa"/>
            <w:shd w:val="clear" w:color="auto" w:fill="auto"/>
          </w:tcPr>
          <w:p w:rsidR="003B384A" w:rsidRPr="0037141E" w:rsidRDefault="003B384A" w:rsidP="009A32F5">
            <w:pPr>
              <w:keepLines/>
              <w:spacing w:after="0"/>
              <w:jc w:val="right"/>
              <w:rPr>
                <w:rFonts w:cs="Gill Sans"/>
                <w:sz w:val="22"/>
                <w:szCs w:val="22"/>
                <w:lang w:val="en-GB"/>
              </w:rPr>
            </w:pPr>
            <w:r w:rsidRPr="0037141E">
              <w:rPr>
                <w:rFonts w:cs="Gill Sans"/>
                <w:sz w:val="22"/>
                <w:szCs w:val="22"/>
                <w:lang w:val="en-GB"/>
              </w:rPr>
              <w:t>31%</w:t>
            </w:r>
          </w:p>
        </w:tc>
        <w:tc>
          <w:tcPr>
            <w:tcW w:w="1178" w:type="dxa"/>
            <w:shd w:val="clear" w:color="auto" w:fill="auto"/>
          </w:tcPr>
          <w:p w:rsidR="003B384A" w:rsidRPr="0037141E" w:rsidRDefault="003B384A" w:rsidP="009A32F5">
            <w:pPr>
              <w:keepLines/>
              <w:spacing w:after="0"/>
              <w:jc w:val="right"/>
              <w:rPr>
                <w:rFonts w:cs="Gill Sans"/>
                <w:sz w:val="22"/>
                <w:szCs w:val="22"/>
                <w:lang w:val="en-GB"/>
              </w:rPr>
            </w:pPr>
            <w:r w:rsidRPr="0037141E">
              <w:rPr>
                <w:rFonts w:cs="Gill Sans"/>
                <w:sz w:val="22"/>
                <w:szCs w:val="22"/>
                <w:lang w:val="en-GB"/>
              </w:rPr>
              <w:t>0.001</w:t>
            </w:r>
            <w:r w:rsidR="00BD3CB9" w:rsidRPr="0037141E">
              <w:rPr>
                <w:rFonts w:cs="Gill Sans"/>
                <w:sz w:val="22"/>
                <w:szCs w:val="22"/>
                <w:lang w:val="en-GB"/>
              </w:rPr>
              <w:t>*</w:t>
            </w:r>
          </w:p>
        </w:tc>
      </w:tr>
      <w:tr w:rsidR="003B384A" w:rsidRPr="0037141E" w:rsidTr="009A32F5">
        <w:tc>
          <w:tcPr>
            <w:tcW w:w="8516" w:type="dxa"/>
            <w:gridSpan w:val="4"/>
            <w:shd w:val="clear" w:color="auto" w:fill="auto"/>
          </w:tcPr>
          <w:p w:rsidR="003B384A" w:rsidRPr="0037141E" w:rsidRDefault="003B384A" w:rsidP="009A32F5">
            <w:pPr>
              <w:keepLines/>
              <w:spacing w:after="0"/>
              <w:rPr>
                <w:rFonts w:cs="Gill Sans"/>
                <w:sz w:val="22"/>
                <w:szCs w:val="22"/>
                <w:lang w:val="en-GB"/>
              </w:rPr>
            </w:pPr>
            <w:r w:rsidRPr="0037141E">
              <w:rPr>
                <w:rFonts w:cs="Gill Sans"/>
                <w:sz w:val="22"/>
                <w:szCs w:val="22"/>
                <w:lang w:val="en-GB"/>
              </w:rPr>
              <w:t>*Difference is significant</w:t>
            </w:r>
          </w:p>
          <w:p w:rsidR="00746D07" w:rsidRPr="0037141E" w:rsidRDefault="00746D07" w:rsidP="009A32F5">
            <w:pPr>
              <w:keepLines/>
              <w:spacing w:after="0"/>
              <w:rPr>
                <w:rFonts w:cs="Gill Sans"/>
                <w:sz w:val="22"/>
                <w:szCs w:val="22"/>
                <w:lang w:val="en-GB"/>
              </w:rPr>
            </w:pPr>
            <w:r w:rsidRPr="0037141E">
              <w:rPr>
                <w:rFonts w:cs="Gill Sans"/>
                <w:sz w:val="22"/>
                <w:szCs w:val="22"/>
                <w:lang w:val="en-GB"/>
              </w:rPr>
              <w:t>SD=Standard deviation</w:t>
            </w:r>
          </w:p>
        </w:tc>
      </w:tr>
    </w:tbl>
    <w:p w:rsidR="003B384A" w:rsidRPr="0037141E" w:rsidRDefault="003B384A" w:rsidP="00BD3CB9">
      <w:pPr>
        <w:pStyle w:val="Normalwithquote0"/>
        <w:spacing w:before="240"/>
        <w:rPr>
          <w:lang w:val="en-GB"/>
        </w:rPr>
      </w:pPr>
      <w:r w:rsidRPr="0037141E">
        <w:rPr>
          <w:lang w:val="en-GB"/>
        </w:rPr>
        <w:t>Almost</w:t>
      </w:r>
      <w:r w:rsidRPr="0037141E" w:rsidDel="0033427B">
        <w:rPr>
          <w:lang w:val="en-GB"/>
        </w:rPr>
        <w:t xml:space="preserve"> </w:t>
      </w:r>
      <w:r w:rsidRPr="0037141E">
        <w:rPr>
          <w:lang w:val="en-GB"/>
        </w:rPr>
        <w:t>half of respondents who have not yet returned to driving would like information about driving or getting a parking permit, and about transport around the community</w:t>
      </w:r>
      <w:r w:rsidR="00BD3CB9" w:rsidRPr="0037141E">
        <w:rPr>
          <w:lang w:val="en-GB"/>
        </w:rPr>
        <w:t xml:space="preserve">. </w:t>
      </w:r>
      <w:r w:rsidRPr="0037141E">
        <w:rPr>
          <w:lang w:val="en-GB"/>
        </w:rPr>
        <w:t xml:space="preserve">Forty-eight per cent of respondents feel their use of transport has definitely changed since their stroke. Not being able to drive anymore is significant for many respondents and is by far the most common reason given for this change. </w:t>
      </w:r>
    </w:p>
    <w:p w:rsidR="003B384A" w:rsidRPr="0037141E" w:rsidRDefault="003B384A" w:rsidP="002278E5">
      <w:pPr>
        <w:pStyle w:val="Indent"/>
        <w:rPr>
          <w:lang w:val="en-GB"/>
        </w:rPr>
      </w:pPr>
      <w:r w:rsidRPr="0037141E">
        <w:rPr>
          <w:lang w:val="en-GB"/>
        </w:rPr>
        <w:t>“It’s totally changed my life and I can’t get used to it”</w:t>
      </w:r>
    </w:p>
    <w:p w:rsidR="003B384A" w:rsidRPr="0037141E" w:rsidRDefault="003B384A" w:rsidP="007E55ED">
      <w:pPr>
        <w:pStyle w:val="Normalwithquote0"/>
        <w:rPr>
          <w:lang w:val="en-GB"/>
        </w:rPr>
      </w:pPr>
      <w:r w:rsidRPr="0037141E">
        <w:rPr>
          <w:lang w:val="en-GB"/>
        </w:rPr>
        <w:t>Some respondents discussed medical reasons and consequences of the stroke that have prevented them from returning to driving. These include</w:t>
      </w:r>
      <w:r w:rsidR="002243B7">
        <w:rPr>
          <w:lang w:val="en-GB"/>
        </w:rPr>
        <w:t>d</w:t>
      </w:r>
      <w:r w:rsidRPr="0037141E">
        <w:rPr>
          <w:lang w:val="en-GB"/>
        </w:rPr>
        <w:t xml:space="preserve"> visual impairment, hemianopia and seizures. Some individuals have lost confidence in their driving and either do not want to drive or limit their driving to local areas. In many cases a spouse or other family members have been required to assume the role of driver. </w:t>
      </w:r>
    </w:p>
    <w:p w:rsidR="003B384A" w:rsidRPr="0037141E" w:rsidRDefault="003B384A" w:rsidP="002278E5">
      <w:pPr>
        <w:pStyle w:val="Indent"/>
        <w:rPr>
          <w:lang w:val="en-GB"/>
        </w:rPr>
      </w:pPr>
      <w:r w:rsidRPr="0037141E">
        <w:rPr>
          <w:lang w:val="en-GB"/>
        </w:rPr>
        <w:t>“Always depending on family to bring me places. No community transport where I live!”</w:t>
      </w:r>
    </w:p>
    <w:p w:rsidR="003B384A" w:rsidRPr="0037141E" w:rsidRDefault="003B384A" w:rsidP="002278E5">
      <w:pPr>
        <w:rPr>
          <w:rFonts w:cs="Gill Sans"/>
          <w:lang w:val="en-GB"/>
        </w:rPr>
      </w:pPr>
      <w:r w:rsidRPr="0037141E">
        <w:rPr>
          <w:rFonts w:cs="Gill Sans"/>
          <w:lang w:val="en-GB"/>
        </w:rPr>
        <w:t xml:space="preserve">The second notable theme is the difficulty of transport for wheelchair users. Two individuals were required to adapt their cars to be able to travel in them, and another person described the difficulty of transferring into the car from the wheelchair. </w:t>
      </w:r>
      <w:r w:rsidR="00453D9A" w:rsidRPr="00453D9A">
        <w:rPr>
          <w:rFonts w:cs="Gill Sans"/>
          <w:lang w:val="en-GB"/>
        </w:rPr>
        <w:t>One respondent</w:t>
      </w:r>
      <w:r w:rsidR="00453D9A">
        <w:rPr>
          <w:rFonts w:cs="Gill Sans"/>
          <w:lang w:val="en-GB"/>
        </w:rPr>
        <w:t>,</w:t>
      </w:r>
      <w:r w:rsidR="00453D9A" w:rsidRPr="00453D9A">
        <w:rPr>
          <w:rFonts w:cs="Gill Sans"/>
          <w:lang w:val="en-GB"/>
        </w:rPr>
        <w:t xml:space="preserve"> who described the cost as “prohibitive”</w:t>
      </w:r>
      <w:r w:rsidR="00453D9A">
        <w:rPr>
          <w:rFonts w:cs="Gill Sans"/>
          <w:lang w:val="en-GB"/>
        </w:rPr>
        <w:t>,</w:t>
      </w:r>
      <w:r w:rsidR="00453D9A" w:rsidRPr="00453D9A">
        <w:rPr>
          <w:rFonts w:cs="Gill Sans"/>
          <w:lang w:val="en-GB"/>
        </w:rPr>
        <w:t xml:space="preserve"> has cited the need for a special taxi as a barrier to attendance at a valued activity</w:t>
      </w:r>
      <w:r w:rsidR="00453D9A" w:rsidRPr="0037141E">
        <w:rPr>
          <w:rFonts w:cs="Gill Sans"/>
          <w:lang w:val="en-GB"/>
        </w:rPr>
        <w:t xml:space="preserve">. </w:t>
      </w:r>
      <w:r w:rsidRPr="0037141E">
        <w:rPr>
          <w:rFonts w:cs="Gill Sans"/>
          <w:lang w:val="en-GB"/>
        </w:rPr>
        <w:t xml:space="preserve">Another individual </w:t>
      </w:r>
      <w:r w:rsidR="002243B7">
        <w:rPr>
          <w:rFonts w:cs="Gill Sans"/>
          <w:lang w:val="en-GB"/>
        </w:rPr>
        <w:t>reported paying</w:t>
      </w:r>
      <w:r w:rsidR="002243B7" w:rsidRPr="0037141E">
        <w:rPr>
          <w:rFonts w:cs="Gill Sans"/>
          <w:lang w:val="en-GB"/>
        </w:rPr>
        <w:t xml:space="preserve"> </w:t>
      </w:r>
      <w:r w:rsidRPr="0037141E">
        <w:rPr>
          <w:rFonts w:cs="Gill Sans"/>
          <w:lang w:val="en-GB"/>
        </w:rPr>
        <w:t>€400 a month on taxis.</w:t>
      </w:r>
    </w:p>
    <w:p w:rsidR="003B384A" w:rsidRPr="0037141E" w:rsidRDefault="003B384A" w:rsidP="007E55ED">
      <w:pPr>
        <w:pStyle w:val="Normalwithquote0"/>
        <w:rPr>
          <w:lang w:val="en-GB"/>
        </w:rPr>
      </w:pPr>
      <w:r w:rsidRPr="0037141E">
        <w:rPr>
          <w:lang w:val="en-GB"/>
        </w:rPr>
        <w:t>Other reported reasons for this change include</w:t>
      </w:r>
      <w:r w:rsidR="002243B7">
        <w:rPr>
          <w:lang w:val="en-GB"/>
        </w:rPr>
        <w:t>d</w:t>
      </w:r>
      <w:r w:rsidRPr="0037141E">
        <w:rPr>
          <w:lang w:val="en-GB"/>
        </w:rPr>
        <w:t xml:space="preserve"> not being able to walk as far, or having difficulties using public transport</w:t>
      </w:r>
      <w:r w:rsidR="00BD3CB9" w:rsidRPr="0037141E">
        <w:rPr>
          <w:lang w:val="en-GB"/>
        </w:rPr>
        <w:t>,</w:t>
      </w:r>
      <w:r w:rsidRPr="0037141E">
        <w:rPr>
          <w:lang w:val="en-GB"/>
        </w:rPr>
        <w:t xml:space="preserve"> which either prevent</w:t>
      </w:r>
      <w:r w:rsidR="00064430">
        <w:rPr>
          <w:lang w:val="en-GB"/>
        </w:rPr>
        <w:t>ed</w:t>
      </w:r>
      <w:r w:rsidRPr="0037141E">
        <w:rPr>
          <w:lang w:val="en-GB"/>
        </w:rPr>
        <w:t xml:space="preserve"> its use or necessitate</w:t>
      </w:r>
      <w:r w:rsidR="002243B7">
        <w:rPr>
          <w:lang w:val="en-GB"/>
        </w:rPr>
        <w:t>d</w:t>
      </w:r>
      <w:r w:rsidRPr="0037141E">
        <w:rPr>
          <w:lang w:val="en-GB"/>
        </w:rPr>
        <w:t xml:space="preserve"> supervision. </w:t>
      </w:r>
      <w:r w:rsidR="00BD3CB9" w:rsidRPr="0037141E">
        <w:rPr>
          <w:lang w:val="en-GB"/>
        </w:rPr>
        <w:t>Four individuals highlight</w:t>
      </w:r>
      <w:r w:rsidR="002243B7">
        <w:rPr>
          <w:lang w:val="en-GB"/>
        </w:rPr>
        <w:t>ed</w:t>
      </w:r>
      <w:r w:rsidR="00BD3CB9" w:rsidRPr="0037141E">
        <w:rPr>
          <w:lang w:val="en-GB"/>
        </w:rPr>
        <w:t xml:space="preserve"> t</w:t>
      </w:r>
      <w:r w:rsidRPr="0037141E">
        <w:rPr>
          <w:lang w:val="en-GB"/>
        </w:rPr>
        <w:t>he cognitive demands of travel</w:t>
      </w:r>
      <w:r w:rsidR="00BD3CB9" w:rsidRPr="0037141E">
        <w:rPr>
          <w:lang w:val="en-GB"/>
        </w:rPr>
        <w:t>.</w:t>
      </w:r>
    </w:p>
    <w:p w:rsidR="003B384A" w:rsidRPr="0037141E" w:rsidRDefault="003B384A" w:rsidP="002278E5">
      <w:pPr>
        <w:pStyle w:val="Indent"/>
        <w:rPr>
          <w:lang w:val="en-GB"/>
        </w:rPr>
      </w:pPr>
      <w:r w:rsidRPr="0037141E" w:rsidDel="00A0733C">
        <w:rPr>
          <w:lang w:val="en-GB"/>
        </w:rPr>
        <w:t xml:space="preserve"> </w:t>
      </w:r>
      <w:r w:rsidRPr="0037141E">
        <w:rPr>
          <w:lang w:val="en-GB"/>
        </w:rPr>
        <w:t>“I was confused, and I was afraid, I get lost, I had problems with memory, so I didn't know in the middle of the trip, where I'm going and what for...”</w:t>
      </w:r>
    </w:p>
    <w:p w:rsidR="003B384A" w:rsidRPr="0037141E" w:rsidRDefault="003B384A" w:rsidP="007E55ED">
      <w:pPr>
        <w:pStyle w:val="Normalwithquote0"/>
        <w:rPr>
          <w:lang w:val="en-GB"/>
        </w:rPr>
      </w:pPr>
      <w:r w:rsidRPr="0037141E">
        <w:rPr>
          <w:lang w:val="en-GB"/>
        </w:rPr>
        <w:t>A further quarter of respondents fel</w:t>
      </w:r>
      <w:r w:rsidR="002243B7">
        <w:rPr>
          <w:lang w:val="en-GB"/>
        </w:rPr>
        <w:t>t</w:t>
      </w:r>
      <w:r w:rsidRPr="0037141E">
        <w:rPr>
          <w:lang w:val="en-GB"/>
        </w:rPr>
        <w:t xml:space="preserve"> that their use of transport has changed to a certain extent. Themes </w:t>
      </w:r>
      <w:r w:rsidR="002243B7">
        <w:rPr>
          <w:lang w:val="en-GB"/>
        </w:rPr>
        <w:t xml:space="preserve">that </w:t>
      </w:r>
      <w:r w:rsidRPr="0037141E">
        <w:rPr>
          <w:lang w:val="en-GB"/>
        </w:rPr>
        <w:t>emerg</w:t>
      </w:r>
      <w:r w:rsidR="002243B7">
        <w:rPr>
          <w:lang w:val="en-GB"/>
        </w:rPr>
        <w:t>ed</w:t>
      </w:r>
      <w:r w:rsidRPr="0037141E">
        <w:rPr>
          <w:lang w:val="en-GB"/>
        </w:rPr>
        <w:t xml:space="preserve"> </w:t>
      </w:r>
      <w:r w:rsidR="002243B7">
        <w:rPr>
          <w:lang w:val="en-GB"/>
        </w:rPr>
        <w:t>about</w:t>
      </w:r>
      <w:r w:rsidRPr="0037141E">
        <w:rPr>
          <w:lang w:val="en-GB"/>
        </w:rPr>
        <w:t xml:space="preserve"> this change include increased caution, need for supervision and avoiding difficult situations while driving, walking or using public transport. Drivers report</w:t>
      </w:r>
      <w:r w:rsidR="002243B7">
        <w:rPr>
          <w:lang w:val="en-GB"/>
        </w:rPr>
        <w:t>ed</w:t>
      </w:r>
      <w:r w:rsidRPr="0037141E">
        <w:rPr>
          <w:lang w:val="en-GB"/>
        </w:rPr>
        <w:t xml:space="preserve"> having switched to an automatic or adapted vehicle, planning their route in advance, driving less, driving with supervision or avoiding driving at night. Walkers discussed taking longer, being afraid of falling and a general nervousness of people.</w:t>
      </w:r>
    </w:p>
    <w:p w:rsidR="003B384A" w:rsidRPr="0037141E" w:rsidRDefault="003B384A" w:rsidP="002278E5">
      <w:pPr>
        <w:pStyle w:val="Indent"/>
        <w:rPr>
          <w:lang w:val="en-GB"/>
        </w:rPr>
      </w:pPr>
      <w:r w:rsidRPr="0037141E">
        <w:rPr>
          <w:lang w:val="en-GB"/>
        </w:rPr>
        <w:t>“I have to think about where I'm going and if I have to bring a walking stick or if the footpaths are bad”</w:t>
      </w:r>
    </w:p>
    <w:p w:rsidR="003B384A" w:rsidRPr="0037141E" w:rsidRDefault="003B384A" w:rsidP="002278E5">
      <w:pPr>
        <w:rPr>
          <w:rFonts w:cs="Gill Sans"/>
          <w:lang w:val="en-GB"/>
        </w:rPr>
      </w:pPr>
      <w:r w:rsidRPr="0037141E">
        <w:rPr>
          <w:rFonts w:cs="Gill Sans"/>
          <w:lang w:val="en-GB"/>
        </w:rPr>
        <w:t>Users of public transport discuss</w:t>
      </w:r>
      <w:r w:rsidR="002243B7">
        <w:rPr>
          <w:rFonts w:cs="Gill Sans"/>
          <w:lang w:val="en-GB"/>
        </w:rPr>
        <w:t>ed</w:t>
      </w:r>
      <w:r w:rsidRPr="0037141E">
        <w:rPr>
          <w:rFonts w:cs="Gill Sans"/>
          <w:lang w:val="en-GB"/>
        </w:rPr>
        <w:t xml:space="preserve"> requiring supervision, the helpfulness of bus drivers, avoiding travelling at rush hour, and using extra caution getting on the bus.</w:t>
      </w:r>
    </w:p>
    <w:p w:rsidR="003B384A" w:rsidRPr="0037141E" w:rsidRDefault="003B384A" w:rsidP="003D1D6E">
      <w:pPr>
        <w:keepNext w:val="0"/>
        <w:rPr>
          <w:rFonts w:cs="Gill Sans"/>
          <w:lang w:val="en-GB"/>
        </w:rPr>
      </w:pPr>
      <w:r w:rsidRPr="0037141E">
        <w:rPr>
          <w:rFonts w:cs="Gill Sans"/>
          <w:lang w:val="en-GB"/>
        </w:rPr>
        <w:t>At the end of the questionnaire four people took the opportunity to re</w:t>
      </w:r>
      <w:r w:rsidR="00F16069">
        <w:rPr>
          <w:rFonts w:cs="Gill Sans"/>
          <w:lang w:val="en-GB"/>
        </w:rPr>
        <w:t>-</w:t>
      </w:r>
      <w:r w:rsidRPr="0037141E">
        <w:rPr>
          <w:rFonts w:cs="Gill Sans"/>
          <w:lang w:val="en-GB"/>
        </w:rPr>
        <w:t>iterate that transport was their most significant need.</w:t>
      </w:r>
    </w:p>
    <w:p w:rsidR="003B384A" w:rsidRPr="00BF512F" w:rsidRDefault="003B384A" w:rsidP="005E40FD">
      <w:pPr>
        <w:pStyle w:val="Heading3"/>
        <w:rPr>
          <w:rFonts w:cs="Gill Sans"/>
          <w:lang w:val="en-GB"/>
        </w:rPr>
      </w:pPr>
      <w:r w:rsidRPr="00BF512F">
        <w:rPr>
          <w:lang w:val="en-GB"/>
        </w:rPr>
        <w:t>Leisure activities</w:t>
      </w:r>
    </w:p>
    <w:p w:rsidR="003B384A" w:rsidRPr="000901CD" w:rsidRDefault="003B384A" w:rsidP="003D1D6E">
      <w:pPr>
        <w:pStyle w:val="Normalwithquote0"/>
        <w:keepLines/>
        <w:rPr>
          <w:lang w:val="en-GB"/>
        </w:rPr>
      </w:pPr>
      <w:r w:rsidRPr="00BF512F">
        <w:rPr>
          <w:lang w:val="en-GB"/>
        </w:rPr>
        <w:t>Sixty per cent of respondents fe</w:t>
      </w:r>
      <w:r w:rsidR="00AF6E2A">
        <w:rPr>
          <w:lang w:val="en-GB"/>
        </w:rPr>
        <w:t>lt</w:t>
      </w:r>
      <w:r w:rsidRPr="000901CD">
        <w:rPr>
          <w:lang w:val="en-GB"/>
        </w:rPr>
        <w:t xml:space="preserve"> that their engagement in leisure activities changed </w:t>
      </w:r>
      <w:r w:rsidR="00D02E8A" w:rsidRPr="000901CD">
        <w:rPr>
          <w:lang w:val="en-GB"/>
        </w:rPr>
        <w:t xml:space="preserve">significantly </w:t>
      </w:r>
      <w:r w:rsidR="000901CD">
        <w:rPr>
          <w:lang w:val="en-GB"/>
        </w:rPr>
        <w:t>after</w:t>
      </w:r>
      <w:r w:rsidR="000901CD" w:rsidRPr="000901CD">
        <w:rPr>
          <w:lang w:val="en-GB"/>
        </w:rPr>
        <w:t xml:space="preserve"> </w:t>
      </w:r>
      <w:r w:rsidRPr="000901CD">
        <w:rPr>
          <w:lang w:val="en-GB"/>
        </w:rPr>
        <w:t xml:space="preserve">their stroke. Two-thirds of these people provided more detail. </w:t>
      </w:r>
      <w:r w:rsidR="00D02E8A" w:rsidRPr="000901CD">
        <w:rPr>
          <w:lang w:val="en-GB"/>
        </w:rPr>
        <w:t>While f</w:t>
      </w:r>
      <w:r w:rsidRPr="000901CD">
        <w:rPr>
          <w:lang w:val="en-GB"/>
        </w:rPr>
        <w:t xml:space="preserve">our </w:t>
      </w:r>
      <w:r w:rsidR="00D02E8A" w:rsidRPr="000901CD">
        <w:rPr>
          <w:lang w:val="en-GB"/>
        </w:rPr>
        <w:t>people</w:t>
      </w:r>
      <w:r w:rsidRPr="000901CD">
        <w:rPr>
          <w:lang w:val="en-GB"/>
        </w:rPr>
        <w:t xml:space="preserve"> describe</w:t>
      </w:r>
      <w:r w:rsidR="00D02E8A" w:rsidRPr="000901CD">
        <w:rPr>
          <w:lang w:val="en-GB"/>
        </w:rPr>
        <w:t>d an increase in</w:t>
      </w:r>
      <w:r w:rsidRPr="000901CD">
        <w:rPr>
          <w:lang w:val="en-GB"/>
        </w:rPr>
        <w:t xml:space="preserve"> exercise</w:t>
      </w:r>
      <w:r w:rsidR="00D02E8A" w:rsidRPr="000901CD">
        <w:rPr>
          <w:lang w:val="en-GB"/>
        </w:rPr>
        <w:t xml:space="preserve">, </w:t>
      </w:r>
      <w:r w:rsidR="009F37E6" w:rsidRPr="000901CD">
        <w:rPr>
          <w:lang w:val="en-GB"/>
        </w:rPr>
        <w:t>sixty</w:t>
      </w:r>
      <w:r w:rsidRPr="000901CD">
        <w:rPr>
          <w:lang w:val="en-GB"/>
        </w:rPr>
        <w:t xml:space="preserve"> responses highlighted the negative impact that the stroke has had on previously enjoyed activities. </w:t>
      </w:r>
    </w:p>
    <w:p w:rsidR="003B384A" w:rsidRPr="000901CD" w:rsidRDefault="003B384A" w:rsidP="003D1D6E">
      <w:pPr>
        <w:pStyle w:val="Indent"/>
        <w:keepLines/>
        <w:rPr>
          <w:lang w:val="en-GB"/>
        </w:rPr>
      </w:pPr>
      <w:r w:rsidRPr="000901CD">
        <w:rPr>
          <w:lang w:val="en-GB"/>
        </w:rPr>
        <w:t>“Socially withdrawn and very limited active participation in outside activities”</w:t>
      </w:r>
    </w:p>
    <w:p w:rsidR="003B384A" w:rsidRPr="000901CD" w:rsidRDefault="003B384A" w:rsidP="00EC48EB">
      <w:pPr>
        <w:pStyle w:val="Normalwithquote0"/>
        <w:keepNext w:val="0"/>
        <w:rPr>
          <w:lang w:val="en-GB"/>
        </w:rPr>
      </w:pPr>
      <w:r w:rsidRPr="000901CD">
        <w:rPr>
          <w:lang w:val="en-GB"/>
        </w:rPr>
        <w:t>Respondents described barriers to participation in previously valued leisure activities. Many of these barriers included the direct effects of the stroke: reduced mobility, balance deficits, fatigue, decreased hand function, pain, co-ordination difficulties, aphasia, dysarthria, epilepsy, visual/ hearing impairment, writing difficulties</w:t>
      </w:r>
      <w:r w:rsidR="00D02E8A" w:rsidRPr="000901CD">
        <w:rPr>
          <w:lang w:val="en-GB"/>
        </w:rPr>
        <w:t xml:space="preserve">. </w:t>
      </w:r>
      <w:r w:rsidRPr="000901CD">
        <w:rPr>
          <w:lang w:val="en-GB"/>
        </w:rPr>
        <w:t xml:space="preserve">Psychosocial barriers </w:t>
      </w:r>
      <w:r w:rsidR="00D02E8A" w:rsidRPr="000901CD">
        <w:rPr>
          <w:lang w:val="en-GB"/>
        </w:rPr>
        <w:t xml:space="preserve">were also </w:t>
      </w:r>
      <w:r w:rsidRPr="000901CD">
        <w:rPr>
          <w:lang w:val="en-GB"/>
        </w:rPr>
        <w:t>described includ</w:t>
      </w:r>
      <w:r w:rsidR="00D02E8A" w:rsidRPr="000901CD">
        <w:rPr>
          <w:lang w:val="en-GB"/>
        </w:rPr>
        <w:t>ing</w:t>
      </w:r>
      <w:r w:rsidRPr="000901CD">
        <w:rPr>
          <w:lang w:val="en-GB"/>
        </w:rPr>
        <w:t xml:space="preserve"> fear, lack of self-motivation and loss of interest in activity. </w:t>
      </w:r>
      <w:r w:rsidR="00D02E8A" w:rsidRPr="000901CD">
        <w:rPr>
          <w:lang w:val="en-GB"/>
        </w:rPr>
        <w:t>Seven people cited t</w:t>
      </w:r>
      <w:r w:rsidRPr="000901CD">
        <w:rPr>
          <w:lang w:val="en-GB"/>
        </w:rPr>
        <w:t>ransportation as a barrie</w:t>
      </w:r>
      <w:r w:rsidR="00D02E8A" w:rsidRPr="000901CD">
        <w:rPr>
          <w:lang w:val="en-GB"/>
        </w:rPr>
        <w:t xml:space="preserve">r. </w:t>
      </w:r>
      <w:r w:rsidRPr="000901CD">
        <w:rPr>
          <w:lang w:val="en-GB"/>
        </w:rPr>
        <w:t xml:space="preserve">Participation in a group or club </w:t>
      </w:r>
      <w:r w:rsidR="000901CD">
        <w:rPr>
          <w:lang w:val="en-GB"/>
        </w:rPr>
        <w:t>was</w:t>
      </w:r>
      <w:r w:rsidR="000901CD" w:rsidRPr="000901CD">
        <w:rPr>
          <w:lang w:val="en-GB"/>
        </w:rPr>
        <w:t xml:space="preserve"> </w:t>
      </w:r>
      <w:r w:rsidRPr="000901CD">
        <w:rPr>
          <w:lang w:val="en-GB"/>
        </w:rPr>
        <w:t>also prevented by the concerns of others</w:t>
      </w:r>
      <w:r w:rsidR="00BD3CB9" w:rsidRPr="000901CD">
        <w:rPr>
          <w:lang w:val="en-GB"/>
        </w:rPr>
        <w:t>.</w:t>
      </w:r>
    </w:p>
    <w:p w:rsidR="003B384A" w:rsidRPr="000901CD" w:rsidRDefault="003B384A" w:rsidP="00EC48EB">
      <w:pPr>
        <w:pStyle w:val="Indent"/>
        <w:rPr>
          <w:lang w:val="en-GB"/>
        </w:rPr>
      </w:pPr>
      <w:r w:rsidRPr="000901CD">
        <w:rPr>
          <w:lang w:val="en-GB"/>
        </w:rPr>
        <w:t>“…the club won't let me go anymore. They phoned …. and said not to come because I'm a danger and might fall on the premises”</w:t>
      </w:r>
    </w:p>
    <w:p w:rsidR="003B384A" w:rsidRPr="000901CD" w:rsidRDefault="003B384A" w:rsidP="00EC48EB">
      <w:pPr>
        <w:pStyle w:val="Normalwithquote0"/>
        <w:keepNext w:val="0"/>
        <w:rPr>
          <w:lang w:val="en-GB"/>
        </w:rPr>
      </w:pPr>
      <w:r w:rsidRPr="000901CD">
        <w:rPr>
          <w:lang w:val="en-GB"/>
        </w:rPr>
        <w:t xml:space="preserve">Most of the affected leisure activities discussed were physical including, walking, swimming, running, cycling, going to the gym, court sports, golf, bowling, playing pool, horse-riding and dancing. Outdoor activities like gardening and fishing were also frequently mentioned.  Physical deficits, balance difficulties and fatigue were cited as the main reasons for activity curtailment. Eighteen respondents described having reduced or stopped attending social gatherings including matches, race meetings, </w:t>
      </w:r>
      <w:r w:rsidR="00030D73" w:rsidRPr="000901CD">
        <w:rPr>
          <w:lang w:val="en-GB"/>
        </w:rPr>
        <w:t>the pub,</w:t>
      </w:r>
      <w:r w:rsidRPr="000901CD">
        <w:rPr>
          <w:lang w:val="en-GB"/>
        </w:rPr>
        <w:t xml:space="preserve"> bridge, bingo and volunteering. Fatigue, transportation issues, aphasia and depression were some reasons given. </w:t>
      </w:r>
    </w:p>
    <w:p w:rsidR="003B384A" w:rsidRPr="000901CD" w:rsidRDefault="003B384A" w:rsidP="00EC48EB">
      <w:pPr>
        <w:pStyle w:val="Indent"/>
        <w:rPr>
          <w:lang w:val="en-GB"/>
        </w:rPr>
      </w:pPr>
      <w:r w:rsidRPr="000901CD">
        <w:rPr>
          <w:lang w:val="en-GB"/>
        </w:rPr>
        <w:t>“Access to places is a big drawback”</w:t>
      </w:r>
    </w:p>
    <w:p w:rsidR="003B384A" w:rsidRPr="000901CD" w:rsidRDefault="003B384A" w:rsidP="003D1D6E">
      <w:pPr>
        <w:keepNext w:val="0"/>
        <w:rPr>
          <w:rFonts w:cs="Gill Sans"/>
          <w:lang w:val="en-GB"/>
        </w:rPr>
      </w:pPr>
      <w:r w:rsidRPr="000901CD">
        <w:rPr>
          <w:rFonts w:cs="Gill Sans"/>
          <w:lang w:val="en-GB"/>
        </w:rPr>
        <w:t xml:space="preserve">Cooking was another missed activity, with safety concerns about cutting and handling hot objects discussed by three people. </w:t>
      </w:r>
      <w:r w:rsidR="00453D9A" w:rsidRPr="000901CD">
        <w:rPr>
          <w:rFonts w:cs="Gill Sans"/>
          <w:lang w:val="en-GB"/>
        </w:rPr>
        <w:t xml:space="preserve">Attending plays, watching TV, reading, computer and radio use were affected by hearing and visual impairment, concentration difficulties and arm dysfunction. </w:t>
      </w:r>
      <w:r w:rsidRPr="000901CD">
        <w:rPr>
          <w:rFonts w:cs="Gill Sans"/>
          <w:lang w:val="en-GB"/>
        </w:rPr>
        <w:t xml:space="preserve">Nine people expressed a particular need for help with finding new leisure activities or accessing the ones they previously enjoyed. </w:t>
      </w:r>
    </w:p>
    <w:p w:rsidR="003B384A" w:rsidRPr="000901CD" w:rsidRDefault="003B384A" w:rsidP="003D1D6E">
      <w:pPr>
        <w:pStyle w:val="Heading2"/>
        <w:keepLines/>
        <w:rPr>
          <w:lang w:val="en-GB"/>
        </w:rPr>
      </w:pPr>
      <w:bookmarkStart w:id="52" w:name="_Toc246699339"/>
      <w:r w:rsidRPr="000901CD">
        <w:rPr>
          <w:lang w:val="en-GB"/>
        </w:rPr>
        <w:t>3.5 Work and Finances</w:t>
      </w:r>
      <w:bookmarkEnd w:id="52"/>
    </w:p>
    <w:p w:rsidR="003B384A" w:rsidRPr="000901CD" w:rsidRDefault="003B384A" w:rsidP="005E40FD">
      <w:pPr>
        <w:pStyle w:val="Heading3"/>
        <w:rPr>
          <w:lang w:val="en-GB"/>
        </w:rPr>
      </w:pPr>
      <w:r w:rsidRPr="000901CD">
        <w:rPr>
          <w:lang w:val="en-GB"/>
        </w:rPr>
        <w:t>Employment</w:t>
      </w:r>
    </w:p>
    <w:p w:rsidR="001470F0" w:rsidRPr="000901CD" w:rsidRDefault="003B384A" w:rsidP="003D1D6E">
      <w:pPr>
        <w:pStyle w:val="Normalwithquote0"/>
        <w:keepLines/>
        <w:rPr>
          <w:lang w:val="en-GB"/>
        </w:rPr>
      </w:pPr>
      <w:r w:rsidRPr="000901CD">
        <w:rPr>
          <w:lang w:val="en-GB"/>
        </w:rPr>
        <w:t xml:space="preserve">At least a third of respondents were retired or working in the home before their stroke. Only 23% of </w:t>
      </w:r>
      <w:r w:rsidR="00FA3F75" w:rsidRPr="000901CD">
        <w:rPr>
          <w:lang w:val="en-GB"/>
        </w:rPr>
        <w:t xml:space="preserve">those </w:t>
      </w:r>
      <w:r w:rsidRPr="000901CD">
        <w:rPr>
          <w:lang w:val="en-GB"/>
        </w:rPr>
        <w:t xml:space="preserve">under the age of 66 </w:t>
      </w:r>
      <w:r w:rsidR="00394183" w:rsidRPr="000901CD">
        <w:rPr>
          <w:lang w:val="en-GB"/>
        </w:rPr>
        <w:t xml:space="preserve">reported that they </w:t>
      </w:r>
      <w:r w:rsidRPr="000901CD">
        <w:rPr>
          <w:lang w:val="en-GB"/>
        </w:rPr>
        <w:t xml:space="preserve">have worked </w:t>
      </w:r>
      <w:r w:rsidR="00FA3F75" w:rsidRPr="000901CD">
        <w:rPr>
          <w:lang w:val="en-GB"/>
        </w:rPr>
        <w:t xml:space="preserve">in a </w:t>
      </w:r>
      <w:r w:rsidRPr="000901CD">
        <w:rPr>
          <w:lang w:val="en-GB"/>
        </w:rPr>
        <w:t>full or part-time</w:t>
      </w:r>
      <w:r w:rsidR="00FA3F75" w:rsidRPr="000901CD">
        <w:rPr>
          <w:lang w:val="en-GB"/>
        </w:rPr>
        <w:t xml:space="preserve"> capacity</w:t>
      </w:r>
      <w:r w:rsidRPr="000901CD">
        <w:rPr>
          <w:lang w:val="en-GB"/>
        </w:rPr>
        <w:t xml:space="preserve"> since their stroke. </w:t>
      </w:r>
      <w:r w:rsidR="00FA3F75" w:rsidRPr="000901CD">
        <w:rPr>
          <w:lang w:val="en-GB"/>
        </w:rPr>
        <w:t>This compares to</w:t>
      </w:r>
      <w:r w:rsidRPr="000901CD">
        <w:rPr>
          <w:lang w:val="en-GB"/>
        </w:rPr>
        <w:t xml:space="preserve"> at least 56% of them working before their stroke. There were no associations found between returning to employment and reporting specific problems after stroke. Five of the people who returned to work were able to resume their original role without assistance, however one of them reports </w:t>
      </w:r>
      <w:r w:rsidR="00FA3F75" w:rsidRPr="000901CD">
        <w:rPr>
          <w:lang w:val="en-GB"/>
        </w:rPr>
        <w:t xml:space="preserve">taking early retirement four </w:t>
      </w:r>
      <w:r w:rsidRPr="000901CD">
        <w:rPr>
          <w:lang w:val="en-GB"/>
        </w:rPr>
        <w:t xml:space="preserve">months </w:t>
      </w:r>
      <w:r w:rsidR="00FA3F75" w:rsidRPr="000901CD">
        <w:rPr>
          <w:lang w:val="en-GB"/>
        </w:rPr>
        <w:t>later</w:t>
      </w:r>
      <w:r w:rsidRPr="000901CD">
        <w:rPr>
          <w:lang w:val="en-GB"/>
        </w:rPr>
        <w:t xml:space="preserve">. Two of the others </w:t>
      </w:r>
      <w:r w:rsidR="001470F0" w:rsidRPr="000901CD">
        <w:rPr>
          <w:lang w:val="en-GB"/>
        </w:rPr>
        <w:t>commented on</w:t>
      </w:r>
      <w:r w:rsidRPr="000901CD">
        <w:rPr>
          <w:lang w:val="en-GB"/>
        </w:rPr>
        <w:t xml:space="preserve"> difficulties </w:t>
      </w:r>
      <w:r w:rsidR="001470F0" w:rsidRPr="000901CD">
        <w:rPr>
          <w:lang w:val="en-GB"/>
        </w:rPr>
        <w:t>caused by</w:t>
      </w:r>
      <w:r w:rsidRPr="000901CD">
        <w:rPr>
          <w:lang w:val="en-GB"/>
        </w:rPr>
        <w:t xml:space="preserve"> residual deficits, </w:t>
      </w:r>
      <w:r w:rsidR="001470F0" w:rsidRPr="000901CD">
        <w:rPr>
          <w:lang w:val="en-GB"/>
        </w:rPr>
        <w:t>and the</w:t>
      </w:r>
      <w:r w:rsidRPr="000901CD">
        <w:rPr>
          <w:lang w:val="en-GB"/>
        </w:rPr>
        <w:t xml:space="preserve"> lack of support for graduated return to work</w:t>
      </w:r>
      <w:r w:rsidR="00FA3F75" w:rsidRPr="000901CD">
        <w:rPr>
          <w:lang w:val="en-GB"/>
        </w:rPr>
        <w:t>.</w:t>
      </w:r>
      <w:r w:rsidRPr="000901CD">
        <w:rPr>
          <w:lang w:val="en-GB"/>
        </w:rPr>
        <w:t xml:space="preserve"> The remaining 19 individuals that returned to employment have been able to adjust their role</w:t>
      </w:r>
      <w:r w:rsidR="001470F0" w:rsidRPr="000901CD">
        <w:rPr>
          <w:lang w:val="en-GB"/>
        </w:rPr>
        <w:t xml:space="preserve"> or </w:t>
      </w:r>
      <w:r w:rsidRPr="000901CD">
        <w:rPr>
          <w:lang w:val="en-GB"/>
        </w:rPr>
        <w:t>reduce their hours</w:t>
      </w:r>
      <w:r w:rsidR="001470F0" w:rsidRPr="000901CD">
        <w:rPr>
          <w:lang w:val="en-GB"/>
        </w:rPr>
        <w:t>.</w:t>
      </w:r>
      <w:r w:rsidR="00113633" w:rsidRPr="000901CD">
        <w:rPr>
          <w:lang w:val="en-GB"/>
        </w:rPr>
        <w:t xml:space="preserve"> </w:t>
      </w:r>
      <w:r w:rsidR="001470F0" w:rsidRPr="000901CD">
        <w:rPr>
          <w:lang w:val="en-GB"/>
        </w:rPr>
        <w:t>Four of these people were</w:t>
      </w:r>
      <w:r w:rsidRPr="000901CD">
        <w:rPr>
          <w:lang w:val="en-GB"/>
        </w:rPr>
        <w:t xml:space="preserve"> self-employed, </w:t>
      </w:r>
      <w:r w:rsidR="001470F0" w:rsidRPr="000901CD">
        <w:rPr>
          <w:lang w:val="en-GB"/>
        </w:rPr>
        <w:t>two received training and support</w:t>
      </w:r>
      <w:r w:rsidR="00113633" w:rsidRPr="000901CD">
        <w:rPr>
          <w:lang w:val="en-GB"/>
        </w:rPr>
        <w:t xml:space="preserve"> and two lost their jobs within a few years of returning.</w:t>
      </w:r>
    </w:p>
    <w:p w:rsidR="003B384A" w:rsidRPr="000901CD" w:rsidRDefault="00113633" w:rsidP="003D1D6E">
      <w:pPr>
        <w:pStyle w:val="Indent"/>
        <w:keepLines/>
        <w:rPr>
          <w:lang w:val="en-GB"/>
        </w:rPr>
      </w:pPr>
      <w:r w:rsidRPr="000901CD" w:rsidDel="00113633">
        <w:rPr>
          <w:lang w:val="en-GB"/>
        </w:rPr>
        <w:t xml:space="preserve"> </w:t>
      </w:r>
      <w:r w:rsidR="003B384A" w:rsidRPr="000901CD">
        <w:rPr>
          <w:lang w:val="en-GB"/>
        </w:rPr>
        <w:t>“Went back but physically couldn’t do the work. Lasted less than a year. Employer didn't engage.”</w:t>
      </w:r>
    </w:p>
    <w:p w:rsidR="003B384A" w:rsidRPr="000901CD" w:rsidRDefault="003B384A" w:rsidP="007E55ED">
      <w:pPr>
        <w:pStyle w:val="Normalwithquote0"/>
        <w:rPr>
          <w:lang w:val="en-GB"/>
        </w:rPr>
      </w:pPr>
      <w:r w:rsidRPr="000901CD">
        <w:rPr>
          <w:lang w:val="en-GB"/>
        </w:rPr>
        <w:t>Respondents discussed barriers to returning to work in general and to specific roles. Themes that emerged include transport, communication</w:t>
      </w:r>
      <w:r w:rsidR="00113633" w:rsidRPr="000901CD">
        <w:rPr>
          <w:lang w:val="en-GB"/>
        </w:rPr>
        <w:t xml:space="preserve"> and cognitive problems</w:t>
      </w:r>
      <w:r w:rsidRPr="000901CD">
        <w:rPr>
          <w:lang w:val="en-GB"/>
        </w:rPr>
        <w:t>, fatigue, physical deficits</w:t>
      </w:r>
      <w:r w:rsidR="00113633" w:rsidRPr="000901CD">
        <w:rPr>
          <w:lang w:val="en-GB"/>
        </w:rPr>
        <w:t xml:space="preserve"> and </w:t>
      </w:r>
      <w:r w:rsidRPr="000901CD">
        <w:rPr>
          <w:lang w:val="en-GB"/>
        </w:rPr>
        <w:t>public perception</w:t>
      </w:r>
      <w:r w:rsidR="00113633" w:rsidRPr="000901CD">
        <w:rPr>
          <w:lang w:val="en-GB"/>
        </w:rPr>
        <w:t>.</w:t>
      </w:r>
    </w:p>
    <w:p w:rsidR="003B384A" w:rsidRPr="000901CD" w:rsidRDefault="003B384A" w:rsidP="002278E5">
      <w:pPr>
        <w:pStyle w:val="Indent"/>
        <w:rPr>
          <w:lang w:val="en-GB"/>
        </w:rPr>
      </w:pPr>
      <w:r w:rsidRPr="000901CD">
        <w:rPr>
          <w:lang w:val="en-GB"/>
        </w:rPr>
        <w:t>“..only able to work half the hours and not as efficient”</w:t>
      </w:r>
    </w:p>
    <w:p w:rsidR="003B384A" w:rsidRPr="000901CD" w:rsidRDefault="00113633" w:rsidP="00113633">
      <w:pPr>
        <w:pStyle w:val="Normalwithquote0"/>
        <w:rPr>
          <w:lang w:val="en-GB"/>
        </w:rPr>
      </w:pPr>
      <w:r w:rsidRPr="000901CD">
        <w:rPr>
          <w:lang w:val="en-GB"/>
        </w:rPr>
        <w:t xml:space="preserve">Individuals with decreased strength since their stroke described difficulties returning to physical work </w:t>
      </w:r>
      <w:r w:rsidR="003B384A" w:rsidRPr="000901CD">
        <w:rPr>
          <w:lang w:val="en-GB"/>
        </w:rPr>
        <w:t>including farming, construction</w:t>
      </w:r>
      <w:r w:rsidRPr="000901CD">
        <w:rPr>
          <w:lang w:val="en-GB"/>
        </w:rPr>
        <w:t xml:space="preserve"> and </w:t>
      </w:r>
      <w:r w:rsidR="003B384A" w:rsidRPr="000901CD">
        <w:rPr>
          <w:lang w:val="en-GB"/>
        </w:rPr>
        <w:t>cleaning</w:t>
      </w:r>
      <w:r w:rsidRPr="000901CD">
        <w:rPr>
          <w:lang w:val="en-GB"/>
        </w:rPr>
        <w:t xml:space="preserve">. </w:t>
      </w:r>
      <w:r w:rsidR="003B384A" w:rsidRPr="000901CD">
        <w:rPr>
          <w:lang w:val="en-GB"/>
        </w:rPr>
        <w:t xml:space="preserve">There were also safety implications to operating machinery and being around livestock. Individuals with manual skilled </w:t>
      </w:r>
      <w:r w:rsidRPr="000901CD">
        <w:rPr>
          <w:lang w:val="en-GB"/>
        </w:rPr>
        <w:t xml:space="preserve">or service industry </w:t>
      </w:r>
      <w:r w:rsidR="003B384A" w:rsidRPr="000901CD">
        <w:rPr>
          <w:lang w:val="en-GB"/>
        </w:rPr>
        <w:t xml:space="preserve">jobs described the barriers of cognitive deficits and </w:t>
      </w:r>
      <w:r w:rsidRPr="000901CD">
        <w:rPr>
          <w:lang w:val="en-GB"/>
        </w:rPr>
        <w:t>hand</w:t>
      </w:r>
      <w:r w:rsidR="003B384A" w:rsidRPr="000901CD">
        <w:rPr>
          <w:lang w:val="en-GB"/>
        </w:rPr>
        <w:t xml:space="preserve"> dysfunction. </w:t>
      </w:r>
      <w:r w:rsidRPr="000901CD">
        <w:rPr>
          <w:lang w:val="en-GB"/>
        </w:rPr>
        <w:t>T</w:t>
      </w:r>
      <w:r w:rsidR="003B384A" w:rsidRPr="000901CD">
        <w:rPr>
          <w:lang w:val="en-GB"/>
        </w:rPr>
        <w:t>he ability to perform complex tasks</w:t>
      </w:r>
      <w:r w:rsidRPr="000901CD">
        <w:rPr>
          <w:lang w:val="en-GB"/>
        </w:rPr>
        <w:t xml:space="preserve"> was affected</w:t>
      </w:r>
      <w:r w:rsidR="003B384A" w:rsidRPr="000901CD">
        <w:rPr>
          <w:lang w:val="en-GB"/>
        </w:rPr>
        <w:t>. Computer work was affected by visual impairment and co-ordination problems.</w:t>
      </w:r>
    </w:p>
    <w:p w:rsidR="003B384A" w:rsidRPr="00536C95" w:rsidRDefault="003B384A" w:rsidP="002278E5">
      <w:pPr>
        <w:pStyle w:val="Indent"/>
        <w:rPr>
          <w:lang w:val="en-GB"/>
        </w:rPr>
      </w:pPr>
      <w:r w:rsidRPr="00453D9A">
        <w:rPr>
          <w:lang w:val="en-GB"/>
        </w:rPr>
        <w:t>“I have noticed that when I went back to work after my mild stroke, I keep making mistakes on the keyboard of the comp</w:t>
      </w:r>
      <w:r w:rsidRPr="00536C95">
        <w:rPr>
          <w:lang w:val="en-GB"/>
        </w:rPr>
        <w:t>uter, punching the wrong button”</w:t>
      </w:r>
    </w:p>
    <w:p w:rsidR="003B384A" w:rsidRPr="000901CD" w:rsidRDefault="003B384A" w:rsidP="00A12AFF">
      <w:pPr>
        <w:pStyle w:val="Normalwithquote0"/>
        <w:keepLines/>
        <w:rPr>
          <w:lang w:val="en-GB"/>
        </w:rPr>
      </w:pPr>
      <w:r w:rsidRPr="000901CD">
        <w:rPr>
          <w:lang w:val="en-GB"/>
        </w:rPr>
        <w:t xml:space="preserve">Other factors </w:t>
      </w:r>
      <w:r w:rsidR="007E6328" w:rsidRPr="000901CD">
        <w:rPr>
          <w:lang w:val="en-GB"/>
        </w:rPr>
        <w:t>associated wit</w:t>
      </w:r>
      <w:r w:rsidR="00C90B16">
        <w:rPr>
          <w:lang w:val="en-GB"/>
        </w:rPr>
        <w:t>h</w:t>
      </w:r>
      <w:r w:rsidRPr="000901CD">
        <w:rPr>
          <w:lang w:val="en-GB"/>
        </w:rPr>
        <w:t xml:space="preserve"> return</w:t>
      </w:r>
      <w:r w:rsidR="00C90B16">
        <w:rPr>
          <w:lang w:val="en-GB"/>
        </w:rPr>
        <w:t>ing</w:t>
      </w:r>
      <w:r w:rsidRPr="000901CD">
        <w:rPr>
          <w:lang w:val="en-GB"/>
        </w:rPr>
        <w:t xml:space="preserve"> to work were financial </w:t>
      </w:r>
      <w:r w:rsidR="007E6328" w:rsidRPr="000901CD">
        <w:rPr>
          <w:lang w:val="en-GB"/>
        </w:rPr>
        <w:t xml:space="preserve">or </w:t>
      </w:r>
      <w:r w:rsidRPr="000901CD">
        <w:rPr>
          <w:lang w:val="en-GB"/>
        </w:rPr>
        <w:t>employer</w:t>
      </w:r>
      <w:r w:rsidR="007E6328" w:rsidRPr="000901CD">
        <w:rPr>
          <w:lang w:val="en-GB"/>
        </w:rPr>
        <w:t>-related</w:t>
      </w:r>
      <w:r w:rsidRPr="000901CD">
        <w:rPr>
          <w:lang w:val="en-GB"/>
        </w:rPr>
        <w:t xml:space="preserve">. </w:t>
      </w:r>
      <w:r w:rsidR="007E6328" w:rsidRPr="000901CD">
        <w:rPr>
          <w:lang w:val="en-GB"/>
        </w:rPr>
        <w:t>One respondent described t</w:t>
      </w:r>
      <w:r w:rsidRPr="000901CD">
        <w:rPr>
          <w:lang w:val="en-GB"/>
        </w:rPr>
        <w:t>he fear of losing disability allowance for an unsuccessful attempt at returning to work</w:t>
      </w:r>
      <w:r w:rsidR="007E6328" w:rsidRPr="000901CD">
        <w:rPr>
          <w:lang w:val="en-GB"/>
        </w:rPr>
        <w:t>. The d</w:t>
      </w:r>
      <w:r w:rsidRPr="000901CD">
        <w:rPr>
          <w:lang w:val="en-GB"/>
        </w:rPr>
        <w:t>ifficult</w:t>
      </w:r>
      <w:r w:rsidR="007E6328" w:rsidRPr="000901CD">
        <w:rPr>
          <w:lang w:val="en-GB"/>
        </w:rPr>
        <w:t xml:space="preserve">y </w:t>
      </w:r>
      <w:r w:rsidRPr="000901CD">
        <w:rPr>
          <w:lang w:val="en-GB"/>
        </w:rPr>
        <w:t xml:space="preserve">of negotiating </w:t>
      </w:r>
      <w:r w:rsidR="00A12AFF" w:rsidRPr="000901CD">
        <w:rPr>
          <w:lang w:val="en-GB"/>
        </w:rPr>
        <w:t xml:space="preserve">employer’s </w:t>
      </w:r>
      <w:r w:rsidRPr="000901CD">
        <w:rPr>
          <w:lang w:val="en-GB"/>
        </w:rPr>
        <w:t xml:space="preserve">requirements </w:t>
      </w:r>
      <w:r w:rsidR="007E6328" w:rsidRPr="000901CD">
        <w:rPr>
          <w:lang w:val="en-GB"/>
        </w:rPr>
        <w:t>w</w:t>
      </w:r>
      <w:r w:rsidR="00A12AFF" w:rsidRPr="000901CD">
        <w:rPr>
          <w:lang w:val="en-GB"/>
        </w:rPr>
        <w:t>as</w:t>
      </w:r>
      <w:r w:rsidR="007E6328" w:rsidRPr="000901CD">
        <w:rPr>
          <w:lang w:val="en-GB"/>
        </w:rPr>
        <w:t xml:space="preserve"> also described.</w:t>
      </w:r>
    </w:p>
    <w:p w:rsidR="003B384A" w:rsidRPr="000901CD" w:rsidRDefault="003B384A" w:rsidP="002278E5">
      <w:pPr>
        <w:pStyle w:val="Indent"/>
        <w:rPr>
          <w:lang w:val="en-GB"/>
        </w:rPr>
      </w:pPr>
      <w:r w:rsidRPr="000901CD">
        <w:rPr>
          <w:lang w:val="en-GB"/>
        </w:rPr>
        <w:t>“I looked into getting back to work but I never got a straight answer from my employer. I had meetings, they wanted a doctor’s note, a physio note and I got those, but they said I wouldn't be covered by insurance.”</w:t>
      </w:r>
    </w:p>
    <w:p w:rsidR="003B384A" w:rsidRPr="000901CD" w:rsidRDefault="003B384A" w:rsidP="007E55ED">
      <w:pPr>
        <w:pStyle w:val="Normalwithquote0"/>
        <w:rPr>
          <w:lang w:val="en-GB"/>
        </w:rPr>
      </w:pPr>
      <w:r w:rsidRPr="000901CD">
        <w:rPr>
          <w:lang w:val="en-GB"/>
        </w:rPr>
        <w:t>When asked about other needs three people said they would like help getting back to some kind of work or contact from their previous employer.</w:t>
      </w:r>
    </w:p>
    <w:p w:rsidR="003B384A" w:rsidRPr="000901CD" w:rsidRDefault="003B384A" w:rsidP="002278E5">
      <w:pPr>
        <w:pStyle w:val="Indent"/>
        <w:rPr>
          <w:lang w:val="en-GB"/>
        </w:rPr>
      </w:pPr>
      <w:r w:rsidRPr="000901CD">
        <w:rPr>
          <w:lang w:val="en-GB"/>
        </w:rPr>
        <w:t>“</w:t>
      </w:r>
      <w:r w:rsidRPr="000901CD">
        <w:rPr>
          <w:szCs w:val="24"/>
          <w:lang w:val="en-GB"/>
        </w:rPr>
        <w:t>Biggest issue is some means of getting part-time work - there is a big gap in 'preparation for work' etc.</w:t>
      </w:r>
      <w:r w:rsidRPr="000901CD">
        <w:rPr>
          <w:lang w:val="en-GB"/>
        </w:rPr>
        <w:t>”</w:t>
      </w:r>
    </w:p>
    <w:p w:rsidR="003B384A" w:rsidRPr="000901CD" w:rsidRDefault="003B384A" w:rsidP="002278E5">
      <w:pPr>
        <w:pStyle w:val="Heading3"/>
        <w:rPr>
          <w:lang w:val="en-GB"/>
        </w:rPr>
      </w:pPr>
      <w:r w:rsidRPr="000901CD">
        <w:rPr>
          <w:lang w:val="en-GB"/>
        </w:rPr>
        <w:t>Finances</w:t>
      </w:r>
    </w:p>
    <w:p w:rsidR="003B384A" w:rsidRPr="000901CD" w:rsidRDefault="003B384A" w:rsidP="007E55ED">
      <w:pPr>
        <w:pStyle w:val="Normalwithquote0"/>
        <w:rPr>
          <w:lang w:val="en-GB"/>
        </w:rPr>
      </w:pPr>
      <w:r w:rsidRPr="000901CD">
        <w:rPr>
          <w:lang w:val="en-GB"/>
        </w:rPr>
        <w:t xml:space="preserve">Almost sixty per cent of respondents report that their finances have been affected by their stroke. </w:t>
      </w:r>
      <w:r w:rsidR="00BB0557" w:rsidRPr="000901CD">
        <w:rPr>
          <w:lang w:val="en-GB"/>
        </w:rPr>
        <w:t>Thirty</w:t>
      </w:r>
      <w:r w:rsidR="00142AE3" w:rsidRPr="000901CD">
        <w:rPr>
          <w:lang w:val="en-GB"/>
        </w:rPr>
        <w:t xml:space="preserve"> per cent</w:t>
      </w:r>
      <w:r w:rsidRPr="000901CD">
        <w:rPr>
          <w:lang w:val="en-GB"/>
        </w:rPr>
        <w:t xml:space="preserve"> of respondents have </w:t>
      </w:r>
      <w:r w:rsidR="000901CD">
        <w:rPr>
          <w:lang w:val="en-GB"/>
        </w:rPr>
        <w:t>experienced</w:t>
      </w:r>
      <w:r w:rsidR="000901CD" w:rsidRPr="000901CD">
        <w:rPr>
          <w:lang w:val="en-GB"/>
        </w:rPr>
        <w:t xml:space="preserve"> </w:t>
      </w:r>
      <w:r w:rsidRPr="000901CD">
        <w:rPr>
          <w:lang w:val="en-GB"/>
        </w:rPr>
        <w:t xml:space="preserve">either a decrease in income or an increase in expenses while </w:t>
      </w:r>
      <w:r w:rsidR="0060142A">
        <w:rPr>
          <w:lang w:val="en-GB"/>
        </w:rPr>
        <w:t>twenty-seven per cent</w:t>
      </w:r>
      <w:r w:rsidRPr="000901CD">
        <w:rPr>
          <w:lang w:val="en-GB"/>
        </w:rPr>
        <w:t xml:space="preserve"> have </w:t>
      </w:r>
      <w:r w:rsidR="000901CD">
        <w:rPr>
          <w:lang w:val="en-GB"/>
        </w:rPr>
        <w:t>experienced</w:t>
      </w:r>
      <w:r w:rsidR="000901CD" w:rsidRPr="000901CD">
        <w:rPr>
          <w:lang w:val="en-GB"/>
        </w:rPr>
        <w:t xml:space="preserve"> </w:t>
      </w:r>
      <w:r w:rsidRPr="000901CD">
        <w:rPr>
          <w:lang w:val="en-GB"/>
        </w:rPr>
        <w:t xml:space="preserve">both a decrease in income and an increase in expenses. Nineteen per cent of </w:t>
      </w:r>
      <w:r w:rsidR="00BB0557" w:rsidRPr="000901CD">
        <w:rPr>
          <w:lang w:val="en-GB"/>
        </w:rPr>
        <w:t xml:space="preserve">all </w:t>
      </w:r>
      <w:r w:rsidRPr="000901CD">
        <w:rPr>
          <w:lang w:val="en-GB"/>
        </w:rPr>
        <w:t xml:space="preserve">respondents and </w:t>
      </w:r>
      <w:r w:rsidR="0060142A">
        <w:rPr>
          <w:lang w:val="en-GB"/>
        </w:rPr>
        <w:t>twenty-eight per cent</w:t>
      </w:r>
      <w:r w:rsidRPr="000901CD">
        <w:rPr>
          <w:lang w:val="en-GB"/>
        </w:rPr>
        <w:t xml:space="preserve"> of those under 66 cannot afford their gas and electricity bills with several more saying they can “just about” afford their bills or are “struggling”. Many respondents noted receiving higher fuel bills.</w:t>
      </w:r>
    </w:p>
    <w:p w:rsidR="003B384A" w:rsidRPr="000901CD" w:rsidRDefault="003B384A" w:rsidP="002278E5">
      <w:pPr>
        <w:pStyle w:val="Indent"/>
        <w:rPr>
          <w:lang w:val="en-GB"/>
        </w:rPr>
      </w:pPr>
      <w:r w:rsidRPr="000901CD">
        <w:rPr>
          <w:lang w:val="en-GB"/>
        </w:rPr>
        <w:t>“Since stroke I feel the cold more/ limited mobility - central heating on for more hours than previously”</w:t>
      </w:r>
    </w:p>
    <w:p w:rsidR="003B384A" w:rsidRPr="000901CD" w:rsidRDefault="003B384A" w:rsidP="00805BB6">
      <w:pPr>
        <w:pStyle w:val="Normalwithquote0"/>
      </w:pPr>
      <w:r w:rsidRPr="000901CD">
        <w:t xml:space="preserve">Over sixty per cent of the respondents who are under the age of 66 have experienced a decrease in their household income since the stroke, mostly </w:t>
      </w:r>
      <w:r w:rsidR="00BB0557" w:rsidRPr="000901CD">
        <w:t>due to changes in employment.</w:t>
      </w:r>
      <w:r w:rsidRPr="000901CD">
        <w:t xml:space="preserve"> In contrast </w:t>
      </w:r>
      <w:r w:rsidR="00BB0557" w:rsidRPr="000901CD">
        <w:t>a quarter of</w:t>
      </w:r>
      <w:r w:rsidRPr="000901CD">
        <w:t xml:space="preserve"> respondents over the age of 66 experienced a decrease in income, as most were retired before their stroke. </w:t>
      </w:r>
      <w:r w:rsidR="00BB0557" w:rsidRPr="000901CD">
        <w:t xml:space="preserve">Forty-four per cent </w:t>
      </w:r>
      <w:r w:rsidRPr="000901CD">
        <w:t xml:space="preserve">of respondents under 66 and </w:t>
      </w:r>
      <w:r w:rsidR="0060142A">
        <w:t>thirty per cent</w:t>
      </w:r>
      <w:r w:rsidRPr="000901CD">
        <w:t xml:space="preserve"> of those over 66 experienced an increase in expenses since their stroke. In both groups this was reported to be mainly due to bills, transport costs, the need for home adapt</w:t>
      </w:r>
      <w:r w:rsidR="00394183" w:rsidRPr="000901CD">
        <w:t>ati</w:t>
      </w:r>
      <w:r w:rsidRPr="000901CD">
        <w:t>ons, medication and rehabilitation services</w:t>
      </w:r>
      <w:r w:rsidR="00BB0557" w:rsidRPr="000901CD">
        <w:t xml:space="preserve">. Almost half of respondents </w:t>
      </w:r>
      <w:r w:rsidRPr="000901CD">
        <w:t xml:space="preserve">under </w:t>
      </w:r>
      <w:r w:rsidR="000901CD">
        <w:t xml:space="preserve">the age of </w:t>
      </w:r>
      <w:r w:rsidRPr="000901CD">
        <w:t xml:space="preserve">66 receive a disability allowance and </w:t>
      </w:r>
      <w:r w:rsidR="0060142A">
        <w:t>fifty-six per cent</w:t>
      </w:r>
      <w:r w:rsidRPr="000901CD">
        <w:t xml:space="preserve"> have a medical card</w:t>
      </w:r>
      <w:r w:rsidR="00BB0557" w:rsidRPr="000901CD">
        <w:t>. In comparison</w:t>
      </w:r>
      <w:r w:rsidRPr="000901CD">
        <w:t xml:space="preserve"> </w:t>
      </w:r>
      <w:r w:rsidR="0060142A">
        <w:t>eighty-two per cent</w:t>
      </w:r>
      <w:r w:rsidRPr="000901CD">
        <w:t xml:space="preserve"> of respondents over the age of 66 receive a pension and </w:t>
      </w:r>
      <w:r w:rsidR="0060142A">
        <w:t xml:space="preserve">sixty-five per cent </w:t>
      </w:r>
      <w:r w:rsidR="000901CD">
        <w:t>reported having a</w:t>
      </w:r>
      <w:r w:rsidRPr="000901CD">
        <w:t xml:space="preserve"> medical card.</w:t>
      </w:r>
      <w:r w:rsidR="00614CA2" w:rsidRPr="000901CD">
        <w:t xml:space="preserve"> </w:t>
      </w:r>
      <w:r w:rsidRPr="000901CD">
        <w:t>Forty per cent of those over the age of 66 report that financial change</w:t>
      </w:r>
      <w:r w:rsidR="00614CA2" w:rsidRPr="000901CD">
        <w:t>s</w:t>
      </w:r>
      <w:r w:rsidRPr="000901CD">
        <w:t xml:space="preserve"> since the</w:t>
      </w:r>
      <w:r w:rsidR="00614CA2" w:rsidRPr="000901CD">
        <w:t>ir</w:t>
      </w:r>
      <w:r w:rsidRPr="000901CD">
        <w:t xml:space="preserve"> stroke has had an impact on their daily lives. This increases to three quarters of respondents under the age of 66. This impact include</w:t>
      </w:r>
      <w:r w:rsidR="000901CD">
        <w:t>d</w:t>
      </w:r>
      <w:r w:rsidRPr="000901CD">
        <w:t xml:space="preserve"> cut</w:t>
      </w:r>
      <w:r w:rsidR="00614CA2" w:rsidRPr="000901CD">
        <w:t>ting</w:t>
      </w:r>
      <w:r w:rsidRPr="000901CD">
        <w:t xml:space="preserve"> back on socialising,</w:t>
      </w:r>
      <w:r w:rsidR="00394183" w:rsidRPr="000901CD">
        <w:t xml:space="preserve"> little</w:t>
      </w:r>
      <w:r w:rsidRPr="000901CD">
        <w:t xml:space="preserve"> luxuries, heating</w:t>
      </w:r>
      <w:r w:rsidR="00614CA2" w:rsidRPr="000901CD">
        <w:t xml:space="preserve"> and </w:t>
      </w:r>
      <w:r w:rsidR="00394183" w:rsidRPr="000901CD">
        <w:t xml:space="preserve">some </w:t>
      </w:r>
      <w:r w:rsidR="00614CA2" w:rsidRPr="000901CD">
        <w:t>essentials.</w:t>
      </w:r>
      <w:r w:rsidRPr="000901CD">
        <w:t xml:space="preserve">  A quarter of respondents </w:t>
      </w:r>
      <w:r w:rsidR="00614CA2" w:rsidRPr="000901CD">
        <w:t>worry</w:t>
      </w:r>
      <w:r w:rsidRPr="000901CD">
        <w:t xml:space="preserve"> about their financial future. </w:t>
      </w:r>
    </w:p>
    <w:p w:rsidR="003B384A" w:rsidRPr="000901CD" w:rsidRDefault="003B384A" w:rsidP="00BB0557">
      <w:pPr>
        <w:pStyle w:val="Indent"/>
        <w:rPr>
          <w:lang w:val="en-GB"/>
        </w:rPr>
      </w:pPr>
      <w:r w:rsidRPr="000901CD">
        <w:rPr>
          <w:lang w:val="en-GB"/>
        </w:rPr>
        <w:t>‘On a number of occasions I have postponed filling my prescription because we could not afford it’</w:t>
      </w:r>
    </w:p>
    <w:p w:rsidR="00746D07" w:rsidRPr="000901CD" w:rsidRDefault="003B384A" w:rsidP="00805BB6">
      <w:pPr>
        <w:pStyle w:val="Normalwithquote0"/>
        <w:keepLines/>
        <w:rPr>
          <w:lang w:val="en-GB"/>
        </w:rPr>
      </w:pPr>
      <w:r w:rsidRPr="000901CD">
        <w:rPr>
          <w:lang w:val="en-GB"/>
        </w:rPr>
        <w:t>Thirty-</w:t>
      </w:r>
      <w:r w:rsidR="003E5AB6" w:rsidRPr="000901CD">
        <w:rPr>
          <w:lang w:val="en-GB"/>
        </w:rPr>
        <w:t>four</w:t>
      </w:r>
      <w:r w:rsidRPr="000901CD">
        <w:rPr>
          <w:lang w:val="en-GB"/>
        </w:rPr>
        <w:t xml:space="preserve"> carers </w:t>
      </w:r>
      <w:r w:rsidR="00C90F67">
        <w:rPr>
          <w:lang w:val="en-GB"/>
        </w:rPr>
        <w:t xml:space="preserve">were </w:t>
      </w:r>
      <w:r w:rsidRPr="000901CD">
        <w:rPr>
          <w:lang w:val="en-GB"/>
        </w:rPr>
        <w:t>receiv</w:t>
      </w:r>
      <w:r w:rsidR="00C90F67">
        <w:rPr>
          <w:lang w:val="en-GB"/>
        </w:rPr>
        <w:t>ing</w:t>
      </w:r>
      <w:r w:rsidRPr="000901CD">
        <w:rPr>
          <w:lang w:val="en-GB"/>
        </w:rPr>
        <w:t xml:space="preserve"> a carer’s allowance</w:t>
      </w:r>
      <w:r w:rsidR="00C90F67">
        <w:rPr>
          <w:lang w:val="en-GB"/>
        </w:rPr>
        <w:t xml:space="preserve"> at the time of the survey</w:t>
      </w:r>
      <w:r w:rsidRPr="000901CD">
        <w:rPr>
          <w:lang w:val="en-GB"/>
        </w:rPr>
        <w:t xml:space="preserve">, although </w:t>
      </w:r>
      <w:r w:rsidR="003E5AB6" w:rsidRPr="000901CD">
        <w:rPr>
          <w:lang w:val="en-GB"/>
        </w:rPr>
        <w:t>nine</w:t>
      </w:r>
      <w:r w:rsidRPr="000901CD">
        <w:rPr>
          <w:lang w:val="en-GB"/>
        </w:rPr>
        <w:t xml:space="preserve"> respondents specif</w:t>
      </w:r>
      <w:r w:rsidR="00C90F67">
        <w:rPr>
          <w:lang w:val="en-GB"/>
        </w:rPr>
        <w:t>ied</w:t>
      </w:r>
      <w:r w:rsidRPr="000901CD">
        <w:rPr>
          <w:lang w:val="en-GB"/>
        </w:rPr>
        <w:t xml:space="preserve"> that it is paid at “half rate”. Ten per cent of families </w:t>
      </w:r>
      <w:r w:rsidR="00C90F67">
        <w:rPr>
          <w:lang w:val="en-GB"/>
        </w:rPr>
        <w:t xml:space="preserve">were </w:t>
      </w:r>
      <w:r w:rsidRPr="000901CD">
        <w:rPr>
          <w:lang w:val="en-GB"/>
        </w:rPr>
        <w:t>receiv</w:t>
      </w:r>
      <w:r w:rsidR="00C90F67">
        <w:rPr>
          <w:lang w:val="en-GB"/>
        </w:rPr>
        <w:t>ing</w:t>
      </w:r>
      <w:r w:rsidRPr="000901CD">
        <w:rPr>
          <w:lang w:val="en-GB"/>
        </w:rPr>
        <w:t xml:space="preserve"> the respite grant. Twenty-eight individuals fe</w:t>
      </w:r>
      <w:r w:rsidR="00C90F67">
        <w:rPr>
          <w:lang w:val="en-GB"/>
        </w:rPr>
        <w:t>lt</w:t>
      </w:r>
      <w:r w:rsidRPr="000901CD">
        <w:rPr>
          <w:lang w:val="en-GB"/>
        </w:rPr>
        <w:t xml:space="preserve"> that their spouse or family members’ work has been affected by their caring role</w:t>
      </w:r>
      <w:r w:rsidR="00852476" w:rsidRPr="000901CD">
        <w:rPr>
          <w:lang w:val="en-GB"/>
        </w:rPr>
        <w:t>. This has an impact on the household income of ten respondents</w:t>
      </w:r>
      <w:r w:rsidRPr="000901CD">
        <w:rPr>
          <w:lang w:val="en-GB"/>
        </w:rPr>
        <w:t>. Three people report</w:t>
      </w:r>
      <w:r w:rsidR="00C90F67">
        <w:rPr>
          <w:lang w:val="en-GB"/>
        </w:rPr>
        <w:t>ed</w:t>
      </w:r>
      <w:r w:rsidRPr="000901CD">
        <w:rPr>
          <w:lang w:val="en-GB"/>
        </w:rPr>
        <w:t xml:space="preserve"> that their carer has had to leave their job, while ten carers reduced their hours or changed their rota. One person describe</w:t>
      </w:r>
      <w:r w:rsidR="00C90F67">
        <w:rPr>
          <w:lang w:val="en-GB"/>
        </w:rPr>
        <w:t>d</w:t>
      </w:r>
      <w:r w:rsidRPr="000901CD">
        <w:rPr>
          <w:lang w:val="en-GB"/>
        </w:rPr>
        <w:t xml:space="preserve"> how their partner now works the night shift so that they</w:t>
      </w:r>
      <w:r w:rsidR="00417AB2" w:rsidRPr="000901CD">
        <w:rPr>
          <w:lang w:val="en-GB"/>
        </w:rPr>
        <w:t>…</w:t>
      </w:r>
    </w:p>
    <w:p w:rsidR="003B384A" w:rsidRPr="000901CD" w:rsidRDefault="003B384A" w:rsidP="00EC48EB">
      <w:pPr>
        <w:pStyle w:val="Indent"/>
        <w:rPr>
          <w:lang w:val="en-GB"/>
        </w:rPr>
      </w:pPr>
      <w:r w:rsidRPr="000901CD">
        <w:rPr>
          <w:lang w:val="en-GB"/>
        </w:rPr>
        <w:t>“can be at home during the day to keep an eye on me and bring me to appointments and meetings”</w:t>
      </w:r>
    </w:p>
    <w:p w:rsidR="003B384A" w:rsidRPr="000901CD" w:rsidRDefault="003B384A" w:rsidP="00185F2B">
      <w:pPr>
        <w:pStyle w:val="Normalwithquote0"/>
        <w:keepNext w:val="0"/>
        <w:rPr>
          <w:lang w:val="en-GB"/>
        </w:rPr>
      </w:pPr>
      <w:r w:rsidRPr="000901CD">
        <w:rPr>
          <w:lang w:val="en-GB"/>
        </w:rPr>
        <w:t>When asked about other needs at the end of the questionnaire three people re</w:t>
      </w:r>
      <w:r w:rsidR="00C90F67">
        <w:rPr>
          <w:lang w:val="en-GB"/>
        </w:rPr>
        <w:t>-</w:t>
      </w:r>
      <w:r w:rsidRPr="000901CD">
        <w:rPr>
          <w:lang w:val="en-GB"/>
        </w:rPr>
        <w:t>iterated financial needs, specifically for transport and medications.</w:t>
      </w:r>
    </w:p>
    <w:p w:rsidR="003B384A" w:rsidRPr="000901CD" w:rsidRDefault="003B384A" w:rsidP="00EC48EB">
      <w:pPr>
        <w:pStyle w:val="Indent"/>
        <w:rPr>
          <w:lang w:val="en-GB"/>
        </w:rPr>
      </w:pPr>
      <w:r w:rsidRPr="000901CD">
        <w:rPr>
          <w:lang w:val="en-GB"/>
        </w:rPr>
        <w:t>“Every stroke survivor should have a medical card”</w:t>
      </w:r>
    </w:p>
    <w:p w:rsidR="003B384A" w:rsidRPr="000901CD" w:rsidRDefault="003B384A" w:rsidP="002278E5">
      <w:pPr>
        <w:pStyle w:val="Heading2"/>
        <w:rPr>
          <w:rFonts w:cs="Gill Sans"/>
          <w:lang w:val="en-GB"/>
        </w:rPr>
      </w:pPr>
      <w:bookmarkStart w:id="53" w:name="_Toc246699340"/>
      <w:r w:rsidRPr="000901CD">
        <w:rPr>
          <w:rFonts w:cs="Gill Sans"/>
          <w:lang w:val="en-GB"/>
        </w:rPr>
        <w:t>3.6 Open Responses</w:t>
      </w:r>
      <w:bookmarkEnd w:id="53"/>
    </w:p>
    <w:p w:rsidR="003B384A" w:rsidRPr="000901CD" w:rsidRDefault="003B384A" w:rsidP="002278E5">
      <w:pPr>
        <w:pStyle w:val="Heading3"/>
        <w:rPr>
          <w:lang w:val="en-GB"/>
        </w:rPr>
      </w:pPr>
      <w:r w:rsidRPr="000901CD">
        <w:rPr>
          <w:lang w:val="en-GB"/>
        </w:rPr>
        <w:t>Other needs</w:t>
      </w:r>
    </w:p>
    <w:p w:rsidR="003B384A" w:rsidRPr="00805BB6" w:rsidRDefault="003B384A" w:rsidP="002278E5">
      <w:pPr>
        <w:rPr>
          <w:rFonts w:cs="Gill Sans"/>
          <w:lang w:val="en-GB"/>
        </w:rPr>
      </w:pPr>
      <w:r w:rsidRPr="000901CD">
        <w:rPr>
          <w:rFonts w:cs="Gill Sans"/>
          <w:lang w:val="en-GB"/>
        </w:rPr>
        <w:t xml:space="preserve">Forty-three </w:t>
      </w:r>
      <w:r w:rsidR="00453D9A" w:rsidRPr="00453D9A">
        <w:rPr>
          <w:rFonts w:cs="Gill Sans"/>
          <w:lang w:val="en-GB"/>
        </w:rPr>
        <w:t>per cent</w:t>
      </w:r>
      <w:r w:rsidRPr="00805BB6">
        <w:rPr>
          <w:rFonts w:cs="Gill Sans"/>
          <w:lang w:val="en-GB"/>
        </w:rPr>
        <w:t xml:space="preserve"> of respondents took the opportunity to provide an open response about additional needs, to re</w:t>
      </w:r>
      <w:r w:rsidR="00805BB6">
        <w:rPr>
          <w:rFonts w:cs="Gill Sans"/>
          <w:lang w:val="en-GB"/>
        </w:rPr>
        <w:t>-</w:t>
      </w:r>
      <w:r w:rsidRPr="00805BB6">
        <w:rPr>
          <w:rFonts w:cs="Gill Sans"/>
          <w:lang w:val="en-GB"/>
        </w:rPr>
        <w:t>iterate important needs discussed previously or to make other comments about their recovery since their stroke. Needs expressed can be categorised into the following themes: physical and cognitive, psychological needs, personal care, equipment, financial needs and help with community re-integration. Many of these needs have already been discussed in detail.</w:t>
      </w:r>
    </w:p>
    <w:p w:rsidR="003B384A" w:rsidRPr="00805BB6" w:rsidRDefault="003B384A" w:rsidP="007E55ED">
      <w:pPr>
        <w:pStyle w:val="Normalwithquote0"/>
        <w:rPr>
          <w:lang w:val="en-GB"/>
        </w:rPr>
      </w:pPr>
      <w:r w:rsidRPr="00805BB6">
        <w:rPr>
          <w:lang w:val="en-GB"/>
        </w:rPr>
        <w:t>Two respondents highlighted the importance of increasing the public’s awareness about the effects of stroke. One of these people discussed how the invisibility of certain problems makes dealing with them harder, as members of the public can get impatient. The other respondent discussed the difficulties of others</w:t>
      </w:r>
      <w:r w:rsidR="00805BB6">
        <w:rPr>
          <w:lang w:val="en-GB"/>
        </w:rPr>
        <w:t>’</w:t>
      </w:r>
      <w:r w:rsidRPr="00805BB6">
        <w:rPr>
          <w:lang w:val="en-GB"/>
        </w:rPr>
        <w:t xml:space="preserve"> perception of aphasia while in hospital</w:t>
      </w:r>
      <w:r w:rsidR="00BD3CB9" w:rsidRPr="00805BB6">
        <w:rPr>
          <w:lang w:val="en-GB"/>
        </w:rPr>
        <w:t>.</w:t>
      </w:r>
    </w:p>
    <w:p w:rsidR="003B384A" w:rsidRPr="00805BB6" w:rsidRDefault="003B384A" w:rsidP="002278E5">
      <w:pPr>
        <w:pStyle w:val="Indent"/>
        <w:rPr>
          <w:lang w:val="en-GB"/>
        </w:rPr>
      </w:pPr>
      <w:r w:rsidRPr="00805BB6">
        <w:rPr>
          <w:lang w:val="en-GB"/>
        </w:rPr>
        <w:t>“Nobody spoke to me at all. Having no speech did not mean I lost my reason, sense of humour and would have appreciated being acknowledged with dignity and humanity.”</w:t>
      </w:r>
    </w:p>
    <w:p w:rsidR="003B384A" w:rsidRPr="00805BB6" w:rsidRDefault="003B384A" w:rsidP="007E55ED">
      <w:pPr>
        <w:pStyle w:val="Normalwithquote0"/>
        <w:rPr>
          <w:lang w:val="en-GB"/>
        </w:rPr>
      </w:pPr>
      <w:r w:rsidRPr="00805BB6">
        <w:rPr>
          <w:lang w:val="en-GB"/>
        </w:rPr>
        <w:t>Two respondents discussed how the fear of recurrent stroke affect</w:t>
      </w:r>
      <w:r w:rsidR="00852476" w:rsidRPr="00805BB6">
        <w:rPr>
          <w:lang w:val="en-GB"/>
        </w:rPr>
        <w:t>ed their</w:t>
      </w:r>
      <w:r w:rsidRPr="00805BB6">
        <w:rPr>
          <w:lang w:val="en-GB"/>
        </w:rPr>
        <w:t xml:space="preserve"> recovery</w:t>
      </w:r>
      <w:r w:rsidR="00BD3CB9" w:rsidRPr="00805BB6">
        <w:rPr>
          <w:lang w:val="en-GB"/>
        </w:rPr>
        <w:t>.</w:t>
      </w:r>
    </w:p>
    <w:p w:rsidR="003B384A" w:rsidRPr="00805BB6" w:rsidRDefault="003B384A" w:rsidP="002278E5">
      <w:pPr>
        <w:pStyle w:val="Indent"/>
        <w:rPr>
          <w:lang w:val="en-GB"/>
        </w:rPr>
      </w:pPr>
      <w:r w:rsidRPr="00805BB6">
        <w:rPr>
          <w:lang w:val="en-GB"/>
        </w:rPr>
        <w:t>“I need to gain the confidence to engage again with the world without the fear of having another stroke”</w:t>
      </w:r>
    </w:p>
    <w:p w:rsidR="003B384A" w:rsidRPr="00805BB6" w:rsidRDefault="003B384A" w:rsidP="002278E5">
      <w:pPr>
        <w:pStyle w:val="Indent"/>
        <w:rPr>
          <w:lang w:val="en-GB"/>
        </w:rPr>
      </w:pPr>
      <w:r w:rsidRPr="00805BB6">
        <w:rPr>
          <w:lang w:val="en-GB"/>
        </w:rPr>
        <w:t>“Having 'survived' the stroke I live in fear of a second stroke and am gradually accepting the diminution of my faculties and the 'new' me”</w:t>
      </w:r>
    </w:p>
    <w:p w:rsidR="003B384A" w:rsidRPr="00805BB6" w:rsidRDefault="003B384A" w:rsidP="007F3C23">
      <w:pPr>
        <w:pStyle w:val="Heading3"/>
        <w:rPr>
          <w:lang w:val="en-GB"/>
        </w:rPr>
      </w:pPr>
      <w:r w:rsidRPr="00805BB6">
        <w:rPr>
          <w:lang w:val="en-GB"/>
        </w:rPr>
        <w:t>Facilitators of recovery</w:t>
      </w:r>
    </w:p>
    <w:p w:rsidR="003B384A" w:rsidRPr="00805BB6" w:rsidRDefault="003B384A" w:rsidP="007F3C23">
      <w:pPr>
        <w:keepLines/>
        <w:rPr>
          <w:rFonts w:cs="Gill Sans"/>
          <w:lang w:val="en-GB"/>
        </w:rPr>
      </w:pPr>
      <w:r w:rsidRPr="00805BB6">
        <w:rPr>
          <w:rFonts w:cs="Gill Sans"/>
          <w:lang w:val="en-GB"/>
        </w:rPr>
        <w:t>The majority of respondents (91%) took the opportunity to describe what helped their recovery most since returning to live in the community after their stroke. Themes that emerged from these responses include family support, stroke support groups, personal attributes, health professionals, exercise and being at home. Many of these themes have been discussed in detail in previous sections.</w:t>
      </w:r>
    </w:p>
    <w:p w:rsidR="003B384A" w:rsidRPr="00805BB6" w:rsidRDefault="003B384A" w:rsidP="002278E5">
      <w:pPr>
        <w:rPr>
          <w:rFonts w:cs="Gill Sans"/>
          <w:lang w:val="en-GB"/>
        </w:rPr>
      </w:pPr>
      <w:r w:rsidRPr="00805BB6">
        <w:rPr>
          <w:rFonts w:cs="Gill Sans"/>
          <w:lang w:val="en-GB"/>
        </w:rPr>
        <w:t>As described</w:t>
      </w:r>
      <w:r w:rsidR="00394183" w:rsidRPr="00805BB6">
        <w:rPr>
          <w:rFonts w:cs="Gill Sans"/>
          <w:lang w:val="en-GB"/>
        </w:rPr>
        <w:t>,</w:t>
      </w:r>
      <w:r w:rsidRPr="00805BB6">
        <w:rPr>
          <w:rFonts w:cs="Gill Sans"/>
          <w:lang w:val="en-GB"/>
        </w:rPr>
        <w:t xml:space="preserve"> 80 </w:t>
      </w:r>
      <w:r w:rsidR="00805BB6">
        <w:rPr>
          <w:rFonts w:cs="Gill Sans"/>
          <w:lang w:val="en-GB"/>
        </w:rPr>
        <w:t>respondents</w:t>
      </w:r>
      <w:r w:rsidRPr="00805BB6">
        <w:rPr>
          <w:rFonts w:cs="Gill Sans"/>
          <w:lang w:val="en-GB"/>
        </w:rPr>
        <w:t xml:space="preserve"> mentioned the support of their spouse, family or friends. Thirty-seven respondents detailed health professionals or rehabilitation services. Thirty people discussed stroke support groups or non-statutory organisations.</w:t>
      </w:r>
    </w:p>
    <w:p w:rsidR="003B384A" w:rsidRPr="00805BB6" w:rsidRDefault="003B384A" w:rsidP="007E55ED">
      <w:pPr>
        <w:pStyle w:val="Normalwithquote0"/>
        <w:rPr>
          <w:lang w:val="en-GB"/>
        </w:rPr>
      </w:pPr>
      <w:r w:rsidRPr="00805BB6">
        <w:rPr>
          <w:lang w:val="en-GB"/>
        </w:rPr>
        <w:t xml:space="preserve">Thirty-two people discussed personal attributes that had helped their recovery after their stroke. Nine people mentioned “determination”, seven cited a positive attitude while five discussed “motivation”. Similar thoughts were expressed by several other participants who valued their own “get up and go”, willpower, “stubborn personality”, “pride”, and desire to “get back into action”. </w:t>
      </w:r>
    </w:p>
    <w:p w:rsidR="003B384A" w:rsidRPr="00805BB6" w:rsidRDefault="003444B0" w:rsidP="002278E5">
      <w:pPr>
        <w:pStyle w:val="Indent"/>
        <w:rPr>
          <w:lang w:val="en-GB"/>
        </w:rPr>
      </w:pPr>
      <w:r w:rsidRPr="00805BB6">
        <w:rPr>
          <w:lang w:val="en-GB"/>
        </w:rPr>
        <w:t>“Said to myself "I'm not going to lie in bed</w:t>
      </w:r>
      <w:r>
        <w:rPr>
          <w:lang w:val="en-GB"/>
        </w:rPr>
        <w:t xml:space="preserve"> </w:t>
      </w:r>
      <w:r w:rsidRPr="00805BB6">
        <w:rPr>
          <w:lang w:val="en-GB"/>
        </w:rPr>
        <w:t>- gonna get up and do things”</w:t>
      </w:r>
    </w:p>
    <w:p w:rsidR="003B384A" w:rsidRPr="00805BB6" w:rsidRDefault="003B384A" w:rsidP="007E55ED">
      <w:pPr>
        <w:pStyle w:val="Normalwithquote0"/>
        <w:rPr>
          <w:lang w:val="en-GB"/>
        </w:rPr>
      </w:pPr>
      <w:r w:rsidRPr="00805BB6">
        <w:rPr>
          <w:lang w:val="en-GB"/>
        </w:rPr>
        <w:t>Participants also felt that personal coping strategies, having a balanced approach, working hard with therapy, and having goals had helped them.</w:t>
      </w:r>
    </w:p>
    <w:p w:rsidR="003B384A" w:rsidRPr="00805BB6" w:rsidRDefault="003B384A" w:rsidP="002278E5">
      <w:pPr>
        <w:pStyle w:val="Indent"/>
        <w:rPr>
          <w:lang w:val="en-GB"/>
        </w:rPr>
      </w:pPr>
      <w:r w:rsidRPr="00805BB6">
        <w:rPr>
          <w:lang w:val="en-GB"/>
        </w:rPr>
        <w:t>“What helped me was I used to set different goals every week e.g. walking a bit longer. Increase my tasks e.g. housework. Do a little bit every day”</w:t>
      </w:r>
    </w:p>
    <w:p w:rsidR="003B384A" w:rsidRPr="00805BB6" w:rsidRDefault="003B384A" w:rsidP="002278E5">
      <w:pPr>
        <w:rPr>
          <w:rFonts w:cs="Gill Sans"/>
          <w:lang w:val="en-GB"/>
        </w:rPr>
      </w:pPr>
      <w:r w:rsidRPr="00805BB6">
        <w:rPr>
          <w:rFonts w:cs="Gill Sans"/>
          <w:lang w:val="en-GB"/>
        </w:rPr>
        <w:t xml:space="preserve">Personal history, for example being single or having a background working in healthcare </w:t>
      </w:r>
      <w:r w:rsidR="00394183" w:rsidRPr="00805BB6">
        <w:rPr>
          <w:rFonts w:cs="Gill Sans"/>
          <w:lang w:val="en-GB"/>
        </w:rPr>
        <w:t>were seen by some as facilitators to recovery.</w:t>
      </w:r>
      <w:r w:rsidRPr="00805BB6">
        <w:rPr>
          <w:rFonts w:cs="Gill Sans"/>
          <w:lang w:val="en-GB"/>
        </w:rPr>
        <w:t xml:space="preserve"> </w:t>
      </w:r>
    </w:p>
    <w:p w:rsidR="003B384A" w:rsidRPr="00805BB6" w:rsidRDefault="003B384A" w:rsidP="007E55ED">
      <w:pPr>
        <w:pStyle w:val="Normalwithquote0"/>
        <w:rPr>
          <w:lang w:val="en-GB"/>
        </w:rPr>
      </w:pPr>
      <w:r w:rsidRPr="00805BB6">
        <w:rPr>
          <w:lang w:val="en-GB"/>
        </w:rPr>
        <w:t>Thirteen people felt that “being at home” in their own environment had helped their recovery. It facilitated “getting back to as normal a life as possible”. Eight respondents discussed different forms of exercise including walking, swimming, and those prescribed by their physiotherapist. It was seen as important to get “out and about” and get back to valued activities including driving and work.</w:t>
      </w:r>
    </w:p>
    <w:p w:rsidR="003B384A" w:rsidRPr="00805BB6" w:rsidRDefault="003B384A" w:rsidP="002278E5">
      <w:pPr>
        <w:pStyle w:val="Indent"/>
        <w:rPr>
          <w:lang w:val="en-GB"/>
        </w:rPr>
      </w:pPr>
      <w:r w:rsidRPr="00805BB6">
        <w:rPr>
          <w:lang w:val="en-GB"/>
        </w:rPr>
        <w:t>“I have maintained a regular programme of exercise, fresh air, worthwhile activities and diet”</w:t>
      </w:r>
    </w:p>
    <w:p w:rsidR="003B384A" w:rsidRPr="00805BB6" w:rsidRDefault="00805BB6" w:rsidP="003D1D6E">
      <w:pPr>
        <w:keepNext w:val="0"/>
        <w:rPr>
          <w:lang w:val="en-GB"/>
        </w:rPr>
      </w:pPr>
      <w:r>
        <w:rPr>
          <w:lang w:val="en-GB"/>
        </w:rPr>
        <w:t>Some</w:t>
      </w:r>
      <w:r w:rsidR="003B384A" w:rsidRPr="00805BB6">
        <w:rPr>
          <w:lang w:val="en-GB"/>
        </w:rPr>
        <w:t xml:space="preserve"> participants </w:t>
      </w:r>
      <w:r>
        <w:rPr>
          <w:lang w:val="en-GB"/>
        </w:rPr>
        <w:t xml:space="preserve">also </w:t>
      </w:r>
      <w:r w:rsidR="003B384A" w:rsidRPr="00805BB6">
        <w:rPr>
          <w:lang w:val="en-GB"/>
        </w:rPr>
        <w:t xml:space="preserve">felt </w:t>
      </w:r>
      <w:r>
        <w:rPr>
          <w:lang w:val="en-GB"/>
        </w:rPr>
        <w:t xml:space="preserve">that </w:t>
      </w:r>
      <w:r w:rsidRPr="00805BB6">
        <w:rPr>
          <w:lang w:val="en-GB"/>
        </w:rPr>
        <w:t xml:space="preserve">medication, relaxation, technology </w:t>
      </w:r>
      <w:r>
        <w:rPr>
          <w:lang w:val="en-GB"/>
        </w:rPr>
        <w:t>or</w:t>
      </w:r>
      <w:r w:rsidRPr="00805BB6">
        <w:rPr>
          <w:lang w:val="en-GB"/>
        </w:rPr>
        <w:t xml:space="preserve"> “time”</w:t>
      </w:r>
      <w:r>
        <w:rPr>
          <w:lang w:val="en-GB"/>
        </w:rPr>
        <w:t xml:space="preserve"> </w:t>
      </w:r>
      <w:r w:rsidR="003B384A" w:rsidRPr="00805BB6">
        <w:rPr>
          <w:lang w:val="en-GB"/>
        </w:rPr>
        <w:t xml:space="preserve">helped </w:t>
      </w:r>
      <w:r>
        <w:rPr>
          <w:lang w:val="en-GB"/>
        </w:rPr>
        <w:t xml:space="preserve">their recovery. </w:t>
      </w:r>
      <w:r w:rsidR="003B384A" w:rsidRPr="00805BB6">
        <w:rPr>
          <w:lang w:val="en-GB"/>
        </w:rPr>
        <w:t>One respondent also valued the assistance of their local TD.</w:t>
      </w:r>
    </w:p>
    <w:p w:rsidR="00F01236" w:rsidRPr="00805BB6" w:rsidRDefault="00F01236" w:rsidP="00A11B95">
      <w:pPr>
        <w:pStyle w:val="Heading2"/>
        <w:rPr>
          <w:lang w:val="en-GB"/>
        </w:rPr>
      </w:pPr>
      <w:bookmarkStart w:id="54" w:name="_Toc246699341"/>
      <w:r w:rsidRPr="00805BB6">
        <w:rPr>
          <w:lang w:val="en-GB"/>
        </w:rPr>
        <w:t xml:space="preserve">3.7 Comparisons </w:t>
      </w:r>
      <w:r w:rsidR="007F3C23" w:rsidRPr="00805BB6">
        <w:rPr>
          <w:lang w:val="en-GB"/>
        </w:rPr>
        <w:t>W</w:t>
      </w:r>
      <w:r w:rsidRPr="00805BB6">
        <w:rPr>
          <w:lang w:val="en-GB"/>
        </w:rPr>
        <w:t xml:space="preserve">ith </w:t>
      </w:r>
      <w:r w:rsidR="007F3C23" w:rsidRPr="00805BB6">
        <w:rPr>
          <w:lang w:val="en-GB"/>
        </w:rPr>
        <w:t>O</w:t>
      </w:r>
      <w:r w:rsidRPr="00805BB6">
        <w:rPr>
          <w:lang w:val="en-GB"/>
        </w:rPr>
        <w:t xml:space="preserve">ther </w:t>
      </w:r>
      <w:r w:rsidR="007F3C23" w:rsidRPr="00805BB6">
        <w:rPr>
          <w:lang w:val="en-GB"/>
        </w:rPr>
        <w:t>S</w:t>
      </w:r>
      <w:r w:rsidRPr="00805BB6">
        <w:rPr>
          <w:lang w:val="en-GB"/>
        </w:rPr>
        <w:t>urveys</w:t>
      </w:r>
      <w:bookmarkEnd w:id="54"/>
    </w:p>
    <w:p w:rsidR="00F01236" w:rsidRPr="00805BB6" w:rsidRDefault="00F01236" w:rsidP="002278E5">
      <w:pPr>
        <w:rPr>
          <w:rFonts w:cs="Gill Sans"/>
          <w:lang w:val="en-GB"/>
        </w:rPr>
      </w:pPr>
      <w:r w:rsidRPr="00805BB6">
        <w:rPr>
          <w:rFonts w:cs="Gill Sans"/>
          <w:lang w:val="en-GB"/>
        </w:rPr>
        <w:t>Our findings will</w:t>
      </w:r>
      <w:r w:rsidR="0042183B" w:rsidRPr="00805BB6">
        <w:rPr>
          <w:rFonts w:cs="Gill Sans"/>
          <w:lang w:val="en-GB"/>
        </w:rPr>
        <w:t xml:space="preserve"> now</w:t>
      </w:r>
      <w:r w:rsidRPr="00805BB6">
        <w:rPr>
          <w:rFonts w:cs="Gill Sans"/>
          <w:lang w:val="en-GB"/>
        </w:rPr>
        <w:t xml:space="preserve"> be </w:t>
      </w:r>
      <w:r w:rsidR="0042183B" w:rsidRPr="00805BB6">
        <w:rPr>
          <w:rFonts w:cs="Gill Sans"/>
          <w:lang w:val="en-GB"/>
        </w:rPr>
        <w:t>presented for comparison with</w:t>
      </w:r>
      <w:r w:rsidRPr="00805BB6">
        <w:rPr>
          <w:rFonts w:cs="Gill Sans"/>
          <w:lang w:val="en-GB"/>
        </w:rPr>
        <w:t xml:space="preserve"> applicable reported results from the UK </w:t>
      </w:r>
      <w:r w:rsidR="00D32E55" w:rsidRPr="00805BB6">
        <w:rPr>
          <w:rFonts w:cs="Gill Sans"/>
          <w:lang w:val="en-GB"/>
        </w:rPr>
        <w:t xml:space="preserve">Stroke Survivor </w:t>
      </w:r>
      <w:r w:rsidRPr="00805BB6">
        <w:rPr>
          <w:rFonts w:cs="Gill Sans"/>
          <w:lang w:val="en-GB"/>
        </w:rPr>
        <w:t xml:space="preserve">Needs Survey, the Australian National Stroke Foundation “Walk In Our Shoes” Report and the Irish National Audit of Stroke </w:t>
      </w:r>
      <w:r w:rsidR="002B2C9D">
        <w:rPr>
          <w:rFonts w:cs="Gill Sans"/>
          <w:lang w:val="en-GB"/>
        </w:rPr>
        <w:t xml:space="preserve">Care </w:t>
      </w:r>
      <w:r w:rsidRPr="00805BB6">
        <w:rPr>
          <w:rFonts w:cs="Gill Sans"/>
          <w:lang w:val="en-GB"/>
        </w:rPr>
        <w:t>(INASC) National Survey of Community-Dwelling Stroke Patients and Carers</w:t>
      </w:r>
      <w:r w:rsidR="00BB6481" w:rsidRPr="00805BB6">
        <w:rPr>
          <w:rFonts w:cs="Gill Sans"/>
          <w:lang w:val="en-GB"/>
        </w:rPr>
        <w:t>.</w:t>
      </w:r>
      <w:r w:rsidRPr="00805BB6">
        <w:rPr>
          <w:rStyle w:val="FootnoteReference"/>
          <w:rFonts w:cs="Gill Sans"/>
          <w:lang w:val="en-GB"/>
        </w:rPr>
        <w:footnoteReference w:id="177"/>
      </w:r>
      <w:r w:rsidR="00BB6481" w:rsidRPr="00805BB6">
        <w:rPr>
          <w:rFonts w:cs="Gill Sans"/>
          <w:lang w:val="en-GB"/>
        </w:rPr>
        <w:t xml:space="preserve"> Further details about these surveys are presented in Chapter 1.</w:t>
      </w:r>
    </w:p>
    <w:p w:rsidR="00A11B95" w:rsidRPr="0007178A" w:rsidRDefault="00A11B95" w:rsidP="00A11B95">
      <w:pPr>
        <w:rPr>
          <w:rFonts w:cs="Gill Sans"/>
          <w:lang w:val="en-GB"/>
        </w:rPr>
      </w:pPr>
      <w:r w:rsidRPr="00805BB6">
        <w:rPr>
          <w:rFonts w:cs="Gill Sans"/>
          <w:lang w:val="en-GB"/>
        </w:rPr>
        <w:t xml:space="preserve">The characteristics of our sample are comparable to those in other similar pieces of research. See Table </w:t>
      </w:r>
      <w:r w:rsidR="00D32E55" w:rsidRPr="00805BB6">
        <w:rPr>
          <w:rFonts w:cs="Gill Sans"/>
          <w:lang w:val="en-GB"/>
        </w:rPr>
        <w:t>3.7.1</w:t>
      </w:r>
      <w:r w:rsidRPr="00805BB6">
        <w:rPr>
          <w:rFonts w:cs="Gill Sans"/>
          <w:lang w:val="en-GB"/>
        </w:rPr>
        <w:t xml:space="preserve"> for details. The gender balance in our study was similar to both the INASC and UK </w:t>
      </w:r>
      <w:r w:rsidR="002B2C9D">
        <w:rPr>
          <w:rFonts w:cs="Gill Sans"/>
          <w:lang w:val="en-GB"/>
        </w:rPr>
        <w:t>s</w:t>
      </w:r>
      <w:r w:rsidRPr="00805BB6">
        <w:rPr>
          <w:rFonts w:cs="Gill Sans"/>
          <w:lang w:val="en-GB"/>
        </w:rPr>
        <w:t>urvey</w:t>
      </w:r>
      <w:r w:rsidR="002B2C9D">
        <w:rPr>
          <w:rFonts w:cs="Gill Sans"/>
          <w:lang w:val="en-GB"/>
        </w:rPr>
        <w:t>s</w:t>
      </w:r>
      <w:r w:rsidRPr="00805BB6">
        <w:rPr>
          <w:rFonts w:cs="Gill Sans"/>
          <w:lang w:val="en-GB"/>
        </w:rPr>
        <w:t>, however a greater proportion of our respondents were under the age of 65.</w:t>
      </w:r>
      <w:r w:rsidR="00BB6481" w:rsidRPr="00805BB6">
        <w:rPr>
          <w:rFonts w:cs="Gill Sans"/>
          <w:lang w:val="en-GB"/>
        </w:rPr>
        <w:t xml:space="preserve"> The INASC sample represented those with more recent strokes, with all respondents being between 6 and 36 months post stroke. In comparison, </w:t>
      </w:r>
      <w:r w:rsidR="0060142A">
        <w:rPr>
          <w:rFonts w:cs="Gill Sans"/>
          <w:lang w:val="en-GB"/>
        </w:rPr>
        <w:t xml:space="preserve">thirty per cent </w:t>
      </w:r>
      <w:r w:rsidR="00BB6481" w:rsidRPr="00805BB6">
        <w:rPr>
          <w:rFonts w:cs="Gill Sans"/>
          <w:lang w:val="en-GB"/>
        </w:rPr>
        <w:t xml:space="preserve">of the UK sample and </w:t>
      </w:r>
      <w:r w:rsidR="0060142A">
        <w:rPr>
          <w:rFonts w:cs="Gill Sans"/>
          <w:lang w:val="en-GB"/>
        </w:rPr>
        <w:t>thirteen per cent</w:t>
      </w:r>
      <w:r w:rsidR="00BB6481" w:rsidRPr="00805BB6">
        <w:rPr>
          <w:rFonts w:cs="Gill Sans"/>
          <w:lang w:val="en-GB"/>
        </w:rPr>
        <w:t xml:space="preserve"> of our sample had their strokes more than 5 years ago.</w:t>
      </w:r>
      <w:r w:rsidRPr="00805BB6">
        <w:rPr>
          <w:rStyle w:val="FootnoteReference"/>
          <w:rFonts w:cs="Gill Sans"/>
          <w:lang w:val="en-GB"/>
        </w:rPr>
        <w:footnoteReference w:id="178"/>
      </w:r>
      <w:r w:rsidRPr="00805BB6">
        <w:rPr>
          <w:rFonts w:cs="Gill Sans"/>
          <w:lang w:val="en-GB"/>
        </w:rPr>
        <w:t xml:space="preserve"> Sixty-three </w:t>
      </w:r>
      <w:r w:rsidR="00453D9A" w:rsidRPr="00453D9A">
        <w:rPr>
          <w:rFonts w:cs="Gill Sans"/>
          <w:lang w:val="en-GB"/>
        </w:rPr>
        <w:t>per cent</w:t>
      </w:r>
      <w:r w:rsidRPr="0007178A">
        <w:rPr>
          <w:rFonts w:cs="Gill Sans"/>
          <w:lang w:val="en-GB"/>
        </w:rPr>
        <w:t xml:space="preserve"> of our sample w</w:t>
      </w:r>
      <w:r w:rsidR="00D32E55" w:rsidRPr="0007178A">
        <w:rPr>
          <w:rFonts w:cs="Gill Sans"/>
          <w:lang w:val="en-GB"/>
        </w:rPr>
        <w:t>ere</w:t>
      </w:r>
      <w:r w:rsidRPr="0007178A">
        <w:rPr>
          <w:rFonts w:cs="Gill Sans"/>
          <w:lang w:val="en-GB"/>
        </w:rPr>
        <w:t xml:space="preserve"> married and </w:t>
      </w:r>
      <w:r w:rsidR="0060142A">
        <w:rPr>
          <w:rFonts w:cs="Gill Sans"/>
          <w:lang w:val="en-GB"/>
        </w:rPr>
        <w:t>twenty per cent</w:t>
      </w:r>
      <w:r w:rsidRPr="0007178A">
        <w:rPr>
          <w:rFonts w:cs="Gill Sans"/>
          <w:lang w:val="en-GB"/>
        </w:rPr>
        <w:t xml:space="preserve"> were currently living alone</w:t>
      </w:r>
      <w:r w:rsidR="002B2C9D">
        <w:rPr>
          <w:rFonts w:cs="Gill Sans"/>
          <w:lang w:val="en-GB"/>
        </w:rPr>
        <w:t>. I</w:t>
      </w:r>
      <w:r w:rsidRPr="0007178A">
        <w:rPr>
          <w:rFonts w:cs="Gill Sans"/>
          <w:lang w:val="en-GB"/>
        </w:rPr>
        <w:t xml:space="preserve">n comparison </w:t>
      </w:r>
      <w:r w:rsidR="0060142A">
        <w:rPr>
          <w:rFonts w:cs="Gill Sans"/>
          <w:lang w:val="en-GB"/>
        </w:rPr>
        <w:t>fifty-five per cent</w:t>
      </w:r>
      <w:r w:rsidRPr="0007178A">
        <w:rPr>
          <w:rFonts w:cs="Gill Sans"/>
          <w:lang w:val="en-GB"/>
        </w:rPr>
        <w:t xml:space="preserve"> </w:t>
      </w:r>
      <w:r w:rsidR="002B2C9D">
        <w:rPr>
          <w:rFonts w:cs="Gill Sans"/>
          <w:lang w:val="en-GB"/>
        </w:rPr>
        <w:t>of</w:t>
      </w:r>
      <w:r w:rsidR="002B2C9D" w:rsidRPr="000A7C12">
        <w:rPr>
          <w:rFonts w:cs="Gill Sans"/>
          <w:lang w:val="en-GB"/>
        </w:rPr>
        <w:t xml:space="preserve"> the INASC sample</w:t>
      </w:r>
      <w:r w:rsidR="002B2C9D" w:rsidRPr="002B2C9D">
        <w:rPr>
          <w:rFonts w:cs="Gill Sans"/>
          <w:lang w:val="en-GB"/>
        </w:rPr>
        <w:t xml:space="preserve"> </w:t>
      </w:r>
      <w:r w:rsidRPr="0007178A">
        <w:rPr>
          <w:rFonts w:cs="Gill Sans"/>
          <w:lang w:val="en-GB"/>
        </w:rPr>
        <w:t xml:space="preserve">were married, and </w:t>
      </w:r>
      <w:r w:rsidR="0060142A">
        <w:rPr>
          <w:rFonts w:cs="Gill Sans"/>
          <w:lang w:val="en-GB"/>
        </w:rPr>
        <w:t>twenty-four per cent</w:t>
      </w:r>
      <w:r w:rsidRPr="0007178A">
        <w:rPr>
          <w:rFonts w:cs="Gill Sans"/>
          <w:lang w:val="en-GB"/>
        </w:rPr>
        <w:t xml:space="preserve"> </w:t>
      </w:r>
      <w:r w:rsidR="002B2C9D">
        <w:rPr>
          <w:rFonts w:cs="Gill Sans"/>
          <w:lang w:val="en-GB"/>
        </w:rPr>
        <w:t xml:space="preserve">were </w:t>
      </w:r>
      <w:r w:rsidRPr="0007178A">
        <w:rPr>
          <w:rFonts w:cs="Gill Sans"/>
          <w:lang w:val="en-GB"/>
        </w:rPr>
        <w:t>living alone.</w:t>
      </w:r>
      <w:r w:rsidR="00BB6481" w:rsidRPr="0007178A">
        <w:rPr>
          <w:rStyle w:val="FootnoteReference"/>
          <w:rFonts w:cs="Gill Sans"/>
          <w:lang w:val="en-GB"/>
        </w:rPr>
        <w:footnoteReference w:id="179"/>
      </w:r>
      <w:r w:rsidRPr="0007178A">
        <w:rPr>
          <w:rFonts w:cs="Gill Sans"/>
          <w:lang w:val="en-GB"/>
        </w:rPr>
        <w:t xml:space="preserve"> Minimal information was available about demographic characteristics of the sample of stroke survivors surveyed for the Australian National Stroke Foundation report.</w:t>
      </w:r>
      <w:r w:rsidRPr="0007178A">
        <w:rPr>
          <w:rStyle w:val="FootnoteReference"/>
          <w:rFonts w:cs="Gill Sans"/>
          <w:lang w:val="en-GB"/>
        </w:rPr>
        <w:footnoteReference w:id="180"/>
      </w:r>
    </w:p>
    <w:p w:rsidR="00A11B95" w:rsidRPr="0007178A" w:rsidRDefault="00BF0857" w:rsidP="000F65AD">
      <w:pPr>
        <w:pStyle w:val="Tabletitle"/>
        <w:jc w:val="left"/>
        <w:rPr>
          <w:lang w:val="en-GB"/>
        </w:rPr>
      </w:pPr>
      <w:r w:rsidRPr="0007178A">
        <w:rPr>
          <w:rFonts w:cs="Gill Sans"/>
          <w:lang w:val="en-GB"/>
        </w:rPr>
        <w:t xml:space="preserve">Table 3.7.1: </w:t>
      </w:r>
      <w:r w:rsidRPr="0007178A">
        <w:rPr>
          <w:lang w:val="en-GB"/>
        </w:rPr>
        <w:t>Comparison across stroke survivor surveys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1767"/>
        <w:gridCol w:w="1625"/>
        <w:gridCol w:w="1912"/>
      </w:tblGrid>
      <w:tr w:rsidR="00B91EF0" w:rsidRPr="0007178A" w:rsidTr="0007178A">
        <w:tc>
          <w:tcPr>
            <w:tcW w:w="3085" w:type="dxa"/>
            <w:shd w:val="clear" w:color="auto" w:fill="auto"/>
          </w:tcPr>
          <w:p w:rsidR="00B91EF0" w:rsidRPr="0007178A" w:rsidRDefault="00B91EF0" w:rsidP="00D76E40">
            <w:pPr>
              <w:keepNext w:val="0"/>
              <w:spacing w:after="0"/>
              <w:rPr>
                <w:sz w:val="22"/>
                <w:szCs w:val="22"/>
                <w:lang w:val="en-GB"/>
              </w:rPr>
            </w:pPr>
          </w:p>
        </w:tc>
        <w:tc>
          <w:tcPr>
            <w:tcW w:w="1806" w:type="dxa"/>
            <w:shd w:val="clear" w:color="auto" w:fill="auto"/>
          </w:tcPr>
          <w:p w:rsidR="00B91EF0" w:rsidRPr="0007178A" w:rsidRDefault="002B2C9D" w:rsidP="005265E7">
            <w:pPr>
              <w:keepNext w:val="0"/>
              <w:spacing w:after="0"/>
              <w:jc w:val="right"/>
              <w:rPr>
                <w:b/>
                <w:sz w:val="22"/>
                <w:szCs w:val="22"/>
                <w:lang w:val="en-GB"/>
              </w:rPr>
            </w:pPr>
            <w:r>
              <w:rPr>
                <w:b/>
                <w:sz w:val="22"/>
                <w:szCs w:val="22"/>
                <w:lang w:val="en-GB"/>
              </w:rPr>
              <w:t>Current study</w:t>
            </w:r>
          </w:p>
        </w:tc>
        <w:tc>
          <w:tcPr>
            <w:tcW w:w="1662" w:type="dxa"/>
            <w:shd w:val="clear" w:color="auto" w:fill="auto"/>
          </w:tcPr>
          <w:p w:rsidR="00B91EF0" w:rsidRPr="0007178A" w:rsidRDefault="00B91EF0" w:rsidP="00F20D7C">
            <w:pPr>
              <w:keepNext w:val="0"/>
              <w:spacing w:after="0"/>
              <w:jc w:val="right"/>
              <w:rPr>
                <w:b/>
                <w:sz w:val="22"/>
                <w:szCs w:val="22"/>
                <w:lang w:val="en-GB"/>
              </w:rPr>
            </w:pPr>
            <w:r w:rsidRPr="0007178A">
              <w:rPr>
                <w:b/>
                <w:sz w:val="22"/>
                <w:szCs w:val="22"/>
                <w:lang w:val="en-GB"/>
              </w:rPr>
              <w:t>INASC 2007</w:t>
            </w:r>
          </w:p>
        </w:tc>
        <w:tc>
          <w:tcPr>
            <w:tcW w:w="1969" w:type="dxa"/>
            <w:shd w:val="clear" w:color="auto" w:fill="auto"/>
          </w:tcPr>
          <w:p w:rsidR="00B91EF0" w:rsidRPr="0007178A" w:rsidRDefault="00B91EF0" w:rsidP="00F20D7C">
            <w:pPr>
              <w:keepNext w:val="0"/>
              <w:spacing w:after="0"/>
              <w:jc w:val="right"/>
              <w:rPr>
                <w:b/>
                <w:sz w:val="22"/>
                <w:szCs w:val="22"/>
                <w:lang w:val="en-GB"/>
              </w:rPr>
            </w:pPr>
            <w:r w:rsidRPr="0007178A">
              <w:rPr>
                <w:b/>
                <w:sz w:val="22"/>
                <w:szCs w:val="22"/>
                <w:lang w:val="en-GB"/>
              </w:rPr>
              <w:t>UK Needs 2009</w:t>
            </w:r>
          </w:p>
        </w:tc>
      </w:tr>
      <w:tr w:rsidR="00B91EF0" w:rsidRPr="0007178A" w:rsidTr="0007178A">
        <w:tc>
          <w:tcPr>
            <w:tcW w:w="3085" w:type="dxa"/>
            <w:shd w:val="clear" w:color="auto" w:fill="auto"/>
          </w:tcPr>
          <w:p w:rsidR="00B91EF0" w:rsidRPr="0007178A" w:rsidRDefault="00B91EF0" w:rsidP="00D76E40">
            <w:pPr>
              <w:keepNext w:val="0"/>
              <w:spacing w:after="0"/>
              <w:rPr>
                <w:sz w:val="22"/>
                <w:szCs w:val="22"/>
                <w:lang w:val="en-GB"/>
              </w:rPr>
            </w:pPr>
            <w:r w:rsidRPr="0007178A">
              <w:rPr>
                <w:sz w:val="22"/>
                <w:szCs w:val="22"/>
                <w:lang w:val="en-GB"/>
              </w:rPr>
              <w:t>% Over 65</w:t>
            </w:r>
          </w:p>
        </w:tc>
        <w:tc>
          <w:tcPr>
            <w:tcW w:w="1806" w:type="dxa"/>
            <w:shd w:val="clear" w:color="auto" w:fill="auto"/>
          </w:tcPr>
          <w:p w:rsidR="00B91EF0" w:rsidRPr="0007178A" w:rsidRDefault="00B91EF0" w:rsidP="005265E7">
            <w:pPr>
              <w:keepNext w:val="0"/>
              <w:spacing w:after="0"/>
              <w:jc w:val="right"/>
              <w:rPr>
                <w:sz w:val="22"/>
                <w:szCs w:val="22"/>
                <w:lang w:val="en-GB"/>
              </w:rPr>
            </w:pPr>
            <w:r w:rsidRPr="0007178A">
              <w:rPr>
                <w:rFonts w:cs="Gill Sans"/>
                <w:sz w:val="22"/>
                <w:szCs w:val="22"/>
                <w:lang w:val="en-GB"/>
              </w:rPr>
              <w:t>45%</w:t>
            </w:r>
          </w:p>
        </w:tc>
        <w:tc>
          <w:tcPr>
            <w:tcW w:w="1662" w:type="dxa"/>
            <w:shd w:val="clear" w:color="auto" w:fill="auto"/>
          </w:tcPr>
          <w:p w:rsidR="00B91EF0" w:rsidRPr="0007178A" w:rsidRDefault="00B91EF0" w:rsidP="00F20D7C">
            <w:pPr>
              <w:keepNext w:val="0"/>
              <w:spacing w:after="0"/>
              <w:jc w:val="right"/>
              <w:rPr>
                <w:sz w:val="22"/>
                <w:szCs w:val="22"/>
                <w:lang w:val="en-GB"/>
              </w:rPr>
            </w:pPr>
            <w:r w:rsidRPr="0007178A">
              <w:rPr>
                <w:rFonts w:cs="Gill Sans"/>
                <w:sz w:val="22"/>
                <w:szCs w:val="22"/>
                <w:lang w:val="en-GB"/>
              </w:rPr>
              <w:t>52%</w:t>
            </w:r>
          </w:p>
        </w:tc>
        <w:tc>
          <w:tcPr>
            <w:tcW w:w="1969" w:type="dxa"/>
            <w:shd w:val="clear" w:color="auto" w:fill="auto"/>
          </w:tcPr>
          <w:p w:rsidR="00B91EF0" w:rsidRPr="0007178A" w:rsidRDefault="00B91EF0" w:rsidP="00F20D7C">
            <w:pPr>
              <w:keepNext w:val="0"/>
              <w:spacing w:after="0"/>
              <w:jc w:val="right"/>
              <w:rPr>
                <w:sz w:val="22"/>
                <w:szCs w:val="22"/>
                <w:lang w:val="en-GB"/>
              </w:rPr>
            </w:pPr>
            <w:r w:rsidRPr="0007178A">
              <w:rPr>
                <w:sz w:val="22"/>
                <w:szCs w:val="22"/>
                <w:lang w:val="en-GB"/>
              </w:rPr>
              <w:t>70%</w:t>
            </w:r>
          </w:p>
        </w:tc>
      </w:tr>
      <w:tr w:rsidR="00B91EF0" w:rsidRPr="0007178A" w:rsidTr="0007178A">
        <w:tc>
          <w:tcPr>
            <w:tcW w:w="3085" w:type="dxa"/>
            <w:shd w:val="clear" w:color="auto" w:fill="auto"/>
          </w:tcPr>
          <w:p w:rsidR="00B91EF0" w:rsidRPr="0007178A" w:rsidRDefault="00B91EF0" w:rsidP="00D76E40">
            <w:pPr>
              <w:keepNext w:val="0"/>
              <w:spacing w:after="0"/>
              <w:rPr>
                <w:sz w:val="22"/>
                <w:szCs w:val="22"/>
                <w:lang w:val="en-GB"/>
              </w:rPr>
            </w:pPr>
            <w:r w:rsidRPr="0007178A">
              <w:rPr>
                <w:sz w:val="22"/>
                <w:szCs w:val="22"/>
                <w:lang w:val="en-GB"/>
              </w:rPr>
              <w:t>% Male</w:t>
            </w:r>
          </w:p>
        </w:tc>
        <w:tc>
          <w:tcPr>
            <w:tcW w:w="1806" w:type="dxa"/>
            <w:shd w:val="clear" w:color="auto" w:fill="auto"/>
          </w:tcPr>
          <w:p w:rsidR="00B91EF0" w:rsidRPr="0007178A" w:rsidRDefault="00B91EF0" w:rsidP="005265E7">
            <w:pPr>
              <w:keepNext w:val="0"/>
              <w:spacing w:after="0"/>
              <w:jc w:val="right"/>
              <w:rPr>
                <w:sz w:val="22"/>
                <w:szCs w:val="22"/>
                <w:lang w:val="en-GB"/>
              </w:rPr>
            </w:pPr>
            <w:r w:rsidRPr="0007178A">
              <w:rPr>
                <w:sz w:val="22"/>
                <w:szCs w:val="22"/>
                <w:lang w:val="en-GB"/>
              </w:rPr>
              <w:t>59%</w:t>
            </w:r>
          </w:p>
        </w:tc>
        <w:tc>
          <w:tcPr>
            <w:tcW w:w="1662" w:type="dxa"/>
            <w:shd w:val="clear" w:color="auto" w:fill="auto"/>
          </w:tcPr>
          <w:p w:rsidR="00B91EF0" w:rsidRPr="0007178A" w:rsidRDefault="00B91EF0" w:rsidP="00F20D7C">
            <w:pPr>
              <w:keepNext w:val="0"/>
              <w:spacing w:after="0"/>
              <w:jc w:val="right"/>
              <w:rPr>
                <w:sz w:val="22"/>
                <w:szCs w:val="22"/>
                <w:lang w:val="en-GB"/>
              </w:rPr>
            </w:pPr>
            <w:r w:rsidRPr="0007178A">
              <w:rPr>
                <w:rFonts w:cs="Gill Sans"/>
                <w:sz w:val="22"/>
                <w:szCs w:val="22"/>
                <w:lang w:val="en-GB"/>
              </w:rPr>
              <w:t>57%</w:t>
            </w:r>
          </w:p>
        </w:tc>
        <w:tc>
          <w:tcPr>
            <w:tcW w:w="1969" w:type="dxa"/>
            <w:shd w:val="clear" w:color="auto" w:fill="auto"/>
          </w:tcPr>
          <w:p w:rsidR="00B91EF0" w:rsidRPr="0007178A" w:rsidRDefault="00B91EF0" w:rsidP="00F20D7C">
            <w:pPr>
              <w:keepNext w:val="0"/>
              <w:spacing w:after="0"/>
              <w:jc w:val="right"/>
              <w:rPr>
                <w:sz w:val="22"/>
                <w:szCs w:val="22"/>
                <w:lang w:val="en-GB"/>
              </w:rPr>
            </w:pPr>
            <w:r w:rsidRPr="0007178A">
              <w:rPr>
                <w:rFonts w:cs="Gill Sans"/>
                <w:sz w:val="22"/>
                <w:szCs w:val="22"/>
                <w:lang w:val="en-GB"/>
              </w:rPr>
              <w:t>55%</w:t>
            </w:r>
          </w:p>
        </w:tc>
      </w:tr>
      <w:tr w:rsidR="00B91EF0" w:rsidRPr="0007178A" w:rsidTr="0007178A">
        <w:tc>
          <w:tcPr>
            <w:tcW w:w="3085" w:type="dxa"/>
            <w:shd w:val="clear" w:color="auto" w:fill="auto"/>
          </w:tcPr>
          <w:p w:rsidR="00B91EF0" w:rsidRPr="0007178A" w:rsidRDefault="00B91EF0" w:rsidP="00D76E40">
            <w:pPr>
              <w:keepNext w:val="0"/>
              <w:spacing w:after="0"/>
              <w:rPr>
                <w:sz w:val="22"/>
                <w:szCs w:val="22"/>
                <w:lang w:val="en-GB"/>
              </w:rPr>
            </w:pPr>
            <w:r w:rsidRPr="0007178A">
              <w:rPr>
                <w:sz w:val="22"/>
                <w:szCs w:val="22"/>
                <w:lang w:val="en-GB"/>
              </w:rPr>
              <w:t>% &gt;5 years since stroke</w:t>
            </w:r>
          </w:p>
        </w:tc>
        <w:tc>
          <w:tcPr>
            <w:tcW w:w="1806" w:type="dxa"/>
            <w:shd w:val="clear" w:color="auto" w:fill="auto"/>
          </w:tcPr>
          <w:p w:rsidR="00B91EF0" w:rsidRPr="0007178A" w:rsidRDefault="00B91EF0" w:rsidP="005265E7">
            <w:pPr>
              <w:keepNext w:val="0"/>
              <w:spacing w:after="0"/>
              <w:jc w:val="right"/>
              <w:rPr>
                <w:sz w:val="22"/>
                <w:szCs w:val="22"/>
                <w:lang w:val="en-GB"/>
              </w:rPr>
            </w:pPr>
            <w:r w:rsidRPr="0007178A">
              <w:rPr>
                <w:sz w:val="22"/>
                <w:szCs w:val="22"/>
                <w:lang w:val="en-GB"/>
              </w:rPr>
              <w:t>13%</w:t>
            </w:r>
          </w:p>
        </w:tc>
        <w:tc>
          <w:tcPr>
            <w:tcW w:w="1662" w:type="dxa"/>
            <w:shd w:val="clear" w:color="auto" w:fill="auto"/>
          </w:tcPr>
          <w:p w:rsidR="00B91EF0" w:rsidRPr="0007178A" w:rsidRDefault="00B91EF0" w:rsidP="00F20D7C">
            <w:pPr>
              <w:keepNext w:val="0"/>
              <w:spacing w:after="0"/>
              <w:jc w:val="right"/>
              <w:rPr>
                <w:sz w:val="22"/>
                <w:szCs w:val="22"/>
                <w:lang w:val="en-GB"/>
              </w:rPr>
            </w:pPr>
            <w:r w:rsidRPr="0007178A">
              <w:rPr>
                <w:sz w:val="22"/>
                <w:szCs w:val="22"/>
                <w:lang w:val="en-GB"/>
              </w:rPr>
              <w:t>0%</w:t>
            </w:r>
          </w:p>
        </w:tc>
        <w:tc>
          <w:tcPr>
            <w:tcW w:w="1969" w:type="dxa"/>
            <w:shd w:val="clear" w:color="auto" w:fill="auto"/>
          </w:tcPr>
          <w:p w:rsidR="00B91EF0" w:rsidRPr="0007178A" w:rsidRDefault="00B91EF0" w:rsidP="00F20D7C">
            <w:pPr>
              <w:keepNext w:val="0"/>
              <w:spacing w:after="0"/>
              <w:jc w:val="right"/>
              <w:rPr>
                <w:sz w:val="22"/>
                <w:szCs w:val="22"/>
                <w:lang w:val="en-GB"/>
              </w:rPr>
            </w:pPr>
            <w:r w:rsidRPr="0007178A">
              <w:rPr>
                <w:sz w:val="22"/>
                <w:szCs w:val="22"/>
                <w:lang w:val="en-GB"/>
              </w:rPr>
              <w:t>30%</w:t>
            </w:r>
          </w:p>
        </w:tc>
      </w:tr>
      <w:tr w:rsidR="00B91EF0" w:rsidRPr="0007178A" w:rsidTr="0007178A">
        <w:tc>
          <w:tcPr>
            <w:tcW w:w="3085" w:type="dxa"/>
            <w:shd w:val="clear" w:color="auto" w:fill="auto"/>
          </w:tcPr>
          <w:p w:rsidR="00B91EF0" w:rsidRPr="0007178A" w:rsidRDefault="00B91EF0" w:rsidP="00D76E40">
            <w:pPr>
              <w:keepNext w:val="0"/>
              <w:spacing w:after="0"/>
              <w:rPr>
                <w:sz w:val="22"/>
                <w:szCs w:val="22"/>
                <w:lang w:val="en-GB"/>
              </w:rPr>
            </w:pPr>
            <w:r w:rsidRPr="0007178A">
              <w:rPr>
                <w:sz w:val="22"/>
                <w:szCs w:val="22"/>
                <w:lang w:val="en-GB"/>
              </w:rPr>
              <w:t>Response rate</w:t>
            </w:r>
          </w:p>
        </w:tc>
        <w:tc>
          <w:tcPr>
            <w:tcW w:w="1806" w:type="dxa"/>
            <w:shd w:val="clear" w:color="auto" w:fill="auto"/>
          </w:tcPr>
          <w:p w:rsidR="00B91EF0" w:rsidRPr="0007178A" w:rsidRDefault="00B91EF0" w:rsidP="005265E7">
            <w:pPr>
              <w:keepNext w:val="0"/>
              <w:spacing w:after="0"/>
              <w:jc w:val="right"/>
              <w:rPr>
                <w:sz w:val="22"/>
                <w:szCs w:val="22"/>
                <w:lang w:val="en-GB"/>
              </w:rPr>
            </w:pPr>
            <w:r w:rsidRPr="0007178A">
              <w:rPr>
                <w:sz w:val="22"/>
                <w:szCs w:val="22"/>
                <w:lang w:val="en-GB"/>
              </w:rPr>
              <w:t>65%</w:t>
            </w:r>
          </w:p>
        </w:tc>
        <w:tc>
          <w:tcPr>
            <w:tcW w:w="1662" w:type="dxa"/>
            <w:shd w:val="clear" w:color="auto" w:fill="auto"/>
          </w:tcPr>
          <w:p w:rsidR="00B91EF0" w:rsidRPr="0007178A" w:rsidRDefault="00B91EF0" w:rsidP="00F20D7C">
            <w:pPr>
              <w:keepNext w:val="0"/>
              <w:spacing w:after="0"/>
              <w:jc w:val="right"/>
              <w:rPr>
                <w:sz w:val="22"/>
                <w:szCs w:val="22"/>
                <w:lang w:val="en-GB"/>
              </w:rPr>
            </w:pPr>
            <w:r w:rsidRPr="0007178A">
              <w:rPr>
                <w:sz w:val="22"/>
                <w:szCs w:val="22"/>
                <w:lang w:val="en-GB"/>
              </w:rPr>
              <w:t>55%</w:t>
            </w:r>
          </w:p>
        </w:tc>
        <w:tc>
          <w:tcPr>
            <w:tcW w:w="1969" w:type="dxa"/>
            <w:shd w:val="clear" w:color="auto" w:fill="auto"/>
          </w:tcPr>
          <w:p w:rsidR="00B91EF0" w:rsidRPr="0007178A" w:rsidRDefault="00B91EF0" w:rsidP="00F20D7C">
            <w:pPr>
              <w:keepNext w:val="0"/>
              <w:spacing w:after="0"/>
              <w:jc w:val="right"/>
              <w:rPr>
                <w:sz w:val="22"/>
                <w:szCs w:val="22"/>
                <w:lang w:val="en-GB"/>
              </w:rPr>
            </w:pPr>
            <w:r w:rsidRPr="0007178A">
              <w:rPr>
                <w:sz w:val="22"/>
                <w:szCs w:val="22"/>
                <w:lang w:val="en-GB"/>
              </w:rPr>
              <w:t>60%</w:t>
            </w:r>
          </w:p>
        </w:tc>
      </w:tr>
      <w:tr w:rsidR="00B91EF0" w:rsidRPr="0007178A" w:rsidTr="0007178A">
        <w:tc>
          <w:tcPr>
            <w:tcW w:w="3085" w:type="dxa"/>
            <w:shd w:val="clear" w:color="auto" w:fill="auto"/>
          </w:tcPr>
          <w:p w:rsidR="00B91EF0" w:rsidRPr="0007178A" w:rsidRDefault="00B91EF0" w:rsidP="00D76E40">
            <w:pPr>
              <w:keepNext w:val="0"/>
              <w:spacing w:after="0"/>
              <w:rPr>
                <w:sz w:val="22"/>
                <w:szCs w:val="22"/>
                <w:lang w:val="en-GB"/>
              </w:rPr>
            </w:pPr>
            <w:r w:rsidRPr="0007178A">
              <w:rPr>
                <w:sz w:val="22"/>
                <w:szCs w:val="22"/>
                <w:lang w:val="en-GB"/>
              </w:rPr>
              <w:t>No. of respondents</w:t>
            </w:r>
          </w:p>
        </w:tc>
        <w:tc>
          <w:tcPr>
            <w:tcW w:w="1806" w:type="dxa"/>
            <w:shd w:val="clear" w:color="auto" w:fill="auto"/>
          </w:tcPr>
          <w:p w:rsidR="00B91EF0" w:rsidRPr="0007178A" w:rsidRDefault="00B91EF0" w:rsidP="005265E7">
            <w:pPr>
              <w:keepNext w:val="0"/>
              <w:spacing w:after="0"/>
              <w:jc w:val="right"/>
              <w:rPr>
                <w:sz w:val="22"/>
                <w:szCs w:val="22"/>
                <w:lang w:val="en-GB"/>
              </w:rPr>
            </w:pPr>
            <w:r w:rsidRPr="0007178A">
              <w:rPr>
                <w:sz w:val="22"/>
                <w:szCs w:val="22"/>
                <w:lang w:val="en-GB"/>
              </w:rPr>
              <w:t>196</w:t>
            </w:r>
          </w:p>
        </w:tc>
        <w:tc>
          <w:tcPr>
            <w:tcW w:w="1662" w:type="dxa"/>
            <w:shd w:val="clear" w:color="auto" w:fill="auto"/>
          </w:tcPr>
          <w:p w:rsidR="00B91EF0" w:rsidRPr="0007178A" w:rsidRDefault="00B91EF0" w:rsidP="00F20D7C">
            <w:pPr>
              <w:keepNext w:val="0"/>
              <w:spacing w:after="0"/>
              <w:jc w:val="right"/>
              <w:rPr>
                <w:sz w:val="22"/>
                <w:szCs w:val="22"/>
                <w:lang w:val="en-GB"/>
              </w:rPr>
            </w:pPr>
            <w:r w:rsidRPr="0007178A">
              <w:rPr>
                <w:sz w:val="22"/>
                <w:szCs w:val="22"/>
                <w:lang w:val="en-GB"/>
              </w:rPr>
              <w:t>139</w:t>
            </w:r>
          </w:p>
        </w:tc>
        <w:tc>
          <w:tcPr>
            <w:tcW w:w="1969" w:type="dxa"/>
            <w:shd w:val="clear" w:color="auto" w:fill="auto"/>
          </w:tcPr>
          <w:p w:rsidR="00B91EF0" w:rsidRPr="0007178A" w:rsidRDefault="00B91EF0" w:rsidP="00F20D7C">
            <w:pPr>
              <w:keepNext w:val="0"/>
              <w:spacing w:after="0"/>
              <w:jc w:val="right"/>
              <w:rPr>
                <w:sz w:val="22"/>
                <w:szCs w:val="22"/>
                <w:lang w:val="en-GB"/>
              </w:rPr>
            </w:pPr>
            <w:r w:rsidRPr="0007178A">
              <w:rPr>
                <w:sz w:val="22"/>
                <w:szCs w:val="22"/>
                <w:lang w:val="en-GB"/>
              </w:rPr>
              <w:t>571</w:t>
            </w:r>
          </w:p>
        </w:tc>
      </w:tr>
      <w:tr w:rsidR="00B91EF0" w:rsidRPr="0007178A" w:rsidTr="0007178A">
        <w:tc>
          <w:tcPr>
            <w:tcW w:w="8522" w:type="dxa"/>
            <w:gridSpan w:val="4"/>
            <w:shd w:val="clear" w:color="auto" w:fill="auto"/>
          </w:tcPr>
          <w:p w:rsidR="00B91EF0" w:rsidRPr="0007178A" w:rsidRDefault="00B91EF0" w:rsidP="00D76E40">
            <w:pPr>
              <w:pStyle w:val="source"/>
              <w:keepNext w:val="0"/>
              <w:spacing w:after="120"/>
              <w:rPr>
                <w:lang w:val="en-GB"/>
              </w:rPr>
            </w:pPr>
            <w:r w:rsidRPr="0007178A">
              <w:rPr>
                <w:lang w:val="en-GB"/>
              </w:rPr>
              <w:t>Source: (Hickey et al., 2008, McKevitt et al., 2010)</w:t>
            </w:r>
          </w:p>
        </w:tc>
      </w:tr>
    </w:tbl>
    <w:p w:rsidR="001C13AC" w:rsidRDefault="0003663C" w:rsidP="00D76E40">
      <w:pPr>
        <w:keepNext w:val="0"/>
        <w:spacing w:before="240"/>
        <w:rPr>
          <w:rFonts w:cs="Gill Sans"/>
          <w:lang w:val="en-GB"/>
        </w:rPr>
      </w:pPr>
      <w:r w:rsidRPr="0007178A">
        <w:rPr>
          <w:rFonts w:cs="Gill Sans"/>
          <w:lang w:val="en-GB"/>
        </w:rPr>
        <w:t xml:space="preserve">Problems with mobility were commonly reported among our sample. This was found in both the UK and </w:t>
      </w:r>
      <w:r w:rsidR="00453D9A" w:rsidRPr="00453D9A">
        <w:rPr>
          <w:rFonts w:cs="Gill Sans"/>
          <w:lang w:val="en-GB"/>
        </w:rPr>
        <w:t>Australia</w:t>
      </w:r>
      <w:r w:rsidR="00D15BE4" w:rsidRPr="0007178A">
        <w:rPr>
          <w:rFonts w:cs="Gill Sans"/>
          <w:lang w:val="en-GB"/>
        </w:rPr>
        <w:t>.</w:t>
      </w:r>
      <w:r w:rsidRPr="0007178A">
        <w:rPr>
          <w:rStyle w:val="FootnoteReference"/>
          <w:rFonts w:cs="Gill Sans"/>
          <w:lang w:val="en-GB"/>
        </w:rPr>
        <w:footnoteReference w:id="181"/>
      </w:r>
      <w:r w:rsidRPr="0007178A">
        <w:rPr>
          <w:rFonts w:cs="Gill Sans"/>
          <w:lang w:val="en-GB"/>
        </w:rPr>
        <w:t xml:space="preserve"> All problems were reported more commonly in our sample than in the UK, particularly emotional problems, which were reported twice as commonly by our participants.</w:t>
      </w:r>
      <w:r w:rsidRPr="0007178A">
        <w:rPr>
          <w:rStyle w:val="FootnoteReference"/>
          <w:rFonts w:cs="Gill Sans"/>
          <w:lang w:val="en-GB"/>
        </w:rPr>
        <w:footnoteReference w:id="182"/>
      </w:r>
      <w:r w:rsidR="00D15BE4" w:rsidRPr="0007178A">
        <w:rPr>
          <w:rFonts w:cs="Gill Sans"/>
          <w:lang w:val="en-GB"/>
        </w:rPr>
        <w:t xml:space="preserve"> Figure 3.7.1 compares the frequency of reported problems between our sample and the UK study.</w:t>
      </w:r>
    </w:p>
    <w:p w:rsidR="001C13AC" w:rsidRPr="00AA6914" w:rsidRDefault="000F65AD" w:rsidP="000F65AD">
      <w:pPr>
        <w:spacing w:before="240"/>
        <w:jc w:val="center"/>
        <w:rPr>
          <w:rFonts w:cs="Gill Sans"/>
          <w:b/>
          <w:lang w:val="en-GB"/>
        </w:rPr>
      </w:pPr>
      <w:r>
        <w:rPr>
          <w:noProof/>
          <w:lang w:eastAsia="en-IE"/>
        </w:rPr>
        <w:drawing>
          <wp:inline distT="0" distB="0" distL="0" distR="0">
            <wp:extent cx="4684395" cy="2874433"/>
            <wp:effectExtent l="0" t="0" r="1905" b="2540"/>
            <wp:docPr id="14" name="Chart 14" title="Figure 3.7.1: Comparison of reported problems between samples"/>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1C13AC" w:rsidRPr="00AA6914" w:rsidRDefault="001C13AC" w:rsidP="001C13AC">
      <w:pPr>
        <w:pStyle w:val="source"/>
        <w:spacing w:after="120"/>
        <w:rPr>
          <w:lang w:val="en-GB"/>
        </w:rPr>
      </w:pPr>
      <w:r w:rsidRPr="00AA6914">
        <w:rPr>
          <w:lang w:val="en-GB"/>
        </w:rPr>
        <w:t>Source: (McKevitt et al., 2010)</w:t>
      </w:r>
    </w:p>
    <w:p w:rsidR="001C13AC" w:rsidRPr="00AA6914" w:rsidRDefault="001C13AC" w:rsidP="001C13AC">
      <w:pPr>
        <w:pStyle w:val="FigureTitle"/>
        <w:rPr>
          <w:lang w:val="en-GB"/>
        </w:rPr>
      </w:pPr>
      <w:r w:rsidRPr="00AA6914">
        <w:rPr>
          <w:lang w:val="en-GB"/>
        </w:rPr>
        <w:t>Figure 3.7.1: Comparison of reported problems between samples</w:t>
      </w:r>
    </w:p>
    <w:p w:rsidR="00D15BE4" w:rsidRPr="00AA6914" w:rsidRDefault="00D15BE4" w:rsidP="00D76E40">
      <w:pPr>
        <w:keepNext w:val="0"/>
        <w:keepLines/>
        <w:spacing w:before="240"/>
        <w:rPr>
          <w:lang w:val="en-GB"/>
        </w:rPr>
      </w:pPr>
      <w:r w:rsidRPr="00AA6914">
        <w:rPr>
          <w:lang w:val="en-GB"/>
        </w:rPr>
        <w:t>The UK report reflects trends in our results that suggest there is greater satisfaction with help for physical than for cognitive problems.</w:t>
      </w:r>
      <w:r w:rsidR="00BB6481" w:rsidRPr="00AA6914">
        <w:rPr>
          <w:lang w:val="en-GB"/>
        </w:rPr>
        <w:t xml:space="preserve"> In general our results demonstrate a higher level of unmet need </w:t>
      </w:r>
      <w:r w:rsidR="005921C9">
        <w:rPr>
          <w:lang w:val="en-GB"/>
        </w:rPr>
        <w:t xml:space="preserve">than the UK study </w:t>
      </w:r>
      <w:r w:rsidR="00BB6481" w:rsidRPr="00AA6914">
        <w:rPr>
          <w:lang w:val="en-GB"/>
        </w:rPr>
        <w:t>across all problems with the exception of memory difficulties. In particular our sample has twice the level of unmet need in relation to bladder and bowel dysfunction.</w:t>
      </w:r>
      <w:r w:rsidRPr="00AA6914">
        <w:rPr>
          <w:rStyle w:val="FootnoteReference"/>
          <w:lang w:val="en-GB"/>
        </w:rPr>
        <w:footnoteReference w:id="183"/>
      </w:r>
      <w:r w:rsidRPr="00AA6914">
        <w:rPr>
          <w:lang w:val="en-GB"/>
        </w:rPr>
        <w:t xml:space="preserve"> Table </w:t>
      </w:r>
      <w:r w:rsidR="00BB6481" w:rsidRPr="00AA6914">
        <w:rPr>
          <w:lang w:val="en-GB"/>
        </w:rPr>
        <w:t>3.7.2</w:t>
      </w:r>
      <w:r w:rsidRPr="00AA6914">
        <w:rPr>
          <w:lang w:val="en-GB"/>
        </w:rPr>
        <w:t xml:space="preserve"> compares level</w:t>
      </w:r>
      <w:r w:rsidR="00D32E55" w:rsidRPr="00AA6914">
        <w:rPr>
          <w:lang w:val="en-GB"/>
        </w:rPr>
        <w:t>s</w:t>
      </w:r>
      <w:r w:rsidRPr="00AA6914">
        <w:rPr>
          <w:lang w:val="en-GB"/>
        </w:rPr>
        <w:t xml:space="preserve"> of met </w:t>
      </w:r>
      <w:r w:rsidR="00D32E55" w:rsidRPr="00AA6914">
        <w:rPr>
          <w:lang w:val="en-GB"/>
        </w:rPr>
        <w:t xml:space="preserve">and </w:t>
      </w:r>
      <w:r w:rsidRPr="00AA6914">
        <w:rPr>
          <w:lang w:val="en-GB"/>
        </w:rPr>
        <w:t xml:space="preserve">unmet need across all problems studied in both </w:t>
      </w:r>
      <w:r w:rsidR="00D32E55" w:rsidRPr="00AA6914">
        <w:rPr>
          <w:lang w:val="en-GB"/>
        </w:rPr>
        <w:t>samples.</w:t>
      </w:r>
    </w:p>
    <w:p w:rsidR="00273BF1" w:rsidRPr="00AA6914" w:rsidRDefault="00273BF1" w:rsidP="00273BF1">
      <w:pPr>
        <w:pStyle w:val="Tabletitle"/>
        <w:rPr>
          <w:lang w:val="en-GB"/>
        </w:rPr>
      </w:pPr>
      <w:r w:rsidRPr="00AA6914">
        <w:rPr>
          <w:lang w:val="en-GB"/>
        </w:rPr>
        <w:t xml:space="preserve">Table </w:t>
      </w:r>
      <w:r w:rsidR="00BB6481" w:rsidRPr="00AA6914">
        <w:rPr>
          <w:lang w:val="en-GB"/>
        </w:rPr>
        <w:t>3.7.2</w:t>
      </w:r>
      <w:r w:rsidRPr="00AA6914">
        <w:rPr>
          <w:lang w:val="en-GB"/>
        </w:rPr>
        <w:t>. Comparison Between Ireland and UK Needs</w:t>
      </w:r>
    </w:p>
    <w:tbl>
      <w:tblPr>
        <w:tblW w:w="79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7"/>
        <w:gridCol w:w="986"/>
        <w:gridCol w:w="986"/>
        <w:gridCol w:w="986"/>
        <w:gridCol w:w="986"/>
        <w:gridCol w:w="986"/>
        <w:gridCol w:w="1032"/>
      </w:tblGrid>
      <w:tr w:rsidR="00273BF1" w:rsidRPr="002F49B3" w:rsidTr="00D13A3C">
        <w:trPr>
          <w:trHeight w:val="261"/>
        </w:trPr>
        <w:tc>
          <w:tcPr>
            <w:tcW w:w="1977" w:type="dxa"/>
            <w:shd w:val="clear" w:color="auto" w:fill="auto"/>
            <w:noWrap/>
            <w:vAlign w:val="bottom"/>
          </w:tcPr>
          <w:p w:rsidR="00273BF1" w:rsidRPr="002F49B3" w:rsidRDefault="00273BF1" w:rsidP="00D13A3C">
            <w:pPr>
              <w:keepNext w:val="0"/>
              <w:rPr>
                <w:rFonts w:ascii="Arial" w:hAnsi="Arial" w:cs="Arial"/>
                <w:color w:val="000000"/>
                <w:sz w:val="22"/>
                <w:szCs w:val="22"/>
                <w:lang w:val="en-GB"/>
              </w:rPr>
            </w:pPr>
          </w:p>
        </w:tc>
        <w:tc>
          <w:tcPr>
            <w:tcW w:w="1972" w:type="dxa"/>
            <w:gridSpan w:val="2"/>
            <w:shd w:val="clear" w:color="auto" w:fill="auto"/>
            <w:noWrap/>
            <w:vAlign w:val="center"/>
          </w:tcPr>
          <w:p w:rsidR="00273BF1" w:rsidRPr="002F49B3" w:rsidRDefault="00273BF1" w:rsidP="00D13A3C">
            <w:pPr>
              <w:keepNext w:val="0"/>
              <w:spacing w:after="0"/>
              <w:rPr>
                <w:rFonts w:cs="TimesNewRomanPSMT"/>
                <w:b/>
                <w:sz w:val="22"/>
                <w:szCs w:val="22"/>
                <w:lang w:val="en-GB"/>
              </w:rPr>
            </w:pPr>
            <w:r w:rsidRPr="002F49B3">
              <w:rPr>
                <w:rFonts w:cs="TimesNewRomanPSMT"/>
                <w:b/>
                <w:sz w:val="22"/>
                <w:szCs w:val="22"/>
                <w:lang w:val="en-GB"/>
              </w:rPr>
              <w:t>Needs Unmet</w:t>
            </w:r>
          </w:p>
        </w:tc>
        <w:tc>
          <w:tcPr>
            <w:tcW w:w="1972" w:type="dxa"/>
            <w:gridSpan w:val="2"/>
            <w:shd w:val="clear" w:color="auto" w:fill="auto"/>
            <w:noWrap/>
            <w:vAlign w:val="center"/>
          </w:tcPr>
          <w:p w:rsidR="00273BF1" w:rsidRPr="002F49B3" w:rsidRDefault="00273BF1" w:rsidP="00D13A3C">
            <w:pPr>
              <w:keepNext w:val="0"/>
              <w:spacing w:after="0"/>
              <w:rPr>
                <w:rFonts w:cs="TimesNewRomanPSMT"/>
                <w:b/>
                <w:sz w:val="22"/>
                <w:szCs w:val="22"/>
                <w:lang w:val="en-GB"/>
              </w:rPr>
            </w:pPr>
            <w:r w:rsidRPr="002F49B3">
              <w:rPr>
                <w:rFonts w:cs="TimesNewRomanPSMT"/>
                <w:b/>
                <w:sz w:val="22"/>
                <w:szCs w:val="22"/>
                <w:lang w:val="en-GB"/>
              </w:rPr>
              <w:t>Needs Met To Some Extent</w:t>
            </w:r>
          </w:p>
        </w:tc>
        <w:tc>
          <w:tcPr>
            <w:tcW w:w="2018" w:type="dxa"/>
            <w:gridSpan w:val="2"/>
            <w:shd w:val="clear" w:color="auto" w:fill="auto"/>
            <w:noWrap/>
            <w:vAlign w:val="center"/>
          </w:tcPr>
          <w:p w:rsidR="00273BF1" w:rsidRPr="002F49B3" w:rsidRDefault="00273BF1" w:rsidP="00D13A3C">
            <w:pPr>
              <w:keepNext w:val="0"/>
              <w:spacing w:after="0"/>
              <w:rPr>
                <w:rFonts w:cs="TimesNewRomanPSMT"/>
                <w:b/>
                <w:sz w:val="22"/>
                <w:szCs w:val="22"/>
                <w:lang w:val="en-GB"/>
              </w:rPr>
            </w:pPr>
            <w:r w:rsidRPr="002F49B3">
              <w:rPr>
                <w:rFonts w:cs="TimesNewRomanPSMT"/>
                <w:b/>
                <w:sz w:val="22"/>
                <w:szCs w:val="22"/>
                <w:lang w:val="en-GB"/>
              </w:rPr>
              <w:t>Needs Met</w:t>
            </w:r>
          </w:p>
        </w:tc>
      </w:tr>
      <w:tr w:rsidR="00273BF1" w:rsidRPr="002F49B3" w:rsidTr="00D13A3C">
        <w:trPr>
          <w:trHeight w:val="261"/>
        </w:trPr>
        <w:tc>
          <w:tcPr>
            <w:tcW w:w="1977" w:type="dxa"/>
            <w:shd w:val="clear" w:color="auto" w:fill="auto"/>
            <w:noWrap/>
            <w:vAlign w:val="bottom"/>
            <w:hideMark/>
          </w:tcPr>
          <w:p w:rsidR="00273BF1" w:rsidRPr="002F49B3" w:rsidRDefault="00273BF1" w:rsidP="00D13A3C">
            <w:pPr>
              <w:keepNext w:val="0"/>
              <w:spacing w:after="0"/>
              <w:rPr>
                <w:rFonts w:cs="TimesNewRomanPSMT"/>
                <w:b/>
                <w:sz w:val="22"/>
                <w:szCs w:val="22"/>
                <w:lang w:val="en-GB"/>
              </w:rPr>
            </w:pPr>
            <w:r w:rsidRPr="002F49B3">
              <w:rPr>
                <w:rFonts w:cs="TimesNewRomanPSMT"/>
                <w:b/>
                <w:sz w:val="22"/>
                <w:szCs w:val="22"/>
                <w:lang w:val="en-GB"/>
              </w:rPr>
              <w:t>Problem</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Ireland (2013)</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UK (2009)</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Ireland (2013)</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UK (2009)</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Ireland (2013)</w:t>
            </w:r>
          </w:p>
        </w:tc>
        <w:tc>
          <w:tcPr>
            <w:tcW w:w="1032"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UK (2009)</w:t>
            </w:r>
          </w:p>
        </w:tc>
      </w:tr>
      <w:tr w:rsidR="00273BF1" w:rsidRPr="002F49B3" w:rsidTr="00D13A3C">
        <w:trPr>
          <w:trHeight w:val="261"/>
        </w:trPr>
        <w:tc>
          <w:tcPr>
            <w:tcW w:w="1977" w:type="dxa"/>
            <w:shd w:val="clear" w:color="auto" w:fill="auto"/>
            <w:noWrap/>
            <w:vAlign w:val="bottom"/>
            <w:hideMark/>
          </w:tcPr>
          <w:p w:rsidR="00273BF1" w:rsidRPr="002F49B3" w:rsidRDefault="00273BF1" w:rsidP="00D13A3C">
            <w:pPr>
              <w:keepNext w:val="0"/>
              <w:spacing w:after="0"/>
              <w:rPr>
                <w:rFonts w:cs="TimesNewRomanPSMT"/>
                <w:sz w:val="22"/>
                <w:szCs w:val="22"/>
                <w:lang w:val="en-GB"/>
              </w:rPr>
            </w:pPr>
            <w:r w:rsidRPr="002F49B3">
              <w:rPr>
                <w:rFonts w:cs="TimesNewRomanPSMT"/>
                <w:sz w:val="22"/>
                <w:szCs w:val="22"/>
                <w:lang w:val="en-GB"/>
              </w:rPr>
              <w:t>Emotions</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53%</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39%</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24%</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34%</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22%</w:t>
            </w:r>
          </w:p>
        </w:tc>
        <w:tc>
          <w:tcPr>
            <w:tcW w:w="1032"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27%</w:t>
            </w:r>
          </w:p>
        </w:tc>
      </w:tr>
      <w:tr w:rsidR="00273BF1" w:rsidRPr="002F49B3" w:rsidTr="00D13A3C">
        <w:trPr>
          <w:trHeight w:val="261"/>
        </w:trPr>
        <w:tc>
          <w:tcPr>
            <w:tcW w:w="1977" w:type="dxa"/>
            <w:shd w:val="clear" w:color="auto" w:fill="auto"/>
            <w:noWrap/>
            <w:vAlign w:val="bottom"/>
            <w:hideMark/>
          </w:tcPr>
          <w:p w:rsidR="00273BF1" w:rsidRPr="002F49B3" w:rsidRDefault="00273BF1" w:rsidP="00D13A3C">
            <w:pPr>
              <w:keepNext w:val="0"/>
              <w:spacing w:after="0"/>
              <w:rPr>
                <w:rFonts w:cs="TimesNewRomanPSMT"/>
                <w:sz w:val="22"/>
                <w:szCs w:val="22"/>
                <w:lang w:val="en-GB"/>
              </w:rPr>
            </w:pPr>
            <w:r w:rsidRPr="002F49B3">
              <w:rPr>
                <w:rFonts w:cs="TimesNewRomanPSMT"/>
                <w:sz w:val="22"/>
                <w:szCs w:val="22"/>
                <w:lang w:val="en-GB"/>
              </w:rPr>
              <w:t>Fatigue</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52%</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43%</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28%</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36%</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20%</w:t>
            </w:r>
          </w:p>
        </w:tc>
        <w:tc>
          <w:tcPr>
            <w:tcW w:w="1032"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21%</w:t>
            </w:r>
          </w:p>
        </w:tc>
      </w:tr>
      <w:tr w:rsidR="00273BF1" w:rsidRPr="002F49B3" w:rsidTr="00D13A3C">
        <w:trPr>
          <w:trHeight w:val="261"/>
        </w:trPr>
        <w:tc>
          <w:tcPr>
            <w:tcW w:w="1977" w:type="dxa"/>
            <w:shd w:val="clear" w:color="auto" w:fill="auto"/>
            <w:noWrap/>
            <w:vAlign w:val="bottom"/>
            <w:hideMark/>
          </w:tcPr>
          <w:p w:rsidR="00273BF1" w:rsidRPr="002F49B3" w:rsidRDefault="00273BF1" w:rsidP="00D13A3C">
            <w:pPr>
              <w:keepNext w:val="0"/>
              <w:spacing w:after="0"/>
              <w:rPr>
                <w:rFonts w:cs="TimesNewRomanPSMT"/>
                <w:sz w:val="22"/>
                <w:szCs w:val="22"/>
                <w:lang w:val="en-GB"/>
              </w:rPr>
            </w:pPr>
            <w:r w:rsidRPr="002F49B3">
              <w:rPr>
                <w:rFonts w:cs="TimesNewRomanPSMT"/>
                <w:sz w:val="22"/>
                <w:szCs w:val="22"/>
                <w:lang w:val="en-GB"/>
              </w:rPr>
              <w:t>Concentration</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48%</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41%</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27%</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39%</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25%</w:t>
            </w:r>
          </w:p>
        </w:tc>
        <w:tc>
          <w:tcPr>
            <w:tcW w:w="1032"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20%</w:t>
            </w:r>
          </w:p>
        </w:tc>
      </w:tr>
      <w:tr w:rsidR="00273BF1" w:rsidRPr="002F49B3" w:rsidTr="00D13A3C">
        <w:trPr>
          <w:trHeight w:val="261"/>
        </w:trPr>
        <w:tc>
          <w:tcPr>
            <w:tcW w:w="1977" w:type="dxa"/>
            <w:shd w:val="clear" w:color="auto" w:fill="auto"/>
            <w:noWrap/>
            <w:vAlign w:val="bottom"/>
            <w:hideMark/>
          </w:tcPr>
          <w:p w:rsidR="00273BF1" w:rsidRPr="002F49B3" w:rsidRDefault="003501CC" w:rsidP="00D13A3C">
            <w:pPr>
              <w:keepNext w:val="0"/>
              <w:spacing w:after="0"/>
              <w:rPr>
                <w:rFonts w:cs="TimesNewRomanPSMT"/>
                <w:sz w:val="22"/>
                <w:szCs w:val="22"/>
                <w:lang w:val="en-GB"/>
              </w:rPr>
            </w:pPr>
            <w:r w:rsidRPr="002F49B3">
              <w:rPr>
                <w:rFonts w:cs="TimesNewRomanPSMT"/>
                <w:sz w:val="22"/>
                <w:szCs w:val="22"/>
                <w:lang w:val="en-GB"/>
              </w:rPr>
              <w:t>Bladder/ bowel</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45%</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21%</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19%</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40%</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36%</w:t>
            </w:r>
          </w:p>
        </w:tc>
        <w:tc>
          <w:tcPr>
            <w:tcW w:w="1032"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39%</w:t>
            </w:r>
          </w:p>
        </w:tc>
      </w:tr>
      <w:tr w:rsidR="00273BF1" w:rsidRPr="002F49B3" w:rsidTr="00D13A3C">
        <w:trPr>
          <w:trHeight w:val="261"/>
        </w:trPr>
        <w:tc>
          <w:tcPr>
            <w:tcW w:w="1977" w:type="dxa"/>
            <w:shd w:val="clear" w:color="auto" w:fill="auto"/>
            <w:noWrap/>
            <w:vAlign w:val="bottom"/>
            <w:hideMark/>
          </w:tcPr>
          <w:p w:rsidR="00273BF1" w:rsidRPr="002F49B3" w:rsidRDefault="00273BF1" w:rsidP="00D13A3C">
            <w:pPr>
              <w:keepNext w:val="0"/>
              <w:spacing w:after="0"/>
              <w:rPr>
                <w:rFonts w:cs="TimesNewRomanPSMT"/>
                <w:sz w:val="22"/>
                <w:szCs w:val="22"/>
                <w:lang w:val="en-GB"/>
              </w:rPr>
            </w:pPr>
            <w:r w:rsidRPr="002F49B3">
              <w:rPr>
                <w:rFonts w:cs="TimesNewRomanPSMT"/>
                <w:sz w:val="22"/>
                <w:szCs w:val="22"/>
                <w:lang w:val="en-GB"/>
              </w:rPr>
              <w:t xml:space="preserve">Memory </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45%</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59%</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31%</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25%</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24%</w:t>
            </w:r>
          </w:p>
        </w:tc>
        <w:tc>
          <w:tcPr>
            <w:tcW w:w="1032"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16%</w:t>
            </w:r>
          </w:p>
        </w:tc>
      </w:tr>
      <w:tr w:rsidR="00273BF1" w:rsidRPr="002F49B3" w:rsidTr="00D13A3C">
        <w:trPr>
          <w:trHeight w:val="261"/>
        </w:trPr>
        <w:tc>
          <w:tcPr>
            <w:tcW w:w="1977" w:type="dxa"/>
            <w:shd w:val="clear" w:color="auto" w:fill="auto"/>
            <w:noWrap/>
            <w:vAlign w:val="bottom"/>
            <w:hideMark/>
          </w:tcPr>
          <w:p w:rsidR="00273BF1" w:rsidRPr="002F49B3" w:rsidRDefault="00273BF1" w:rsidP="00D13A3C">
            <w:pPr>
              <w:keepNext w:val="0"/>
              <w:spacing w:after="0"/>
              <w:rPr>
                <w:rFonts w:cs="TimesNewRomanPSMT"/>
                <w:sz w:val="22"/>
                <w:szCs w:val="22"/>
                <w:lang w:val="en-GB"/>
              </w:rPr>
            </w:pPr>
            <w:r w:rsidRPr="002F49B3">
              <w:rPr>
                <w:rFonts w:cs="TimesNewRomanPSMT"/>
                <w:sz w:val="22"/>
                <w:szCs w:val="22"/>
                <w:lang w:val="en-GB"/>
              </w:rPr>
              <w:t>Read</w:t>
            </w:r>
            <w:r w:rsidR="002F49B3">
              <w:rPr>
                <w:rFonts w:cs="TimesNewRomanPSMT"/>
                <w:sz w:val="22"/>
                <w:szCs w:val="22"/>
                <w:lang w:val="en-GB"/>
              </w:rPr>
              <w:t>ing</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40%</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34%</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31%</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43%</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30%</w:t>
            </w:r>
          </w:p>
        </w:tc>
        <w:tc>
          <w:tcPr>
            <w:tcW w:w="1032"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23%</w:t>
            </w:r>
          </w:p>
        </w:tc>
      </w:tr>
      <w:tr w:rsidR="00273BF1" w:rsidRPr="002F49B3" w:rsidTr="00D13A3C">
        <w:trPr>
          <w:trHeight w:val="261"/>
        </w:trPr>
        <w:tc>
          <w:tcPr>
            <w:tcW w:w="1977" w:type="dxa"/>
            <w:shd w:val="clear" w:color="auto" w:fill="auto"/>
            <w:noWrap/>
            <w:vAlign w:val="bottom"/>
            <w:hideMark/>
          </w:tcPr>
          <w:p w:rsidR="00273BF1" w:rsidRPr="002F49B3" w:rsidRDefault="00273BF1" w:rsidP="00D13A3C">
            <w:pPr>
              <w:keepNext w:val="0"/>
              <w:spacing w:after="0"/>
              <w:rPr>
                <w:rFonts w:cs="TimesNewRomanPSMT"/>
                <w:sz w:val="22"/>
                <w:szCs w:val="22"/>
                <w:lang w:val="en-GB"/>
              </w:rPr>
            </w:pPr>
            <w:r w:rsidRPr="002F49B3">
              <w:rPr>
                <w:rFonts w:cs="TimesNewRomanPSMT"/>
                <w:sz w:val="22"/>
                <w:szCs w:val="22"/>
                <w:lang w:val="en-GB"/>
              </w:rPr>
              <w:t xml:space="preserve">Falling </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34%</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21%</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33%</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47%</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34%</w:t>
            </w:r>
          </w:p>
        </w:tc>
        <w:tc>
          <w:tcPr>
            <w:tcW w:w="1032"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32%</w:t>
            </w:r>
          </w:p>
        </w:tc>
      </w:tr>
      <w:tr w:rsidR="00273BF1" w:rsidRPr="002F49B3" w:rsidTr="00D13A3C">
        <w:trPr>
          <w:trHeight w:val="261"/>
        </w:trPr>
        <w:tc>
          <w:tcPr>
            <w:tcW w:w="1977" w:type="dxa"/>
            <w:shd w:val="clear" w:color="auto" w:fill="auto"/>
            <w:noWrap/>
            <w:vAlign w:val="bottom"/>
            <w:hideMark/>
          </w:tcPr>
          <w:p w:rsidR="00273BF1" w:rsidRPr="002F49B3" w:rsidRDefault="00273BF1" w:rsidP="00D13A3C">
            <w:pPr>
              <w:keepNext w:val="0"/>
              <w:spacing w:after="0"/>
              <w:rPr>
                <w:rFonts w:cs="TimesNewRomanPSMT"/>
                <w:sz w:val="22"/>
                <w:szCs w:val="22"/>
                <w:lang w:val="en-GB"/>
              </w:rPr>
            </w:pPr>
            <w:r w:rsidRPr="002F49B3">
              <w:rPr>
                <w:rFonts w:cs="TimesNewRomanPSMT"/>
                <w:sz w:val="22"/>
                <w:szCs w:val="22"/>
                <w:lang w:val="en-GB"/>
              </w:rPr>
              <w:t xml:space="preserve">Speech </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32%</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28%</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28%</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39%</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40%</w:t>
            </w:r>
          </w:p>
        </w:tc>
        <w:tc>
          <w:tcPr>
            <w:tcW w:w="1032"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33%</w:t>
            </w:r>
          </w:p>
        </w:tc>
      </w:tr>
      <w:tr w:rsidR="00273BF1" w:rsidRPr="002F49B3" w:rsidTr="00D13A3C">
        <w:trPr>
          <w:trHeight w:val="261"/>
        </w:trPr>
        <w:tc>
          <w:tcPr>
            <w:tcW w:w="1977" w:type="dxa"/>
            <w:shd w:val="clear" w:color="auto" w:fill="auto"/>
            <w:noWrap/>
            <w:vAlign w:val="bottom"/>
            <w:hideMark/>
          </w:tcPr>
          <w:p w:rsidR="00273BF1" w:rsidRPr="002F49B3" w:rsidRDefault="00273BF1" w:rsidP="00D13A3C">
            <w:pPr>
              <w:keepNext w:val="0"/>
              <w:spacing w:after="0"/>
              <w:rPr>
                <w:rFonts w:cs="TimesNewRomanPSMT"/>
                <w:sz w:val="22"/>
                <w:szCs w:val="22"/>
                <w:lang w:val="en-GB"/>
              </w:rPr>
            </w:pPr>
            <w:r w:rsidRPr="002F49B3">
              <w:rPr>
                <w:rFonts w:cs="TimesNewRomanPSMT"/>
                <w:sz w:val="22"/>
                <w:szCs w:val="22"/>
                <w:lang w:val="en-GB"/>
              </w:rPr>
              <w:t xml:space="preserve">Mobility </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32%</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25%</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36%</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43%</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32%</w:t>
            </w:r>
          </w:p>
        </w:tc>
        <w:tc>
          <w:tcPr>
            <w:tcW w:w="1032"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32%</w:t>
            </w:r>
          </w:p>
        </w:tc>
      </w:tr>
      <w:tr w:rsidR="00273BF1" w:rsidRPr="002F49B3" w:rsidTr="00D13A3C">
        <w:trPr>
          <w:trHeight w:val="261"/>
        </w:trPr>
        <w:tc>
          <w:tcPr>
            <w:tcW w:w="1977" w:type="dxa"/>
            <w:shd w:val="clear" w:color="auto" w:fill="auto"/>
            <w:noWrap/>
            <w:vAlign w:val="bottom"/>
            <w:hideMark/>
          </w:tcPr>
          <w:p w:rsidR="00273BF1" w:rsidRPr="002F49B3" w:rsidRDefault="00273BF1" w:rsidP="00D13A3C">
            <w:pPr>
              <w:keepNext w:val="0"/>
              <w:spacing w:after="0"/>
              <w:rPr>
                <w:rFonts w:cs="TimesNewRomanPSMT"/>
                <w:sz w:val="22"/>
                <w:szCs w:val="22"/>
                <w:lang w:val="en-GB"/>
              </w:rPr>
            </w:pPr>
            <w:r w:rsidRPr="002F49B3">
              <w:rPr>
                <w:rFonts w:cs="TimesNewRomanPSMT"/>
                <w:sz w:val="22"/>
                <w:szCs w:val="22"/>
                <w:lang w:val="en-GB"/>
              </w:rPr>
              <w:t xml:space="preserve">Sight </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27%</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26%</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38%</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35%</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36%</w:t>
            </w:r>
          </w:p>
        </w:tc>
        <w:tc>
          <w:tcPr>
            <w:tcW w:w="1032"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39%</w:t>
            </w:r>
          </w:p>
        </w:tc>
      </w:tr>
      <w:tr w:rsidR="00273BF1" w:rsidRPr="002F49B3" w:rsidTr="00D13A3C">
        <w:trPr>
          <w:trHeight w:val="261"/>
        </w:trPr>
        <w:tc>
          <w:tcPr>
            <w:tcW w:w="1977" w:type="dxa"/>
            <w:shd w:val="clear" w:color="auto" w:fill="auto"/>
            <w:noWrap/>
            <w:vAlign w:val="bottom"/>
            <w:hideMark/>
          </w:tcPr>
          <w:p w:rsidR="00273BF1" w:rsidRPr="002F49B3" w:rsidRDefault="00273BF1" w:rsidP="00D13A3C">
            <w:pPr>
              <w:keepNext w:val="0"/>
              <w:spacing w:after="0"/>
              <w:rPr>
                <w:rFonts w:cs="TimesNewRomanPSMT"/>
                <w:sz w:val="22"/>
                <w:szCs w:val="22"/>
                <w:lang w:val="en-GB"/>
              </w:rPr>
            </w:pPr>
            <w:r w:rsidRPr="002F49B3">
              <w:rPr>
                <w:rFonts w:cs="TimesNewRomanPSMT"/>
                <w:sz w:val="22"/>
                <w:szCs w:val="22"/>
                <w:lang w:val="en-GB"/>
              </w:rPr>
              <w:t xml:space="preserve">Pain </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25%</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15%</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36%</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34%</w:t>
            </w:r>
          </w:p>
        </w:tc>
        <w:tc>
          <w:tcPr>
            <w:tcW w:w="986"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39%</w:t>
            </w:r>
          </w:p>
        </w:tc>
        <w:tc>
          <w:tcPr>
            <w:tcW w:w="1032" w:type="dxa"/>
            <w:shd w:val="clear" w:color="auto" w:fill="auto"/>
            <w:noWrap/>
            <w:vAlign w:val="bottom"/>
            <w:hideMark/>
          </w:tcPr>
          <w:p w:rsidR="00273BF1" w:rsidRPr="002F49B3" w:rsidRDefault="00273BF1" w:rsidP="00D13A3C">
            <w:pPr>
              <w:keepNext w:val="0"/>
              <w:spacing w:after="0"/>
              <w:jc w:val="right"/>
              <w:rPr>
                <w:rFonts w:cs="TimesNewRomanPSMT"/>
                <w:sz w:val="22"/>
                <w:szCs w:val="22"/>
                <w:lang w:val="en-GB"/>
              </w:rPr>
            </w:pPr>
            <w:r w:rsidRPr="002F49B3">
              <w:rPr>
                <w:rFonts w:cs="TimesNewRomanPSMT"/>
                <w:sz w:val="22"/>
                <w:szCs w:val="22"/>
                <w:lang w:val="en-GB"/>
              </w:rPr>
              <w:t>51%</w:t>
            </w:r>
          </w:p>
        </w:tc>
      </w:tr>
      <w:tr w:rsidR="00273BF1" w:rsidRPr="002F49B3" w:rsidTr="00D13A3C">
        <w:trPr>
          <w:trHeight w:val="261"/>
        </w:trPr>
        <w:tc>
          <w:tcPr>
            <w:tcW w:w="7939" w:type="dxa"/>
            <w:gridSpan w:val="7"/>
            <w:shd w:val="clear" w:color="auto" w:fill="auto"/>
            <w:noWrap/>
            <w:vAlign w:val="bottom"/>
          </w:tcPr>
          <w:p w:rsidR="00273BF1" w:rsidRPr="002F49B3" w:rsidRDefault="00273BF1" w:rsidP="00597A7D">
            <w:pPr>
              <w:pStyle w:val="source"/>
              <w:keepNext w:val="0"/>
              <w:spacing w:after="120"/>
              <w:rPr>
                <w:szCs w:val="22"/>
                <w:lang w:val="en-GB"/>
              </w:rPr>
            </w:pPr>
            <w:r w:rsidRPr="002F49B3">
              <w:rPr>
                <w:szCs w:val="22"/>
                <w:lang w:val="en-GB"/>
              </w:rPr>
              <w:t>Source: (McKevitt et al., 2010)</w:t>
            </w:r>
          </w:p>
        </w:tc>
      </w:tr>
    </w:tbl>
    <w:p w:rsidR="0006296A" w:rsidRPr="00C4254E" w:rsidRDefault="009F476B" w:rsidP="00D76E40">
      <w:pPr>
        <w:keepLines/>
        <w:spacing w:before="240"/>
        <w:rPr>
          <w:rFonts w:cs="Gill Sans"/>
          <w:lang w:val="en-GB"/>
        </w:rPr>
      </w:pPr>
      <w:r w:rsidRPr="00C4254E">
        <w:rPr>
          <w:rFonts w:cs="Gill Sans"/>
          <w:lang w:val="en-GB"/>
        </w:rPr>
        <w:t>A</w:t>
      </w:r>
      <w:r w:rsidR="0006296A" w:rsidRPr="00C4254E">
        <w:rPr>
          <w:rFonts w:cs="Gill Sans"/>
          <w:lang w:val="en-GB"/>
        </w:rPr>
        <w:t>ccess</w:t>
      </w:r>
      <w:r w:rsidRPr="00C4254E">
        <w:rPr>
          <w:rFonts w:cs="Gill Sans"/>
          <w:lang w:val="en-GB"/>
        </w:rPr>
        <w:t xml:space="preserve"> </w:t>
      </w:r>
      <w:r w:rsidR="0006296A" w:rsidRPr="00C4254E">
        <w:rPr>
          <w:rFonts w:cs="Gill Sans"/>
          <w:lang w:val="en-GB"/>
        </w:rPr>
        <w:t xml:space="preserve">and delays </w:t>
      </w:r>
      <w:r w:rsidR="00D32E55" w:rsidRPr="00C4254E">
        <w:rPr>
          <w:rFonts w:cs="Gill Sans"/>
          <w:lang w:val="en-GB"/>
        </w:rPr>
        <w:t xml:space="preserve">for </w:t>
      </w:r>
      <w:r w:rsidR="0006296A" w:rsidRPr="00C4254E">
        <w:rPr>
          <w:rFonts w:cs="Gill Sans"/>
          <w:lang w:val="en-GB"/>
        </w:rPr>
        <w:t xml:space="preserve">community services </w:t>
      </w:r>
      <w:r w:rsidRPr="00C4254E">
        <w:rPr>
          <w:rFonts w:cs="Gill Sans"/>
          <w:lang w:val="en-GB"/>
        </w:rPr>
        <w:t xml:space="preserve">reported </w:t>
      </w:r>
      <w:r w:rsidR="00D32E55" w:rsidRPr="00C4254E">
        <w:rPr>
          <w:rFonts w:cs="Gill Sans"/>
          <w:lang w:val="en-GB"/>
        </w:rPr>
        <w:t>by</w:t>
      </w:r>
      <w:r w:rsidR="0006296A" w:rsidRPr="00C4254E">
        <w:rPr>
          <w:rFonts w:cs="Gill Sans"/>
          <w:lang w:val="en-GB"/>
        </w:rPr>
        <w:t xml:space="preserve"> our </w:t>
      </w:r>
      <w:r w:rsidR="00D32E55" w:rsidRPr="00C4254E">
        <w:rPr>
          <w:rFonts w:cs="Gill Sans"/>
          <w:lang w:val="en-GB"/>
        </w:rPr>
        <w:t xml:space="preserve">respondents </w:t>
      </w:r>
      <w:r w:rsidRPr="00C4254E">
        <w:rPr>
          <w:rFonts w:cs="Gill Sans"/>
          <w:lang w:val="en-GB"/>
        </w:rPr>
        <w:t>w</w:t>
      </w:r>
      <w:r w:rsidR="00C4254E">
        <w:rPr>
          <w:rFonts w:cs="Gill Sans"/>
          <w:lang w:val="en-GB"/>
        </w:rPr>
        <w:t>ere</w:t>
      </w:r>
      <w:r w:rsidRPr="00C4254E">
        <w:rPr>
          <w:rFonts w:cs="Gill Sans"/>
          <w:lang w:val="en-GB"/>
        </w:rPr>
        <w:t xml:space="preserve"> </w:t>
      </w:r>
      <w:r w:rsidR="0006296A" w:rsidRPr="00C4254E">
        <w:rPr>
          <w:rFonts w:cs="Gill Sans"/>
          <w:lang w:val="en-GB"/>
        </w:rPr>
        <w:t xml:space="preserve">comparable to the INASC sample. Eighteen </w:t>
      </w:r>
      <w:r w:rsidR="00453D9A" w:rsidRPr="00453D9A">
        <w:rPr>
          <w:rFonts w:cs="Gill Sans"/>
          <w:lang w:val="en-GB"/>
        </w:rPr>
        <w:t>per cent</w:t>
      </w:r>
      <w:r w:rsidR="0006296A" w:rsidRPr="00C4254E">
        <w:rPr>
          <w:rFonts w:cs="Gill Sans"/>
          <w:lang w:val="en-GB"/>
        </w:rPr>
        <w:t xml:space="preserve"> of our respondents and </w:t>
      </w:r>
      <w:r w:rsidR="0060142A">
        <w:rPr>
          <w:rFonts w:cs="Gill Sans"/>
          <w:lang w:val="en-GB"/>
        </w:rPr>
        <w:t>twenty-four per cent</w:t>
      </w:r>
      <w:r w:rsidR="0006296A" w:rsidRPr="00C4254E">
        <w:rPr>
          <w:rFonts w:cs="Gill Sans"/>
          <w:lang w:val="en-GB"/>
        </w:rPr>
        <w:t xml:space="preserve"> of their respondents reported receiving no community services. Ten per cent of the INASC sample reported delays of between one and six months in receiving services.</w:t>
      </w:r>
      <w:bookmarkStart w:id="55" w:name="_Ref244748644"/>
      <w:r w:rsidR="0006296A" w:rsidRPr="00C4254E">
        <w:rPr>
          <w:rStyle w:val="FootnoteReference"/>
          <w:rFonts w:cs="Gill Sans"/>
          <w:lang w:val="en-GB"/>
        </w:rPr>
        <w:footnoteReference w:id="184"/>
      </w:r>
      <w:bookmarkEnd w:id="55"/>
      <w:r w:rsidR="0006296A" w:rsidRPr="00C4254E">
        <w:rPr>
          <w:rFonts w:cs="Gill Sans"/>
          <w:lang w:val="en-GB"/>
        </w:rPr>
        <w:t xml:space="preserve"> Although not all </w:t>
      </w:r>
      <w:r w:rsidR="001051B4" w:rsidRPr="00C4254E">
        <w:rPr>
          <w:rFonts w:cs="Gill Sans"/>
          <w:lang w:val="en-GB"/>
        </w:rPr>
        <w:t xml:space="preserve">of </w:t>
      </w:r>
      <w:r w:rsidR="0006296A" w:rsidRPr="00C4254E">
        <w:rPr>
          <w:rFonts w:cs="Gill Sans"/>
          <w:lang w:val="en-GB"/>
        </w:rPr>
        <w:t xml:space="preserve">our respondents provided </w:t>
      </w:r>
      <w:r w:rsidR="001051B4" w:rsidRPr="00C4254E">
        <w:rPr>
          <w:rFonts w:cs="Gill Sans"/>
          <w:lang w:val="en-GB"/>
        </w:rPr>
        <w:t>this</w:t>
      </w:r>
      <w:r w:rsidR="0006296A" w:rsidRPr="00C4254E">
        <w:rPr>
          <w:rFonts w:cs="Gill Sans"/>
          <w:lang w:val="en-GB"/>
        </w:rPr>
        <w:t xml:space="preserve"> detail </w:t>
      </w:r>
      <w:r w:rsidR="0060142A">
        <w:rPr>
          <w:rFonts w:cs="Gill Sans"/>
          <w:lang w:val="en-GB"/>
        </w:rPr>
        <w:t>four per cent</w:t>
      </w:r>
      <w:r w:rsidR="0006296A" w:rsidRPr="00C4254E">
        <w:rPr>
          <w:rFonts w:cs="Gill Sans"/>
          <w:lang w:val="en-GB"/>
        </w:rPr>
        <w:t xml:space="preserve"> of them reported waiting between 1 and 6 months, and a further </w:t>
      </w:r>
      <w:r w:rsidR="0060142A">
        <w:rPr>
          <w:rFonts w:cs="Gill Sans"/>
          <w:lang w:val="en-GB"/>
        </w:rPr>
        <w:t>three per cent</w:t>
      </w:r>
      <w:r w:rsidR="0006296A" w:rsidRPr="00C4254E">
        <w:rPr>
          <w:rFonts w:cs="Gill Sans"/>
          <w:lang w:val="en-GB"/>
        </w:rPr>
        <w:t xml:space="preserve"> reported waiting longer than 6 months. </w:t>
      </w:r>
    </w:p>
    <w:p w:rsidR="001051B4" w:rsidRPr="00C4254E" w:rsidRDefault="00D13A3C" w:rsidP="00D76E40">
      <w:pPr>
        <w:keepLines/>
        <w:rPr>
          <w:rFonts w:cs="Gill Sans"/>
          <w:lang w:val="en-GB"/>
        </w:rPr>
      </w:pPr>
      <w:r w:rsidRPr="00C4254E">
        <w:rPr>
          <w:rFonts w:cs="Gill Sans"/>
          <w:lang w:val="en-GB"/>
        </w:rPr>
        <w:t xml:space="preserve">A significant finding from our results is that only </w:t>
      </w:r>
      <w:r w:rsidR="00B62CD7">
        <w:rPr>
          <w:rFonts w:cs="Gill Sans"/>
          <w:lang w:val="en-GB"/>
        </w:rPr>
        <w:t>eleven per cent</w:t>
      </w:r>
      <w:r w:rsidRPr="00C4254E">
        <w:rPr>
          <w:rFonts w:cs="Gill Sans"/>
          <w:lang w:val="en-GB"/>
        </w:rPr>
        <w:t xml:space="preserve"> of respondents who reported emotional difficulties received </w:t>
      </w:r>
      <w:r w:rsidR="00617CDA" w:rsidRPr="00C4254E">
        <w:rPr>
          <w:rFonts w:cs="Gill Sans"/>
          <w:lang w:val="en-GB"/>
        </w:rPr>
        <w:t xml:space="preserve">community </w:t>
      </w:r>
      <w:r w:rsidRPr="00C4254E">
        <w:rPr>
          <w:rFonts w:cs="Gill Sans"/>
          <w:lang w:val="en-GB"/>
        </w:rPr>
        <w:t xml:space="preserve">psychological services. When asked about other needs ten people specifically mentioned counselling to deal with the emotional </w:t>
      </w:r>
      <w:r w:rsidR="00C4254E">
        <w:rPr>
          <w:rFonts w:cs="Gill Sans"/>
          <w:lang w:val="en-GB"/>
        </w:rPr>
        <w:t xml:space="preserve">consequences </w:t>
      </w:r>
      <w:r w:rsidRPr="00C4254E">
        <w:rPr>
          <w:rFonts w:cs="Gill Sans"/>
          <w:lang w:val="en-GB"/>
        </w:rPr>
        <w:t xml:space="preserve">of stroke and felt it had not been made available to them. In addition, </w:t>
      </w:r>
      <w:r w:rsidR="00D32E55" w:rsidRPr="00C4254E">
        <w:rPr>
          <w:rFonts w:cs="Gill Sans"/>
          <w:lang w:val="en-GB"/>
        </w:rPr>
        <w:t>six</w:t>
      </w:r>
      <w:r w:rsidRPr="00C4254E">
        <w:rPr>
          <w:rFonts w:cs="Gill Sans"/>
          <w:lang w:val="en-GB"/>
        </w:rPr>
        <w:t xml:space="preserve"> of our respondents paid privately for counselling. </w:t>
      </w:r>
      <w:r w:rsidR="00C4254E">
        <w:rPr>
          <w:rFonts w:cs="Gill Sans"/>
          <w:lang w:val="en-GB"/>
        </w:rPr>
        <w:t>O</w:t>
      </w:r>
      <w:r w:rsidR="00C4254E" w:rsidRPr="003826E1">
        <w:rPr>
          <w:rFonts w:cs="Gill Sans"/>
          <w:lang w:val="en-GB"/>
        </w:rPr>
        <w:t xml:space="preserve">nly </w:t>
      </w:r>
      <w:r w:rsidR="00B62CD7">
        <w:rPr>
          <w:rFonts w:cs="Gill Sans"/>
          <w:lang w:val="en-GB"/>
        </w:rPr>
        <w:t>one fifth</w:t>
      </w:r>
      <w:r w:rsidR="00C4254E" w:rsidRPr="003826E1">
        <w:rPr>
          <w:rFonts w:cs="Gill Sans"/>
          <w:lang w:val="en-GB"/>
        </w:rPr>
        <w:t xml:space="preserve"> of </w:t>
      </w:r>
      <w:r w:rsidR="00C4254E">
        <w:rPr>
          <w:rFonts w:cs="Gill Sans"/>
          <w:lang w:val="en-GB"/>
        </w:rPr>
        <w:t>respondents</w:t>
      </w:r>
      <w:r w:rsidR="00C4254E" w:rsidRPr="003826E1">
        <w:rPr>
          <w:rFonts w:cs="Gill Sans"/>
          <w:lang w:val="en-GB"/>
        </w:rPr>
        <w:t xml:space="preserve"> with emotional difficulties felt they had received enough help.</w:t>
      </w:r>
      <w:r w:rsidR="00C4254E">
        <w:rPr>
          <w:rFonts w:cs="Gill Sans"/>
          <w:lang w:val="en-GB"/>
        </w:rPr>
        <w:t xml:space="preserve"> The INASC also found high levels of unmet need among </w:t>
      </w:r>
      <w:r w:rsidR="00D82498" w:rsidRPr="00C4254E">
        <w:rPr>
          <w:rFonts w:cs="Gill Sans"/>
          <w:lang w:val="en-GB"/>
        </w:rPr>
        <w:t xml:space="preserve">those </w:t>
      </w:r>
      <w:r w:rsidR="00C4254E">
        <w:rPr>
          <w:rFonts w:cs="Gill Sans"/>
          <w:lang w:val="en-GB"/>
        </w:rPr>
        <w:t xml:space="preserve">who reported </w:t>
      </w:r>
      <w:r w:rsidR="00D82498" w:rsidRPr="00C4254E">
        <w:rPr>
          <w:rFonts w:cs="Gill Sans"/>
          <w:lang w:val="en-GB"/>
        </w:rPr>
        <w:t>emotional difficulties</w:t>
      </w:r>
      <w:r w:rsidR="00C4254E">
        <w:rPr>
          <w:rFonts w:cs="Gill Sans"/>
          <w:lang w:val="en-GB"/>
        </w:rPr>
        <w:t>.</w:t>
      </w:r>
      <w:r w:rsidR="00D82498" w:rsidRPr="00C4254E">
        <w:rPr>
          <w:rFonts w:cs="Gill Sans"/>
          <w:lang w:val="en-GB"/>
        </w:rPr>
        <w:t xml:space="preserve"> </w:t>
      </w:r>
      <w:r w:rsidR="00C4254E">
        <w:rPr>
          <w:rFonts w:cs="Gill Sans"/>
          <w:lang w:val="en-GB"/>
        </w:rPr>
        <w:t>A</w:t>
      </w:r>
      <w:r w:rsidR="00C4254E" w:rsidRPr="00E9611C">
        <w:rPr>
          <w:rFonts w:cs="Gill Sans"/>
          <w:lang w:val="en-GB"/>
        </w:rPr>
        <w:t xml:space="preserve">lmost three quarters </w:t>
      </w:r>
      <w:r w:rsidR="00C4254E">
        <w:rPr>
          <w:rFonts w:cs="Gill Sans"/>
          <w:lang w:val="en-GB"/>
        </w:rPr>
        <w:t xml:space="preserve">of their respondents with these difficulties felt </w:t>
      </w:r>
      <w:r w:rsidR="00C4254E" w:rsidRPr="00B55602">
        <w:rPr>
          <w:rFonts w:cs="Gill Sans"/>
          <w:lang w:val="en-GB"/>
        </w:rPr>
        <w:t>they did not get enough help and support</w:t>
      </w:r>
      <w:r w:rsidR="00C4254E" w:rsidRPr="00C4254E">
        <w:rPr>
          <w:rFonts w:cs="Gill Sans"/>
          <w:lang w:val="en-GB"/>
        </w:rPr>
        <w:t xml:space="preserve"> </w:t>
      </w:r>
      <w:r w:rsidR="00D82498" w:rsidRPr="00C4254E">
        <w:rPr>
          <w:rFonts w:cs="Gill Sans"/>
          <w:lang w:val="en-GB"/>
        </w:rPr>
        <w:t>after leaving hospital</w:t>
      </w:r>
      <w:r w:rsidRPr="00C4254E">
        <w:rPr>
          <w:rFonts w:cs="Gill Sans"/>
          <w:lang w:val="en-GB"/>
        </w:rPr>
        <w:t>.</w:t>
      </w:r>
      <w:r w:rsidR="00010DFE" w:rsidRPr="00C4254E">
        <w:rPr>
          <w:rStyle w:val="FootnoteReference"/>
          <w:lang w:val="en-GB"/>
        </w:rPr>
        <w:fldChar w:fldCharType="begin"/>
      </w:r>
      <w:r w:rsidR="000D755D" w:rsidRPr="00C4254E">
        <w:rPr>
          <w:rStyle w:val="FootnoteReference"/>
          <w:lang w:val="en-GB"/>
        </w:rPr>
        <w:instrText xml:space="preserve"> NOTEREF _Ref244748644 \h </w:instrText>
      </w:r>
      <w:r w:rsidR="00010DFE" w:rsidRPr="00C4254E">
        <w:rPr>
          <w:rStyle w:val="FootnoteReference"/>
          <w:lang w:val="en-GB"/>
        </w:rPr>
      </w:r>
      <w:r w:rsidR="00010DFE" w:rsidRPr="00C4254E">
        <w:rPr>
          <w:rStyle w:val="FootnoteReference"/>
          <w:lang w:val="en-GB"/>
        </w:rPr>
        <w:fldChar w:fldCharType="separate"/>
      </w:r>
      <w:r w:rsidR="003444B0">
        <w:rPr>
          <w:rStyle w:val="FootnoteReference"/>
          <w:lang w:val="en-GB"/>
        </w:rPr>
        <w:t>184</w:t>
      </w:r>
      <w:r w:rsidR="00010DFE" w:rsidRPr="00C4254E">
        <w:rPr>
          <w:rStyle w:val="FootnoteReference"/>
          <w:lang w:val="en-GB"/>
        </w:rPr>
        <w:fldChar w:fldCharType="end"/>
      </w:r>
      <w:r w:rsidR="00D82498" w:rsidRPr="00C4254E">
        <w:rPr>
          <w:rFonts w:cs="Gill Sans"/>
          <w:lang w:val="en-GB"/>
        </w:rPr>
        <w:t xml:space="preserve"> </w:t>
      </w:r>
      <w:r w:rsidRPr="00C4254E">
        <w:rPr>
          <w:rFonts w:cs="Gill Sans"/>
          <w:lang w:val="en-GB"/>
        </w:rPr>
        <w:t>It must be noted that, as with the UK, the INASC reported only half the levels of emotional difficulty found in our sample.</w:t>
      </w:r>
      <w:r w:rsidR="00010DFE" w:rsidRPr="00C4254E">
        <w:rPr>
          <w:rStyle w:val="FootnoteReference"/>
          <w:lang w:val="en-GB"/>
        </w:rPr>
        <w:fldChar w:fldCharType="begin"/>
      </w:r>
      <w:r w:rsidR="00444365" w:rsidRPr="00C4254E">
        <w:rPr>
          <w:rStyle w:val="FootnoteReference"/>
          <w:lang w:val="en-GB"/>
        </w:rPr>
        <w:instrText xml:space="preserve"> NOTEREF _Ref244748644 \h </w:instrText>
      </w:r>
      <w:r w:rsidR="00010DFE" w:rsidRPr="00C4254E">
        <w:rPr>
          <w:rStyle w:val="FootnoteReference"/>
          <w:lang w:val="en-GB"/>
        </w:rPr>
      </w:r>
      <w:r w:rsidR="00010DFE" w:rsidRPr="00C4254E">
        <w:rPr>
          <w:rStyle w:val="FootnoteReference"/>
          <w:lang w:val="en-GB"/>
        </w:rPr>
        <w:fldChar w:fldCharType="separate"/>
      </w:r>
      <w:r w:rsidR="003444B0">
        <w:rPr>
          <w:rStyle w:val="FootnoteReference"/>
          <w:lang w:val="en-GB"/>
        </w:rPr>
        <w:t>184</w:t>
      </w:r>
      <w:r w:rsidR="00010DFE" w:rsidRPr="00C4254E">
        <w:rPr>
          <w:rStyle w:val="FootnoteReference"/>
          <w:lang w:val="en-GB"/>
        </w:rPr>
        <w:fldChar w:fldCharType="end"/>
      </w:r>
      <w:r w:rsidRPr="00C4254E">
        <w:rPr>
          <w:rFonts w:cs="Gill Sans"/>
          <w:lang w:val="en-GB"/>
        </w:rPr>
        <w:t xml:space="preserve"> The Australian study reported much higher levels of emotional dysfunction post stroke with two-thirds of their sample reporting periodic recurrences of depression and </w:t>
      </w:r>
      <w:r w:rsidR="00B62CD7">
        <w:rPr>
          <w:rFonts w:cs="Gill Sans"/>
          <w:lang w:val="en-GB"/>
        </w:rPr>
        <w:t>almost one quarter</w:t>
      </w:r>
      <w:r w:rsidRPr="00C4254E">
        <w:rPr>
          <w:rFonts w:cs="Gill Sans"/>
          <w:lang w:val="en-GB"/>
        </w:rPr>
        <w:t xml:space="preserve"> reporting feeling depressed at least several times a week.</w:t>
      </w:r>
      <w:bookmarkStart w:id="56" w:name="_Ref244748822"/>
      <w:r w:rsidRPr="00C4254E">
        <w:rPr>
          <w:rStyle w:val="FootnoteReference"/>
          <w:rFonts w:cs="Gill Sans"/>
          <w:lang w:val="en-GB"/>
        </w:rPr>
        <w:footnoteReference w:id="185"/>
      </w:r>
      <w:bookmarkEnd w:id="56"/>
      <w:r w:rsidRPr="00C4254E">
        <w:rPr>
          <w:rFonts w:cs="Gill Sans"/>
          <w:lang w:val="en-GB"/>
        </w:rPr>
        <w:t xml:space="preserve"> </w:t>
      </w:r>
      <w:r w:rsidR="0049093A" w:rsidRPr="00C4254E">
        <w:rPr>
          <w:rFonts w:cs="Gill Sans"/>
          <w:lang w:val="en-GB"/>
        </w:rPr>
        <w:t xml:space="preserve">Although reported </w:t>
      </w:r>
      <w:r w:rsidR="00453D9A" w:rsidRPr="00453D9A">
        <w:rPr>
          <w:rFonts w:cs="Gill Sans"/>
          <w:lang w:val="en-GB"/>
        </w:rPr>
        <w:t>prevalence</w:t>
      </w:r>
      <w:r w:rsidR="0049093A" w:rsidRPr="00C4254E">
        <w:rPr>
          <w:rFonts w:cs="Gill Sans"/>
          <w:lang w:val="en-GB"/>
        </w:rPr>
        <w:t xml:space="preserve"> of emotional difficulty varies across surveys, satisfaction with help for these problems </w:t>
      </w:r>
      <w:r w:rsidR="00E23889" w:rsidRPr="00C4254E">
        <w:rPr>
          <w:rFonts w:cs="Gill Sans"/>
          <w:lang w:val="en-GB"/>
        </w:rPr>
        <w:t>was generally found to be</w:t>
      </w:r>
      <w:r w:rsidR="0049093A" w:rsidRPr="00C4254E">
        <w:rPr>
          <w:rFonts w:cs="Gill Sans"/>
          <w:lang w:val="en-GB"/>
        </w:rPr>
        <w:t xml:space="preserve"> </w:t>
      </w:r>
      <w:r w:rsidR="000E3D13" w:rsidRPr="00C4254E">
        <w:rPr>
          <w:rFonts w:cs="Gill Sans"/>
          <w:lang w:val="en-GB"/>
        </w:rPr>
        <w:t>low.</w:t>
      </w:r>
    </w:p>
    <w:p w:rsidR="00B941CE" w:rsidRPr="00C4254E" w:rsidRDefault="001051B4" w:rsidP="001051B4">
      <w:pPr>
        <w:keepNext w:val="0"/>
        <w:rPr>
          <w:lang w:val="en-GB"/>
        </w:rPr>
      </w:pPr>
      <w:r w:rsidRPr="00C4254E">
        <w:rPr>
          <w:lang w:val="en-GB"/>
        </w:rPr>
        <w:t>The majority of our respondents wanted</w:t>
      </w:r>
      <w:r w:rsidR="00D13A3C" w:rsidRPr="00C4254E">
        <w:rPr>
          <w:lang w:val="en-GB"/>
        </w:rPr>
        <w:t xml:space="preserve"> more information about the cause of their stroke (68%) secondary prevention (77%) and their diet (68%).</w:t>
      </w:r>
      <w:r w:rsidR="00B941CE" w:rsidRPr="00C4254E">
        <w:rPr>
          <w:lang w:val="en-GB"/>
        </w:rPr>
        <w:t xml:space="preserve"> This compares to 54% of respondents in the UK </w:t>
      </w:r>
      <w:r w:rsidR="00F374B4" w:rsidRPr="00C4254E">
        <w:rPr>
          <w:lang w:val="en-GB"/>
        </w:rPr>
        <w:t>s</w:t>
      </w:r>
      <w:r w:rsidR="00B941CE" w:rsidRPr="00C4254E">
        <w:rPr>
          <w:lang w:val="en-GB"/>
        </w:rPr>
        <w:t>urvey wanting more information about their stroke, and 37% wanting more information about diet.</w:t>
      </w:r>
      <w:r w:rsidR="00B941CE" w:rsidRPr="00C4254E">
        <w:rPr>
          <w:rStyle w:val="FootnoteReference"/>
          <w:lang w:val="en-GB"/>
        </w:rPr>
        <w:footnoteReference w:id="186"/>
      </w:r>
      <w:r w:rsidR="00D13A3C" w:rsidRPr="00C4254E">
        <w:rPr>
          <w:lang w:val="en-GB"/>
        </w:rPr>
        <w:t xml:space="preserve"> </w:t>
      </w:r>
      <w:r w:rsidR="00B941CE" w:rsidRPr="00C4254E">
        <w:rPr>
          <w:rFonts w:cs="Gill Sans"/>
          <w:lang w:val="en-GB"/>
        </w:rPr>
        <w:t xml:space="preserve">The INASC report highlighted that there </w:t>
      </w:r>
      <w:r w:rsidR="00F374B4" w:rsidRPr="00C4254E">
        <w:rPr>
          <w:rFonts w:cs="Gill Sans"/>
          <w:lang w:val="en-GB"/>
        </w:rPr>
        <w:t>was</w:t>
      </w:r>
      <w:r w:rsidR="00B941CE" w:rsidRPr="00C4254E">
        <w:rPr>
          <w:rFonts w:cs="Gill Sans"/>
          <w:lang w:val="en-GB"/>
        </w:rPr>
        <w:t xml:space="preserve"> a lack of information provided at discharge about secondary prevention and </w:t>
      </w:r>
      <w:r w:rsidR="00F374B4" w:rsidRPr="00C4254E">
        <w:rPr>
          <w:rFonts w:cs="Gill Sans"/>
          <w:lang w:val="en-GB"/>
        </w:rPr>
        <w:t xml:space="preserve">the </w:t>
      </w:r>
      <w:r w:rsidR="00B941CE" w:rsidRPr="00C4254E">
        <w:rPr>
          <w:rFonts w:cs="Gill Sans"/>
          <w:lang w:val="en-GB"/>
        </w:rPr>
        <w:t>use of medications.</w:t>
      </w:r>
      <w:r w:rsidR="00010DFE" w:rsidRPr="00C4254E">
        <w:rPr>
          <w:rStyle w:val="FootnoteReference"/>
          <w:lang w:val="en-GB"/>
        </w:rPr>
        <w:fldChar w:fldCharType="begin"/>
      </w:r>
      <w:r w:rsidR="00444365" w:rsidRPr="00C4254E">
        <w:rPr>
          <w:rStyle w:val="FootnoteReference"/>
          <w:lang w:val="en-GB"/>
        </w:rPr>
        <w:instrText xml:space="preserve"> NOTEREF _Ref244748644 \h </w:instrText>
      </w:r>
      <w:r w:rsidR="00010DFE" w:rsidRPr="00C4254E">
        <w:rPr>
          <w:rStyle w:val="FootnoteReference"/>
          <w:lang w:val="en-GB"/>
        </w:rPr>
      </w:r>
      <w:r w:rsidR="00010DFE" w:rsidRPr="00C4254E">
        <w:rPr>
          <w:rStyle w:val="FootnoteReference"/>
          <w:lang w:val="en-GB"/>
        </w:rPr>
        <w:fldChar w:fldCharType="separate"/>
      </w:r>
      <w:r w:rsidR="003444B0">
        <w:rPr>
          <w:rStyle w:val="FootnoteReference"/>
          <w:lang w:val="en-GB"/>
        </w:rPr>
        <w:t>184</w:t>
      </w:r>
      <w:r w:rsidR="00010DFE" w:rsidRPr="00C4254E">
        <w:rPr>
          <w:rStyle w:val="FootnoteReference"/>
          <w:lang w:val="en-GB"/>
        </w:rPr>
        <w:fldChar w:fldCharType="end"/>
      </w:r>
      <w:r w:rsidR="00444365" w:rsidRPr="00C4254E">
        <w:rPr>
          <w:rFonts w:cs="Gill Sans"/>
          <w:lang w:val="en-GB"/>
        </w:rPr>
        <w:t xml:space="preserve"> </w:t>
      </w:r>
      <w:r w:rsidR="00B941CE" w:rsidRPr="00C4254E">
        <w:rPr>
          <w:rFonts w:cs="Gill Sans"/>
          <w:lang w:val="en-GB"/>
        </w:rPr>
        <w:t xml:space="preserve">Similarly, there was an emphasis in the Australian study on </w:t>
      </w:r>
      <w:r w:rsidR="00F374B4" w:rsidRPr="00C4254E">
        <w:rPr>
          <w:rFonts w:cs="Gill Sans"/>
          <w:lang w:val="en-GB"/>
        </w:rPr>
        <w:t xml:space="preserve">the </w:t>
      </w:r>
      <w:r w:rsidR="00B941CE" w:rsidRPr="00C4254E">
        <w:rPr>
          <w:rFonts w:cs="Gill Sans"/>
          <w:lang w:val="en-GB"/>
        </w:rPr>
        <w:t xml:space="preserve">need for advice about </w:t>
      </w:r>
      <w:r w:rsidR="00F374B4" w:rsidRPr="00C4254E">
        <w:rPr>
          <w:lang w:val="en-GB"/>
        </w:rPr>
        <w:t>secondary prevention</w:t>
      </w:r>
      <w:r w:rsidR="00B941CE" w:rsidRPr="00C4254E">
        <w:rPr>
          <w:lang w:val="en-GB"/>
        </w:rPr>
        <w:t>.</w:t>
      </w:r>
      <w:r w:rsidR="00010DFE" w:rsidRPr="00C4254E">
        <w:rPr>
          <w:rStyle w:val="FootnoteReference"/>
          <w:lang w:val="en-GB"/>
        </w:rPr>
        <w:fldChar w:fldCharType="begin"/>
      </w:r>
      <w:r w:rsidR="00444365" w:rsidRPr="00C4254E">
        <w:rPr>
          <w:rStyle w:val="FootnoteReference"/>
          <w:lang w:val="en-GB"/>
        </w:rPr>
        <w:instrText xml:space="preserve"> NOTEREF _Ref244748822 \h </w:instrText>
      </w:r>
      <w:r w:rsidR="00010DFE" w:rsidRPr="00C4254E">
        <w:rPr>
          <w:rStyle w:val="FootnoteReference"/>
          <w:lang w:val="en-GB"/>
        </w:rPr>
      </w:r>
      <w:r w:rsidR="00010DFE" w:rsidRPr="00C4254E">
        <w:rPr>
          <w:rStyle w:val="FootnoteReference"/>
          <w:lang w:val="en-GB"/>
        </w:rPr>
        <w:fldChar w:fldCharType="separate"/>
      </w:r>
      <w:r w:rsidR="003444B0">
        <w:rPr>
          <w:rStyle w:val="FootnoteReference"/>
          <w:lang w:val="en-GB"/>
        </w:rPr>
        <w:t>185</w:t>
      </w:r>
      <w:r w:rsidR="00010DFE" w:rsidRPr="00C4254E">
        <w:rPr>
          <w:rStyle w:val="FootnoteReference"/>
          <w:lang w:val="en-GB"/>
        </w:rPr>
        <w:fldChar w:fldCharType="end"/>
      </w:r>
    </w:p>
    <w:p w:rsidR="00C95CAE" w:rsidRPr="00C4254E" w:rsidRDefault="00C95CAE" w:rsidP="00C4254E">
      <w:pPr>
        <w:keepLines/>
        <w:rPr>
          <w:lang w:val="en-GB"/>
        </w:rPr>
      </w:pPr>
      <w:r w:rsidRPr="00C4254E">
        <w:rPr>
          <w:rFonts w:cs="Gill Sans"/>
          <w:lang w:val="en-GB"/>
        </w:rPr>
        <w:t>Stroke was reported in our study to have a significant effect on personal relationships. Forty-two per cent of our respondents who had a partner or spouse fel</w:t>
      </w:r>
      <w:r w:rsidR="00F374B4" w:rsidRPr="00C4254E">
        <w:rPr>
          <w:rFonts w:cs="Gill Sans"/>
          <w:lang w:val="en-GB"/>
        </w:rPr>
        <w:t>t</w:t>
      </w:r>
      <w:r w:rsidRPr="00C4254E">
        <w:rPr>
          <w:rFonts w:cs="Gill Sans"/>
          <w:lang w:val="en-GB"/>
        </w:rPr>
        <w:t xml:space="preserve"> that their relationship </w:t>
      </w:r>
      <w:r w:rsidR="00F374B4" w:rsidRPr="00C4254E">
        <w:rPr>
          <w:rFonts w:cs="Gill Sans"/>
          <w:lang w:val="en-GB"/>
        </w:rPr>
        <w:t>was</w:t>
      </w:r>
      <w:r w:rsidRPr="00C4254E">
        <w:rPr>
          <w:rFonts w:cs="Gill Sans"/>
          <w:lang w:val="en-GB"/>
        </w:rPr>
        <w:t xml:space="preserve"> significantly affected by their stroke. This is reflected in findings from the UK and Australia with </w:t>
      </w:r>
      <w:r w:rsidR="00B62CD7">
        <w:rPr>
          <w:rFonts w:cs="Gill Sans"/>
          <w:lang w:val="en-GB"/>
        </w:rPr>
        <w:t>forty-two</w:t>
      </w:r>
      <w:r w:rsidRPr="00C4254E">
        <w:rPr>
          <w:rFonts w:cs="Gill Sans"/>
          <w:lang w:val="en-GB"/>
        </w:rPr>
        <w:t xml:space="preserve"> </w:t>
      </w:r>
      <w:r w:rsidR="00B62CD7">
        <w:rPr>
          <w:rFonts w:cs="Gill Sans"/>
          <w:lang w:val="en-GB"/>
        </w:rPr>
        <w:t xml:space="preserve">per cent </w:t>
      </w:r>
      <w:r w:rsidRPr="00C4254E">
        <w:rPr>
          <w:rFonts w:cs="Gill Sans"/>
          <w:lang w:val="en-GB"/>
        </w:rPr>
        <w:t xml:space="preserve">and </w:t>
      </w:r>
      <w:r w:rsidR="00B62CD7">
        <w:rPr>
          <w:rFonts w:cs="Gill Sans"/>
          <w:lang w:val="en-GB"/>
        </w:rPr>
        <w:t>thirty-seven per cent</w:t>
      </w:r>
      <w:r w:rsidRPr="00C4254E">
        <w:rPr>
          <w:rFonts w:cs="Gill Sans"/>
          <w:lang w:val="en-GB"/>
        </w:rPr>
        <w:t xml:space="preserve"> of respondents respectively reporting negative changes in relationships.</w:t>
      </w:r>
      <w:bookmarkStart w:id="57" w:name="_Ref244749015"/>
      <w:r w:rsidRPr="00C4254E">
        <w:rPr>
          <w:rStyle w:val="FootnoteReference"/>
          <w:rFonts w:cs="Gill Sans"/>
          <w:lang w:val="en-GB"/>
        </w:rPr>
        <w:footnoteReference w:id="187"/>
      </w:r>
      <w:bookmarkEnd w:id="57"/>
      <w:r w:rsidRPr="00C4254E">
        <w:rPr>
          <w:rFonts w:cs="Gill Sans"/>
          <w:lang w:val="en-GB"/>
        </w:rPr>
        <w:t xml:space="preserve"> Feelings of dependency, personality changes, tension and problems with intimacy were </w:t>
      </w:r>
      <w:r w:rsidR="00CB0445" w:rsidRPr="00C4254E">
        <w:rPr>
          <w:rFonts w:cs="Gill Sans"/>
          <w:lang w:val="en-GB"/>
        </w:rPr>
        <w:t>d</w:t>
      </w:r>
      <w:r w:rsidR="00CB0445">
        <w:rPr>
          <w:rFonts w:cs="Gill Sans"/>
          <w:lang w:val="en-GB"/>
        </w:rPr>
        <w:t>escribed</w:t>
      </w:r>
      <w:r w:rsidR="00CB0445" w:rsidRPr="00C4254E">
        <w:rPr>
          <w:rFonts w:cs="Gill Sans"/>
          <w:lang w:val="en-GB"/>
        </w:rPr>
        <w:t xml:space="preserve"> </w:t>
      </w:r>
      <w:r w:rsidRPr="00C4254E">
        <w:rPr>
          <w:rFonts w:cs="Gill Sans"/>
          <w:lang w:val="en-GB"/>
        </w:rPr>
        <w:t>by our respondents</w:t>
      </w:r>
      <w:r w:rsidR="00CB0445">
        <w:rPr>
          <w:rFonts w:cs="Gill Sans"/>
          <w:lang w:val="en-GB"/>
        </w:rPr>
        <w:t xml:space="preserve"> as affecting relationships</w:t>
      </w:r>
      <w:r w:rsidRPr="00C4254E">
        <w:rPr>
          <w:rFonts w:cs="Gill Sans"/>
          <w:lang w:val="en-GB"/>
        </w:rPr>
        <w:t xml:space="preserve">. A quarter of our respondents who had partners wanted advice about physical relationships. This compares to just </w:t>
      </w:r>
      <w:r w:rsidR="00B62CD7">
        <w:rPr>
          <w:rFonts w:cs="Gill Sans"/>
          <w:lang w:val="en-GB"/>
        </w:rPr>
        <w:t>nine per cent</w:t>
      </w:r>
      <w:r w:rsidRPr="00C4254E">
        <w:rPr>
          <w:rFonts w:cs="Gill Sans"/>
          <w:lang w:val="en-GB"/>
        </w:rPr>
        <w:t xml:space="preserve"> in the UK wanting </w:t>
      </w:r>
      <w:r w:rsidR="00937E37" w:rsidRPr="00C4254E">
        <w:rPr>
          <w:rFonts w:cs="Gill Sans"/>
          <w:lang w:val="en-GB"/>
        </w:rPr>
        <w:t>further</w:t>
      </w:r>
      <w:r w:rsidRPr="00C4254E">
        <w:rPr>
          <w:rFonts w:cs="Gill Sans"/>
          <w:lang w:val="en-GB"/>
        </w:rPr>
        <w:t xml:space="preserve"> information</w:t>
      </w:r>
      <w:r w:rsidR="00937E37" w:rsidRPr="00C4254E">
        <w:rPr>
          <w:rFonts w:cs="Gill Sans"/>
          <w:lang w:val="en-GB"/>
        </w:rPr>
        <w:t xml:space="preserve"> on this topic</w:t>
      </w:r>
      <w:r w:rsidRPr="00C4254E">
        <w:rPr>
          <w:rFonts w:cs="Gill Sans"/>
          <w:lang w:val="en-GB"/>
        </w:rPr>
        <w:t>.</w:t>
      </w:r>
      <w:bookmarkStart w:id="58" w:name="_Ref244748912"/>
      <w:r w:rsidRPr="00C4254E">
        <w:rPr>
          <w:rStyle w:val="FootnoteReference"/>
          <w:rFonts w:cs="Gill Sans"/>
          <w:lang w:val="en-GB"/>
        </w:rPr>
        <w:footnoteReference w:id="188"/>
      </w:r>
      <w:bookmarkEnd w:id="58"/>
      <w:r w:rsidRPr="00C4254E" w:rsidDel="004518E6">
        <w:rPr>
          <w:rStyle w:val="FootnoteReference"/>
          <w:lang w:val="en-GB"/>
        </w:rPr>
        <w:t xml:space="preserve"> </w:t>
      </w:r>
    </w:p>
    <w:p w:rsidR="00A92900" w:rsidRPr="00C4254E" w:rsidRDefault="00A92900" w:rsidP="00C95CAE">
      <w:pPr>
        <w:rPr>
          <w:lang w:val="en-GB"/>
        </w:rPr>
      </w:pPr>
      <w:r w:rsidRPr="00C4254E">
        <w:rPr>
          <w:lang w:val="en-GB"/>
        </w:rPr>
        <w:t xml:space="preserve">Due to our method of recruitment it is unsurprising that the majority of our respondents reported having attended a stroke support group. </w:t>
      </w:r>
      <w:r w:rsidR="00937E37" w:rsidRPr="00C4254E">
        <w:rPr>
          <w:lang w:val="en-GB"/>
        </w:rPr>
        <w:t xml:space="preserve">In comparison only </w:t>
      </w:r>
      <w:r w:rsidR="00B62CD7">
        <w:rPr>
          <w:lang w:val="en-GB"/>
        </w:rPr>
        <w:t>nine per cent</w:t>
      </w:r>
      <w:r w:rsidR="00937E37" w:rsidRPr="00C4254E">
        <w:rPr>
          <w:lang w:val="en-GB"/>
        </w:rPr>
        <w:t xml:space="preserve"> the UK sample had attended a support group.</w:t>
      </w:r>
      <w:r w:rsidR="00010DFE" w:rsidRPr="00C4254E">
        <w:rPr>
          <w:rStyle w:val="FootnoteReference"/>
          <w:lang w:val="en-GB"/>
        </w:rPr>
        <w:fldChar w:fldCharType="begin"/>
      </w:r>
      <w:r w:rsidR="005F18A0" w:rsidRPr="00C4254E">
        <w:rPr>
          <w:rStyle w:val="FootnoteReference"/>
          <w:lang w:val="en-GB"/>
        </w:rPr>
        <w:instrText xml:space="preserve"> NOTEREF _Ref244748912 \h </w:instrText>
      </w:r>
      <w:r w:rsidR="00010DFE" w:rsidRPr="00C4254E">
        <w:rPr>
          <w:rStyle w:val="FootnoteReference"/>
          <w:lang w:val="en-GB"/>
        </w:rPr>
      </w:r>
      <w:r w:rsidR="00010DFE" w:rsidRPr="00C4254E">
        <w:rPr>
          <w:rStyle w:val="FootnoteReference"/>
          <w:lang w:val="en-GB"/>
        </w:rPr>
        <w:fldChar w:fldCharType="separate"/>
      </w:r>
      <w:r w:rsidR="003444B0">
        <w:rPr>
          <w:rStyle w:val="FootnoteReference"/>
          <w:lang w:val="en-GB"/>
        </w:rPr>
        <w:t>188</w:t>
      </w:r>
      <w:r w:rsidR="00010DFE" w:rsidRPr="00C4254E">
        <w:rPr>
          <w:rStyle w:val="FootnoteReference"/>
          <w:lang w:val="en-GB"/>
        </w:rPr>
        <w:fldChar w:fldCharType="end"/>
      </w:r>
      <w:r w:rsidR="00937E37" w:rsidRPr="00C4254E">
        <w:rPr>
          <w:lang w:val="en-GB"/>
        </w:rPr>
        <w:t xml:space="preserve"> There appears to be </w:t>
      </w:r>
      <w:r w:rsidR="00001F32" w:rsidRPr="00C4254E">
        <w:rPr>
          <w:lang w:val="en-GB"/>
        </w:rPr>
        <w:t>differences</w:t>
      </w:r>
      <w:r w:rsidR="00597B3D" w:rsidRPr="00C4254E">
        <w:rPr>
          <w:lang w:val="en-GB"/>
        </w:rPr>
        <w:t xml:space="preserve"> in the value attached to stroke support groups across countries. </w:t>
      </w:r>
      <w:r w:rsidRPr="00C4254E">
        <w:rPr>
          <w:lang w:val="en-GB"/>
        </w:rPr>
        <w:t xml:space="preserve">During the INASC survey over half of their respondents reported that </w:t>
      </w:r>
      <w:r w:rsidRPr="00C4254E">
        <w:rPr>
          <w:rFonts w:cs="Gill Sans"/>
          <w:lang w:val="en-GB"/>
        </w:rPr>
        <w:t>they would have liked some information in relation to voluntary stroke support groups in their area, but did not receive any.</w:t>
      </w:r>
      <w:bookmarkStart w:id="59" w:name="_Ref244749094"/>
      <w:r w:rsidRPr="00C4254E">
        <w:rPr>
          <w:rStyle w:val="FootnoteReference"/>
          <w:rFonts w:cs="Gill Sans"/>
          <w:lang w:val="en-GB"/>
        </w:rPr>
        <w:footnoteReference w:id="189"/>
      </w:r>
      <w:bookmarkEnd w:id="59"/>
      <w:r w:rsidRPr="00C4254E">
        <w:rPr>
          <w:rFonts w:cs="Gill Sans"/>
          <w:lang w:val="en-GB"/>
        </w:rPr>
        <w:t xml:space="preserve"> In Australia stroke support groups were rated as valuable by nearly </w:t>
      </w:r>
      <w:r w:rsidR="00B62CD7">
        <w:rPr>
          <w:rFonts w:cs="Gill Sans"/>
          <w:lang w:val="en-GB"/>
        </w:rPr>
        <w:t>eighty per cent</w:t>
      </w:r>
      <w:r w:rsidRPr="00C4254E">
        <w:rPr>
          <w:rFonts w:cs="Gill Sans"/>
          <w:lang w:val="en-GB"/>
        </w:rPr>
        <w:t xml:space="preserve"> of all stroke survivors.</w:t>
      </w:r>
      <w:r w:rsidRPr="00C4254E">
        <w:rPr>
          <w:rStyle w:val="FootnoteReference"/>
          <w:rFonts w:cs="Gill Sans"/>
          <w:lang w:val="en-GB"/>
        </w:rPr>
        <w:footnoteReference w:id="190"/>
      </w:r>
      <w:r w:rsidRPr="00C4254E">
        <w:rPr>
          <w:rFonts w:cs="Gill Sans"/>
          <w:lang w:val="en-GB"/>
        </w:rPr>
        <w:t xml:space="preserve"> In contrast, in the UK,</w:t>
      </w:r>
      <w:r w:rsidRPr="00C4254E">
        <w:rPr>
          <w:rFonts w:eastAsia="MS Mincho"/>
          <w:lang w:val="en-GB"/>
        </w:rPr>
        <w:t xml:space="preserve"> </w:t>
      </w:r>
      <w:r w:rsidR="00B62CD7">
        <w:rPr>
          <w:rFonts w:eastAsia="MS Mincho"/>
          <w:lang w:val="en-GB"/>
        </w:rPr>
        <w:t>sixty-one per cent</w:t>
      </w:r>
      <w:r w:rsidRPr="00C4254E">
        <w:rPr>
          <w:rFonts w:eastAsia="MS Mincho"/>
          <w:lang w:val="en-GB"/>
        </w:rPr>
        <w:t xml:space="preserve"> reported that they had not wanted to attend a support group.</w:t>
      </w:r>
      <w:r w:rsidR="00010DFE" w:rsidRPr="00C4254E">
        <w:rPr>
          <w:rStyle w:val="FootnoteReference"/>
          <w:rFonts w:eastAsia="MS Mincho"/>
          <w:lang w:val="en-GB"/>
        </w:rPr>
        <w:fldChar w:fldCharType="begin"/>
      </w:r>
      <w:r w:rsidR="006E1228" w:rsidRPr="00C4254E">
        <w:rPr>
          <w:rStyle w:val="FootnoteReference"/>
          <w:rFonts w:eastAsia="MS Mincho"/>
          <w:lang w:val="en-GB"/>
        </w:rPr>
        <w:instrText xml:space="preserve"> NOTEREF _Ref244748912 \h </w:instrText>
      </w:r>
      <w:r w:rsidR="00010DFE" w:rsidRPr="00C4254E">
        <w:rPr>
          <w:rStyle w:val="FootnoteReference"/>
          <w:rFonts w:eastAsia="MS Mincho"/>
          <w:lang w:val="en-GB"/>
        </w:rPr>
      </w:r>
      <w:r w:rsidR="00010DFE" w:rsidRPr="00C4254E">
        <w:rPr>
          <w:rStyle w:val="FootnoteReference"/>
          <w:rFonts w:eastAsia="MS Mincho"/>
          <w:lang w:val="en-GB"/>
        </w:rPr>
        <w:fldChar w:fldCharType="separate"/>
      </w:r>
      <w:r w:rsidR="003444B0">
        <w:rPr>
          <w:rStyle w:val="FootnoteReference"/>
          <w:rFonts w:eastAsia="MS Mincho"/>
          <w:lang w:val="en-GB"/>
        </w:rPr>
        <w:t>188</w:t>
      </w:r>
      <w:r w:rsidR="00010DFE" w:rsidRPr="00C4254E">
        <w:rPr>
          <w:rStyle w:val="FootnoteReference"/>
          <w:rFonts w:eastAsia="MS Mincho"/>
          <w:lang w:val="en-GB"/>
        </w:rPr>
        <w:fldChar w:fldCharType="end"/>
      </w:r>
    </w:p>
    <w:p w:rsidR="00C95CAE" w:rsidRPr="00C4254E" w:rsidRDefault="00597B3D" w:rsidP="00D13A3C">
      <w:pPr>
        <w:rPr>
          <w:rFonts w:cs="Gill Sans"/>
          <w:lang w:val="en-GB"/>
        </w:rPr>
      </w:pPr>
      <w:r w:rsidRPr="00C4254E">
        <w:rPr>
          <w:lang w:val="en-GB"/>
        </w:rPr>
        <w:t>Changes in leisure activi</w:t>
      </w:r>
      <w:r w:rsidR="00F374B4" w:rsidRPr="00C4254E">
        <w:rPr>
          <w:lang w:val="en-GB"/>
        </w:rPr>
        <w:t>ti</w:t>
      </w:r>
      <w:r w:rsidRPr="00C4254E">
        <w:rPr>
          <w:lang w:val="en-GB"/>
        </w:rPr>
        <w:t xml:space="preserve">es and driving status were comparable across surveys. </w:t>
      </w:r>
      <w:r w:rsidR="00A92900" w:rsidRPr="00C4254E">
        <w:rPr>
          <w:rFonts w:cs="Gill Sans"/>
          <w:lang w:val="en-GB"/>
        </w:rPr>
        <w:t>We found that sixty per cent of respondents fel</w:t>
      </w:r>
      <w:r w:rsidR="00CB0445">
        <w:rPr>
          <w:rFonts w:cs="Gill Sans"/>
          <w:lang w:val="en-GB"/>
        </w:rPr>
        <w:t>t</w:t>
      </w:r>
      <w:r w:rsidR="00A92900" w:rsidRPr="00C4254E">
        <w:rPr>
          <w:rFonts w:cs="Gill Sans"/>
          <w:lang w:val="en-GB"/>
        </w:rPr>
        <w:t xml:space="preserve"> that their engagement in leisure activities changed</w:t>
      </w:r>
      <w:r w:rsidR="00F374B4" w:rsidRPr="00C4254E">
        <w:rPr>
          <w:rFonts w:cs="Gill Sans"/>
          <w:lang w:val="en-GB"/>
        </w:rPr>
        <w:t xml:space="preserve"> significantly</w:t>
      </w:r>
      <w:r w:rsidR="00A92900" w:rsidRPr="00C4254E">
        <w:rPr>
          <w:rFonts w:cs="Gill Sans"/>
          <w:lang w:val="en-GB"/>
        </w:rPr>
        <w:t xml:space="preserve"> since their stroke, compared to </w:t>
      </w:r>
      <w:r w:rsidR="00B62CD7">
        <w:rPr>
          <w:rFonts w:cs="Gill Sans"/>
          <w:lang w:val="en-GB"/>
        </w:rPr>
        <w:t xml:space="preserve">sixty-two per cent </w:t>
      </w:r>
      <w:r w:rsidR="00A92900" w:rsidRPr="00C4254E">
        <w:rPr>
          <w:rFonts w:cs="Gill Sans"/>
          <w:lang w:val="en-GB"/>
        </w:rPr>
        <w:t xml:space="preserve">in Australia and </w:t>
      </w:r>
      <w:r w:rsidR="00B62CD7">
        <w:rPr>
          <w:rFonts w:cs="Gill Sans"/>
          <w:lang w:val="en-GB"/>
        </w:rPr>
        <w:t>sixty-seven per cent</w:t>
      </w:r>
      <w:r w:rsidR="00A92900" w:rsidRPr="00C4254E">
        <w:rPr>
          <w:rFonts w:cs="Gill Sans"/>
          <w:lang w:val="en-GB"/>
        </w:rPr>
        <w:t xml:space="preserve"> in the UK.</w:t>
      </w:r>
      <w:r w:rsidR="00010DFE" w:rsidRPr="00C4254E">
        <w:rPr>
          <w:rStyle w:val="FootnoteReference"/>
          <w:lang w:val="en-GB"/>
        </w:rPr>
        <w:fldChar w:fldCharType="begin"/>
      </w:r>
      <w:r w:rsidR="00457C35" w:rsidRPr="00C4254E">
        <w:rPr>
          <w:rStyle w:val="FootnoteReference"/>
          <w:lang w:val="en-GB"/>
        </w:rPr>
        <w:instrText xml:space="preserve"> NOTEREF _Ref244749015 \h </w:instrText>
      </w:r>
      <w:r w:rsidR="00010DFE" w:rsidRPr="00C4254E">
        <w:rPr>
          <w:rStyle w:val="FootnoteReference"/>
          <w:lang w:val="en-GB"/>
        </w:rPr>
      </w:r>
      <w:r w:rsidR="00010DFE" w:rsidRPr="00C4254E">
        <w:rPr>
          <w:rStyle w:val="FootnoteReference"/>
          <w:lang w:val="en-GB"/>
        </w:rPr>
        <w:fldChar w:fldCharType="separate"/>
      </w:r>
      <w:r w:rsidR="003444B0">
        <w:rPr>
          <w:rStyle w:val="FootnoteReference"/>
          <w:lang w:val="en-GB"/>
        </w:rPr>
        <w:t>187</w:t>
      </w:r>
      <w:r w:rsidR="00010DFE" w:rsidRPr="00C4254E">
        <w:rPr>
          <w:rStyle w:val="FootnoteReference"/>
          <w:lang w:val="en-GB"/>
        </w:rPr>
        <w:fldChar w:fldCharType="end"/>
      </w:r>
      <w:r w:rsidR="00457C35" w:rsidRPr="00C4254E" w:rsidDel="00457C35">
        <w:rPr>
          <w:rStyle w:val="FootnoteReference"/>
          <w:rFonts w:cs="Gill Sans"/>
          <w:lang w:val="en-GB"/>
        </w:rPr>
        <w:t xml:space="preserve"> </w:t>
      </w:r>
      <w:r w:rsidR="00457C35" w:rsidRPr="00C4254E">
        <w:rPr>
          <w:rFonts w:cs="Gill Sans"/>
          <w:lang w:val="en-GB"/>
        </w:rPr>
        <w:t xml:space="preserve"> </w:t>
      </w:r>
      <w:r w:rsidR="00A92900" w:rsidRPr="00C4254E">
        <w:rPr>
          <w:rFonts w:cs="Gill Sans"/>
          <w:lang w:val="en-GB"/>
        </w:rPr>
        <w:t>Sixty per cent of our respondents who drove prior to their stroke ha</w:t>
      </w:r>
      <w:r w:rsidR="00CB0445">
        <w:rPr>
          <w:rFonts w:cs="Gill Sans"/>
          <w:lang w:val="en-GB"/>
        </w:rPr>
        <w:t>d</w:t>
      </w:r>
      <w:r w:rsidR="00A92900" w:rsidRPr="00C4254E">
        <w:rPr>
          <w:rFonts w:cs="Gill Sans"/>
          <w:lang w:val="en-GB"/>
        </w:rPr>
        <w:t xml:space="preserve"> returned to driving</w:t>
      </w:r>
      <w:r w:rsidRPr="00C4254E">
        <w:rPr>
          <w:rFonts w:cs="Gill Sans"/>
          <w:lang w:val="en-GB"/>
        </w:rPr>
        <w:t xml:space="preserve">, compared to </w:t>
      </w:r>
      <w:r w:rsidR="00B62CD7">
        <w:rPr>
          <w:rFonts w:cs="Gill Sans"/>
          <w:lang w:val="en-GB"/>
        </w:rPr>
        <w:t>seventy-one per cent</w:t>
      </w:r>
      <w:r w:rsidR="00A92900" w:rsidRPr="00C4254E">
        <w:rPr>
          <w:rFonts w:cs="Gill Sans"/>
          <w:lang w:val="en-GB"/>
        </w:rPr>
        <w:t xml:space="preserve"> of the INASC sample and</w:t>
      </w:r>
      <w:r w:rsidR="00B62CD7">
        <w:rPr>
          <w:lang w:val="en-GB"/>
        </w:rPr>
        <w:t xml:space="preserve"> fifty-four per cent</w:t>
      </w:r>
      <w:r w:rsidR="00A92900" w:rsidRPr="00C4254E">
        <w:rPr>
          <w:lang w:val="en-GB"/>
        </w:rPr>
        <w:t xml:space="preserve"> of the Australian sample</w:t>
      </w:r>
      <w:r w:rsidR="00A92900" w:rsidRPr="00C4254E">
        <w:rPr>
          <w:rFonts w:cs="Gill Sans"/>
          <w:lang w:val="en-GB"/>
        </w:rPr>
        <w:t>.</w:t>
      </w:r>
      <w:r w:rsidR="00A92900" w:rsidRPr="00C4254E">
        <w:rPr>
          <w:rStyle w:val="FootnoteReference"/>
          <w:rFonts w:cs="Gill Sans"/>
          <w:lang w:val="en-GB"/>
        </w:rPr>
        <w:footnoteReference w:id="191"/>
      </w:r>
    </w:p>
    <w:p w:rsidR="00252138" w:rsidRPr="00CB0445" w:rsidRDefault="00C32BA2" w:rsidP="00D13A3C">
      <w:pPr>
        <w:rPr>
          <w:rFonts w:cs="Gill Sans"/>
          <w:lang w:val="en-GB"/>
        </w:rPr>
      </w:pPr>
      <w:r w:rsidRPr="00C4254E">
        <w:rPr>
          <w:lang w:val="en-GB"/>
        </w:rPr>
        <w:t>Less than half of our respondents who worked previously returned to any form of employment.</w:t>
      </w:r>
      <w:r w:rsidR="00BB6481" w:rsidRPr="00C4254E">
        <w:rPr>
          <w:lang w:val="en-GB"/>
        </w:rPr>
        <w:t xml:space="preserve"> This figure may even be as low as </w:t>
      </w:r>
      <w:r w:rsidR="00B62CD7">
        <w:rPr>
          <w:lang w:val="en-GB"/>
        </w:rPr>
        <w:t>one fifth</w:t>
      </w:r>
      <w:r w:rsidR="00BB6481" w:rsidRPr="00C4254E">
        <w:rPr>
          <w:lang w:val="en-GB"/>
        </w:rPr>
        <w:t xml:space="preserve"> as incomplete data is available.</w:t>
      </w:r>
      <w:r w:rsidRPr="00C4254E">
        <w:rPr>
          <w:lang w:val="en-GB"/>
        </w:rPr>
        <w:t xml:space="preserve"> </w:t>
      </w:r>
      <w:r w:rsidR="00E23889" w:rsidRPr="00C4254E">
        <w:rPr>
          <w:lang w:val="en-GB"/>
        </w:rPr>
        <w:t xml:space="preserve">The </w:t>
      </w:r>
      <w:r w:rsidRPr="00C4254E">
        <w:rPr>
          <w:lang w:val="en-GB"/>
        </w:rPr>
        <w:t xml:space="preserve">INASC </w:t>
      </w:r>
      <w:r w:rsidR="00E23889" w:rsidRPr="00C4254E">
        <w:rPr>
          <w:lang w:val="en-GB"/>
        </w:rPr>
        <w:t xml:space="preserve">reported that </w:t>
      </w:r>
      <w:r w:rsidRPr="00C4254E">
        <w:rPr>
          <w:lang w:val="en-GB"/>
        </w:rPr>
        <w:t xml:space="preserve">over </w:t>
      </w:r>
      <w:r w:rsidR="00B62CD7">
        <w:rPr>
          <w:lang w:val="en-GB"/>
        </w:rPr>
        <w:t>eighty per cent</w:t>
      </w:r>
      <w:r w:rsidRPr="00C4254E">
        <w:rPr>
          <w:lang w:val="en-GB"/>
        </w:rPr>
        <w:t xml:space="preserve"> of those working changed </w:t>
      </w:r>
      <w:r w:rsidRPr="00C4254E">
        <w:rPr>
          <w:rFonts w:cs="Gill Sans"/>
          <w:lang w:val="en-GB"/>
        </w:rPr>
        <w:t>employment status</w:t>
      </w:r>
      <w:r w:rsidR="00CB0445">
        <w:rPr>
          <w:rFonts w:cs="Gill Sans"/>
          <w:lang w:val="en-GB"/>
        </w:rPr>
        <w:t xml:space="preserve"> after their stroke</w:t>
      </w:r>
      <w:r w:rsidRPr="00C4254E">
        <w:rPr>
          <w:rFonts w:cs="Gill Sans"/>
          <w:lang w:val="en-GB"/>
        </w:rPr>
        <w:t>.</w:t>
      </w:r>
      <w:r w:rsidR="00010DFE" w:rsidRPr="00C4254E">
        <w:rPr>
          <w:rStyle w:val="FootnoteReference"/>
          <w:lang w:val="en-GB"/>
        </w:rPr>
        <w:fldChar w:fldCharType="begin"/>
      </w:r>
      <w:r w:rsidR="003566AE" w:rsidRPr="00C4254E">
        <w:rPr>
          <w:rStyle w:val="FootnoteReference"/>
          <w:lang w:val="en-GB"/>
        </w:rPr>
        <w:instrText xml:space="preserve"> NOTEREF _Ref244749094 \h </w:instrText>
      </w:r>
      <w:r w:rsidR="00010DFE" w:rsidRPr="00C4254E">
        <w:rPr>
          <w:rStyle w:val="FootnoteReference"/>
          <w:lang w:val="en-GB"/>
        </w:rPr>
      </w:r>
      <w:r w:rsidR="00010DFE" w:rsidRPr="00C4254E">
        <w:rPr>
          <w:rStyle w:val="FootnoteReference"/>
          <w:lang w:val="en-GB"/>
        </w:rPr>
        <w:fldChar w:fldCharType="separate"/>
      </w:r>
      <w:r w:rsidR="003444B0">
        <w:rPr>
          <w:rStyle w:val="FootnoteReference"/>
          <w:lang w:val="en-GB"/>
        </w:rPr>
        <w:t>189</w:t>
      </w:r>
      <w:r w:rsidR="00010DFE" w:rsidRPr="00C4254E">
        <w:rPr>
          <w:rStyle w:val="FootnoteReference"/>
          <w:lang w:val="en-GB"/>
        </w:rPr>
        <w:fldChar w:fldCharType="end"/>
      </w:r>
      <w:r w:rsidRPr="00C4254E">
        <w:rPr>
          <w:rStyle w:val="FootnoteReference"/>
          <w:lang w:val="en-GB"/>
        </w:rPr>
        <w:t xml:space="preserve"> </w:t>
      </w:r>
      <w:r w:rsidRPr="00C4254E">
        <w:rPr>
          <w:rFonts w:cs="Gill Sans"/>
          <w:lang w:val="en-GB"/>
        </w:rPr>
        <w:t xml:space="preserve">In </w:t>
      </w:r>
      <w:r w:rsidR="00453D9A" w:rsidRPr="00453D9A">
        <w:rPr>
          <w:rFonts w:cs="Gill Sans"/>
          <w:lang w:val="en-GB"/>
        </w:rPr>
        <w:t>the</w:t>
      </w:r>
      <w:r w:rsidRPr="00CB0445">
        <w:rPr>
          <w:rFonts w:cs="Gill Sans"/>
          <w:lang w:val="en-GB"/>
        </w:rPr>
        <w:t xml:space="preserve"> UK over half </w:t>
      </w:r>
      <w:r w:rsidR="00BB6481" w:rsidRPr="00CB0445">
        <w:rPr>
          <w:rFonts w:cs="Gill Sans"/>
          <w:lang w:val="en-GB"/>
        </w:rPr>
        <w:t xml:space="preserve">of all respondents </w:t>
      </w:r>
      <w:r w:rsidRPr="00CB0445">
        <w:rPr>
          <w:rFonts w:cs="Gill Sans"/>
          <w:lang w:val="en-GB"/>
        </w:rPr>
        <w:t>experienced a change</w:t>
      </w:r>
      <w:r w:rsidR="00BB6481" w:rsidRPr="00CB0445">
        <w:rPr>
          <w:rFonts w:cs="Gill Sans"/>
          <w:lang w:val="en-GB"/>
        </w:rPr>
        <w:t xml:space="preserve"> in employment while i</w:t>
      </w:r>
      <w:r w:rsidRPr="00CB0445">
        <w:rPr>
          <w:rFonts w:cs="Gill Sans"/>
          <w:lang w:val="en-GB"/>
        </w:rPr>
        <w:t xml:space="preserve">n Australia </w:t>
      </w:r>
      <w:r w:rsidR="00B62CD7">
        <w:rPr>
          <w:rFonts w:cs="Gill Sans"/>
          <w:lang w:val="en-GB"/>
        </w:rPr>
        <w:t>over half</w:t>
      </w:r>
      <w:r w:rsidRPr="00CB0445">
        <w:rPr>
          <w:rFonts w:cs="Gill Sans"/>
          <w:lang w:val="en-GB"/>
        </w:rPr>
        <w:t xml:space="preserve"> of those </w:t>
      </w:r>
      <w:r w:rsidR="00BB6481" w:rsidRPr="00CB0445">
        <w:rPr>
          <w:rFonts w:cs="Gill Sans"/>
          <w:lang w:val="en-GB"/>
        </w:rPr>
        <w:t xml:space="preserve">who </w:t>
      </w:r>
      <w:r w:rsidRPr="00CB0445">
        <w:rPr>
          <w:rFonts w:cs="Gill Sans"/>
          <w:lang w:val="en-GB"/>
        </w:rPr>
        <w:t>worked had to retire.</w:t>
      </w:r>
      <w:r w:rsidR="00010DFE" w:rsidRPr="00CB0445">
        <w:rPr>
          <w:rStyle w:val="FootnoteReference"/>
          <w:lang w:val="en-GB"/>
        </w:rPr>
        <w:fldChar w:fldCharType="begin"/>
      </w:r>
      <w:r w:rsidR="0055302F" w:rsidRPr="00CB0445">
        <w:rPr>
          <w:rStyle w:val="FootnoteReference"/>
          <w:lang w:val="en-GB"/>
        </w:rPr>
        <w:instrText xml:space="preserve"> NOTEREF _Ref244749015 \h </w:instrText>
      </w:r>
      <w:r w:rsidR="00010DFE" w:rsidRPr="00CB0445">
        <w:rPr>
          <w:rStyle w:val="FootnoteReference"/>
          <w:lang w:val="en-GB"/>
        </w:rPr>
      </w:r>
      <w:r w:rsidR="00010DFE" w:rsidRPr="00CB0445">
        <w:rPr>
          <w:rStyle w:val="FootnoteReference"/>
          <w:lang w:val="en-GB"/>
        </w:rPr>
        <w:fldChar w:fldCharType="separate"/>
      </w:r>
      <w:r w:rsidR="003444B0">
        <w:rPr>
          <w:rStyle w:val="FootnoteReference"/>
          <w:lang w:val="en-GB"/>
        </w:rPr>
        <w:t>187</w:t>
      </w:r>
      <w:r w:rsidR="00010DFE" w:rsidRPr="00CB0445">
        <w:rPr>
          <w:rStyle w:val="FootnoteReference"/>
          <w:lang w:val="en-GB"/>
        </w:rPr>
        <w:fldChar w:fldCharType="end"/>
      </w:r>
      <w:r w:rsidR="00BB6481" w:rsidRPr="00CB0445">
        <w:rPr>
          <w:rStyle w:val="FootnoteReference"/>
          <w:lang w:val="en-GB"/>
        </w:rPr>
        <w:t xml:space="preserve"> </w:t>
      </w:r>
      <w:r w:rsidR="00252138" w:rsidRPr="00CB0445">
        <w:rPr>
          <w:lang w:val="en-GB"/>
        </w:rPr>
        <w:t xml:space="preserve">Overall </w:t>
      </w:r>
      <w:r w:rsidR="00B62CD7">
        <w:rPr>
          <w:lang w:val="en-GB"/>
        </w:rPr>
        <w:t>forty-five per cent</w:t>
      </w:r>
      <w:r w:rsidR="00252138" w:rsidRPr="00CB0445">
        <w:rPr>
          <w:lang w:val="en-GB"/>
        </w:rPr>
        <w:t xml:space="preserve"> of </w:t>
      </w:r>
      <w:r w:rsidR="00BB6481" w:rsidRPr="00CB0445">
        <w:rPr>
          <w:lang w:val="en-GB"/>
        </w:rPr>
        <w:t xml:space="preserve">our </w:t>
      </w:r>
      <w:r w:rsidR="00252138" w:rsidRPr="00CB0445">
        <w:rPr>
          <w:lang w:val="en-GB"/>
        </w:rPr>
        <w:t xml:space="preserve">respondents experienced a decrease in income. This compares to </w:t>
      </w:r>
      <w:r w:rsidR="00B62CD7">
        <w:rPr>
          <w:lang w:val="en-GB"/>
        </w:rPr>
        <w:t>forty-seven per cent</w:t>
      </w:r>
      <w:r w:rsidR="00252138" w:rsidRPr="00CB0445">
        <w:rPr>
          <w:lang w:val="en-GB"/>
        </w:rPr>
        <w:t xml:space="preserve"> in Australia and </w:t>
      </w:r>
      <w:r w:rsidR="00B62CD7">
        <w:rPr>
          <w:lang w:val="en-GB"/>
        </w:rPr>
        <w:t xml:space="preserve">eighteen per cent </w:t>
      </w:r>
      <w:r w:rsidR="00252138" w:rsidRPr="00CB0445">
        <w:rPr>
          <w:lang w:val="en-GB"/>
        </w:rPr>
        <w:t>in the UK.</w:t>
      </w:r>
      <w:r w:rsidR="00731400" w:rsidRPr="00CB0445" w:rsidDel="00731400">
        <w:rPr>
          <w:rStyle w:val="FootnoteReference"/>
          <w:lang w:val="en-GB"/>
        </w:rPr>
        <w:t xml:space="preserve"> </w:t>
      </w:r>
      <w:r w:rsidR="00010DFE" w:rsidRPr="00CB0445">
        <w:rPr>
          <w:lang w:val="en-GB"/>
        </w:rPr>
        <w:fldChar w:fldCharType="begin"/>
      </w:r>
      <w:r w:rsidR="0055302F" w:rsidRPr="00CB0445">
        <w:rPr>
          <w:rStyle w:val="FootnoteReference"/>
          <w:lang w:val="en-GB"/>
        </w:rPr>
        <w:instrText xml:space="preserve"> NOTEREF _Ref244749015 \h </w:instrText>
      </w:r>
      <w:r w:rsidR="00010DFE" w:rsidRPr="00CB0445">
        <w:rPr>
          <w:lang w:val="en-GB"/>
        </w:rPr>
      </w:r>
      <w:r w:rsidR="00010DFE" w:rsidRPr="00CB0445">
        <w:rPr>
          <w:lang w:val="en-GB"/>
        </w:rPr>
        <w:fldChar w:fldCharType="separate"/>
      </w:r>
      <w:r w:rsidR="003444B0">
        <w:rPr>
          <w:rStyle w:val="FootnoteReference"/>
          <w:lang w:val="en-GB"/>
        </w:rPr>
        <w:t>187</w:t>
      </w:r>
      <w:r w:rsidR="00010DFE" w:rsidRPr="00CB0445">
        <w:rPr>
          <w:lang w:val="en-GB"/>
        </w:rPr>
        <w:fldChar w:fldCharType="end"/>
      </w:r>
      <w:r w:rsidR="004348D4" w:rsidRPr="00CB0445">
        <w:rPr>
          <w:lang w:val="en-GB"/>
        </w:rPr>
        <w:t xml:space="preserve"> </w:t>
      </w:r>
      <w:r w:rsidR="004D3197" w:rsidRPr="00CB0445">
        <w:rPr>
          <w:lang w:val="en-GB"/>
        </w:rPr>
        <w:t xml:space="preserve">Stroke appears to have a </w:t>
      </w:r>
      <w:r w:rsidR="00453D9A" w:rsidRPr="00453D9A">
        <w:rPr>
          <w:lang w:val="en-GB"/>
        </w:rPr>
        <w:t>significant</w:t>
      </w:r>
      <w:r w:rsidR="004D3197" w:rsidRPr="00CB0445">
        <w:rPr>
          <w:lang w:val="en-GB"/>
        </w:rPr>
        <w:t xml:space="preserve"> affect on employment across all studied populations.</w:t>
      </w:r>
    </w:p>
    <w:p w:rsidR="003B384A" w:rsidRPr="00CB0445" w:rsidRDefault="00731400" w:rsidP="00731400">
      <w:pPr>
        <w:pStyle w:val="Heading1"/>
        <w:rPr>
          <w:lang w:val="en-GB"/>
        </w:rPr>
      </w:pPr>
      <w:r w:rsidRPr="00CB0445">
        <w:rPr>
          <w:lang w:val="en-GB"/>
        </w:rPr>
        <w:br w:type="page"/>
      </w:r>
      <w:bookmarkStart w:id="60" w:name="_Toc246699342"/>
      <w:r w:rsidR="00D76E40">
        <w:rPr>
          <w:lang w:val="en-GB"/>
        </w:rPr>
        <w:t xml:space="preserve">4. </w:t>
      </w:r>
      <w:r w:rsidR="003B384A" w:rsidRPr="00CB0445">
        <w:rPr>
          <w:lang w:val="en-GB"/>
        </w:rPr>
        <w:t>Discussion: National Survey of Stroke Survivors</w:t>
      </w:r>
      <w:bookmarkEnd w:id="60"/>
      <w:r w:rsidR="003B384A" w:rsidRPr="00CB0445">
        <w:rPr>
          <w:lang w:val="en-GB"/>
        </w:rPr>
        <w:t xml:space="preserve"> </w:t>
      </w:r>
    </w:p>
    <w:p w:rsidR="00731400" w:rsidRPr="00CB0445" w:rsidRDefault="00731400" w:rsidP="00731400">
      <w:pPr>
        <w:pStyle w:val="Heading3"/>
        <w:rPr>
          <w:lang w:val="en-GB"/>
        </w:rPr>
      </w:pPr>
      <w:r w:rsidRPr="00CB0445">
        <w:rPr>
          <w:lang w:val="en-GB"/>
        </w:rPr>
        <w:t>Statement of principal findings</w:t>
      </w:r>
    </w:p>
    <w:p w:rsidR="00A53930" w:rsidRPr="00CB0445" w:rsidRDefault="00FC6ECA" w:rsidP="00643B14">
      <w:pPr>
        <w:rPr>
          <w:lang w:val="en-GB"/>
        </w:rPr>
      </w:pPr>
      <w:r w:rsidRPr="00CB0445">
        <w:rPr>
          <w:lang w:val="en-GB"/>
        </w:rPr>
        <w:t xml:space="preserve">The results of the National Survey presented in this report provide a detailed insight into levels of unmet need among stroke survivors in Ireland. </w:t>
      </w:r>
      <w:r w:rsidR="00643B14" w:rsidRPr="00CB0445">
        <w:rPr>
          <w:lang w:val="en-GB"/>
        </w:rPr>
        <w:t xml:space="preserve">Stroke had a personal, social and economical impact on many of our </w:t>
      </w:r>
      <w:r w:rsidR="00453D9A" w:rsidRPr="00453D9A">
        <w:rPr>
          <w:lang w:val="en-GB"/>
        </w:rPr>
        <w:t>respondents’</w:t>
      </w:r>
      <w:r w:rsidR="00643B14" w:rsidRPr="00CB0445">
        <w:rPr>
          <w:lang w:val="en-GB"/>
        </w:rPr>
        <w:t xml:space="preserve"> lives. Mobility difficulties were the most common problem reported after stroke. Emotional problems, fatigue, concentration and arm dysfunction were reported almost as commonly. Satisfaction with the level of help available for all problems was poor</w:t>
      </w:r>
      <w:r w:rsidR="00E71C74" w:rsidRPr="00CB0445">
        <w:rPr>
          <w:lang w:val="en-GB"/>
        </w:rPr>
        <w:t xml:space="preserve">, with between </w:t>
      </w:r>
      <w:r w:rsidR="00B62CD7">
        <w:rPr>
          <w:lang w:val="en-GB"/>
        </w:rPr>
        <w:t>twenty and forty per cent</w:t>
      </w:r>
      <w:r w:rsidR="003600A0" w:rsidRPr="00CB0445">
        <w:rPr>
          <w:lang w:val="en-GB"/>
        </w:rPr>
        <w:t xml:space="preserve"> of those with stroke-related </w:t>
      </w:r>
      <w:r w:rsidR="008A4D2E" w:rsidRPr="00CB0445">
        <w:rPr>
          <w:lang w:val="en-GB"/>
        </w:rPr>
        <w:t>difficul</w:t>
      </w:r>
      <w:r w:rsidRPr="00CB0445">
        <w:rPr>
          <w:lang w:val="en-GB"/>
        </w:rPr>
        <w:t>t</w:t>
      </w:r>
      <w:r w:rsidR="008A4D2E" w:rsidRPr="00CB0445">
        <w:rPr>
          <w:lang w:val="en-GB"/>
        </w:rPr>
        <w:t xml:space="preserve">ies </w:t>
      </w:r>
      <w:r w:rsidR="003600A0" w:rsidRPr="00CB0445">
        <w:rPr>
          <w:lang w:val="en-GB"/>
        </w:rPr>
        <w:t xml:space="preserve">feeling </w:t>
      </w:r>
      <w:r w:rsidR="00952864">
        <w:rPr>
          <w:lang w:val="en-GB"/>
        </w:rPr>
        <w:t xml:space="preserve">that </w:t>
      </w:r>
      <w:r w:rsidR="003600A0" w:rsidRPr="00CB0445">
        <w:rPr>
          <w:lang w:val="en-GB"/>
        </w:rPr>
        <w:t>they had received enough help.</w:t>
      </w:r>
      <w:r w:rsidR="00A53930" w:rsidRPr="00CB0445">
        <w:rPr>
          <w:lang w:val="en-GB"/>
        </w:rPr>
        <w:t xml:space="preserve"> </w:t>
      </w:r>
      <w:r w:rsidR="00643B14" w:rsidRPr="00CB0445">
        <w:rPr>
          <w:lang w:val="en-GB"/>
        </w:rPr>
        <w:t xml:space="preserve">Emotional distress and fatigue </w:t>
      </w:r>
      <w:r w:rsidR="00A53930" w:rsidRPr="00CB0445">
        <w:rPr>
          <w:lang w:val="en-GB"/>
        </w:rPr>
        <w:t xml:space="preserve">were </w:t>
      </w:r>
      <w:r w:rsidR="00643B14" w:rsidRPr="00CB0445">
        <w:rPr>
          <w:lang w:val="en-GB"/>
        </w:rPr>
        <w:t>common barriers to many activitie</w:t>
      </w:r>
      <w:r w:rsidR="00A53930" w:rsidRPr="00CB0445">
        <w:rPr>
          <w:lang w:val="en-GB"/>
        </w:rPr>
        <w:t>s and satisfaction with help for these problems was particularly low.</w:t>
      </w:r>
      <w:r w:rsidR="00643B14" w:rsidRPr="00CB0445">
        <w:rPr>
          <w:lang w:val="en-GB"/>
        </w:rPr>
        <w:t xml:space="preserve"> </w:t>
      </w:r>
    </w:p>
    <w:p w:rsidR="007D0BA2" w:rsidRPr="00CB0445" w:rsidRDefault="007D0BA2" w:rsidP="00643B14">
      <w:pPr>
        <w:rPr>
          <w:lang w:val="en-GB"/>
        </w:rPr>
      </w:pPr>
      <w:r w:rsidRPr="00CB0445">
        <w:rPr>
          <w:lang w:val="en-GB"/>
        </w:rPr>
        <w:t>Approximately two-thirds of those with physical problems received community physiotherapy, while around half of those with relevant problems received community occupational therapy or speech and language therapy. Psychological, dietician and social work services in the community were available to only a tenth of our respondents.</w:t>
      </w:r>
    </w:p>
    <w:p w:rsidR="007D0BA2" w:rsidRPr="00952864" w:rsidRDefault="007D0BA2" w:rsidP="00643B14">
      <w:pPr>
        <w:rPr>
          <w:lang w:val="en-GB"/>
        </w:rPr>
      </w:pPr>
      <w:r w:rsidRPr="00CB0445">
        <w:rPr>
          <w:lang w:val="en-GB"/>
        </w:rPr>
        <w:t>Family members and spouses provided the majority of help for personal care and household tasks</w:t>
      </w:r>
      <w:r w:rsidR="00365BD9" w:rsidRPr="00CB0445">
        <w:rPr>
          <w:lang w:val="en-GB"/>
        </w:rPr>
        <w:t xml:space="preserve"> to stroke survivors</w:t>
      </w:r>
      <w:r w:rsidRPr="00CB0445">
        <w:rPr>
          <w:lang w:val="en-GB"/>
        </w:rPr>
        <w:t xml:space="preserve">. </w:t>
      </w:r>
      <w:r w:rsidR="008C3246" w:rsidRPr="00CB0445">
        <w:rPr>
          <w:lang w:val="en-GB"/>
        </w:rPr>
        <w:t xml:space="preserve">In addition they provided much </w:t>
      </w:r>
      <w:r w:rsidR="00FC6ECA" w:rsidRPr="00CB0445">
        <w:rPr>
          <w:lang w:val="en-GB"/>
        </w:rPr>
        <w:t xml:space="preserve">practical and </w:t>
      </w:r>
      <w:r w:rsidR="008C3246" w:rsidRPr="00CB0445">
        <w:rPr>
          <w:lang w:val="en-GB"/>
        </w:rPr>
        <w:t xml:space="preserve">emotional support. </w:t>
      </w:r>
      <w:r w:rsidR="00453D9A" w:rsidRPr="00453D9A">
        <w:rPr>
          <w:lang w:val="en-GB"/>
        </w:rPr>
        <w:t>Many respondents viewed this support as significant to recovery</w:t>
      </w:r>
      <w:r w:rsidR="008C3246" w:rsidRPr="00952864">
        <w:rPr>
          <w:lang w:val="en-GB"/>
        </w:rPr>
        <w:t>.</w:t>
      </w:r>
      <w:r w:rsidR="002132F4" w:rsidRPr="00952864">
        <w:rPr>
          <w:lang w:val="en-GB"/>
        </w:rPr>
        <w:t xml:space="preserve"> Unfortunately stroke was also reported to have a significant affect on personal relationships. Emotional consequences of stroke, changes in personality, levels of dependence, and role reversal </w:t>
      </w:r>
      <w:r w:rsidR="00FC6ECA" w:rsidRPr="00952864">
        <w:rPr>
          <w:lang w:val="en-GB"/>
        </w:rPr>
        <w:t>were reported as</w:t>
      </w:r>
      <w:r w:rsidR="002132F4" w:rsidRPr="00952864">
        <w:rPr>
          <w:lang w:val="en-GB"/>
        </w:rPr>
        <w:t xml:space="preserve"> contributors to this.</w:t>
      </w:r>
    </w:p>
    <w:p w:rsidR="009F37E6" w:rsidRPr="00952864" w:rsidRDefault="009F37E6" w:rsidP="00643B14">
      <w:pPr>
        <w:rPr>
          <w:lang w:val="en-GB"/>
        </w:rPr>
      </w:pPr>
      <w:r w:rsidRPr="00952864">
        <w:rPr>
          <w:lang w:val="en-GB"/>
        </w:rPr>
        <w:t xml:space="preserve">The social and leisure activities of most respondents </w:t>
      </w:r>
      <w:r w:rsidR="00F374B4" w:rsidRPr="00952864">
        <w:rPr>
          <w:lang w:val="en-GB"/>
        </w:rPr>
        <w:t>were also</w:t>
      </w:r>
      <w:r w:rsidRPr="00952864">
        <w:rPr>
          <w:lang w:val="en-GB"/>
        </w:rPr>
        <w:t xml:space="preserve"> affected</w:t>
      </w:r>
      <w:r w:rsidR="006E005F" w:rsidRPr="00952864">
        <w:rPr>
          <w:lang w:val="en-GB"/>
        </w:rPr>
        <w:t>. Reasons for this change include</w:t>
      </w:r>
      <w:r w:rsidR="00952864">
        <w:rPr>
          <w:lang w:val="en-GB"/>
        </w:rPr>
        <w:t>d the</w:t>
      </w:r>
      <w:r w:rsidR="006E005F" w:rsidRPr="00952864">
        <w:rPr>
          <w:lang w:val="en-GB"/>
        </w:rPr>
        <w:t xml:space="preserve"> primary-effects of the stroke, </w:t>
      </w:r>
      <w:r w:rsidR="00453D9A" w:rsidRPr="00453D9A">
        <w:rPr>
          <w:lang w:val="en-GB"/>
        </w:rPr>
        <w:t>psychosocial</w:t>
      </w:r>
      <w:r w:rsidR="006E005F" w:rsidRPr="00952864">
        <w:rPr>
          <w:lang w:val="en-GB"/>
        </w:rPr>
        <w:t xml:space="preserve"> barriers, lack of transportation and others</w:t>
      </w:r>
      <w:r w:rsidR="008A4D2E" w:rsidRPr="00952864">
        <w:rPr>
          <w:lang w:val="en-GB"/>
        </w:rPr>
        <w:t xml:space="preserve">’ </w:t>
      </w:r>
      <w:r w:rsidR="006E005F" w:rsidRPr="00952864">
        <w:rPr>
          <w:lang w:val="en-GB"/>
        </w:rPr>
        <w:t>negative perceptions.</w:t>
      </w:r>
      <w:r w:rsidR="00365787" w:rsidRPr="00952864">
        <w:rPr>
          <w:lang w:val="en-GB"/>
        </w:rPr>
        <w:t xml:space="preserve"> Moderate levels of return to driving </w:t>
      </w:r>
      <w:r w:rsidR="00952864">
        <w:rPr>
          <w:lang w:val="en-GB"/>
        </w:rPr>
        <w:t>were</w:t>
      </w:r>
      <w:r w:rsidR="00952864" w:rsidRPr="00952864">
        <w:rPr>
          <w:lang w:val="en-GB"/>
        </w:rPr>
        <w:t xml:space="preserve"> </w:t>
      </w:r>
      <w:r w:rsidR="00365787" w:rsidRPr="00952864">
        <w:rPr>
          <w:lang w:val="en-GB"/>
        </w:rPr>
        <w:t>reported, especially in rural area</w:t>
      </w:r>
      <w:r w:rsidR="001E6023" w:rsidRPr="00952864">
        <w:rPr>
          <w:lang w:val="en-GB"/>
        </w:rPr>
        <w:t>s</w:t>
      </w:r>
      <w:r w:rsidR="00365787" w:rsidRPr="00952864">
        <w:rPr>
          <w:lang w:val="en-GB"/>
        </w:rPr>
        <w:t xml:space="preserve"> where three-quarters of drivers</w:t>
      </w:r>
      <w:r w:rsidR="001E6023" w:rsidRPr="00952864">
        <w:rPr>
          <w:lang w:val="en-GB"/>
        </w:rPr>
        <w:t xml:space="preserve"> </w:t>
      </w:r>
      <w:r w:rsidR="008A4D2E" w:rsidRPr="00952864">
        <w:rPr>
          <w:lang w:val="en-GB"/>
        </w:rPr>
        <w:t xml:space="preserve">had </w:t>
      </w:r>
      <w:r w:rsidR="00365787" w:rsidRPr="00952864">
        <w:rPr>
          <w:lang w:val="en-GB"/>
        </w:rPr>
        <w:t>successfully returned.</w:t>
      </w:r>
    </w:p>
    <w:p w:rsidR="00643B14" w:rsidRPr="00952864" w:rsidRDefault="001E6023" w:rsidP="003D1D6E">
      <w:pPr>
        <w:keepNext w:val="0"/>
        <w:rPr>
          <w:lang w:val="en-GB"/>
        </w:rPr>
      </w:pPr>
      <w:r w:rsidRPr="00952864">
        <w:rPr>
          <w:lang w:val="en-GB"/>
        </w:rPr>
        <w:t xml:space="preserve">Stroke was reported to have had a significant affect on household finances, particularly for those of working age. Increases in expenses were caused mainly by </w:t>
      </w:r>
      <w:r w:rsidR="00540EC6" w:rsidRPr="00952864">
        <w:rPr>
          <w:lang w:val="en-GB"/>
        </w:rPr>
        <w:t xml:space="preserve">the need to pay for rehabilitation, medication and home adaptations and an increase in fuel and transport costs. </w:t>
      </w:r>
      <w:r w:rsidR="00A53930" w:rsidRPr="00952864">
        <w:rPr>
          <w:lang w:val="en-GB"/>
        </w:rPr>
        <w:t xml:space="preserve">Successful return to work levels </w:t>
      </w:r>
      <w:r w:rsidR="00540EC6" w:rsidRPr="00952864">
        <w:rPr>
          <w:lang w:val="en-GB"/>
        </w:rPr>
        <w:t xml:space="preserve">were </w:t>
      </w:r>
      <w:r w:rsidR="00A53930" w:rsidRPr="00952864">
        <w:rPr>
          <w:lang w:val="en-GB"/>
        </w:rPr>
        <w:t>particularly low</w:t>
      </w:r>
      <w:r w:rsidR="008A4D2E" w:rsidRPr="00952864">
        <w:rPr>
          <w:lang w:val="en-GB"/>
        </w:rPr>
        <w:t xml:space="preserve"> with less than a quarter of respondents of working age </w:t>
      </w:r>
      <w:r w:rsidR="00FC6ECA" w:rsidRPr="00952864">
        <w:rPr>
          <w:lang w:val="en-GB"/>
        </w:rPr>
        <w:t>having held</w:t>
      </w:r>
      <w:r w:rsidR="008A4D2E" w:rsidRPr="00952864">
        <w:rPr>
          <w:lang w:val="en-GB"/>
        </w:rPr>
        <w:t xml:space="preserve"> paid employment in any capacity</w:t>
      </w:r>
      <w:r w:rsidR="00FC6ECA" w:rsidRPr="00952864">
        <w:rPr>
          <w:lang w:val="en-GB"/>
        </w:rPr>
        <w:t xml:space="preserve"> since their stroke.</w:t>
      </w:r>
    </w:p>
    <w:p w:rsidR="00731400" w:rsidRPr="00952864" w:rsidRDefault="00731400" w:rsidP="00597A7D">
      <w:pPr>
        <w:pStyle w:val="Heading3"/>
        <w:rPr>
          <w:lang w:val="en-GB"/>
        </w:rPr>
      </w:pPr>
      <w:r w:rsidRPr="00952864">
        <w:rPr>
          <w:lang w:val="en-GB"/>
        </w:rPr>
        <w:t>Findings in the context of other studies</w:t>
      </w:r>
    </w:p>
    <w:p w:rsidR="00397F34" w:rsidRPr="00952864" w:rsidRDefault="00397F34" w:rsidP="00597A7D">
      <w:pPr>
        <w:keepLines/>
        <w:rPr>
          <w:lang w:val="en-GB"/>
        </w:rPr>
      </w:pPr>
      <w:r w:rsidRPr="00952864">
        <w:rPr>
          <w:rFonts w:cs="Gill Sans"/>
          <w:lang w:val="en-GB"/>
        </w:rPr>
        <w:t>As found in the systematic review</w:t>
      </w:r>
      <w:r w:rsidR="00952864">
        <w:rPr>
          <w:rFonts w:cs="Gill Sans"/>
          <w:lang w:val="en-GB"/>
        </w:rPr>
        <w:t xml:space="preserve"> published in this report</w:t>
      </w:r>
      <w:r w:rsidRPr="00952864">
        <w:rPr>
          <w:rFonts w:cs="Gill Sans"/>
          <w:lang w:val="en-GB"/>
        </w:rPr>
        <w:t xml:space="preserve">, </w:t>
      </w:r>
      <w:r w:rsidR="00952864">
        <w:rPr>
          <w:rFonts w:cs="Gill Sans"/>
          <w:lang w:val="en-GB"/>
        </w:rPr>
        <w:t>respondents to the national s</w:t>
      </w:r>
      <w:r w:rsidR="00453D9A" w:rsidRPr="00453D9A">
        <w:rPr>
          <w:rFonts w:cs="Gill Sans"/>
          <w:lang w:val="en-GB"/>
        </w:rPr>
        <w:t>urvey perceived</w:t>
      </w:r>
      <w:r w:rsidR="00952864">
        <w:rPr>
          <w:rFonts w:cs="Gill Sans"/>
          <w:lang w:val="en-GB"/>
        </w:rPr>
        <w:t xml:space="preserve"> the primary effects of stroke to be</w:t>
      </w:r>
      <w:r w:rsidR="00453D9A" w:rsidRPr="00453D9A">
        <w:rPr>
          <w:rFonts w:cs="Gill Sans"/>
          <w:lang w:val="en-GB"/>
        </w:rPr>
        <w:t xml:space="preserve"> barriers to community re-integration</w:t>
      </w:r>
      <w:r w:rsidRPr="00952864">
        <w:rPr>
          <w:rFonts w:cs="Gill Sans"/>
          <w:lang w:val="en-GB"/>
        </w:rPr>
        <w:t xml:space="preserve">. Physical deficits, balance and fatigue were cited as the main reasons for curtailment of physical leisure activities. </w:t>
      </w:r>
      <w:r w:rsidRPr="00952864">
        <w:rPr>
          <w:lang w:val="en-GB"/>
        </w:rPr>
        <w:t>Fatigue</w:t>
      </w:r>
      <w:r w:rsidRPr="00952864">
        <w:rPr>
          <w:rFonts w:cs="Gill Sans"/>
          <w:lang w:val="en-GB"/>
        </w:rPr>
        <w:t xml:space="preserve"> and impairment of c</w:t>
      </w:r>
      <w:r w:rsidRPr="00952864">
        <w:rPr>
          <w:lang w:val="en-GB"/>
        </w:rPr>
        <w:t>ommunication, memory, concentration, vision and physical ability were seen as barriers to returning to work.</w:t>
      </w:r>
      <w:r w:rsidRPr="00952864">
        <w:rPr>
          <w:rFonts w:cs="Gill Sans"/>
          <w:lang w:val="en-GB"/>
        </w:rPr>
        <w:t xml:space="preserve">  Reasons for not returning to driving included visual impairment, hemianopia and seizures. </w:t>
      </w:r>
      <w:r w:rsidRPr="00952864">
        <w:rPr>
          <w:lang w:val="en-GB"/>
        </w:rPr>
        <w:t xml:space="preserve">Social interaction was affected by </w:t>
      </w:r>
      <w:r w:rsidRPr="00952864">
        <w:rPr>
          <w:rFonts w:cs="Gill Sans"/>
          <w:lang w:val="en-GB"/>
        </w:rPr>
        <w:t>aphasia, dysarthria, hearing impairment, fatigue, concentration difficulties and depression.</w:t>
      </w:r>
      <w:r w:rsidRPr="00952864">
        <w:rPr>
          <w:lang w:val="en-GB"/>
        </w:rPr>
        <w:t xml:space="preserve"> </w:t>
      </w:r>
    </w:p>
    <w:p w:rsidR="00397F34" w:rsidRPr="00952864" w:rsidRDefault="00397F34" w:rsidP="00397F34">
      <w:pPr>
        <w:rPr>
          <w:lang w:val="en-GB"/>
        </w:rPr>
      </w:pPr>
      <w:r w:rsidRPr="00952864">
        <w:rPr>
          <w:lang w:val="en-GB"/>
        </w:rPr>
        <w:t>Although problems with mobility, arm function and falling were frequently reported, satisfaction with level of treatment received for these physical problems appeared to be higher than for cognitive problems. This reflec</w:t>
      </w:r>
      <w:r w:rsidR="006A3B55" w:rsidRPr="00952864">
        <w:rPr>
          <w:lang w:val="en-GB"/>
        </w:rPr>
        <w:t>ts</w:t>
      </w:r>
      <w:r w:rsidRPr="00952864">
        <w:rPr>
          <w:lang w:val="en-GB"/>
        </w:rPr>
        <w:t xml:space="preserve"> </w:t>
      </w:r>
      <w:r w:rsidR="006A3B55" w:rsidRPr="00952864">
        <w:rPr>
          <w:lang w:val="en-GB"/>
        </w:rPr>
        <w:t xml:space="preserve">the findings of </w:t>
      </w:r>
      <w:r w:rsidRPr="00952864">
        <w:rPr>
          <w:lang w:val="en-GB"/>
        </w:rPr>
        <w:t xml:space="preserve">the UK </w:t>
      </w:r>
      <w:r w:rsidR="00801149" w:rsidRPr="00952864">
        <w:rPr>
          <w:lang w:val="en-GB"/>
        </w:rPr>
        <w:t xml:space="preserve">Stroke Survivor </w:t>
      </w:r>
      <w:r w:rsidRPr="00952864">
        <w:rPr>
          <w:lang w:val="en-GB"/>
        </w:rPr>
        <w:t>Needs Survey.</w:t>
      </w:r>
      <w:r w:rsidR="00CD6C92" w:rsidRPr="00952864">
        <w:rPr>
          <w:rStyle w:val="FootnoteReference"/>
          <w:lang w:val="en-GB"/>
        </w:rPr>
        <w:footnoteReference w:id="192"/>
      </w:r>
      <w:r w:rsidRPr="00952864">
        <w:rPr>
          <w:lang w:val="en-GB"/>
        </w:rPr>
        <w:t xml:space="preserve"> Our </w:t>
      </w:r>
      <w:r w:rsidR="006A3B55" w:rsidRPr="00952864">
        <w:rPr>
          <w:lang w:val="en-GB"/>
        </w:rPr>
        <w:t xml:space="preserve">results </w:t>
      </w:r>
      <w:r w:rsidRPr="00952864">
        <w:rPr>
          <w:lang w:val="en-GB"/>
        </w:rPr>
        <w:t>suggest that people experience</w:t>
      </w:r>
      <w:r w:rsidR="00952864">
        <w:rPr>
          <w:lang w:val="en-GB"/>
        </w:rPr>
        <w:t>d</w:t>
      </w:r>
      <w:r w:rsidRPr="00952864">
        <w:rPr>
          <w:lang w:val="en-GB"/>
        </w:rPr>
        <w:t xml:space="preserve"> high levels of fatigue, emotional, memory and concentration problems after </w:t>
      </w:r>
      <w:r w:rsidR="00952864">
        <w:rPr>
          <w:lang w:val="en-GB"/>
        </w:rPr>
        <w:t xml:space="preserve">their </w:t>
      </w:r>
      <w:r w:rsidRPr="00952864">
        <w:rPr>
          <w:lang w:val="en-GB"/>
        </w:rPr>
        <w:t>stroke</w:t>
      </w:r>
      <w:r w:rsidR="00952864">
        <w:rPr>
          <w:lang w:val="en-GB"/>
        </w:rPr>
        <w:t>s</w:t>
      </w:r>
      <w:r w:rsidRPr="00952864">
        <w:rPr>
          <w:lang w:val="en-GB"/>
        </w:rPr>
        <w:t xml:space="preserve"> and many d</w:t>
      </w:r>
      <w:r w:rsidR="00952864">
        <w:rPr>
          <w:lang w:val="en-GB"/>
        </w:rPr>
        <w:t>id</w:t>
      </w:r>
      <w:r w:rsidRPr="00952864">
        <w:rPr>
          <w:lang w:val="en-GB"/>
        </w:rPr>
        <w:t xml:space="preserve"> not feel they receive</w:t>
      </w:r>
      <w:r w:rsidR="00952864">
        <w:rPr>
          <w:lang w:val="en-GB"/>
        </w:rPr>
        <w:t>d</w:t>
      </w:r>
      <w:r w:rsidRPr="00952864">
        <w:rPr>
          <w:lang w:val="en-GB"/>
        </w:rPr>
        <w:t xml:space="preserve"> the help that they need</w:t>
      </w:r>
      <w:r w:rsidR="00952864">
        <w:rPr>
          <w:lang w:val="en-GB"/>
        </w:rPr>
        <w:t>ed</w:t>
      </w:r>
      <w:r w:rsidRPr="00952864">
        <w:rPr>
          <w:lang w:val="en-GB"/>
        </w:rPr>
        <w:t>. Associations were found as expected among our sample between physical problems, and referral to community physiotherapy and occupational therapy</w:t>
      </w:r>
      <w:r w:rsidR="00952864">
        <w:rPr>
          <w:lang w:val="en-GB"/>
        </w:rPr>
        <w:t xml:space="preserve"> </w:t>
      </w:r>
      <w:r w:rsidR="00801149" w:rsidRPr="00952864">
        <w:rPr>
          <w:lang w:val="en-GB"/>
        </w:rPr>
        <w:t>(OT)</w:t>
      </w:r>
      <w:r w:rsidRPr="00952864">
        <w:rPr>
          <w:lang w:val="en-GB"/>
        </w:rPr>
        <w:t xml:space="preserve">. Interestingly referral to community OT was not associated with any cognitive or perceptual problems (memory, fatigue, concentration, sight), for which </w:t>
      </w:r>
      <w:r w:rsidR="00801149" w:rsidRPr="00952864">
        <w:rPr>
          <w:lang w:val="en-GB"/>
        </w:rPr>
        <w:t>OTs</w:t>
      </w:r>
      <w:r w:rsidRPr="00952864">
        <w:rPr>
          <w:lang w:val="en-GB"/>
        </w:rPr>
        <w:t xml:space="preserve"> can provide assessment and management strategies.</w:t>
      </w:r>
      <w:r w:rsidRPr="00952864">
        <w:rPr>
          <w:rStyle w:val="FootnoteReference"/>
          <w:lang w:val="en-GB"/>
        </w:rPr>
        <w:footnoteReference w:id="193"/>
      </w:r>
      <w:r w:rsidRPr="00952864">
        <w:rPr>
          <w:lang w:val="en-GB"/>
        </w:rPr>
        <w:t xml:space="preserve"> This may reflect a greater focus on physical problems by professionals or </w:t>
      </w:r>
      <w:r w:rsidR="00952864">
        <w:rPr>
          <w:lang w:val="en-GB"/>
        </w:rPr>
        <w:t xml:space="preserve">it </w:t>
      </w:r>
      <w:r w:rsidRPr="00952864">
        <w:rPr>
          <w:lang w:val="en-GB"/>
        </w:rPr>
        <w:t xml:space="preserve">may point to difficulties with treatment of cognitive problems. </w:t>
      </w:r>
    </w:p>
    <w:p w:rsidR="00397F34" w:rsidRPr="00952864" w:rsidRDefault="00397F34" w:rsidP="00397F34">
      <w:pPr>
        <w:keepNext w:val="0"/>
        <w:rPr>
          <w:rFonts w:cs="Gill Sans"/>
          <w:lang w:val="en-GB"/>
        </w:rPr>
      </w:pPr>
      <w:r w:rsidRPr="00952864">
        <w:rPr>
          <w:rFonts w:cs="Gill Sans"/>
          <w:lang w:val="en-GB"/>
        </w:rPr>
        <w:t xml:space="preserve">Emotional challenges emerged from </w:t>
      </w:r>
      <w:r w:rsidR="006A3B55" w:rsidRPr="00952864">
        <w:rPr>
          <w:rFonts w:cs="Gill Sans"/>
          <w:lang w:val="en-GB"/>
        </w:rPr>
        <w:t xml:space="preserve">both </w:t>
      </w:r>
      <w:r w:rsidRPr="00952864">
        <w:rPr>
          <w:rFonts w:cs="Gill Sans"/>
          <w:lang w:val="en-GB"/>
        </w:rPr>
        <w:t>the systematic review</w:t>
      </w:r>
      <w:r w:rsidR="006A3B55" w:rsidRPr="00952864">
        <w:rPr>
          <w:rFonts w:cs="Gill Sans"/>
          <w:lang w:val="en-GB"/>
        </w:rPr>
        <w:t xml:space="preserve"> and national survey</w:t>
      </w:r>
      <w:r w:rsidRPr="00952864">
        <w:rPr>
          <w:rFonts w:cs="Gill Sans"/>
          <w:lang w:val="en-GB"/>
        </w:rPr>
        <w:t xml:space="preserve"> as significant barriers to community re-integration. </w:t>
      </w:r>
      <w:r w:rsidR="006A3B55" w:rsidRPr="00952864">
        <w:rPr>
          <w:rFonts w:cs="Gill Sans"/>
          <w:lang w:val="en-GB"/>
        </w:rPr>
        <w:t xml:space="preserve">Many </w:t>
      </w:r>
      <w:r w:rsidRPr="00952864">
        <w:rPr>
          <w:rFonts w:cs="Gill Sans"/>
          <w:lang w:val="en-GB"/>
        </w:rPr>
        <w:t>participants reported</w:t>
      </w:r>
      <w:r w:rsidR="008658E0" w:rsidRPr="00952864">
        <w:rPr>
          <w:rFonts w:cs="Gill Sans"/>
          <w:lang w:val="en-GB"/>
        </w:rPr>
        <w:t xml:space="preserve"> depression and </w:t>
      </w:r>
      <w:r w:rsidRPr="00952864">
        <w:rPr>
          <w:rFonts w:cs="Gill Sans"/>
          <w:lang w:val="en-GB"/>
        </w:rPr>
        <w:t>anxiety and felt they had not been warned about these symptoms</w:t>
      </w:r>
      <w:r w:rsidR="006A3B55" w:rsidRPr="00952864">
        <w:rPr>
          <w:rFonts w:cs="Gill Sans"/>
          <w:lang w:val="en-GB"/>
        </w:rPr>
        <w:t xml:space="preserve">. </w:t>
      </w:r>
      <w:r w:rsidRPr="00952864">
        <w:rPr>
          <w:rFonts w:cs="Gill Sans"/>
          <w:lang w:val="en-GB"/>
        </w:rPr>
        <w:t>In contrast positive emotions</w:t>
      </w:r>
      <w:r w:rsidR="008658E0" w:rsidRPr="00952864">
        <w:rPr>
          <w:rFonts w:cs="Gill Sans"/>
          <w:lang w:val="en-GB"/>
        </w:rPr>
        <w:t xml:space="preserve">, including determination and </w:t>
      </w:r>
      <w:r w:rsidR="00453D9A" w:rsidRPr="00453D9A">
        <w:rPr>
          <w:rFonts w:cs="Gill Sans"/>
          <w:lang w:val="en-GB"/>
        </w:rPr>
        <w:t>perseverance</w:t>
      </w:r>
      <w:r w:rsidR="008658E0" w:rsidRPr="00952864">
        <w:rPr>
          <w:rFonts w:cs="Gill Sans"/>
          <w:lang w:val="en-GB"/>
        </w:rPr>
        <w:t xml:space="preserve"> </w:t>
      </w:r>
      <w:r w:rsidRPr="00952864">
        <w:rPr>
          <w:rFonts w:cs="Gill Sans"/>
          <w:lang w:val="en-GB"/>
        </w:rPr>
        <w:t xml:space="preserve">were seen </w:t>
      </w:r>
      <w:r w:rsidR="008658E0" w:rsidRPr="00952864">
        <w:rPr>
          <w:rFonts w:cs="Gill Sans"/>
          <w:lang w:val="en-GB"/>
        </w:rPr>
        <w:t xml:space="preserve">by respondents </w:t>
      </w:r>
      <w:r w:rsidRPr="00952864">
        <w:rPr>
          <w:rFonts w:cs="Gill Sans"/>
          <w:lang w:val="en-GB"/>
        </w:rPr>
        <w:t>as facilitators to recovery.</w:t>
      </w:r>
      <w:r w:rsidR="006A3B55" w:rsidRPr="00952864">
        <w:rPr>
          <w:rFonts w:cs="Gill Sans"/>
          <w:lang w:val="en-GB"/>
        </w:rPr>
        <w:t xml:space="preserve"> </w:t>
      </w:r>
      <w:r w:rsidRPr="00952864">
        <w:rPr>
          <w:rFonts w:cs="Gill Sans"/>
          <w:lang w:val="en-GB"/>
        </w:rPr>
        <w:t xml:space="preserve">This </w:t>
      </w:r>
      <w:r w:rsidR="008658E0" w:rsidRPr="00952864">
        <w:rPr>
          <w:rFonts w:cs="Gill Sans"/>
          <w:lang w:val="en-GB"/>
        </w:rPr>
        <w:t>is supported by findings from the</w:t>
      </w:r>
      <w:r w:rsidRPr="00952864">
        <w:rPr>
          <w:rFonts w:cs="Gill Sans"/>
          <w:lang w:val="en-GB"/>
        </w:rPr>
        <w:t xml:space="preserve"> systematic review</w:t>
      </w:r>
      <w:r w:rsidR="008658E0" w:rsidRPr="00952864">
        <w:rPr>
          <w:rFonts w:cs="Gill Sans"/>
          <w:lang w:val="en-GB"/>
        </w:rPr>
        <w:t xml:space="preserve">. </w:t>
      </w:r>
      <w:r w:rsidR="006A3B55" w:rsidRPr="00952864">
        <w:rPr>
          <w:rFonts w:cs="Gill Sans"/>
          <w:lang w:val="en-GB"/>
        </w:rPr>
        <w:t>Other surveys have demonstrated varying</w:t>
      </w:r>
      <w:r w:rsidR="006A3B55" w:rsidRPr="00952864" w:rsidDel="006A3B55">
        <w:rPr>
          <w:rFonts w:cs="Gill Sans"/>
          <w:lang w:val="en-GB"/>
        </w:rPr>
        <w:t xml:space="preserve"> </w:t>
      </w:r>
      <w:r w:rsidR="00453D9A" w:rsidRPr="00453D9A">
        <w:rPr>
          <w:rFonts w:cs="Gill Sans"/>
          <w:lang w:val="en-GB"/>
        </w:rPr>
        <w:t>prevalence</w:t>
      </w:r>
      <w:r w:rsidR="006A3B55" w:rsidRPr="00952864">
        <w:rPr>
          <w:rFonts w:cs="Gill Sans"/>
          <w:lang w:val="en-GB"/>
        </w:rPr>
        <w:t xml:space="preserve"> </w:t>
      </w:r>
      <w:r w:rsidRPr="00952864">
        <w:rPr>
          <w:rFonts w:cs="Gill Sans"/>
          <w:lang w:val="en-GB"/>
        </w:rPr>
        <w:t xml:space="preserve">of emotional problems </w:t>
      </w:r>
      <w:r w:rsidR="006A3B55" w:rsidRPr="00952864">
        <w:rPr>
          <w:rFonts w:cs="Gill Sans"/>
          <w:lang w:val="en-GB"/>
        </w:rPr>
        <w:t>among s</w:t>
      </w:r>
      <w:r w:rsidR="00C25A27" w:rsidRPr="00952864">
        <w:rPr>
          <w:rFonts w:cs="Gill Sans"/>
          <w:lang w:val="en-GB"/>
        </w:rPr>
        <w:t>troke survivors.</w:t>
      </w:r>
      <w:r w:rsidR="003D54D0" w:rsidRPr="00952864">
        <w:rPr>
          <w:rFonts w:cs="Gill Sans"/>
          <w:lang w:val="en-GB"/>
        </w:rPr>
        <w:t xml:space="preserve"> However, in those who report emotional problems there are high levels of dissatisfaction with help and support received across studies.</w:t>
      </w:r>
      <w:r w:rsidR="00CD6C92" w:rsidRPr="00952864">
        <w:rPr>
          <w:rStyle w:val="FootnoteReference"/>
          <w:rFonts w:cs="Gill Sans"/>
          <w:lang w:val="en-GB"/>
        </w:rPr>
        <w:footnoteReference w:id="194"/>
      </w:r>
      <w:r w:rsidRPr="00952864">
        <w:rPr>
          <w:rFonts w:cs="Gill Sans"/>
          <w:lang w:val="en-GB"/>
        </w:rPr>
        <w:t xml:space="preserve"> </w:t>
      </w:r>
      <w:r w:rsidR="008658E0" w:rsidRPr="00952864">
        <w:rPr>
          <w:rFonts w:cs="Gill Sans"/>
          <w:lang w:val="en-GB"/>
        </w:rPr>
        <w:t>Community p</w:t>
      </w:r>
      <w:r w:rsidR="003A0D5C" w:rsidRPr="00952864">
        <w:rPr>
          <w:rFonts w:cs="Gill Sans"/>
          <w:lang w:val="en-GB"/>
        </w:rPr>
        <w:t xml:space="preserve">sychological services were received by only 17 </w:t>
      </w:r>
      <w:r w:rsidR="008658E0" w:rsidRPr="00952864">
        <w:rPr>
          <w:rFonts w:cs="Gill Sans"/>
          <w:lang w:val="en-GB"/>
        </w:rPr>
        <w:t xml:space="preserve">of our </w:t>
      </w:r>
      <w:r w:rsidR="003A0D5C" w:rsidRPr="00952864">
        <w:rPr>
          <w:rFonts w:cs="Gill Sans"/>
          <w:lang w:val="en-GB"/>
        </w:rPr>
        <w:t xml:space="preserve">respondents, with 5 of these people paying privately </w:t>
      </w:r>
      <w:r w:rsidR="00735AED" w:rsidRPr="00952864">
        <w:rPr>
          <w:rFonts w:cs="Gill Sans"/>
          <w:lang w:val="en-GB"/>
        </w:rPr>
        <w:t xml:space="preserve">for counselling. </w:t>
      </w:r>
      <w:r w:rsidRPr="00952864">
        <w:rPr>
          <w:rFonts w:cs="Gill Sans"/>
          <w:lang w:val="en-GB"/>
        </w:rPr>
        <w:t xml:space="preserve">The Irish </w:t>
      </w:r>
      <w:r w:rsidR="00952864">
        <w:rPr>
          <w:rFonts w:cs="Gill Sans"/>
          <w:lang w:val="en-GB"/>
        </w:rPr>
        <w:t>C</w:t>
      </w:r>
      <w:r w:rsidRPr="00952864">
        <w:rPr>
          <w:rFonts w:cs="Gill Sans"/>
          <w:lang w:val="en-GB"/>
        </w:rPr>
        <w:t xml:space="preserve">linical </w:t>
      </w:r>
      <w:r w:rsidR="00952864">
        <w:rPr>
          <w:rFonts w:cs="Gill Sans"/>
          <w:lang w:val="en-GB"/>
        </w:rPr>
        <w:t>S</w:t>
      </w:r>
      <w:r w:rsidRPr="00952864">
        <w:rPr>
          <w:rFonts w:cs="Gill Sans"/>
          <w:lang w:val="en-GB"/>
        </w:rPr>
        <w:t xml:space="preserve">troke </w:t>
      </w:r>
      <w:r w:rsidR="00952864">
        <w:rPr>
          <w:rFonts w:cs="Gill Sans"/>
          <w:lang w:val="en-GB"/>
        </w:rPr>
        <w:t>G</w:t>
      </w:r>
      <w:r w:rsidRPr="00952864">
        <w:rPr>
          <w:rFonts w:cs="Gill Sans"/>
          <w:lang w:val="en-GB"/>
        </w:rPr>
        <w:t xml:space="preserve">uidelines recommend that stroke survivors and their caregivers should have their individual psychosocial needs reviewed on a regular basis. </w:t>
      </w:r>
      <w:r w:rsidR="008658E0" w:rsidRPr="00952864">
        <w:rPr>
          <w:rFonts w:cs="Gill Sans"/>
          <w:lang w:val="en-GB"/>
        </w:rPr>
        <w:t>They suggest</w:t>
      </w:r>
      <w:r w:rsidRPr="00952864">
        <w:rPr>
          <w:rFonts w:cs="Gill Sans"/>
          <w:lang w:val="en-GB"/>
        </w:rPr>
        <w:t xml:space="preserve"> that </w:t>
      </w:r>
      <w:r w:rsidR="00453D9A" w:rsidRPr="00453D9A">
        <w:rPr>
          <w:rFonts w:cs="Gill Sans"/>
          <w:lang w:val="en-GB"/>
        </w:rPr>
        <w:t>clinical</w:t>
      </w:r>
      <w:r w:rsidRPr="00952864">
        <w:rPr>
          <w:rFonts w:cs="Gill Sans"/>
          <w:lang w:val="en-GB"/>
        </w:rPr>
        <w:t xml:space="preserve"> psychologists and social workers provide counselling and support to address issues including adjustment, impact on relationships, loss and coping.</w:t>
      </w:r>
      <w:r w:rsidRPr="00952864">
        <w:rPr>
          <w:rStyle w:val="FootnoteReference"/>
          <w:rFonts w:cs="Gill Sans"/>
          <w:lang w:val="en-GB"/>
        </w:rPr>
        <w:footnoteReference w:id="195"/>
      </w:r>
      <w:r w:rsidRPr="00952864">
        <w:rPr>
          <w:rFonts w:cs="Gill Sans"/>
          <w:lang w:val="en-GB"/>
        </w:rPr>
        <w:t xml:space="preserve"> </w:t>
      </w:r>
    </w:p>
    <w:p w:rsidR="000A31E7" w:rsidRPr="00952864" w:rsidRDefault="006D749B" w:rsidP="004570E1">
      <w:pPr>
        <w:keepNext w:val="0"/>
        <w:rPr>
          <w:rFonts w:cs="Gill Sans"/>
          <w:lang w:val="en-GB"/>
        </w:rPr>
      </w:pPr>
      <w:r w:rsidRPr="00952864">
        <w:rPr>
          <w:rFonts w:cs="Gill Sans"/>
          <w:lang w:val="en-GB"/>
        </w:rPr>
        <w:t xml:space="preserve">Families and spouses of stroke survivors were reported to provide high levels of support, for which respondents </w:t>
      </w:r>
      <w:r w:rsidR="000A31E7" w:rsidRPr="00952864">
        <w:rPr>
          <w:rFonts w:cs="Gill Sans"/>
          <w:lang w:val="en-GB"/>
        </w:rPr>
        <w:t>expressed gratitude</w:t>
      </w:r>
      <w:r w:rsidRPr="00952864">
        <w:rPr>
          <w:rFonts w:cs="Gill Sans"/>
          <w:lang w:val="en-GB"/>
        </w:rPr>
        <w:t>.</w:t>
      </w:r>
      <w:r w:rsidR="000A31E7" w:rsidRPr="00952864">
        <w:rPr>
          <w:rFonts w:cs="Gill Sans"/>
          <w:lang w:val="en-GB"/>
        </w:rPr>
        <w:t xml:space="preserve"> Significant effects on personal relationships were also described, a finding reflected across international </w:t>
      </w:r>
      <w:r w:rsidR="00421FF6" w:rsidRPr="00952864">
        <w:rPr>
          <w:rFonts w:cs="Gill Sans"/>
          <w:lang w:val="en-GB"/>
        </w:rPr>
        <w:t>surveys</w:t>
      </w:r>
      <w:r w:rsidR="000A31E7" w:rsidRPr="00952864">
        <w:rPr>
          <w:rFonts w:cs="Gill Sans"/>
          <w:lang w:val="en-GB"/>
        </w:rPr>
        <w:t>.</w:t>
      </w:r>
      <w:r w:rsidR="00421FF6" w:rsidRPr="00952864">
        <w:rPr>
          <w:rStyle w:val="FootnoteReference"/>
          <w:rFonts w:cs="Gill Sans"/>
          <w:lang w:val="en-GB"/>
        </w:rPr>
        <w:footnoteReference w:id="196"/>
      </w:r>
      <w:r w:rsidRPr="00952864">
        <w:rPr>
          <w:rFonts w:cs="Gill Sans"/>
          <w:lang w:val="en-GB"/>
        </w:rPr>
        <w:t xml:space="preserve"> </w:t>
      </w:r>
      <w:r w:rsidR="00735AED" w:rsidRPr="00952864">
        <w:rPr>
          <w:lang w:val="en-GB"/>
        </w:rPr>
        <w:t>Several respondents described their relationships as being more difficult since their stroke due to decreased independence and changes in roles. Others reported recognising the extra burden on their spouses or families and wanted practical and emotional help to ease this for their loved ones.</w:t>
      </w:r>
      <w:r w:rsidR="000A31E7" w:rsidRPr="00952864">
        <w:rPr>
          <w:rFonts w:cs="Gill Sans"/>
          <w:lang w:val="en-GB"/>
        </w:rPr>
        <w:t xml:space="preserve"> This </w:t>
      </w:r>
      <w:r w:rsidR="00801149" w:rsidRPr="00952864">
        <w:rPr>
          <w:rFonts w:cs="Gill Sans"/>
          <w:lang w:val="en-GB"/>
        </w:rPr>
        <w:t xml:space="preserve">theme of “support and dependency” </w:t>
      </w:r>
      <w:r w:rsidR="000A31E7" w:rsidRPr="00952864">
        <w:rPr>
          <w:rFonts w:cs="Gill Sans"/>
          <w:lang w:val="en-GB"/>
        </w:rPr>
        <w:t xml:space="preserve">was </w:t>
      </w:r>
      <w:r w:rsidR="00801149" w:rsidRPr="00952864">
        <w:rPr>
          <w:rFonts w:cs="Gill Sans"/>
          <w:lang w:val="en-GB"/>
        </w:rPr>
        <w:t xml:space="preserve">also identified </w:t>
      </w:r>
      <w:r w:rsidR="000A31E7" w:rsidRPr="00952864">
        <w:rPr>
          <w:rFonts w:cs="Gill Sans"/>
          <w:lang w:val="en-GB"/>
        </w:rPr>
        <w:t>through the systematic review.</w:t>
      </w:r>
    </w:p>
    <w:p w:rsidR="00735AED" w:rsidRPr="00952864" w:rsidRDefault="001B6087" w:rsidP="004570E1">
      <w:pPr>
        <w:keepNext w:val="0"/>
        <w:rPr>
          <w:lang w:val="en-GB"/>
        </w:rPr>
      </w:pPr>
      <w:r w:rsidRPr="00952864">
        <w:rPr>
          <w:rFonts w:cs="Gill Sans"/>
          <w:lang w:val="en-GB"/>
        </w:rPr>
        <w:t>The systematic review also</w:t>
      </w:r>
      <w:r w:rsidR="00801149" w:rsidRPr="00952864">
        <w:rPr>
          <w:rFonts w:cs="Gill Sans"/>
          <w:lang w:val="en-GB"/>
        </w:rPr>
        <w:t xml:space="preserve"> described how</w:t>
      </w:r>
      <w:r w:rsidRPr="00952864">
        <w:rPr>
          <w:rFonts w:cs="Gill Sans"/>
          <w:lang w:val="en-GB"/>
        </w:rPr>
        <w:t xml:space="preserve"> a sense of belonging </w:t>
      </w:r>
      <w:r w:rsidR="00453D9A" w:rsidRPr="00453D9A">
        <w:rPr>
          <w:rFonts w:cs="Gill Sans"/>
          <w:lang w:val="en-GB"/>
        </w:rPr>
        <w:t>could</w:t>
      </w:r>
      <w:r w:rsidRPr="00952864">
        <w:rPr>
          <w:rFonts w:cs="Gill Sans"/>
          <w:lang w:val="en-GB"/>
        </w:rPr>
        <w:t xml:space="preserve"> promote community re-integration after stroke while perceived stigmatisation could have the opposite effect. Several of our respondents reported feeling a lack of understanding from </w:t>
      </w:r>
      <w:r w:rsidR="00801149" w:rsidRPr="00952864">
        <w:rPr>
          <w:rFonts w:cs="Gill Sans"/>
          <w:lang w:val="en-GB"/>
        </w:rPr>
        <w:t xml:space="preserve">family, </w:t>
      </w:r>
      <w:r w:rsidRPr="00952864">
        <w:rPr>
          <w:rFonts w:cs="Gill Sans"/>
          <w:lang w:val="en-GB"/>
        </w:rPr>
        <w:t xml:space="preserve">friends and strangers, especially in relation to invisible </w:t>
      </w:r>
      <w:r w:rsidR="00453D9A" w:rsidRPr="00453D9A">
        <w:rPr>
          <w:rFonts w:cs="Gill Sans"/>
          <w:lang w:val="en-GB"/>
        </w:rPr>
        <w:t>symptoms</w:t>
      </w:r>
      <w:r w:rsidRPr="00952864">
        <w:rPr>
          <w:rFonts w:cs="Gill Sans"/>
          <w:lang w:val="en-GB"/>
        </w:rPr>
        <w:t xml:space="preserve">. </w:t>
      </w:r>
      <w:r w:rsidRPr="00952864">
        <w:rPr>
          <w:lang w:val="en-GB"/>
        </w:rPr>
        <w:t>In contrast respondents mostly spoke about a sense of belonging when they described their involvement with a stroke support group</w:t>
      </w:r>
      <w:r w:rsidR="00D0489B" w:rsidRPr="00952864">
        <w:rPr>
          <w:lang w:val="en-GB"/>
        </w:rPr>
        <w:t xml:space="preserve">. Our respondents reported many </w:t>
      </w:r>
      <w:r w:rsidR="00D0489B" w:rsidRPr="00952864">
        <w:rPr>
          <w:rFonts w:cs="Gill Sans"/>
          <w:lang w:val="en-GB"/>
        </w:rPr>
        <w:t>benefits of the groups including increasing self-confidence, social interaction and being a link for help.</w:t>
      </w:r>
      <w:r w:rsidR="000A0EB6" w:rsidRPr="00952864">
        <w:rPr>
          <w:lang w:val="en-GB"/>
        </w:rPr>
        <w:t xml:space="preserve"> </w:t>
      </w:r>
      <w:r w:rsidR="00735AED" w:rsidRPr="00952864">
        <w:rPr>
          <w:lang w:val="en-GB"/>
        </w:rPr>
        <w:t xml:space="preserve">Due to our method of </w:t>
      </w:r>
      <w:r w:rsidR="000A0EB6" w:rsidRPr="00952864">
        <w:rPr>
          <w:lang w:val="en-GB"/>
        </w:rPr>
        <w:t xml:space="preserve">recruitment </w:t>
      </w:r>
      <w:r w:rsidR="00735AED" w:rsidRPr="00952864">
        <w:rPr>
          <w:lang w:val="en-GB"/>
        </w:rPr>
        <w:t>attenders of stroke support groups are over</w:t>
      </w:r>
      <w:r w:rsidR="004C187C" w:rsidRPr="00952864">
        <w:rPr>
          <w:lang w:val="en-GB"/>
        </w:rPr>
        <w:t xml:space="preserve"> </w:t>
      </w:r>
      <w:r w:rsidR="00735AED" w:rsidRPr="00952864">
        <w:rPr>
          <w:lang w:val="en-GB"/>
        </w:rPr>
        <w:t>represented</w:t>
      </w:r>
      <w:r w:rsidR="00801149" w:rsidRPr="00952864">
        <w:rPr>
          <w:lang w:val="en-GB"/>
        </w:rPr>
        <w:t xml:space="preserve"> in our study</w:t>
      </w:r>
      <w:r w:rsidR="00DD761C" w:rsidRPr="00952864">
        <w:rPr>
          <w:lang w:val="en-GB"/>
        </w:rPr>
        <w:t>.</w:t>
      </w:r>
    </w:p>
    <w:p w:rsidR="002A49B1" w:rsidRPr="00952864" w:rsidRDefault="002A49B1" w:rsidP="004570E1">
      <w:pPr>
        <w:keepNext w:val="0"/>
        <w:rPr>
          <w:rFonts w:cs="Gill Sans"/>
          <w:lang w:val="en-GB"/>
        </w:rPr>
      </w:pPr>
      <w:r w:rsidRPr="00952864">
        <w:rPr>
          <w:rFonts w:cs="Gill Sans"/>
          <w:lang w:val="en-GB"/>
        </w:rPr>
        <w:t>Rates of return to driving in our sample are comparable to other similar surveys.</w:t>
      </w:r>
      <w:r w:rsidRPr="00952864">
        <w:rPr>
          <w:rStyle w:val="FootnoteReference"/>
          <w:rFonts w:cs="Gill Sans"/>
          <w:lang w:val="en-GB"/>
        </w:rPr>
        <w:footnoteReference w:id="197"/>
      </w:r>
      <w:r w:rsidRPr="00952864">
        <w:rPr>
          <w:rFonts w:cs="Gill Sans"/>
          <w:lang w:val="en-GB"/>
        </w:rPr>
        <w:t xml:space="preserve"> Among our respondents</w:t>
      </w:r>
      <w:r w:rsidR="00952864">
        <w:rPr>
          <w:rFonts w:cs="Gill Sans"/>
          <w:lang w:val="en-GB"/>
        </w:rPr>
        <w:t>,</w:t>
      </w:r>
      <w:r w:rsidRPr="00952864">
        <w:rPr>
          <w:rFonts w:cs="Gill Sans"/>
          <w:lang w:val="en-GB"/>
        </w:rPr>
        <w:t xml:space="preserve"> returned drivers were more likely to live in a rural area and be independent with personal care post stroke. This suggests that those living in more remote areas were motivated to drive out of necessity. This has community access implications for stroke survivors living in rural areas who are unable to return to driving due to functional deficits or medical complications. Not being able to drive anymore was reported as significant for many respondents. </w:t>
      </w:r>
      <w:r w:rsidR="00453D9A" w:rsidRPr="00453D9A">
        <w:rPr>
          <w:rFonts w:cs="Gill Sans"/>
          <w:lang w:val="en-GB"/>
        </w:rPr>
        <w:t>Several participants mentioned lack of transport</w:t>
      </w:r>
      <w:r w:rsidRPr="00952864">
        <w:rPr>
          <w:rFonts w:cs="Gill Sans"/>
          <w:lang w:val="en-GB"/>
        </w:rPr>
        <w:t xml:space="preserve"> as a barrier to returning to work or leisure activities. This barrier is also described in the systematic review.</w:t>
      </w:r>
    </w:p>
    <w:p w:rsidR="000329AB" w:rsidRPr="00467445" w:rsidRDefault="0051456E" w:rsidP="004570E1">
      <w:pPr>
        <w:keepNext w:val="0"/>
        <w:rPr>
          <w:rFonts w:eastAsia="MS Gothic"/>
          <w:b/>
          <w:bCs/>
          <w:color w:val="000000"/>
          <w:sz w:val="32"/>
          <w:szCs w:val="32"/>
          <w:lang w:val="en-GB"/>
        </w:rPr>
      </w:pPr>
      <w:r w:rsidRPr="00952864">
        <w:rPr>
          <w:lang w:val="en-GB"/>
        </w:rPr>
        <w:t>Internationally</w:t>
      </w:r>
      <w:r w:rsidR="00577183" w:rsidRPr="00952864">
        <w:rPr>
          <w:lang w:val="en-GB"/>
        </w:rPr>
        <w:t>,</w:t>
      </w:r>
      <w:r w:rsidRPr="00952864">
        <w:rPr>
          <w:lang w:val="en-GB"/>
        </w:rPr>
        <w:t xml:space="preserve"> return to work after stroke is reported to be poor</w:t>
      </w:r>
      <w:r w:rsidRPr="00952864">
        <w:rPr>
          <w:rFonts w:cs="Gill Sans"/>
          <w:lang w:val="en-GB"/>
        </w:rPr>
        <w:t>.</w:t>
      </w:r>
      <w:r w:rsidRPr="00952864">
        <w:rPr>
          <w:rStyle w:val="FootnoteReference"/>
          <w:rFonts w:cs="Gill Sans"/>
          <w:lang w:val="en-GB"/>
        </w:rPr>
        <w:footnoteReference w:id="198"/>
      </w:r>
      <w:r w:rsidRPr="00952864">
        <w:rPr>
          <w:rFonts w:cs="Gill Sans"/>
          <w:lang w:val="en-GB"/>
        </w:rPr>
        <w:t xml:space="preserve"> </w:t>
      </w:r>
      <w:r w:rsidRPr="00952864">
        <w:rPr>
          <w:lang w:val="en-GB"/>
        </w:rPr>
        <w:t xml:space="preserve">This was particularly true among our respondents. Only a quarter of individuals of working age held any employment after their stroke. </w:t>
      </w:r>
      <w:r w:rsidR="00577183" w:rsidRPr="00952864">
        <w:rPr>
          <w:rFonts w:cs="Gill Sans"/>
          <w:lang w:val="en-GB"/>
        </w:rPr>
        <w:t>D</w:t>
      </w:r>
      <w:r w:rsidRPr="00952864">
        <w:rPr>
          <w:rFonts w:cs="Gill Sans"/>
          <w:lang w:val="en-GB"/>
        </w:rPr>
        <w:t xml:space="preserve">etail emerged from our study that suggested </w:t>
      </w:r>
      <w:r w:rsidR="00952864">
        <w:rPr>
          <w:rFonts w:cs="Gill Sans"/>
          <w:lang w:val="en-GB"/>
        </w:rPr>
        <w:t xml:space="preserve">that </w:t>
      </w:r>
      <w:r w:rsidRPr="00952864">
        <w:rPr>
          <w:rFonts w:cs="Gill Sans"/>
          <w:lang w:val="en-GB"/>
        </w:rPr>
        <w:t xml:space="preserve">many of those who returned to work were unable to sustain </w:t>
      </w:r>
      <w:r w:rsidRPr="00952864">
        <w:rPr>
          <w:lang w:val="en-GB"/>
        </w:rPr>
        <w:t>employment, encountered challenges, had to reduce their hours or adjust their roles. This had a significant affect on the household finances of respondents, particularly those under the age of 66.</w:t>
      </w:r>
      <w:r w:rsidR="000329AB" w:rsidRPr="00952864">
        <w:rPr>
          <w:lang w:val="en-GB"/>
        </w:rPr>
        <w:t xml:space="preserve"> In addition</w:t>
      </w:r>
      <w:r w:rsidR="00952864">
        <w:rPr>
          <w:lang w:val="en-GB"/>
        </w:rPr>
        <w:t>,</w:t>
      </w:r>
      <w:r w:rsidR="000329AB" w:rsidRPr="00952864">
        <w:rPr>
          <w:lang w:val="en-GB"/>
        </w:rPr>
        <w:t xml:space="preserve"> </w:t>
      </w:r>
      <w:r w:rsidR="00B62CD7">
        <w:rPr>
          <w:lang w:val="en-GB"/>
        </w:rPr>
        <w:t>forty per cent</w:t>
      </w:r>
      <w:r w:rsidR="005C68FF" w:rsidRPr="00952864">
        <w:rPr>
          <w:lang w:val="en-GB"/>
        </w:rPr>
        <w:t xml:space="preserve"> of respondents experienced an increase in expenses</w:t>
      </w:r>
      <w:r w:rsidR="000329AB" w:rsidRPr="00952864">
        <w:rPr>
          <w:lang w:val="en-GB"/>
        </w:rPr>
        <w:t xml:space="preserve"> as described previously.</w:t>
      </w:r>
      <w:r w:rsidR="005C68FF" w:rsidRPr="00952864">
        <w:rPr>
          <w:lang w:val="en-GB"/>
        </w:rPr>
        <w:t xml:space="preserve"> </w:t>
      </w:r>
    </w:p>
    <w:p w:rsidR="00731400" w:rsidRPr="00952864" w:rsidRDefault="00731400" w:rsidP="00731400">
      <w:pPr>
        <w:pStyle w:val="Heading3"/>
        <w:rPr>
          <w:lang w:val="en-GB"/>
        </w:rPr>
      </w:pPr>
      <w:r w:rsidRPr="00952864">
        <w:rPr>
          <w:lang w:val="en-GB"/>
        </w:rPr>
        <w:t>Clinical implications</w:t>
      </w:r>
    </w:p>
    <w:p w:rsidR="007E5133" w:rsidRPr="00952864" w:rsidRDefault="007E5133" w:rsidP="007E5133">
      <w:pPr>
        <w:rPr>
          <w:lang w:val="en-GB"/>
        </w:rPr>
      </w:pPr>
      <w:r w:rsidRPr="00952864">
        <w:rPr>
          <w:lang w:val="en-GB"/>
        </w:rPr>
        <w:t xml:space="preserve">It has been highlighted that emotional problems are common post stroke and that satisfaction with help for these problems is low. Furthermore access to psychological services and social workers in the community appears to be poor. Regular reassessment of </w:t>
      </w:r>
      <w:r w:rsidR="00453D9A" w:rsidRPr="00453D9A">
        <w:rPr>
          <w:lang w:val="en-GB"/>
        </w:rPr>
        <w:t>psychological</w:t>
      </w:r>
      <w:r w:rsidRPr="00952864">
        <w:rPr>
          <w:lang w:val="en-GB"/>
        </w:rPr>
        <w:t xml:space="preserve"> needs for stroke survivors in the community should be carried out as recommended by the Irish Stroke Clinical Guidelines. Improved access to counselling services could assist stroke survivors to overcome emotional barriers to community re-integration.</w:t>
      </w:r>
      <w:r w:rsidR="00390CF6" w:rsidRPr="00952864">
        <w:rPr>
          <w:lang w:val="en-GB"/>
        </w:rPr>
        <w:t xml:space="preserve"> </w:t>
      </w:r>
    </w:p>
    <w:p w:rsidR="007E5133" w:rsidRPr="00952864" w:rsidRDefault="007E5133" w:rsidP="007E5133">
      <w:pPr>
        <w:rPr>
          <w:lang w:val="en-GB"/>
        </w:rPr>
      </w:pPr>
      <w:r w:rsidRPr="00952864">
        <w:rPr>
          <w:lang w:val="en-GB"/>
        </w:rPr>
        <w:t xml:space="preserve">Satisfaction with help for cognitive problems including fatigue and concentration difficulties </w:t>
      </w:r>
      <w:r w:rsidR="00467445">
        <w:rPr>
          <w:lang w:val="en-GB"/>
        </w:rPr>
        <w:t>appears to be</w:t>
      </w:r>
      <w:r w:rsidR="00467445" w:rsidRPr="00952864">
        <w:rPr>
          <w:lang w:val="en-GB"/>
        </w:rPr>
        <w:t xml:space="preserve"> </w:t>
      </w:r>
      <w:r w:rsidRPr="00952864">
        <w:rPr>
          <w:lang w:val="en-GB"/>
        </w:rPr>
        <w:t>lower than for physical problems. Community based health care professionals, including occupational therapists, who provide management strategies for these problems should be aware of this finding. General practitioners should also be aware of local community services and organisations that can provide support for these problems so that appropriate referrals can be made.</w:t>
      </w:r>
    </w:p>
    <w:p w:rsidR="00D47C38" w:rsidRPr="00467445" w:rsidRDefault="00D47C38" w:rsidP="007E5133">
      <w:pPr>
        <w:rPr>
          <w:lang w:val="en-GB"/>
        </w:rPr>
      </w:pPr>
      <w:r w:rsidRPr="00952864">
        <w:rPr>
          <w:lang w:val="en-GB"/>
        </w:rPr>
        <w:t>Levels of successful return to work were found to be particularly low. Barriers at a personal, social, environmental and organisation level have been identified as significant</w:t>
      </w:r>
      <w:r w:rsidR="00C35F99" w:rsidRPr="00952864">
        <w:rPr>
          <w:lang w:val="en-GB"/>
        </w:rPr>
        <w:t xml:space="preserve">. The Irish Stroke Clinical Guidelines make several recommendations about vocational activities after stroke. These include establishing work history and current goals, </w:t>
      </w:r>
      <w:r w:rsidR="00453D9A" w:rsidRPr="00453D9A">
        <w:rPr>
          <w:lang w:val="en-GB"/>
        </w:rPr>
        <w:t>liaising</w:t>
      </w:r>
      <w:r w:rsidR="00C35F99" w:rsidRPr="00467445">
        <w:rPr>
          <w:lang w:val="en-GB"/>
        </w:rPr>
        <w:t xml:space="preserve"> with employers, carrying out appropriate assessments and providing specific advice about the process.</w:t>
      </w:r>
      <w:r w:rsidR="00F808D8" w:rsidRPr="00467445">
        <w:rPr>
          <w:lang w:val="en-GB"/>
        </w:rPr>
        <w:t xml:space="preserve"> </w:t>
      </w:r>
      <w:r w:rsidR="00453D9A" w:rsidRPr="00453D9A">
        <w:rPr>
          <w:lang w:val="en-GB"/>
        </w:rPr>
        <w:t>Health care profess</w:t>
      </w:r>
      <w:r w:rsidR="00453D9A" w:rsidRPr="00536C95">
        <w:rPr>
          <w:lang w:val="en-GB"/>
        </w:rPr>
        <w:t>ionals working with stroke survivors of working age in both acute and community setting</w:t>
      </w:r>
      <w:r w:rsidR="00467445">
        <w:rPr>
          <w:lang w:val="en-GB"/>
        </w:rPr>
        <w:t>s</w:t>
      </w:r>
      <w:r w:rsidR="00453D9A" w:rsidRPr="00536C95">
        <w:rPr>
          <w:lang w:val="en-GB"/>
        </w:rPr>
        <w:t xml:space="preserve"> should consider these</w:t>
      </w:r>
      <w:r w:rsidR="00467445">
        <w:rPr>
          <w:lang w:val="en-GB"/>
        </w:rPr>
        <w:t xml:space="preserve"> recommendations</w:t>
      </w:r>
      <w:r w:rsidR="00F808D8" w:rsidRPr="00467445">
        <w:rPr>
          <w:lang w:val="en-GB"/>
        </w:rPr>
        <w:t xml:space="preserve">. </w:t>
      </w:r>
    </w:p>
    <w:p w:rsidR="00F808D8" w:rsidRPr="00467445" w:rsidRDefault="00F808D8" w:rsidP="003D1D6E">
      <w:pPr>
        <w:keepNext w:val="0"/>
        <w:rPr>
          <w:lang w:val="en-GB"/>
        </w:rPr>
      </w:pPr>
      <w:r w:rsidRPr="00467445">
        <w:rPr>
          <w:lang w:val="en-GB"/>
        </w:rPr>
        <w:t xml:space="preserve">Family members and spouses of stroke survivors provide significant practical and emotional support. They also live with changes to their personal relationships. This study does not investigate the experiences of carers themselves. Further research is needed to establish levels of unmet need among carers </w:t>
      </w:r>
      <w:r w:rsidR="00874F8E" w:rsidRPr="00467445">
        <w:rPr>
          <w:lang w:val="en-GB"/>
        </w:rPr>
        <w:t xml:space="preserve">of stroke survivors </w:t>
      </w:r>
      <w:r w:rsidRPr="00467445">
        <w:rPr>
          <w:lang w:val="en-GB"/>
        </w:rPr>
        <w:t>in Ireland.</w:t>
      </w:r>
    </w:p>
    <w:p w:rsidR="008A4D2E" w:rsidRPr="00467445" w:rsidRDefault="00731400" w:rsidP="00597A7D">
      <w:pPr>
        <w:pStyle w:val="Heading3"/>
        <w:rPr>
          <w:lang w:val="en-GB"/>
        </w:rPr>
      </w:pPr>
      <w:r w:rsidRPr="00467445">
        <w:rPr>
          <w:lang w:val="en-GB"/>
        </w:rPr>
        <w:t xml:space="preserve">Strengths and weaknesses </w:t>
      </w:r>
      <w:r w:rsidR="008A4D2E" w:rsidRPr="00467445">
        <w:rPr>
          <w:lang w:val="en-GB"/>
        </w:rPr>
        <w:t>of the study</w:t>
      </w:r>
    </w:p>
    <w:p w:rsidR="000B3F4B" w:rsidRPr="00467445" w:rsidRDefault="008A4D2E" w:rsidP="00597A7D">
      <w:pPr>
        <w:keepLines/>
        <w:rPr>
          <w:rFonts w:cs="Gill Sans"/>
          <w:lang w:val="en-GB"/>
        </w:rPr>
      </w:pPr>
      <w:r w:rsidRPr="00467445">
        <w:rPr>
          <w:lang w:val="en-GB"/>
        </w:rPr>
        <w:t>Our sample represents members from 18 stroke support groups and four groups run by non-statutory acquired brain injury organisations. It also represents users of national websites and social networking sites that provide advice and support about stroke and brain injury.</w:t>
      </w:r>
      <w:r w:rsidR="003A47AB" w:rsidRPr="00467445">
        <w:rPr>
          <w:lang w:val="en-GB"/>
        </w:rPr>
        <w:t xml:space="preserve"> It is not a random sample of all individuals who have experienced a stroke</w:t>
      </w:r>
      <w:r w:rsidR="00874F8E" w:rsidRPr="00467445">
        <w:rPr>
          <w:lang w:val="en-GB"/>
        </w:rPr>
        <w:t xml:space="preserve"> in the last five years</w:t>
      </w:r>
      <w:r w:rsidR="003A47AB" w:rsidRPr="00467445">
        <w:rPr>
          <w:lang w:val="en-GB"/>
        </w:rPr>
        <w:t>.</w:t>
      </w:r>
      <w:r w:rsidRPr="00467445">
        <w:rPr>
          <w:lang w:val="en-GB"/>
        </w:rPr>
        <w:t xml:space="preserve"> For this reason it is likely to exclude both the most isolated stroke survivors, who may have the greatest level of need, and those </w:t>
      </w:r>
      <w:r w:rsidR="003A47AB" w:rsidRPr="00467445">
        <w:rPr>
          <w:lang w:val="en-GB"/>
        </w:rPr>
        <w:t xml:space="preserve">least affected and </w:t>
      </w:r>
      <w:r w:rsidRPr="00467445">
        <w:rPr>
          <w:lang w:val="en-GB"/>
        </w:rPr>
        <w:t>not seeking support after their stroke.</w:t>
      </w:r>
      <w:r w:rsidR="000B3F4B" w:rsidRPr="00467445">
        <w:rPr>
          <w:rFonts w:cs="Gill Sans"/>
          <w:lang w:val="en-GB"/>
        </w:rPr>
        <w:t xml:space="preserve"> Comparisons with other surveys suggest that our respondents report higher levels of stroke-related problems. Our sample may have been more severely affected by their strokes, had more emotional consequences or </w:t>
      </w:r>
      <w:r w:rsidR="00467445">
        <w:rPr>
          <w:rFonts w:cs="Gill Sans"/>
          <w:lang w:val="en-GB"/>
        </w:rPr>
        <w:t xml:space="preserve">had </w:t>
      </w:r>
      <w:r w:rsidR="000B3F4B" w:rsidRPr="00467445">
        <w:rPr>
          <w:rFonts w:cs="Gill Sans"/>
          <w:lang w:val="en-GB"/>
        </w:rPr>
        <w:t xml:space="preserve">more awareness of their problems. </w:t>
      </w:r>
    </w:p>
    <w:p w:rsidR="00731400" w:rsidRPr="00467445" w:rsidRDefault="008A4D2E" w:rsidP="003A47AB">
      <w:pPr>
        <w:keepNext w:val="0"/>
        <w:rPr>
          <w:lang w:val="en-GB"/>
        </w:rPr>
      </w:pPr>
      <w:r w:rsidRPr="00467445">
        <w:rPr>
          <w:lang w:val="en-GB"/>
        </w:rPr>
        <w:t>Every effort was made to access a sample that was representative of the national geographical spread. In so far as was practical, recruitment was weighted across counties in Ireland according to the Census 2011 population figures.</w:t>
      </w:r>
      <w:r w:rsidRPr="00467445">
        <w:rPr>
          <w:rStyle w:val="FootnoteReference"/>
          <w:lang w:val="en-GB"/>
        </w:rPr>
        <w:footnoteReference w:id="199"/>
      </w:r>
      <w:r w:rsidRPr="00467445">
        <w:rPr>
          <w:lang w:val="en-GB"/>
        </w:rPr>
        <w:t xml:space="preserve"> In areas where there was no stroke or brain injury support group, health care professionals acted as gatekeepers and posted questionnaires on our behalf. Response rates in these areas were poor at 40%, in comparison to a 74% response rate from group members.</w:t>
      </w:r>
      <w:r w:rsidR="000B3F4B" w:rsidRPr="00467445">
        <w:rPr>
          <w:lang w:val="en-GB"/>
        </w:rPr>
        <w:t xml:space="preserve"> </w:t>
      </w:r>
      <w:r w:rsidRPr="00467445">
        <w:rPr>
          <w:lang w:val="en-GB"/>
        </w:rPr>
        <w:t>Our sample is representative of the Dublin/ non-Dublin spread. However</w:t>
      </w:r>
      <w:r w:rsidR="00467445">
        <w:rPr>
          <w:lang w:val="en-GB"/>
        </w:rPr>
        <w:t>,</w:t>
      </w:r>
      <w:r w:rsidRPr="00467445">
        <w:rPr>
          <w:lang w:val="en-GB"/>
        </w:rPr>
        <w:t xml:space="preserve"> it includes more respondents living in urban areas and less in rural areas than in the general population. This may be due to several reasons. The majority of stroke support groups are in towns and cities and so are more easily accessible to those living in urban areas. In addition, unlike the national census our survey contained no standard definition for a “town”, which may have resulted in respondents living in small villages being included in the urban category</w:t>
      </w:r>
      <w:r w:rsidR="00467445">
        <w:rPr>
          <w:lang w:val="en-GB"/>
        </w:rPr>
        <w:t>.</w:t>
      </w:r>
    </w:p>
    <w:p w:rsidR="00731400" w:rsidRPr="00467445" w:rsidRDefault="008A6777" w:rsidP="003A47AB">
      <w:pPr>
        <w:keepNext w:val="0"/>
        <w:rPr>
          <w:lang w:val="en-GB"/>
        </w:rPr>
      </w:pPr>
      <w:r w:rsidRPr="00467445">
        <w:rPr>
          <w:lang w:val="en-GB"/>
        </w:rPr>
        <w:t>Unfortunately we did not have complete data available in relation to pre-stroke working status</w:t>
      </w:r>
      <w:r w:rsidR="000B3F4B" w:rsidRPr="00467445">
        <w:rPr>
          <w:lang w:val="en-GB"/>
        </w:rPr>
        <w:t xml:space="preserve">. Figures reported therefore give a conservative estimate. </w:t>
      </w:r>
      <w:r w:rsidR="00453D9A" w:rsidRPr="00467445">
        <w:rPr>
          <w:lang w:val="en-GB"/>
        </w:rPr>
        <w:t xml:space="preserve">Our finding that return to work </w:t>
      </w:r>
      <w:r w:rsidR="00453D9A">
        <w:rPr>
          <w:lang w:val="en-GB"/>
        </w:rPr>
        <w:t>rates</w:t>
      </w:r>
      <w:r w:rsidR="00453D9A" w:rsidRPr="00467445">
        <w:rPr>
          <w:lang w:val="en-GB"/>
        </w:rPr>
        <w:t xml:space="preserve"> are poor is supported by other similar research. </w:t>
      </w:r>
      <w:r w:rsidR="000B3F4B" w:rsidRPr="00467445">
        <w:rPr>
          <w:lang w:val="en-GB"/>
        </w:rPr>
        <w:t>Furthermore</w:t>
      </w:r>
      <w:r w:rsidR="00467445">
        <w:rPr>
          <w:lang w:val="en-GB"/>
        </w:rPr>
        <w:t>,</w:t>
      </w:r>
      <w:r w:rsidR="000B3F4B" w:rsidRPr="00467445">
        <w:rPr>
          <w:lang w:val="en-GB"/>
        </w:rPr>
        <w:t xml:space="preserve"> detail provided by </w:t>
      </w:r>
      <w:r w:rsidR="00453D9A" w:rsidRPr="00453D9A">
        <w:rPr>
          <w:lang w:val="en-GB"/>
        </w:rPr>
        <w:t>participants</w:t>
      </w:r>
      <w:r w:rsidR="000B3F4B" w:rsidRPr="00467445">
        <w:rPr>
          <w:lang w:val="en-GB"/>
        </w:rPr>
        <w:t xml:space="preserve"> who did </w:t>
      </w:r>
      <w:r w:rsidR="00A83673" w:rsidRPr="00467445">
        <w:rPr>
          <w:lang w:val="en-GB"/>
        </w:rPr>
        <w:t>return to work highlights</w:t>
      </w:r>
      <w:r w:rsidR="000B3F4B" w:rsidRPr="00467445">
        <w:rPr>
          <w:lang w:val="en-GB"/>
        </w:rPr>
        <w:t xml:space="preserve"> substantial difficulties with resuming paid employment after stroke</w:t>
      </w:r>
      <w:r w:rsidR="00A83673" w:rsidRPr="00467445">
        <w:rPr>
          <w:lang w:val="en-GB"/>
        </w:rPr>
        <w:t>.</w:t>
      </w:r>
    </w:p>
    <w:p w:rsidR="006A6420" w:rsidRPr="00DF008B" w:rsidRDefault="003A47AB" w:rsidP="00597A7D">
      <w:pPr>
        <w:keepNext w:val="0"/>
        <w:rPr>
          <w:rFonts w:cs="Gill Sans"/>
          <w:lang w:val="en-GB"/>
        </w:rPr>
      </w:pPr>
      <w:r w:rsidRPr="00467445">
        <w:rPr>
          <w:lang w:val="en-GB"/>
        </w:rPr>
        <w:t xml:space="preserve">Overall the results of the National Survey provide </w:t>
      </w:r>
      <w:r w:rsidR="00453D9A" w:rsidRPr="00453D9A">
        <w:rPr>
          <w:lang w:val="en-GB"/>
        </w:rPr>
        <w:t>an</w:t>
      </w:r>
      <w:r w:rsidRPr="00467445">
        <w:rPr>
          <w:lang w:val="en-GB"/>
        </w:rPr>
        <w:t xml:space="preserve"> insight into levels of unmet need among persons up to five years post stroke in Ireland who are living with residual deficits. They also provide details about barriers and facilitators to community re-integration among stroke survivors. These findings are supported by a systematic review of the literature.</w:t>
      </w:r>
    </w:p>
    <w:p w:rsidR="003B384A" w:rsidRPr="00DF008B" w:rsidRDefault="003B384A" w:rsidP="00597A7D">
      <w:pPr>
        <w:pStyle w:val="Heading1"/>
        <w:rPr>
          <w:lang w:val="en-GB"/>
        </w:rPr>
      </w:pPr>
      <w:bookmarkStart w:id="61" w:name="_Toc246699343"/>
      <w:r w:rsidRPr="00DF008B">
        <w:rPr>
          <w:lang w:val="en-GB"/>
        </w:rPr>
        <w:t>5. Conclusions</w:t>
      </w:r>
      <w:bookmarkEnd w:id="61"/>
    </w:p>
    <w:p w:rsidR="0089614D" w:rsidRPr="00467445" w:rsidRDefault="0089614D" w:rsidP="00597A7D">
      <w:pPr>
        <w:keepLines/>
        <w:rPr>
          <w:lang w:val="en-GB"/>
        </w:rPr>
      </w:pPr>
      <w:r w:rsidRPr="00467445">
        <w:rPr>
          <w:lang w:val="en-GB"/>
        </w:rPr>
        <w:t xml:space="preserve">Several problems are reported frequently including mobility difficulties, emotional problems, fatigue, concentration and </w:t>
      </w:r>
      <w:r w:rsidR="000B3F4B" w:rsidRPr="00467445">
        <w:rPr>
          <w:lang w:val="en-GB"/>
        </w:rPr>
        <w:t>arm</w:t>
      </w:r>
      <w:r w:rsidRPr="00467445">
        <w:rPr>
          <w:lang w:val="en-GB"/>
        </w:rPr>
        <w:t xml:space="preserve"> dysfunction.</w:t>
      </w:r>
    </w:p>
    <w:p w:rsidR="0089614D" w:rsidRPr="00467445" w:rsidRDefault="0089614D" w:rsidP="00597A7D">
      <w:pPr>
        <w:keepLines/>
        <w:rPr>
          <w:lang w:val="en-GB"/>
        </w:rPr>
      </w:pPr>
      <w:r w:rsidRPr="00467445">
        <w:rPr>
          <w:lang w:val="en-GB"/>
        </w:rPr>
        <w:t>Emotional distress and fatigue are common and they are significant barriers to many activities. Satisfaction with the level of help available for these problems is poor. There is also minimal access to psychological services in the community.</w:t>
      </w:r>
    </w:p>
    <w:p w:rsidR="00421FF6" w:rsidRPr="00467445" w:rsidRDefault="000B3F4B" w:rsidP="00467445">
      <w:pPr>
        <w:rPr>
          <w:lang w:val="en-GB"/>
        </w:rPr>
      </w:pPr>
      <w:r w:rsidRPr="00467445">
        <w:rPr>
          <w:lang w:val="en-GB"/>
        </w:rPr>
        <w:t xml:space="preserve">Personality traits and positive emotions including determination and </w:t>
      </w:r>
      <w:r w:rsidR="00453D9A" w:rsidRPr="00453D9A">
        <w:rPr>
          <w:lang w:val="en-GB"/>
        </w:rPr>
        <w:t>perseverance</w:t>
      </w:r>
      <w:r w:rsidRPr="00467445">
        <w:rPr>
          <w:lang w:val="en-GB"/>
        </w:rPr>
        <w:t xml:space="preserve"> were seen as facilitators of recovery.</w:t>
      </w:r>
    </w:p>
    <w:p w:rsidR="0089614D" w:rsidRPr="00467445" w:rsidRDefault="0089614D" w:rsidP="00467445">
      <w:pPr>
        <w:rPr>
          <w:lang w:val="en-GB"/>
        </w:rPr>
      </w:pPr>
      <w:r w:rsidRPr="00467445">
        <w:rPr>
          <w:lang w:val="en-GB"/>
        </w:rPr>
        <w:t>Stroke ha</w:t>
      </w:r>
      <w:r w:rsidR="00467445">
        <w:rPr>
          <w:lang w:val="en-GB"/>
        </w:rPr>
        <w:t>d</w:t>
      </w:r>
      <w:r w:rsidRPr="00467445">
        <w:rPr>
          <w:lang w:val="en-GB"/>
        </w:rPr>
        <w:t xml:space="preserve"> a </w:t>
      </w:r>
      <w:r w:rsidR="00467445">
        <w:rPr>
          <w:lang w:val="en-GB"/>
        </w:rPr>
        <w:t>significant</w:t>
      </w:r>
      <w:r w:rsidR="00467445" w:rsidRPr="00467445">
        <w:rPr>
          <w:lang w:val="en-GB"/>
        </w:rPr>
        <w:t xml:space="preserve"> </w:t>
      </w:r>
      <w:r w:rsidRPr="00467445">
        <w:rPr>
          <w:lang w:val="en-GB"/>
        </w:rPr>
        <w:t xml:space="preserve">impact on household finances, particularly for younger individuals. Common </w:t>
      </w:r>
      <w:r w:rsidR="00467445">
        <w:rPr>
          <w:lang w:val="en-GB"/>
        </w:rPr>
        <w:t>substantial</w:t>
      </w:r>
      <w:r w:rsidR="00467445" w:rsidRPr="00467445">
        <w:rPr>
          <w:lang w:val="en-GB"/>
        </w:rPr>
        <w:t xml:space="preserve"> </w:t>
      </w:r>
      <w:r w:rsidRPr="00467445">
        <w:rPr>
          <w:lang w:val="en-GB"/>
        </w:rPr>
        <w:t>expenses include</w:t>
      </w:r>
      <w:r w:rsidR="00467445">
        <w:rPr>
          <w:lang w:val="en-GB"/>
        </w:rPr>
        <w:t>d</w:t>
      </w:r>
      <w:r w:rsidRPr="00467445">
        <w:rPr>
          <w:lang w:val="en-GB"/>
        </w:rPr>
        <w:t xml:space="preserve"> private physiotherapy, home adapt</w:t>
      </w:r>
      <w:r w:rsidR="00467445">
        <w:rPr>
          <w:lang w:val="en-GB"/>
        </w:rPr>
        <w:t>at</w:t>
      </w:r>
      <w:r w:rsidRPr="00467445">
        <w:rPr>
          <w:lang w:val="en-GB"/>
        </w:rPr>
        <w:t>ion, fuel and medications.</w:t>
      </w:r>
    </w:p>
    <w:p w:rsidR="0089614D" w:rsidRPr="00467445" w:rsidRDefault="0089614D" w:rsidP="00467445">
      <w:pPr>
        <w:rPr>
          <w:lang w:val="en-GB"/>
        </w:rPr>
      </w:pPr>
      <w:r w:rsidRPr="00467445">
        <w:rPr>
          <w:lang w:val="en-GB"/>
        </w:rPr>
        <w:t xml:space="preserve">Over half of respondents needed help with personal care and two thirds needed help with household tasks since their stroke. </w:t>
      </w:r>
      <w:r w:rsidR="00453D9A" w:rsidRPr="00453D9A">
        <w:rPr>
          <w:lang w:val="en-GB"/>
        </w:rPr>
        <w:t>Family provided most of this help</w:t>
      </w:r>
      <w:r w:rsidRPr="00467445">
        <w:rPr>
          <w:lang w:val="en-GB"/>
        </w:rPr>
        <w:t>.</w:t>
      </w:r>
      <w:r w:rsidR="00421FF6" w:rsidRPr="00467445">
        <w:rPr>
          <w:lang w:val="en-GB"/>
        </w:rPr>
        <w:t xml:space="preserve"> Family support was an important facilitator of recovery</w:t>
      </w:r>
      <w:r w:rsidR="00FA13A6" w:rsidRPr="00467445">
        <w:rPr>
          <w:lang w:val="en-GB"/>
        </w:rPr>
        <w:t>.</w:t>
      </w:r>
      <w:r w:rsidR="009D33A2" w:rsidRPr="00467445">
        <w:rPr>
          <w:lang w:val="en-GB"/>
        </w:rPr>
        <w:t xml:space="preserve"> </w:t>
      </w:r>
      <w:r w:rsidRPr="00467445">
        <w:rPr>
          <w:lang w:val="en-GB"/>
        </w:rPr>
        <w:t xml:space="preserve">Stroke was also found to have a significant </w:t>
      </w:r>
      <w:r w:rsidR="00467445">
        <w:rPr>
          <w:lang w:val="en-GB"/>
        </w:rPr>
        <w:t>e</w:t>
      </w:r>
      <w:r w:rsidRPr="00467445">
        <w:rPr>
          <w:lang w:val="en-GB"/>
        </w:rPr>
        <w:t>ffect on relationships.</w:t>
      </w:r>
      <w:r w:rsidR="009D33A2" w:rsidRPr="00467445">
        <w:rPr>
          <w:lang w:val="en-GB"/>
        </w:rPr>
        <w:t xml:space="preserve"> The level of unmet need among carers requires investigation.</w:t>
      </w:r>
    </w:p>
    <w:p w:rsidR="0089614D" w:rsidRDefault="0089614D" w:rsidP="00467445">
      <w:pPr>
        <w:rPr>
          <w:lang w:val="en-GB"/>
        </w:rPr>
      </w:pPr>
      <w:r w:rsidRPr="00467445">
        <w:rPr>
          <w:lang w:val="en-GB"/>
        </w:rPr>
        <w:t xml:space="preserve">Moderate levels of return to driving and very poor levels of successful return to work were found among the stroke survivors who participated in this study. </w:t>
      </w:r>
    </w:p>
    <w:p w:rsidR="00467445" w:rsidRDefault="00467445" w:rsidP="00467445">
      <w:pPr>
        <w:rPr>
          <w:lang w:val="en-GB"/>
        </w:rPr>
      </w:pPr>
      <w:r>
        <w:rPr>
          <w:lang w:val="en-GB"/>
        </w:rPr>
        <w:t>Factors associated with community re-integration post stroke include the primary effects of the stroke, emotional barriers, personal perseverance and adaptability, meaningful activities, family support, flexibility of social actors, community access and healthcare professionals.</w:t>
      </w:r>
    </w:p>
    <w:p w:rsidR="00467445" w:rsidRPr="00467445" w:rsidRDefault="00467445" w:rsidP="00467445">
      <w:pPr>
        <w:rPr>
          <w:lang w:val="en-GB"/>
        </w:rPr>
      </w:pPr>
      <w:r>
        <w:rPr>
          <w:lang w:val="en-GB"/>
        </w:rPr>
        <w:t>Professionals and policy makers should particularly recognise the lack of satisfaction with help for psychological and cognitive problems after stroke. More emphasis should also be placed on vocational activities for stroke survivors of working age.</w:t>
      </w:r>
    </w:p>
    <w:p w:rsidR="008A0DF7" w:rsidRPr="00DF008B" w:rsidRDefault="003B384A" w:rsidP="005C40C3">
      <w:pPr>
        <w:pStyle w:val="Heading1"/>
        <w:rPr>
          <w:lang w:val="en-GB"/>
        </w:rPr>
      </w:pPr>
      <w:r w:rsidRPr="00DF008B">
        <w:rPr>
          <w:lang w:val="en-GB"/>
        </w:rPr>
        <w:br w:type="page"/>
      </w:r>
      <w:bookmarkStart w:id="62" w:name="_Toc246699344"/>
      <w:r w:rsidRPr="00DF008B">
        <w:rPr>
          <w:lang w:val="en-GB"/>
        </w:rPr>
        <w:t>Bibliography</w:t>
      </w:r>
      <w:bookmarkEnd w:id="62"/>
    </w:p>
    <w:p w:rsidR="00E477E2" w:rsidRDefault="00E477E2" w:rsidP="00E477E2">
      <w:pPr>
        <w:spacing w:after="0"/>
        <w:ind w:left="720" w:hanging="720"/>
        <w:rPr>
          <w:rFonts w:cs="Gill Sans"/>
          <w:lang w:val="en-GB"/>
        </w:rPr>
      </w:pPr>
      <w:bookmarkStart w:id="63" w:name="_ENREF_1"/>
      <w:r w:rsidRPr="008257A0">
        <w:rPr>
          <w:rFonts w:cs="Gill Sans"/>
          <w:lang w:val="en-GB"/>
        </w:rPr>
        <w:t>Aliaga M, Gunderson B</w:t>
      </w:r>
      <w:r>
        <w:rPr>
          <w:rFonts w:cs="Gill Sans"/>
          <w:lang w:val="en-GB"/>
        </w:rPr>
        <w:t>.</w:t>
      </w:r>
      <w:r w:rsidRPr="008257A0">
        <w:rPr>
          <w:rFonts w:cs="Gill Sans"/>
          <w:lang w:val="en-GB"/>
        </w:rPr>
        <w:t xml:space="preserve"> </w:t>
      </w:r>
      <w:r>
        <w:rPr>
          <w:rFonts w:cs="Gill Sans"/>
          <w:lang w:val="en-GB"/>
        </w:rPr>
        <w:t>(</w:t>
      </w:r>
      <w:r w:rsidRPr="008257A0">
        <w:rPr>
          <w:rFonts w:cs="Gill Sans"/>
          <w:lang w:val="en-GB"/>
        </w:rPr>
        <w:t>2003</w:t>
      </w:r>
      <w:r>
        <w:rPr>
          <w:rFonts w:cs="Gill Sans"/>
          <w:lang w:val="en-GB"/>
        </w:rPr>
        <w:t xml:space="preserve">) </w:t>
      </w:r>
      <w:r w:rsidRPr="00E43F8B">
        <w:rPr>
          <w:rFonts w:cs="Gill Sans"/>
          <w:b/>
          <w:lang w:val="en-GB"/>
        </w:rPr>
        <w:t>Interactive Statistics</w:t>
      </w:r>
      <w:r>
        <w:rPr>
          <w:rFonts w:cs="Gill Sans"/>
          <w:lang w:val="en-GB"/>
        </w:rPr>
        <w:t>.</w:t>
      </w:r>
      <w:r w:rsidRPr="008257A0">
        <w:rPr>
          <w:rFonts w:cs="Gill Sans"/>
          <w:lang w:val="en-GB"/>
        </w:rPr>
        <w:t xml:space="preserve"> </w:t>
      </w:r>
      <w:r>
        <w:rPr>
          <w:rFonts w:cs="Gill Sans"/>
          <w:lang w:val="en-GB"/>
        </w:rPr>
        <w:t>New Jersey: Prentice Hall/Pearson Education</w:t>
      </w:r>
    </w:p>
    <w:p w:rsidR="008A0DF7" w:rsidRPr="00DF008B" w:rsidRDefault="008A0DF7" w:rsidP="00486D4E">
      <w:pPr>
        <w:spacing w:after="0"/>
        <w:ind w:left="720" w:hanging="720"/>
        <w:rPr>
          <w:rFonts w:cs="Gill Sans"/>
          <w:lang w:val="en-GB"/>
        </w:rPr>
      </w:pPr>
      <w:r w:rsidRPr="00DF008B">
        <w:rPr>
          <w:rFonts w:cs="Gill Sans"/>
          <w:lang w:val="en-GB"/>
        </w:rPr>
        <w:t xml:space="preserve">Alaszewski A, Alaszewski H, Potter J, Penhale B. (2007) 'Working after a Stroke: Survivors' Experiences and Perceptions of Barriers to and Facilitators of the Return to Paid Employment'. </w:t>
      </w:r>
      <w:r w:rsidR="00630599" w:rsidRPr="00DF008B">
        <w:rPr>
          <w:rFonts w:cs="Gill Sans"/>
          <w:b/>
          <w:lang w:val="en-GB"/>
        </w:rPr>
        <w:t>Disability and Rehabilitation.</w:t>
      </w:r>
      <w:r w:rsidR="00630599" w:rsidRPr="00DF008B" w:rsidDel="00630599">
        <w:rPr>
          <w:rFonts w:cs="Gill Sans"/>
          <w:b/>
          <w:lang w:val="en-GB"/>
        </w:rPr>
        <w:t xml:space="preserve"> </w:t>
      </w:r>
      <w:r w:rsidRPr="00DF008B">
        <w:rPr>
          <w:rFonts w:cs="Gill Sans"/>
          <w:lang w:val="en-GB"/>
        </w:rPr>
        <w:t>29: 1858-69</w:t>
      </w:r>
      <w:bookmarkEnd w:id="63"/>
    </w:p>
    <w:p w:rsidR="008A0DF7" w:rsidRPr="00DF008B" w:rsidRDefault="008A0DF7" w:rsidP="008A0DF7">
      <w:pPr>
        <w:spacing w:after="0"/>
        <w:ind w:left="720" w:hanging="720"/>
        <w:rPr>
          <w:rFonts w:cs="Gill Sans"/>
          <w:lang w:val="en-GB"/>
        </w:rPr>
      </w:pPr>
      <w:bookmarkStart w:id="64" w:name="_ENREF_2"/>
      <w:r w:rsidRPr="00DF008B">
        <w:rPr>
          <w:rFonts w:cs="Gill Sans"/>
          <w:lang w:val="en-GB"/>
        </w:rPr>
        <w:t xml:space="preserve">Barnsley L, McCluskey A, Middleton S. (2012) 'What People Say About Travelling Outdoors after Their Stroke: A Qualitative Study'. </w:t>
      </w:r>
      <w:r w:rsidRPr="00DF008B">
        <w:rPr>
          <w:rFonts w:cs="Gill Sans"/>
          <w:b/>
          <w:lang w:val="en-GB"/>
        </w:rPr>
        <w:t>Australian Occupational Therapy Journal.</w:t>
      </w:r>
      <w:r w:rsidRPr="00DF008B">
        <w:rPr>
          <w:rFonts w:cs="Gill Sans"/>
          <w:i/>
          <w:lang w:val="en-GB"/>
        </w:rPr>
        <w:t xml:space="preserve"> </w:t>
      </w:r>
      <w:r w:rsidRPr="00DF008B">
        <w:rPr>
          <w:rFonts w:cs="Gill Sans"/>
          <w:lang w:val="en-GB"/>
        </w:rPr>
        <w:t>59: 71-78</w:t>
      </w:r>
      <w:bookmarkEnd w:id="64"/>
    </w:p>
    <w:p w:rsidR="00621254" w:rsidRPr="00DF008B" w:rsidRDefault="00621254" w:rsidP="008A0DF7">
      <w:pPr>
        <w:spacing w:after="0"/>
        <w:ind w:left="720" w:hanging="720"/>
        <w:rPr>
          <w:rFonts w:cs="Gill Sans"/>
          <w:lang w:val="en-GB"/>
        </w:rPr>
      </w:pPr>
      <w:r w:rsidRPr="00DF008B">
        <w:rPr>
          <w:rFonts w:cs="Gill Sans"/>
          <w:lang w:val="en-GB"/>
        </w:rPr>
        <w:t xml:space="preserve">Bhogal SK, Teasell RW, Foley NC, Speechley MR. (2003) 'Community Reintegration after Stroke'. </w:t>
      </w:r>
      <w:r w:rsidR="00AE3EFA" w:rsidRPr="00DF008B">
        <w:rPr>
          <w:rFonts w:cs="Gill Sans"/>
          <w:b/>
          <w:lang w:val="en-GB"/>
        </w:rPr>
        <w:t>Topics in Stroke Rehabilitation.</w:t>
      </w:r>
      <w:r w:rsidRPr="00DF008B">
        <w:rPr>
          <w:rFonts w:cs="Gill Sans"/>
          <w:lang w:val="en-GB"/>
        </w:rPr>
        <w:t>10: 107-29</w:t>
      </w:r>
    </w:p>
    <w:p w:rsidR="008A0DF7" w:rsidRPr="00DF008B" w:rsidRDefault="008A0DF7" w:rsidP="008A0DF7">
      <w:pPr>
        <w:spacing w:after="0"/>
        <w:ind w:left="720" w:hanging="720"/>
        <w:rPr>
          <w:rFonts w:cs="Gill Sans"/>
          <w:lang w:val="en-GB"/>
        </w:rPr>
      </w:pPr>
      <w:bookmarkStart w:id="65" w:name="_ENREF_3"/>
      <w:r w:rsidRPr="00DF008B">
        <w:rPr>
          <w:rFonts w:cs="Gill Sans"/>
          <w:lang w:val="en-GB"/>
        </w:rPr>
        <w:t xml:space="preserve">Bondas T, Hall EO. (2007) 'Challenges in Approaching Metasynthesis Research'. </w:t>
      </w:r>
      <w:r w:rsidR="00630599" w:rsidRPr="00DF008B">
        <w:rPr>
          <w:rFonts w:cs="Gill Sans"/>
          <w:b/>
          <w:lang w:val="en-GB"/>
        </w:rPr>
        <w:t>Qualitative Health Research</w:t>
      </w:r>
      <w:r w:rsidRPr="00DF008B">
        <w:rPr>
          <w:rFonts w:cs="Gill Sans"/>
          <w:b/>
          <w:lang w:val="en-GB"/>
        </w:rPr>
        <w:t>.</w:t>
      </w:r>
      <w:r w:rsidRPr="00DF008B">
        <w:rPr>
          <w:rFonts w:cs="Gill Sans"/>
          <w:i/>
          <w:lang w:val="en-GB"/>
        </w:rPr>
        <w:t xml:space="preserve"> </w:t>
      </w:r>
      <w:r w:rsidRPr="00DF008B">
        <w:rPr>
          <w:rFonts w:cs="Gill Sans"/>
          <w:lang w:val="en-GB"/>
        </w:rPr>
        <w:t>17: 113-21</w:t>
      </w:r>
      <w:bookmarkEnd w:id="65"/>
    </w:p>
    <w:p w:rsidR="00621254" w:rsidRDefault="00621254" w:rsidP="00621254">
      <w:pPr>
        <w:spacing w:after="0"/>
        <w:ind w:left="720" w:hanging="720"/>
        <w:rPr>
          <w:rFonts w:cs="Gill Sans"/>
          <w:lang w:val="en-GB"/>
        </w:rPr>
      </w:pPr>
      <w:r w:rsidRPr="00DF008B">
        <w:rPr>
          <w:rFonts w:cs="Gill Sans"/>
          <w:lang w:val="en-GB"/>
        </w:rPr>
        <w:t xml:space="preserve">Bright FA, Kayes NM, McCann CM, McPherson KM. (2011) 'Understanding Hope after Stroke: A Systematic Review of the Literature Using Concept Analysis'. </w:t>
      </w:r>
      <w:r w:rsidR="00AE3EFA" w:rsidRPr="00DF008B">
        <w:rPr>
          <w:rFonts w:cs="Gill Sans"/>
          <w:b/>
          <w:lang w:val="en-GB"/>
        </w:rPr>
        <w:t>Topics in Stroke Rehabilitation.</w:t>
      </w:r>
      <w:r w:rsidRPr="00DF008B">
        <w:rPr>
          <w:rFonts w:cs="Gill Sans"/>
          <w:i/>
          <w:lang w:val="en-GB"/>
        </w:rPr>
        <w:t xml:space="preserve"> </w:t>
      </w:r>
      <w:r w:rsidRPr="00DF008B">
        <w:rPr>
          <w:rFonts w:cs="Gill Sans"/>
          <w:lang w:val="en-GB"/>
        </w:rPr>
        <w:t>18: 490-508</w:t>
      </w:r>
    </w:p>
    <w:p w:rsidR="00E477E2" w:rsidRPr="00DF008B" w:rsidRDefault="00E477E2" w:rsidP="00E477E2">
      <w:pPr>
        <w:spacing w:after="0"/>
        <w:ind w:left="720" w:hanging="720"/>
        <w:rPr>
          <w:rFonts w:cs="Gill Sans"/>
          <w:lang w:val="en-GB"/>
        </w:rPr>
      </w:pPr>
      <w:r w:rsidRPr="008257A0">
        <w:rPr>
          <w:rFonts w:cs="Gill Sans"/>
          <w:lang w:val="en-GB"/>
        </w:rPr>
        <w:t>Buck</w:t>
      </w:r>
      <w:r>
        <w:rPr>
          <w:rFonts w:cs="Gill Sans"/>
          <w:lang w:val="en-GB"/>
        </w:rPr>
        <w:t>ingham J, Fisher B, Saunders D. (</w:t>
      </w:r>
      <w:r w:rsidRPr="008257A0">
        <w:rPr>
          <w:rFonts w:cs="Gill Sans"/>
          <w:lang w:val="en-GB"/>
        </w:rPr>
        <w:t>2008</w:t>
      </w:r>
      <w:r>
        <w:rPr>
          <w:rFonts w:cs="Gill Sans"/>
          <w:lang w:val="en-GB"/>
        </w:rPr>
        <w:t>)</w:t>
      </w:r>
      <w:r w:rsidRPr="008257A0">
        <w:rPr>
          <w:rFonts w:cs="Gill Sans"/>
          <w:lang w:val="en-GB"/>
        </w:rPr>
        <w:t xml:space="preserve">. </w:t>
      </w:r>
      <w:r w:rsidRPr="00E43F8B">
        <w:rPr>
          <w:rFonts w:cs="Gill Sans"/>
          <w:b/>
          <w:lang w:val="en-GB"/>
        </w:rPr>
        <w:t>Clinical epidemiology glossary: Evidence based medicine toolkit</w:t>
      </w:r>
      <w:r w:rsidRPr="008257A0">
        <w:rPr>
          <w:rFonts w:cs="Gill Sans"/>
          <w:lang w:val="en-GB"/>
        </w:rPr>
        <w:t xml:space="preserve"> [Online]. Faculty of Medicine and Dentistry, University of Alberta. Available: http://www.ebm</w:t>
      </w:r>
      <w:r w:rsidR="0079629A">
        <w:rPr>
          <w:rFonts w:cs="Gill Sans"/>
          <w:lang w:val="en-GB"/>
        </w:rPr>
        <w:t>.med.ualberta.ca/Glossary.html (</w:t>
      </w:r>
      <w:r w:rsidRPr="008257A0">
        <w:rPr>
          <w:rFonts w:cs="Gill Sans"/>
          <w:lang w:val="en-GB"/>
        </w:rPr>
        <w:t>Accessed 13 November 2013</w:t>
      </w:r>
      <w:r w:rsidR="0079629A">
        <w:rPr>
          <w:rFonts w:cs="Gill Sans"/>
          <w:lang w:val="en-GB"/>
        </w:rPr>
        <w:t>)</w:t>
      </w:r>
    </w:p>
    <w:p w:rsidR="00621254" w:rsidRPr="00DF008B" w:rsidRDefault="008A0DF7" w:rsidP="00621254">
      <w:pPr>
        <w:spacing w:after="0"/>
        <w:ind w:left="720" w:hanging="720"/>
        <w:rPr>
          <w:rFonts w:cs="Gill Sans"/>
          <w:lang w:val="en-GB"/>
        </w:rPr>
      </w:pPr>
      <w:bookmarkStart w:id="66" w:name="_ENREF_4"/>
      <w:r w:rsidRPr="00DF008B">
        <w:rPr>
          <w:rFonts w:cs="Gill Sans"/>
          <w:lang w:val="en-GB"/>
        </w:rPr>
        <w:t xml:space="preserve">Burton CR. (2000) 'Living with Stroke: A Phenomenological Study'. </w:t>
      </w:r>
      <w:r w:rsidRPr="00DF008B">
        <w:rPr>
          <w:rFonts w:cs="Gill Sans"/>
          <w:b/>
          <w:lang w:val="en-GB"/>
        </w:rPr>
        <w:t>J</w:t>
      </w:r>
      <w:r w:rsidR="00630599" w:rsidRPr="00DF008B">
        <w:rPr>
          <w:rFonts w:cs="Gill Sans"/>
          <w:b/>
          <w:lang w:val="en-GB"/>
        </w:rPr>
        <w:t>ournal of</w:t>
      </w:r>
      <w:r w:rsidRPr="00DF008B">
        <w:rPr>
          <w:rFonts w:cs="Gill Sans"/>
          <w:b/>
          <w:lang w:val="en-GB"/>
        </w:rPr>
        <w:t xml:space="preserve"> Adv</w:t>
      </w:r>
      <w:r w:rsidR="00630599" w:rsidRPr="00DF008B">
        <w:rPr>
          <w:rFonts w:cs="Gill Sans"/>
          <w:b/>
          <w:lang w:val="en-GB"/>
        </w:rPr>
        <w:t>anced</w:t>
      </w:r>
      <w:r w:rsidRPr="00DF008B">
        <w:rPr>
          <w:rFonts w:cs="Gill Sans"/>
          <w:b/>
          <w:lang w:val="en-GB"/>
        </w:rPr>
        <w:t xml:space="preserve"> Nurs</w:t>
      </w:r>
      <w:r w:rsidR="00630599" w:rsidRPr="00DF008B">
        <w:rPr>
          <w:rFonts w:cs="Gill Sans"/>
          <w:b/>
          <w:lang w:val="en-GB"/>
        </w:rPr>
        <w:t>ing</w:t>
      </w:r>
      <w:r w:rsidRPr="00DF008B">
        <w:rPr>
          <w:rFonts w:cs="Gill Sans"/>
          <w:b/>
          <w:lang w:val="en-GB"/>
        </w:rPr>
        <w:t>.</w:t>
      </w:r>
      <w:r w:rsidRPr="00DF008B">
        <w:rPr>
          <w:rFonts w:cs="Gill Sans"/>
          <w:i/>
          <w:lang w:val="en-GB"/>
        </w:rPr>
        <w:t xml:space="preserve"> </w:t>
      </w:r>
      <w:r w:rsidRPr="00DF008B">
        <w:rPr>
          <w:rFonts w:cs="Gill Sans"/>
          <w:lang w:val="en-GB"/>
        </w:rPr>
        <w:t>32: 301-9</w:t>
      </w:r>
      <w:bookmarkEnd w:id="66"/>
    </w:p>
    <w:p w:rsidR="008A0DF7" w:rsidRPr="00DF008B" w:rsidRDefault="008A0DF7" w:rsidP="008A0DF7">
      <w:pPr>
        <w:spacing w:after="0"/>
        <w:ind w:left="720" w:hanging="720"/>
        <w:rPr>
          <w:rFonts w:cs="Gill Sans"/>
          <w:lang w:val="en-GB"/>
        </w:rPr>
      </w:pPr>
      <w:bookmarkStart w:id="67" w:name="_ENREF_5"/>
      <w:r w:rsidRPr="00DF008B">
        <w:rPr>
          <w:rFonts w:cs="Gill Sans"/>
          <w:lang w:val="en-GB"/>
        </w:rPr>
        <w:t xml:space="preserve">Campbell R, Pound P, Pope C, Britten N, Pill R, Morgan M, Donovan J. (2003) 'Evaluating Meta-Ethnography: A Synthesis of Qualitative Research on Lay Experiences of Diabetes and Diabetes Care'. </w:t>
      </w:r>
      <w:r w:rsidRPr="00DF008B">
        <w:rPr>
          <w:rFonts w:cs="Gill Sans"/>
          <w:b/>
          <w:lang w:val="en-GB"/>
        </w:rPr>
        <w:t>Soc</w:t>
      </w:r>
      <w:r w:rsidR="00630599" w:rsidRPr="00DF008B">
        <w:rPr>
          <w:rFonts w:cs="Gill Sans"/>
          <w:b/>
          <w:lang w:val="en-GB"/>
        </w:rPr>
        <w:t>ial</w:t>
      </w:r>
      <w:r w:rsidRPr="00DF008B">
        <w:rPr>
          <w:rFonts w:cs="Gill Sans"/>
          <w:b/>
          <w:lang w:val="en-GB"/>
        </w:rPr>
        <w:t xml:space="preserve"> Sci</w:t>
      </w:r>
      <w:r w:rsidR="00630599" w:rsidRPr="00DF008B">
        <w:rPr>
          <w:rFonts w:cs="Gill Sans"/>
          <w:b/>
          <w:lang w:val="en-GB"/>
        </w:rPr>
        <w:t>ence and</w:t>
      </w:r>
      <w:r w:rsidRPr="00DF008B">
        <w:rPr>
          <w:rFonts w:cs="Gill Sans"/>
          <w:b/>
          <w:lang w:val="en-GB"/>
        </w:rPr>
        <w:t xml:space="preserve"> Med</w:t>
      </w:r>
      <w:r w:rsidR="00630599" w:rsidRPr="00DF008B">
        <w:rPr>
          <w:rFonts w:cs="Gill Sans"/>
          <w:b/>
          <w:lang w:val="en-GB"/>
        </w:rPr>
        <w:t>icine</w:t>
      </w:r>
      <w:r w:rsidRPr="00DF008B">
        <w:rPr>
          <w:rFonts w:cs="Gill Sans"/>
          <w:b/>
          <w:lang w:val="en-GB"/>
        </w:rPr>
        <w:t>.</w:t>
      </w:r>
      <w:r w:rsidRPr="00DF008B">
        <w:rPr>
          <w:rFonts w:cs="Gill Sans"/>
          <w:i/>
          <w:lang w:val="en-GB"/>
        </w:rPr>
        <w:t xml:space="preserve"> </w:t>
      </w:r>
      <w:r w:rsidRPr="00DF008B">
        <w:rPr>
          <w:rFonts w:cs="Gill Sans"/>
          <w:lang w:val="en-GB"/>
        </w:rPr>
        <w:t>56: 671-84</w:t>
      </w:r>
      <w:bookmarkEnd w:id="67"/>
    </w:p>
    <w:p w:rsidR="008A0DF7" w:rsidRDefault="008A0DF7" w:rsidP="008A0DF7">
      <w:pPr>
        <w:spacing w:after="0"/>
        <w:ind w:left="720" w:hanging="720"/>
        <w:rPr>
          <w:rFonts w:cs="Gill Sans"/>
          <w:lang w:val="en-GB"/>
        </w:rPr>
      </w:pPr>
      <w:bookmarkStart w:id="68" w:name="_ENREF_6"/>
      <w:r w:rsidRPr="00DF008B">
        <w:rPr>
          <w:rFonts w:cs="Gill Sans"/>
          <w:lang w:val="en-GB"/>
        </w:rPr>
        <w:t>Carlsson GE, Moller A, Blomstrand C. (2009) 'Managing an Everyday Life of Uncertainty</w:t>
      </w:r>
      <w:r w:rsidR="004130AC">
        <w:rPr>
          <w:rFonts w:cs="Gill Sans"/>
          <w:lang w:val="en-GB"/>
        </w:rPr>
        <w:t xml:space="preserve"> - A</w:t>
      </w:r>
      <w:r w:rsidRPr="00DF008B">
        <w:rPr>
          <w:rFonts w:cs="Gill Sans"/>
          <w:lang w:val="en-GB"/>
        </w:rPr>
        <w:t xml:space="preserve"> Qualitative Study of Coping in Persons with Mild Stroke'. </w:t>
      </w:r>
      <w:r w:rsidR="00630599" w:rsidRPr="00DF008B">
        <w:rPr>
          <w:rFonts w:cs="Gill Sans"/>
          <w:b/>
          <w:lang w:val="en-GB"/>
        </w:rPr>
        <w:t>Disability and Rehabilitation</w:t>
      </w:r>
      <w:r w:rsidRPr="00DF008B">
        <w:rPr>
          <w:rFonts w:cs="Gill Sans"/>
          <w:b/>
          <w:lang w:val="en-GB"/>
        </w:rPr>
        <w:t>.</w:t>
      </w:r>
      <w:r w:rsidRPr="00DF008B">
        <w:rPr>
          <w:rFonts w:cs="Gill Sans"/>
          <w:i/>
          <w:lang w:val="en-GB"/>
        </w:rPr>
        <w:t xml:space="preserve"> </w:t>
      </w:r>
      <w:r w:rsidRPr="00DF008B">
        <w:rPr>
          <w:rFonts w:cs="Gill Sans"/>
          <w:lang w:val="en-GB"/>
        </w:rPr>
        <w:t>31: 773-82</w:t>
      </w:r>
      <w:bookmarkEnd w:id="68"/>
    </w:p>
    <w:p w:rsidR="00E477E2" w:rsidRDefault="004130AC" w:rsidP="004130AC">
      <w:pPr>
        <w:spacing w:after="0"/>
        <w:ind w:left="720" w:hanging="720"/>
        <w:rPr>
          <w:rFonts w:eastAsia="MS Mincho" w:cs="Gill Sans"/>
          <w:szCs w:val="26"/>
          <w:lang w:val="en-GB"/>
        </w:rPr>
      </w:pPr>
      <w:r w:rsidRPr="0073598A">
        <w:rPr>
          <w:rFonts w:eastAsia="MS Mincho" w:cs="Gill Sans"/>
          <w:szCs w:val="26"/>
          <w:lang w:val="en-GB"/>
        </w:rPr>
        <w:t>Central Statistics Office Ireland.</w:t>
      </w:r>
      <w:r>
        <w:rPr>
          <w:rFonts w:eastAsia="MS Mincho" w:cs="Gill Sans"/>
          <w:szCs w:val="26"/>
          <w:lang w:val="en-GB"/>
        </w:rPr>
        <w:t xml:space="preserve"> </w:t>
      </w:r>
      <w:r w:rsidRPr="008228E7">
        <w:rPr>
          <w:rFonts w:eastAsia="MS Mincho" w:cs="Gill Sans"/>
          <w:b/>
          <w:szCs w:val="26"/>
          <w:lang w:val="en-GB"/>
        </w:rPr>
        <w:t>Urban/Rural Population Split at County Level.</w:t>
      </w:r>
      <w:r w:rsidRPr="008228E7">
        <w:rPr>
          <w:rFonts w:eastAsia="MS Mincho" w:cs="Gill Sans"/>
          <w:szCs w:val="26"/>
          <w:lang w:val="en-GB"/>
        </w:rPr>
        <w:t xml:space="preserve"> [Online]. (2011). Available: </w:t>
      </w:r>
      <w:hyperlink r:id="rId35" w:history="1">
        <w:r w:rsidRPr="008228E7">
          <w:rPr>
            <w:rFonts w:eastAsia="MS Mincho" w:cs="Gill Sans"/>
            <w:szCs w:val="26"/>
            <w:lang w:val="en-GB"/>
          </w:rPr>
          <w:t>http://www.airo.ie/news/urbanrural-population-split-county-level-census-2011</w:t>
        </w:r>
      </w:hyperlink>
      <w:r w:rsidRPr="008228E7">
        <w:rPr>
          <w:rFonts w:eastAsia="MS Mincho" w:cs="Gill Sans"/>
          <w:szCs w:val="26"/>
          <w:lang w:val="en-GB"/>
        </w:rPr>
        <w:t xml:space="preserve"> Accessed (01 October 2013)</w:t>
      </w:r>
    </w:p>
    <w:p w:rsidR="004130AC" w:rsidRPr="00DF008B" w:rsidRDefault="00E477E2" w:rsidP="0079629A">
      <w:pPr>
        <w:spacing w:after="0"/>
        <w:ind w:left="720" w:hanging="720"/>
        <w:rPr>
          <w:rFonts w:cs="Gill Sans"/>
          <w:lang w:val="en-GB"/>
        </w:rPr>
      </w:pPr>
      <w:r w:rsidRPr="008257A0">
        <w:rPr>
          <w:rFonts w:cs="Gill Sans"/>
          <w:lang w:val="en-GB"/>
        </w:rPr>
        <w:t xml:space="preserve">Cochrane Collaboration. </w:t>
      </w:r>
      <w:r w:rsidRPr="00E43F8B">
        <w:rPr>
          <w:rFonts w:cs="Gill Sans"/>
          <w:b/>
          <w:lang w:val="en-GB"/>
        </w:rPr>
        <w:t>Glossary</w:t>
      </w:r>
      <w:r w:rsidRPr="008257A0">
        <w:rPr>
          <w:rFonts w:cs="Gill Sans"/>
          <w:lang w:val="en-GB"/>
        </w:rPr>
        <w:t xml:space="preserve"> [Online]. Available: http://www.cochrane.org/gloss</w:t>
      </w:r>
      <w:r>
        <w:rPr>
          <w:rFonts w:cs="Gill Sans"/>
          <w:lang w:val="en-GB"/>
        </w:rPr>
        <w:t xml:space="preserve">ary </w:t>
      </w:r>
      <w:r w:rsidR="0079629A">
        <w:rPr>
          <w:rFonts w:cs="Gill Sans"/>
          <w:lang w:val="en-GB"/>
        </w:rPr>
        <w:t>(</w:t>
      </w:r>
      <w:r>
        <w:rPr>
          <w:rFonts w:cs="Gill Sans"/>
          <w:lang w:val="en-GB"/>
        </w:rPr>
        <w:t>Accessed</w:t>
      </w:r>
      <w:r w:rsidR="0079629A">
        <w:rPr>
          <w:rFonts w:cs="Gill Sans"/>
          <w:lang w:val="en-GB"/>
        </w:rPr>
        <w:t xml:space="preserve"> </w:t>
      </w:r>
      <w:r>
        <w:rPr>
          <w:rFonts w:cs="Gill Sans"/>
          <w:lang w:val="en-GB"/>
        </w:rPr>
        <w:t>13 November 2013)</w:t>
      </w:r>
    </w:p>
    <w:p w:rsidR="00621254" w:rsidRPr="00DF008B" w:rsidRDefault="00621254" w:rsidP="00621254">
      <w:pPr>
        <w:spacing w:after="0"/>
        <w:ind w:left="720" w:hanging="720"/>
        <w:rPr>
          <w:rFonts w:cs="Gill Sans"/>
          <w:lang w:val="en-GB"/>
        </w:rPr>
      </w:pPr>
      <w:r w:rsidRPr="00DF008B">
        <w:rPr>
          <w:rFonts w:cs="Gill Sans"/>
          <w:lang w:val="en-GB"/>
        </w:rPr>
        <w:t xml:space="preserve">Cott CA, Wiles R, Devitt R. (2007) 'Continuity, Transition and Participation: Preparing Clients for Life in the Community Post-Stroke'. </w:t>
      </w:r>
      <w:r w:rsidR="00AE3EFA" w:rsidRPr="00DF008B">
        <w:rPr>
          <w:rFonts w:cs="Gill Sans"/>
          <w:b/>
          <w:lang w:val="en-GB"/>
        </w:rPr>
        <w:t>Disability and Rehabilitation.</w:t>
      </w:r>
      <w:r w:rsidR="00AE3EFA" w:rsidRPr="00DF008B">
        <w:rPr>
          <w:rFonts w:cs="Gill Sans"/>
          <w:i/>
          <w:lang w:val="en-GB"/>
        </w:rPr>
        <w:t xml:space="preserve"> </w:t>
      </w:r>
      <w:r w:rsidRPr="00DF008B">
        <w:rPr>
          <w:rFonts w:cs="Gill Sans"/>
          <w:i/>
          <w:lang w:val="en-GB"/>
        </w:rPr>
        <w:t xml:space="preserve"> </w:t>
      </w:r>
      <w:r w:rsidRPr="00DF008B">
        <w:rPr>
          <w:rFonts w:cs="Gill Sans"/>
          <w:lang w:val="en-GB"/>
        </w:rPr>
        <w:t>29: 1566-74</w:t>
      </w:r>
    </w:p>
    <w:p w:rsidR="009F31C4" w:rsidRDefault="009F31C4" w:rsidP="002A3D92">
      <w:pPr>
        <w:spacing w:after="0"/>
        <w:ind w:left="720" w:hanging="720"/>
        <w:rPr>
          <w:rFonts w:eastAsia="MS Mincho" w:cs="Gill Sans"/>
          <w:szCs w:val="26"/>
          <w:lang w:val="en-GB"/>
        </w:rPr>
      </w:pPr>
      <w:r w:rsidRPr="00DF008B">
        <w:rPr>
          <w:rFonts w:eastAsia="MS Mincho" w:cs="Gill Sans"/>
          <w:szCs w:val="26"/>
          <w:lang w:val="en-GB"/>
        </w:rPr>
        <w:t>Critical Appraisal Skills Programme</w:t>
      </w:r>
      <w:r w:rsidR="006C4B22">
        <w:rPr>
          <w:rFonts w:eastAsia="MS Mincho" w:cs="Gill Sans"/>
          <w:szCs w:val="26"/>
          <w:lang w:val="en-GB"/>
        </w:rPr>
        <w:t xml:space="preserve">. </w:t>
      </w:r>
      <w:r w:rsidR="006C4B22" w:rsidRPr="00DF008B">
        <w:rPr>
          <w:rFonts w:eastAsia="MS Mincho" w:cs="Gill Sans"/>
          <w:b/>
          <w:szCs w:val="26"/>
          <w:lang w:val="en-GB"/>
        </w:rPr>
        <w:t>Qualitative Research Checklist.</w:t>
      </w:r>
      <w:r w:rsidRPr="00DF008B">
        <w:rPr>
          <w:rFonts w:eastAsia="MS Mincho" w:cs="Gill Sans"/>
          <w:szCs w:val="26"/>
          <w:lang w:val="en-GB"/>
        </w:rPr>
        <w:t xml:space="preserve"> [Online]. (2011). Available: </w:t>
      </w:r>
      <w:hyperlink r:id="rId36" w:history="1">
        <w:r w:rsidRPr="00DF008B">
          <w:rPr>
            <w:rFonts w:eastAsia="MS Mincho" w:cs="Gill Sans"/>
            <w:szCs w:val="26"/>
            <w:lang w:val="en-GB"/>
          </w:rPr>
          <w:t>http://www.casp-uk.net/wp-content/uploads/2011/11/CASP-Qualitative-Research-Checklist-31.05.13.pdf</w:t>
        </w:r>
      </w:hyperlink>
      <w:r w:rsidRPr="00DF008B">
        <w:rPr>
          <w:rFonts w:eastAsia="MS Mincho" w:cs="Gill Sans"/>
          <w:szCs w:val="26"/>
          <w:lang w:val="en-GB"/>
        </w:rPr>
        <w:t xml:space="preserve"> Accessed (25 August 2013)</w:t>
      </w:r>
    </w:p>
    <w:p w:rsidR="00C325E5" w:rsidRPr="00C325E5" w:rsidRDefault="00C325E5" w:rsidP="002A3D92">
      <w:pPr>
        <w:spacing w:after="0"/>
        <w:ind w:left="720" w:hanging="720"/>
        <w:rPr>
          <w:rFonts w:cs="Gill Sans"/>
          <w:lang w:val="en-GB"/>
        </w:rPr>
      </w:pPr>
      <w:r w:rsidRPr="00C325E5">
        <w:rPr>
          <w:rFonts w:cs="Gill Sans"/>
          <w:lang w:val="en-GB"/>
        </w:rPr>
        <w:t>Denzin NK, Lincoln YS</w:t>
      </w:r>
      <w:r>
        <w:rPr>
          <w:rFonts w:cs="Gill Sans"/>
          <w:lang w:val="en-GB"/>
        </w:rPr>
        <w:t>.</w:t>
      </w:r>
      <w:r w:rsidRPr="00C325E5">
        <w:rPr>
          <w:rFonts w:cs="Gill Sans"/>
          <w:lang w:val="en-GB"/>
        </w:rPr>
        <w:t xml:space="preserve"> (2005) </w:t>
      </w:r>
      <w:r w:rsidRPr="00C325E5">
        <w:rPr>
          <w:rFonts w:cs="Gill Sans"/>
          <w:b/>
          <w:lang w:val="en-GB"/>
        </w:rPr>
        <w:t>The SAGE Handbook of Qualitative Research</w:t>
      </w:r>
      <w:r w:rsidRPr="00C325E5">
        <w:rPr>
          <w:rFonts w:cs="Gill Sans"/>
          <w:lang w:val="en-GB"/>
        </w:rPr>
        <w:t xml:space="preserve">. </w:t>
      </w:r>
      <w:r>
        <w:rPr>
          <w:rFonts w:cs="Gill Sans"/>
          <w:lang w:val="en-GB"/>
        </w:rPr>
        <w:t>Thousand Oaks</w:t>
      </w:r>
      <w:r w:rsidR="00A32BEE">
        <w:rPr>
          <w:rFonts w:cs="Gill Sans"/>
          <w:lang w:val="en-GB"/>
        </w:rPr>
        <w:t>, CA</w:t>
      </w:r>
      <w:r>
        <w:rPr>
          <w:rFonts w:cs="Gill Sans"/>
          <w:lang w:val="en-GB"/>
        </w:rPr>
        <w:t xml:space="preserve">: </w:t>
      </w:r>
      <w:r w:rsidR="00D36C15" w:rsidRPr="00C325E5">
        <w:rPr>
          <w:rFonts w:cs="Gill Sans"/>
          <w:lang w:val="en-GB"/>
        </w:rPr>
        <w:t>S</w:t>
      </w:r>
      <w:r w:rsidR="00D36C15">
        <w:rPr>
          <w:rFonts w:cs="Gill Sans"/>
          <w:lang w:val="en-GB"/>
        </w:rPr>
        <w:t>AGE</w:t>
      </w:r>
      <w:r w:rsidR="00D36C15" w:rsidRPr="00C325E5">
        <w:rPr>
          <w:rFonts w:cs="Gill Sans"/>
          <w:lang w:val="en-GB"/>
        </w:rPr>
        <w:t xml:space="preserve"> </w:t>
      </w:r>
      <w:r w:rsidRPr="00C325E5">
        <w:rPr>
          <w:rFonts w:cs="Gill Sans"/>
          <w:lang w:val="en-GB"/>
        </w:rPr>
        <w:t>Publications</w:t>
      </w:r>
    </w:p>
    <w:p w:rsidR="0089614D" w:rsidRPr="00DF008B" w:rsidRDefault="0089614D" w:rsidP="0089614D">
      <w:pPr>
        <w:spacing w:after="0"/>
        <w:ind w:left="720" w:hanging="720"/>
        <w:rPr>
          <w:rFonts w:cs="Gill Sans"/>
          <w:lang w:val="en-GB"/>
        </w:rPr>
      </w:pPr>
      <w:r w:rsidRPr="00DF008B">
        <w:rPr>
          <w:rFonts w:cs="Gill Sans"/>
          <w:lang w:val="en-GB"/>
        </w:rPr>
        <w:t xml:space="preserve">Department of Health and Children (2010) </w:t>
      </w:r>
      <w:r w:rsidRPr="00DF008B">
        <w:rPr>
          <w:rFonts w:cs="Gill Sans"/>
          <w:b/>
          <w:lang w:val="en-GB"/>
        </w:rPr>
        <w:t>Changing Cardiovascular Health: National Cardiovascular Health Policy 2010 – 2019.</w:t>
      </w:r>
      <w:r w:rsidRPr="00DF008B">
        <w:rPr>
          <w:rFonts w:cs="Gill Sans"/>
          <w:lang w:val="en-GB"/>
        </w:rPr>
        <w:t xml:space="preserve"> Dublin. Government Publications. [RCSI Chair of Policy Group: Professor Hannah McGee]</w:t>
      </w:r>
    </w:p>
    <w:p w:rsidR="00621254" w:rsidRPr="00DF008B" w:rsidRDefault="00621254" w:rsidP="00621254">
      <w:pPr>
        <w:spacing w:after="0"/>
        <w:ind w:left="720" w:hanging="720"/>
        <w:rPr>
          <w:rFonts w:cs="Gill Sans"/>
          <w:lang w:val="en-GB"/>
        </w:rPr>
      </w:pPr>
      <w:r w:rsidRPr="00DF008B">
        <w:rPr>
          <w:rFonts w:cs="Gill Sans"/>
          <w:lang w:val="en-GB"/>
        </w:rPr>
        <w:t xml:space="preserve">Di Carlo A. (2009) 'Human and Economic Burden of Stroke'. </w:t>
      </w:r>
      <w:r w:rsidRPr="00DF008B">
        <w:rPr>
          <w:rFonts w:cs="Gill Sans"/>
          <w:b/>
          <w:lang w:val="en-GB"/>
        </w:rPr>
        <w:t xml:space="preserve">Age </w:t>
      </w:r>
      <w:r w:rsidR="00DD1242" w:rsidRPr="00DF008B">
        <w:rPr>
          <w:rFonts w:cs="Gill Sans"/>
          <w:b/>
          <w:lang w:val="en-GB"/>
        </w:rPr>
        <w:t xml:space="preserve">and </w:t>
      </w:r>
      <w:r w:rsidRPr="00DF008B">
        <w:rPr>
          <w:rFonts w:cs="Gill Sans"/>
          <w:b/>
          <w:lang w:val="en-GB"/>
        </w:rPr>
        <w:t>Ageing.</w:t>
      </w:r>
      <w:r w:rsidRPr="00DF008B">
        <w:rPr>
          <w:rFonts w:cs="Gill Sans"/>
          <w:i/>
          <w:lang w:val="en-GB"/>
        </w:rPr>
        <w:t xml:space="preserve"> </w:t>
      </w:r>
      <w:r w:rsidRPr="00DF008B">
        <w:rPr>
          <w:rFonts w:cs="Gill Sans"/>
          <w:lang w:val="en-GB"/>
        </w:rPr>
        <w:t>38: 4-5</w:t>
      </w:r>
    </w:p>
    <w:p w:rsidR="008A0DF7" w:rsidRPr="00DF008B" w:rsidRDefault="008A0DF7" w:rsidP="008A0DF7">
      <w:pPr>
        <w:spacing w:after="0"/>
        <w:ind w:left="720" w:hanging="720"/>
        <w:rPr>
          <w:rFonts w:cs="Gill Sans"/>
          <w:lang w:val="en-GB"/>
        </w:rPr>
      </w:pPr>
      <w:bookmarkStart w:id="69" w:name="_ENREF_7"/>
      <w:r w:rsidRPr="00DF008B">
        <w:rPr>
          <w:rFonts w:cs="Gill Sans"/>
          <w:lang w:val="en-GB"/>
        </w:rPr>
        <w:t xml:space="preserve">Dickson S, Barbour RS, Brady M, Clark AM, Paton G. (2008) 'Patients' Experiences of Disruptions Associated with Post-Stroke Dysarthria'. </w:t>
      </w:r>
      <w:r w:rsidRPr="00DF008B">
        <w:rPr>
          <w:rFonts w:cs="Gill Sans"/>
          <w:b/>
          <w:lang w:val="en-GB"/>
        </w:rPr>
        <w:t xml:space="preserve">International Journal Of Language </w:t>
      </w:r>
      <w:r w:rsidR="00630599" w:rsidRPr="00DF008B">
        <w:rPr>
          <w:rFonts w:cs="Gill Sans"/>
          <w:b/>
          <w:lang w:val="en-GB"/>
        </w:rPr>
        <w:t>and</w:t>
      </w:r>
      <w:r w:rsidRPr="00DF008B">
        <w:rPr>
          <w:rFonts w:cs="Gill Sans"/>
          <w:b/>
          <w:lang w:val="en-GB"/>
        </w:rPr>
        <w:t xml:space="preserve"> Communication Disorders/</w:t>
      </w:r>
      <w:r w:rsidR="004130AC">
        <w:rPr>
          <w:rFonts w:cs="Gill Sans"/>
          <w:b/>
          <w:lang w:val="en-GB"/>
        </w:rPr>
        <w:t xml:space="preserve"> </w:t>
      </w:r>
      <w:r w:rsidRPr="00DF008B">
        <w:rPr>
          <w:rFonts w:cs="Gill Sans"/>
          <w:b/>
          <w:lang w:val="en-GB"/>
        </w:rPr>
        <w:t xml:space="preserve">Royal College </w:t>
      </w:r>
      <w:r w:rsidR="00630599" w:rsidRPr="00DF008B">
        <w:rPr>
          <w:rFonts w:cs="Gill Sans"/>
          <w:b/>
          <w:lang w:val="en-GB"/>
        </w:rPr>
        <w:t>o</w:t>
      </w:r>
      <w:r w:rsidRPr="00DF008B">
        <w:rPr>
          <w:rFonts w:cs="Gill Sans"/>
          <w:b/>
          <w:lang w:val="en-GB"/>
        </w:rPr>
        <w:t xml:space="preserve">f Speech </w:t>
      </w:r>
      <w:r w:rsidR="00630599" w:rsidRPr="00DF008B">
        <w:rPr>
          <w:rFonts w:cs="Gill Sans"/>
          <w:b/>
          <w:lang w:val="en-GB"/>
        </w:rPr>
        <w:t>and</w:t>
      </w:r>
      <w:r w:rsidRPr="00DF008B">
        <w:rPr>
          <w:rFonts w:cs="Gill Sans"/>
          <w:b/>
          <w:lang w:val="en-GB"/>
        </w:rPr>
        <w:t xml:space="preserve"> Language Therapists.</w:t>
      </w:r>
      <w:r w:rsidRPr="00DF008B">
        <w:rPr>
          <w:rFonts w:cs="Gill Sans"/>
          <w:i/>
          <w:lang w:val="en-GB"/>
        </w:rPr>
        <w:t xml:space="preserve"> </w:t>
      </w:r>
      <w:r w:rsidRPr="00DF008B">
        <w:rPr>
          <w:rFonts w:cs="Gill Sans"/>
          <w:lang w:val="en-GB"/>
        </w:rPr>
        <w:t>43: 135-153</w:t>
      </w:r>
      <w:bookmarkEnd w:id="69"/>
    </w:p>
    <w:p w:rsidR="00621254" w:rsidRDefault="00621254" w:rsidP="00DD1242">
      <w:pPr>
        <w:spacing w:after="0"/>
        <w:ind w:left="720" w:hanging="720"/>
        <w:rPr>
          <w:rFonts w:cs="Gill Sans"/>
          <w:lang w:val="en-GB"/>
        </w:rPr>
      </w:pPr>
      <w:r w:rsidRPr="00DF008B">
        <w:rPr>
          <w:rFonts w:cs="Gill Sans"/>
          <w:lang w:val="en-GB"/>
        </w:rPr>
        <w:t xml:space="preserve">Dijkers M. (1998) 'Community Integration: Conceptual Issues and Measurement Approaches in Rehabilitation Research'. </w:t>
      </w:r>
      <w:r w:rsidRPr="00DF008B">
        <w:rPr>
          <w:rFonts w:cs="Gill Sans"/>
          <w:b/>
          <w:lang w:val="en-GB"/>
        </w:rPr>
        <w:t>Topics in Spinal Cord Injury Rehabilitation.</w:t>
      </w:r>
      <w:r w:rsidRPr="00DF008B">
        <w:rPr>
          <w:rFonts w:cs="Gill Sans"/>
          <w:i/>
          <w:lang w:val="en-GB"/>
        </w:rPr>
        <w:t xml:space="preserve"> </w:t>
      </w:r>
      <w:r w:rsidRPr="00DF008B">
        <w:rPr>
          <w:rFonts w:cs="Gill Sans"/>
          <w:lang w:val="en-GB"/>
        </w:rPr>
        <w:t>4: 1-15</w:t>
      </w:r>
    </w:p>
    <w:p w:rsidR="00E477E2" w:rsidRPr="00DF008B" w:rsidRDefault="00E477E2" w:rsidP="00E477E2">
      <w:pPr>
        <w:spacing w:after="0"/>
        <w:ind w:left="720" w:hanging="720"/>
        <w:rPr>
          <w:rFonts w:cs="Gill Sans"/>
          <w:lang w:val="en-GB"/>
        </w:rPr>
      </w:pPr>
      <w:r w:rsidRPr="008257A0">
        <w:rPr>
          <w:rFonts w:cs="Gill Sans"/>
          <w:lang w:val="en-GB"/>
        </w:rPr>
        <w:t xml:space="preserve">Easton V, McColl J. </w:t>
      </w:r>
      <w:r>
        <w:rPr>
          <w:rFonts w:cs="Gill Sans"/>
          <w:lang w:val="en-GB"/>
        </w:rPr>
        <w:t>(1997)</w:t>
      </w:r>
      <w:r w:rsidRPr="008257A0">
        <w:rPr>
          <w:rFonts w:cs="Gill Sans"/>
          <w:lang w:val="en-GB"/>
        </w:rPr>
        <w:t xml:space="preserve"> </w:t>
      </w:r>
      <w:r w:rsidRPr="00E43F8B">
        <w:rPr>
          <w:rFonts w:cs="Gill Sans"/>
          <w:b/>
          <w:lang w:val="en-GB"/>
        </w:rPr>
        <w:t>Statistical education through problem solving: Statistics glossary</w:t>
      </w:r>
      <w:r w:rsidRPr="008257A0">
        <w:rPr>
          <w:rFonts w:cs="Gill Sans"/>
          <w:lang w:val="en-GB"/>
        </w:rPr>
        <w:t xml:space="preserve"> [Online]. Glasgow: University of Glasgow. Available: http://www.stats.gla.a</w:t>
      </w:r>
      <w:r>
        <w:rPr>
          <w:rFonts w:cs="Gill Sans"/>
          <w:lang w:val="en-GB"/>
        </w:rPr>
        <w:t xml:space="preserve">c.uk/steps/glossary/index.html </w:t>
      </w:r>
      <w:r w:rsidR="0079629A">
        <w:rPr>
          <w:rFonts w:cs="Gill Sans"/>
          <w:lang w:val="en-GB"/>
        </w:rPr>
        <w:t>(</w:t>
      </w:r>
      <w:r w:rsidRPr="008257A0">
        <w:rPr>
          <w:rFonts w:cs="Gill Sans"/>
          <w:lang w:val="en-GB"/>
        </w:rPr>
        <w:t>Accessed</w:t>
      </w:r>
      <w:r w:rsidR="0079629A">
        <w:rPr>
          <w:rFonts w:cs="Gill Sans"/>
          <w:lang w:val="en-GB"/>
        </w:rPr>
        <w:t xml:space="preserve"> </w:t>
      </w:r>
      <w:r w:rsidRPr="008257A0">
        <w:rPr>
          <w:rFonts w:cs="Gill Sans"/>
          <w:lang w:val="en-GB"/>
        </w:rPr>
        <w:t>13 November 2013</w:t>
      </w:r>
      <w:r>
        <w:rPr>
          <w:rFonts w:cs="Gill Sans"/>
          <w:lang w:val="en-GB"/>
        </w:rPr>
        <w:t>)</w:t>
      </w:r>
    </w:p>
    <w:p w:rsidR="008A0DF7" w:rsidRPr="00DF008B" w:rsidRDefault="008A0DF7" w:rsidP="008A0DF7">
      <w:pPr>
        <w:spacing w:after="0"/>
        <w:ind w:left="720" w:hanging="720"/>
        <w:rPr>
          <w:rFonts w:cs="Gill Sans"/>
          <w:lang w:val="en-GB"/>
        </w:rPr>
      </w:pPr>
      <w:bookmarkStart w:id="70" w:name="_ENREF_8"/>
      <w:r w:rsidRPr="00DF008B">
        <w:rPr>
          <w:rFonts w:cs="Gill Sans"/>
          <w:lang w:val="en-GB"/>
        </w:rPr>
        <w:t xml:space="preserve">Ellis-Hill C, Robison J, Wiles R, McPherson K, Hyndman D, Ashburn A. (2009) 'Going Home to Get on with Life: Patients and Carers Experiences of Being Discharged from Hospital Following a Stroke'. </w:t>
      </w:r>
      <w:r w:rsidR="00630599" w:rsidRPr="00DF008B">
        <w:rPr>
          <w:rFonts w:cs="Gill Sans"/>
          <w:b/>
          <w:lang w:val="en-GB"/>
        </w:rPr>
        <w:t>Disability and Rehabilitation.</w:t>
      </w:r>
      <w:r w:rsidRPr="00DF008B">
        <w:rPr>
          <w:rFonts w:cs="Gill Sans"/>
          <w:i/>
          <w:lang w:val="en-GB"/>
        </w:rPr>
        <w:t xml:space="preserve"> </w:t>
      </w:r>
      <w:r w:rsidRPr="00DF008B">
        <w:rPr>
          <w:rFonts w:cs="Gill Sans"/>
          <w:lang w:val="en-GB"/>
        </w:rPr>
        <w:t>31: 61-72</w:t>
      </w:r>
      <w:bookmarkEnd w:id="70"/>
    </w:p>
    <w:p w:rsidR="008A0DF7" w:rsidRPr="00DF008B" w:rsidRDefault="008A0DF7" w:rsidP="008A0DF7">
      <w:pPr>
        <w:spacing w:after="0"/>
        <w:ind w:left="720" w:hanging="720"/>
        <w:rPr>
          <w:rFonts w:cs="Gill Sans"/>
          <w:lang w:val="en-GB"/>
        </w:rPr>
      </w:pPr>
      <w:bookmarkStart w:id="71" w:name="_ENREF_9"/>
      <w:r w:rsidRPr="00DF008B">
        <w:rPr>
          <w:rFonts w:cs="Gill Sans"/>
          <w:lang w:val="en-GB"/>
        </w:rPr>
        <w:t xml:space="preserve">Erikson A, Park M, Tham K. (2010a) 'Belonging: A Qualitative, Longitudinal Study of What Matters for Persons after Stroke During the One Year of Rehabilitation'. </w:t>
      </w:r>
      <w:r w:rsidRPr="00DF008B">
        <w:rPr>
          <w:rFonts w:cs="Gill Sans"/>
          <w:b/>
          <w:lang w:val="en-GB"/>
        </w:rPr>
        <w:t xml:space="preserve">Journal of </w:t>
      </w:r>
      <w:r w:rsidR="00630599" w:rsidRPr="00DF008B">
        <w:rPr>
          <w:rFonts w:cs="Gill Sans"/>
          <w:b/>
          <w:lang w:val="en-GB"/>
        </w:rPr>
        <w:t>R</w:t>
      </w:r>
      <w:r w:rsidRPr="00DF008B">
        <w:rPr>
          <w:rFonts w:cs="Gill Sans"/>
          <w:b/>
          <w:lang w:val="en-GB"/>
        </w:rPr>
        <w:t xml:space="preserve">ehabilitation </w:t>
      </w:r>
      <w:r w:rsidR="00630599" w:rsidRPr="00DF008B">
        <w:rPr>
          <w:rFonts w:cs="Gill Sans"/>
          <w:b/>
          <w:lang w:val="en-GB"/>
        </w:rPr>
        <w:t>M</w:t>
      </w:r>
      <w:r w:rsidRPr="00DF008B">
        <w:rPr>
          <w:rFonts w:cs="Gill Sans"/>
          <w:b/>
          <w:lang w:val="en-GB"/>
        </w:rPr>
        <w:t xml:space="preserve">edicine: </w:t>
      </w:r>
      <w:r w:rsidR="009F6156" w:rsidRPr="00DF008B">
        <w:rPr>
          <w:rFonts w:cs="Gill Sans"/>
          <w:b/>
          <w:lang w:val="en-GB"/>
        </w:rPr>
        <w:t>O</w:t>
      </w:r>
      <w:r w:rsidRPr="00DF008B">
        <w:rPr>
          <w:rFonts w:cs="Gill Sans"/>
          <w:b/>
          <w:lang w:val="en-GB"/>
        </w:rPr>
        <w:t xml:space="preserve">fficial </w:t>
      </w:r>
      <w:r w:rsidR="009F6156" w:rsidRPr="00DF008B">
        <w:rPr>
          <w:rFonts w:cs="Gill Sans"/>
          <w:b/>
          <w:lang w:val="en-GB"/>
        </w:rPr>
        <w:t>J</w:t>
      </w:r>
      <w:r w:rsidRPr="00DF008B">
        <w:rPr>
          <w:rFonts w:cs="Gill Sans"/>
          <w:b/>
          <w:lang w:val="en-GB"/>
        </w:rPr>
        <w:t>ournal of the UEMS European Board of Physical and Rehabilitation Medicine.</w:t>
      </w:r>
      <w:r w:rsidRPr="00DF008B">
        <w:rPr>
          <w:rFonts w:cs="Gill Sans"/>
          <w:i/>
          <w:lang w:val="en-GB"/>
        </w:rPr>
        <w:t xml:space="preserve"> </w:t>
      </w:r>
      <w:r w:rsidRPr="00DF008B">
        <w:rPr>
          <w:rFonts w:cs="Gill Sans"/>
          <w:lang w:val="en-GB"/>
        </w:rPr>
        <w:t>42: 831-838</w:t>
      </w:r>
      <w:bookmarkEnd w:id="71"/>
    </w:p>
    <w:p w:rsidR="008A0DF7" w:rsidRPr="00DF008B" w:rsidRDefault="008A0DF7" w:rsidP="008A0DF7">
      <w:pPr>
        <w:spacing w:after="0"/>
        <w:ind w:left="720" w:hanging="720"/>
        <w:rPr>
          <w:rFonts w:cs="Gill Sans"/>
          <w:lang w:val="en-GB"/>
        </w:rPr>
      </w:pPr>
      <w:bookmarkStart w:id="72" w:name="_ENREF_10"/>
      <w:r w:rsidRPr="00DF008B">
        <w:rPr>
          <w:rFonts w:cs="Gill Sans"/>
          <w:lang w:val="en-GB"/>
        </w:rPr>
        <w:t xml:space="preserve">Erikson A, Park M, Tham K. (2010b) 'Place Integration through Daily Activities </w:t>
      </w:r>
      <w:r w:rsidR="00630599" w:rsidRPr="00DF008B">
        <w:rPr>
          <w:rFonts w:cs="Gill Sans"/>
          <w:lang w:val="en-GB"/>
        </w:rPr>
        <w:t>One</w:t>
      </w:r>
      <w:r w:rsidRPr="00DF008B">
        <w:rPr>
          <w:rFonts w:cs="Gill Sans"/>
          <w:lang w:val="en-GB"/>
        </w:rPr>
        <w:t xml:space="preserve"> Year after Stroke'. </w:t>
      </w:r>
      <w:r w:rsidRPr="00DF008B">
        <w:rPr>
          <w:rFonts w:cs="Gill Sans"/>
          <w:b/>
          <w:lang w:val="en-GB"/>
        </w:rPr>
        <w:t>OTJR</w:t>
      </w:r>
      <w:r w:rsidR="009F6156" w:rsidRPr="00DF008B">
        <w:rPr>
          <w:rFonts w:cs="Gill Sans"/>
          <w:b/>
          <w:lang w:val="en-GB"/>
        </w:rPr>
        <w:t>:</w:t>
      </w:r>
      <w:r w:rsidRPr="00DF008B">
        <w:rPr>
          <w:rFonts w:cs="Gill Sans"/>
          <w:b/>
          <w:lang w:val="en-GB"/>
        </w:rPr>
        <w:t xml:space="preserve"> Occupation, Participation and Health.</w:t>
      </w:r>
      <w:r w:rsidRPr="00DF008B">
        <w:rPr>
          <w:rFonts w:cs="Gill Sans"/>
          <w:i/>
          <w:lang w:val="en-GB"/>
        </w:rPr>
        <w:t xml:space="preserve"> </w:t>
      </w:r>
      <w:r w:rsidRPr="00DF008B">
        <w:rPr>
          <w:rFonts w:cs="Gill Sans"/>
          <w:lang w:val="en-GB"/>
        </w:rPr>
        <w:t>30: 68-77</w:t>
      </w:r>
      <w:bookmarkEnd w:id="72"/>
    </w:p>
    <w:p w:rsidR="00957935" w:rsidRPr="00DF008B" w:rsidRDefault="00957935" w:rsidP="00957935">
      <w:pPr>
        <w:spacing w:after="0"/>
        <w:ind w:left="720" w:hanging="720"/>
        <w:rPr>
          <w:rFonts w:cs="Gill Sans"/>
          <w:lang w:val="en-GB"/>
        </w:rPr>
      </w:pPr>
      <w:r w:rsidRPr="00DF008B">
        <w:rPr>
          <w:rFonts w:cs="Gill Sans"/>
          <w:lang w:val="en-GB"/>
        </w:rPr>
        <w:t xml:space="preserve">Fisher RJ, Gaynor C, Kerr M, Langhorne P, Anderson C, Bautz-Holter E, Indredavik B, Mayo NE, Power M, Rodgers H, Ronning OM, Widen Holmqvist L, Wolfe CD, Walker MF. (2011) 'A Consensus on Stroke: Early Supported Discharge'. </w:t>
      </w:r>
      <w:r w:rsidRPr="00DF008B">
        <w:rPr>
          <w:rFonts w:cs="Gill Sans"/>
          <w:b/>
          <w:lang w:val="en-GB"/>
        </w:rPr>
        <w:t>Stroke.</w:t>
      </w:r>
      <w:r w:rsidRPr="00DF008B">
        <w:rPr>
          <w:rFonts w:cs="Gill Sans"/>
          <w:i/>
          <w:lang w:val="en-GB"/>
        </w:rPr>
        <w:t xml:space="preserve"> </w:t>
      </w:r>
      <w:r w:rsidRPr="00DF008B">
        <w:rPr>
          <w:rFonts w:cs="Gill Sans"/>
          <w:lang w:val="en-GB"/>
        </w:rPr>
        <w:t>42: 1392-7</w:t>
      </w:r>
    </w:p>
    <w:p w:rsidR="00957935" w:rsidRDefault="00957935" w:rsidP="00957935">
      <w:pPr>
        <w:spacing w:after="0"/>
        <w:ind w:left="720" w:hanging="720"/>
        <w:rPr>
          <w:rFonts w:cs="Gill Sans"/>
          <w:lang w:val="en-GB"/>
        </w:rPr>
      </w:pPr>
      <w:r w:rsidRPr="00DF008B">
        <w:rPr>
          <w:rFonts w:cs="Gill Sans"/>
          <w:lang w:val="en-GB"/>
        </w:rPr>
        <w:t xml:space="preserve">Forster A, Young J, Nixon J, Kalra L, Smithard D, Patel A, Knapp M, Monaghan J, Breen R, Anwar S, Farrin A. (2012) 'A Cluster Randomized Controlled Trial of a Structured Training Programme for Caregivers of Inpatients after Stroke (Tracs)'. </w:t>
      </w:r>
      <w:r w:rsidRPr="00DF008B">
        <w:rPr>
          <w:rFonts w:cs="Gill Sans"/>
          <w:b/>
          <w:lang w:val="en-GB"/>
        </w:rPr>
        <w:t>Int</w:t>
      </w:r>
      <w:r w:rsidR="00AE3EFA" w:rsidRPr="00DF008B">
        <w:rPr>
          <w:rFonts w:cs="Gill Sans"/>
          <w:b/>
          <w:lang w:val="en-GB"/>
        </w:rPr>
        <w:t xml:space="preserve">ernational </w:t>
      </w:r>
      <w:r w:rsidRPr="00DF008B">
        <w:rPr>
          <w:rFonts w:cs="Gill Sans"/>
          <w:b/>
          <w:lang w:val="en-GB"/>
        </w:rPr>
        <w:t xml:space="preserve"> J</w:t>
      </w:r>
      <w:r w:rsidR="00AE3EFA" w:rsidRPr="00DF008B">
        <w:rPr>
          <w:rFonts w:cs="Gill Sans"/>
          <w:b/>
          <w:lang w:val="en-GB"/>
        </w:rPr>
        <w:t>ournal of</w:t>
      </w:r>
      <w:r w:rsidRPr="00DF008B">
        <w:rPr>
          <w:rFonts w:cs="Gill Sans"/>
          <w:b/>
          <w:lang w:val="en-GB"/>
        </w:rPr>
        <w:t xml:space="preserve"> Stroke.</w:t>
      </w:r>
      <w:r w:rsidRPr="00DF008B">
        <w:rPr>
          <w:rFonts w:cs="Gill Sans"/>
          <w:i/>
          <w:lang w:val="en-GB"/>
        </w:rPr>
        <w:t xml:space="preserve"> </w:t>
      </w:r>
      <w:r w:rsidRPr="00DF008B">
        <w:rPr>
          <w:rFonts w:cs="Gill Sans"/>
          <w:lang w:val="en-GB"/>
        </w:rPr>
        <w:t>7: 94-9</w:t>
      </w:r>
    </w:p>
    <w:p w:rsidR="00D36C15" w:rsidRPr="00C325E5" w:rsidRDefault="00D36C15" w:rsidP="00D36C15">
      <w:pPr>
        <w:spacing w:after="0"/>
        <w:ind w:left="720" w:hanging="720"/>
        <w:rPr>
          <w:rFonts w:cs="Gill Sans"/>
          <w:lang w:val="en-GB"/>
        </w:rPr>
      </w:pPr>
      <w:r w:rsidRPr="00D36C15">
        <w:rPr>
          <w:rFonts w:cs="Gill Sans"/>
          <w:lang w:val="en-GB"/>
        </w:rPr>
        <w:t>Guest G, Namey EE, Mitchell ML.</w:t>
      </w:r>
      <w:r>
        <w:rPr>
          <w:rFonts w:cs="Gill Sans"/>
          <w:lang w:val="en-GB"/>
        </w:rPr>
        <w:t xml:space="preserve"> (2012)</w:t>
      </w:r>
      <w:r w:rsidRPr="00D36C15">
        <w:rPr>
          <w:rFonts w:cs="Gill Sans"/>
          <w:lang w:val="en-GB"/>
        </w:rPr>
        <w:t xml:space="preserve"> </w:t>
      </w:r>
      <w:r w:rsidRPr="00D36C15">
        <w:rPr>
          <w:rFonts w:cs="Gill Sans"/>
          <w:b/>
          <w:lang w:val="en-GB"/>
        </w:rPr>
        <w:t>Collecting Qualitative Data: A Field Manual for Applied Research</w:t>
      </w:r>
      <w:r w:rsidRPr="00D36C15">
        <w:rPr>
          <w:rFonts w:cs="Gill Sans"/>
          <w:lang w:val="en-GB"/>
        </w:rPr>
        <w:t xml:space="preserve">. </w:t>
      </w:r>
      <w:r>
        <w:rPr>
          <w:rFonts w:cs="Gill Sans"/>
          <w:lang w:val="en-GB"/>
        </w:rPr>
        <w:t xml:space="preserve">Thousand Oaks, CA: </w:t>
      </w:r>
      <w:r w:rsidRPr="00C325E5">
        <w:rPr>
          <w:rFonts w:cs="Gill Sans"/>
          <w:lang w:val="en-GB"/>
        </w:rPr>
        <w:t>S</w:t>
      </w:r>
      <w:r>
        <w:rPr>
          <w:rFonts w:cs="Gill Sans"/>
          <w:lang w:val="en-GB"/>
        </w:rPr>
        <w:t>AGE</w:t>
      </w:r>
      <w:r w:rsidRPr="00C325E5">
        <w:rPr>
          <w:rFonts w:cs="Gill Sans"/>
          <w:lang w:val="en-GB"/>
        </w:rPr>
        <w:t xml:space="preserve"> Publications</w:t>
      </w:r>
    </w:p>
    <w:p w:rsidR="008A0DF7" w:rsidRPr="00DF008B" w:rsidRDefault="008A0DF7" w:rsidP="008A0DF7">
      <w:pPr>
        <w:spacing w:after="0"/>
        <w:ind w:left="720" w:hanging="720"/>
        <w:rPr>
          <w:rFonts w:cs="Gill Sans"/>
          <w:lang w:val="en-GB"/>
        </w:rPr>
      </w:pPr>
      <w:bookmarkStart w:id="73" w:name="_ENREF_11"/>
      <w:r w:rsidRPr="00DF008B">
        <w:rPr>
          <w:rFonts w:cs="Gill Sans"/>
          <w:lang w:val="en-GB"/>
        </w:rPr>
        <w:t xml:space="preserve">Gustafsson L, Bootle K. (2013) 'Client and Carer Experience of Transition Home from Inpatient Stroke Rehabilitation'. </w:t>
      </w:r>
      <w:r w:rsidRPr="00DF008B">
        <w:rPr>
          <w:rFonts w:cs="Gill Sans"/>
          <w:b/>
          <w:lang w:val="en-GB"/>
        </w:rPr>
        <w:t>Disability and Rehabilitation.</w:t>
      </w:r>
      <w:r w:rsidRPr="00DF008B">
        <w:rPr>
          <w:rFonts w:cs="Gill Sans"/>
          <w:i/>
          <w:lang w:val="en-GB"/>
        </w:rPr>
        <w:t xml:space="preserve"> </w:t>
      </w:r>
      <w:r w:rsidRPr="00DF008B">
        <w:rPr>
          <w:rFonts w:cs="Gill Sans"/>
          <w:lang w:val="en-GB"/>
        </w:rPr>
        <w:t>35: 1380-1386</w:t>
      </w:r>
      <w:bookmarkEnd w:id="73"/>
    </w:p>
    <w:p w:rsidR="00957935" w:rsidRPr="00DF008B" w:rsidRDefault="00957935" w:rsidP="00957935">
      <w:pPr>
        <w:spacing w:after="0"/>
        <w:ind w:left="720" w:hanging="720"/>
        <w:rPr>
          <w:rFonts w:cs="Gill Sans"/>
          <w:lang w:val="en-GB"/>
        </w:rPr>
      </w:pPr>
      <w:r w:rsidRPr="00DF008B">
        <w:rPr>
          <w:rFonts w:cs="Gill Sans"/>
          <w:lang w:val="en-GB"/>
        </w:rPr>
        <w:t xml:space="preserve">Hammel J, Jones R, Gossett A, Morgan E. (2006) 'Examining Barriers and Supports to Community Living and Participation after a Stroke from a Participatory Action Research Approach'. </w:t>
      </w:r>
      <w:r w:rsidR="00AE3EFA" w:rsidRPr="00DF008B">
        <w:rPr>
          <w:rFonts w:cs="Gill Sans"/>
          <w:b/>
          <w:lang w:val="en-GB"/>
        </w:rPr>
        <w:t>Topics in Stroke Rehabilitation.</w:t>
      </w:r>
      <w:r w:rsidRPr="00DF008B">
        <w:rPr>
          <w:rFonts w:cs="Gill Sans"/>
          <w:i/>
          <w:lang w:val="en-GB"/>
        </w:rPr>
        <w:t xml:space="preserve"> </w:t>
      </w:r>
      <w:r w:rsidRPr="00DF008B">
        <w:rPr>
          <w:rFonts w:cs="Gill Sans"/>
          <w:lang w:val="en-GB"/>
        </w:rPr>
        <w:t>13: 43-58</w:t>
      </w:r>
    </w:p>
    <w:p w:rsidR="00957935" w:rsidRPr="00DF008B" w:rsidRDefault="00957935" w:rsidP="00957935">
      <w:pPr>
        <w:spacing w:after="0"/>
        <w:ind w:left="720" w:hanging="720"/>
        <w:rPr>
          <w:rFonts w:cs="Gill Sans"/>
          <w:lang w:val="en-GB"/>
        </w:rPr>
      </w:pPr>
      <w:r w:rsidRPr="00DF008B">
        <w:rPr>
          <w:rFonts w:cs="Gill Sans"/>
          <w:lang w:val="en-GB"/>
        </w:rPr>
        <w:t xml:space="preserve">Hickey A, Galligan K, Proctor M. (2008) </w:t>
      </w:r>
      <w:r w:rsidRPr="00DF008B">
        <w:rPr>
          <w:rFonts w:cs="Gill Sans"/>
          <w:b/>
          <w:lang w:val="en-GB"/>
        </w:rPr>
        <w:t>Irish National Audit of Stroke Care (INASC): National Survey of Community-Dwelling Stroke Patients and Carers.</w:t>
      </w:r>
      <w:r w:rsidRPr="00DF008B">
        <w:rPr>
          <w:rFonts w:cs="Gill Sans"/>
          <w:lang w:val="en-GB"/>
        </w:rPr>
        <w:t xml:space="preserve"> Dublin. Irish Heart Foundation.</w:t>
      </w:r>
    </w:p>
    <w:p w:rsidR="00957935" w:rsidRDefault="00957935" w:rsidP="00957935">
      <w:pPr>
        <w:spacing w:after="0"/>
        <w:ind w:left="720" w:hanging="720"/>
        <w:rPr>
          <w:rFonts w:cs="Gill Sans"/>
          <w:lang w:val="en-GB"/>
        </w:rPr>
      </w:pPr>
      <w:r w:rsidRPr="00DF008B">
        <w:rPr>
          <w:rFonts w:cs="Gill Sans"/>
          <w:lang w:val="en-GB"/>
        </w:rPr>
        <w:t xml:space="preserve">Hodkinson HM. (1972) 'Evaluation of a Mental Test Score for Assessment of Mental Impairment in the Elderly'. </w:t>
      </w:r>
      <w:r w:rsidRPr="00DF008B">
        <w:rPr>
          <w:rFonts w:cs="Gill Sans"/>
          <w:b/>
          <w:lang w:val="en-GB"/>
        </w:rPr>
        <w:t xml:space="preserve">Age </w:t>
      </w:r>
      <w:r w:rsidR="00AE3EFA" w:rsidRPr="00DF008B">
        <w:rPr>
          <w:rFonts w:cs="Gill Sans"/>
          <w:b/>
          <w:lang w:val="en-GB"/>
        </w:rPr>
        <w:t xml:space="preserve">and </w:t>
      </w:r>
      <w:r w:rsidRPr="00DF008B">
        <w:rPr>
          <w:rFonts w:cs="Gill Sans"/>
          <w:b/>
          <w:lang w:val="en-GB"/>
        </w:rPr>
        <w:t>Ageing.</w:t>
      </w:r>
      <w:r w:rsidRPr="00DF008B">
        <w:rPr>
          <w:rFonts w:cs="Gill Sans"/>
          <w:i/>
          <w:lang w:val="en-GB"/>
        </w:rPr>
        <w:t xml:space="preserve"> </w:t>
      </w:r>
      <w:r w:rsidRPr="00DF008B">
        <w:rPr>
          <w:rFonts w:cs="Gill Sans"/>
          <w:lang w:val="en-GB"/>
        </w:rPr>
        <w:t>1</w:t>
      </w:r>
      <w:r w:rsidRPr="00DF008B">
        <w:rPr>
          <w:rFonts w:cs="Gill Sans"/>
          <w:b/>
          <w:lang w:val="en-GB"/>
        </w:rPr>
        <w:t>:</w:t>
      </w:r>
      <w:r w:rsidRPr="00DF008B">
        <w:rPr>
          <w:rFonts w:cs="Gill Sans"/>
          <w:lang w:val="en-GB"/>
        </w:rPr>
        <w:t xml:space="preserve"> 233-8</w:t>
      </w:r>
    </w:p>
    <w:p w:rsidR="00E477E2" w:rsidRPr="00DF008B" w:rsidRDefault="00E477E2" w:rsidP="00E477E2">
      <w:pPr>
        <w:spacing w:after="0"/>
        <w:ind w:left="720" w:hanging="720"/>
        <w:rPr>
          <w:rFonts w:cs="Gill Sans"/>
          <w:lang w:val="en-GB"/>
        </w:rPr>
      </w:pPr>
      <w:r w:rsidRPr="008257A0">
        <w:rPr>
          <w:rFonts w:cs="Gill Sans"/>
          <w:lang w:val="en-GB"/>
        </w:rPr>
        <w:t>Holloway</w:t>
      </w:r>
      <w:r>
        <w:rPr>
          <w:rFonts w:cs="Gill Sans"/>
          <w:lang w:val="en-GB"/>
        </w:rPr>
        <w:t xml:space="preserve"> I, Wheeler S. (1995) 'Ethical Issues in Qualitative Nursing R</w:t>
      </w:r>
      <w:r w:rsidRPr="008257A0">
        <w:rPr>
          <w:rFonts w:cs="Gill Sans"/>
          <w:lang w:val="en-GB"/>
        </w:rPr>
        <w:t xml:space="preserve">esearch'. </w:t>
      </w:r>
      <w:r w:rsidRPr="00E43F8B">
        <w:rPr>
          <w:rFonts w:cs="Gill Sans"/>
          <w:b/>
          <w:lang w:val="en-GB"/>
        </w:rPr>
        <w:t>Nursing Ethics.</w:t>
      </w:r>
      <w:r w:rsidRPr="008257A0">
        <w:rPr>
          <w:rFonts w:cs="Gill Sans"/>
          <w:lang w:val="en-GB"/>
        </w:rPr>
        <w:t xml:space="preserve"> 2: 223-232</w:t>
      </w:r>
    </w:p>
    <w:p w:rsidR="00957935" w:rsidRPr="00DF008B" w:rsidRDefault="00957935" w:rsidP="00957935">
      <w:pPr>
        <w:spacing w:after="0"/>
        <w:ind w:left="720" w:hanging="720"/>
        <w:rPr>
          <w:rFonts w:cs="Gill Sans"/>
          <w:lang w:val="en-GB"/>
        </w:rPr>
      </w:pPr>
      <w:r w:rsidRPr="00DF008B">
        <w:rPr>
          <w:rFonts w:cs="Gill Sans"/>
          <w:lang w:val="en-GB"/>
        </w:rPr>
        <w:t xml:space="preserve">Horgan F, Hickey A, McGee H, O'Neill D. (2008) </w:t>
      </w:r>
      <w:r w:rsidRPr="00DF008B">
        <w:rPr>
          <w:rFonts w:cs="Gill Sans"/>
          <w:b/>
          <w:lang w:val="en-GB"/>
        </w:rPr>
        <w:t>Irish Heart Foundation National Audit of Stroke Care</w:t>
      </w:r>
      <w:r w:rsidRPr="00DF008B">
        <w:rPr>
          <w:rFonts w:cs="Gill Sans"/>
          <w:lang w:val="en-GB"/>
        </w:rPr>
        <w:t xml:space="preserve">. </w:t>
      </w:r>
      <w:r w:rsidR="004130AC">
        <w:rPr>
          <w:rFonts w:cs="Gill Sans"/>
          <w:lang w:val="en-GB"/>
        </w:rPr>
        <w:t xml:space="preserve">Dublin. </w:t>
      </w:r>
      <w:r w:rsidRPr="00DF008B">
        <w:rPr>
          <w:rFonts w:cs="Gill Sans"/>
          <w:lang w:val="en-GB"/>
        </w:rPr>
        <w:t>Irish Heart Foundation</w:t>
      </w:r>
    </w:p>
    <w:p w:rsidR="007F3C23" w:rsidRPr="00DF008B" w:rsidRDefault="00320CF1" w:rsidP="00DD399A">
      <w:pPr>
        <w:spacing w:after="0"/>
        <w:ind w:left="720" w:hanging="720"/>
        <w:rPr>
          <w:rFonts w:cs="Gill Sans"/>
          <w:lang w:val="en-GB"/>
        </w:rPr>
      </w:pPr>
      <w:r w:rsidRPr="00DF008B">
        <w:rPr>
          <w:rFonts w:cs="Gill Sans"/>
          <w:lang w:val="en-GB"/>
        </w:rPr>
        <w:t xml:space="preserve">Irish Heart Foundation Council for Stroke (2010) </w:t>
      </w:r>
      <w:r w:rsidRPr="00DF008B">
        <w:rPr>
          <w:rFonts w:cs="Gill Sans"/>
          <w:b/>
          <w:lang w:val="en-GB"/>
        </w:rPr>
        <w:t>National Clinical Guidelines and Recommendations for the Care of People with Stroke and Transient Ischaemic Attack</w:t>
      </w:r>
      <w:r w:rsidRPr="00DF008B">
        <w:rPr>
          <w:rFonts w:cs="Gill Sans"/>
          <w:lang w:val="en-GB"/>
        </w:rPr>
        <w:t>. Dublin. Irish Heart Foundation</w:t>
      </w:r>
    </w:p>
    <w:p w:rsidR="009F31C4" w:rsidRPr="00DF008B" w:rsidRDefault="009F31C4" w:rsidP="00DF008B">
      <w:pPr>
        <w:spacing w:after="0"/>
        <w:ind w:left="720" w:hanging="720"/>
        <w:rPr>
          <w:rFonts w:eastAsia="MS Mincho" w:cs="Gill Sans"/>
          <w:szCs w:val="26"/>
          <w:lang w:val="en-GB"/>
        </w:rPr>
      </w:pPr>
      <w:r w:rsidRPr="00DF008B">
        <w:rPr>
          <w:rFonts w:eastAsia="MS Mincho" w:cs="Gill Sans"/>
          <w:szCs w:val="26"/>
          <w:lang w:val="en-GB"/>
        </w:rPr>
        <w:t xml:space="preserve">Irish Heart Foundation. </w:t>
      </w:r>
      <w:r w:rsidRPr="00DF008B">
        <w:rPr>
          <w:rFonts w:eastAsia="MS Mincho" w:cs="Gill Sans"/>
          <w:b/>
          <w:szCs w:val="26"/>
          <w:lang w:val="en-GB"/>
        </w:rPr>
        <w:t>Stroke Facts</w:t>
      </w:r>
      <w:r w:rsidRPr="00DF008B">
        <w:rPr>
          <w:rFonts w:eastAsia="MS Mincho" w:cs="Gill Sans"/>
          <w:szCs w:val="26"/>
          <w:lang w:val="en-GB"/>
        </w:rPr>
        <w:t xml:space="preserve"> [Online]. Available: </w:t>
      </w:r>
      <w:hyperlink r:id="rId37" w:history="1">
        <w:r w:rsidRPr="00DF008B">
          <w:rPr>
            <w:rFonts w:eastAsia="MS Mincho" w:cs="Gill Sans"/>
            <w:szCs w:val="26"/>
            <w:lang w:val="en-GB"/>
          </w:rPr>
          <w:t>http://www.stroke.ie/iopen24/stroke-facts-t-483_488.html</w:t>
        </w:r>
      </w:hyperlink>
      <w:r w:rsidRPr="00DF008B">
        <w:rPr>
          <w:rFonts w:eastAsia="MS Mincho" w:cs="Gill Sans"/>
          <w:szCs w:val="26"/>
          <w:lang w:val="en-GB"/>
        </w:rPr>
        <w:t>. Accessed (01 October 2013)</w:t>
      </w:r>
    </w:p>
    <w:p w:rsidR="008A0DF7" w:rsidRDefault="008A0DF7" w:rsidP="008A0DF7">
      <w:pPr>
        <w:spacing w:after="0"/>
        <w:ind w:left="720" w:hanging="720"/>
        <w:rPr>
          <w:rFonts w:cs="Gill Sans"/>
          <w:lang w:val="en-GB"/>
        </w:rPr>
      </w:pPr>
      <w:bookmarkStart w:id="74" w:name="_ENREF_13"/>
      <w:r w:rsidRPr="00DF008B">
        <w:rPr>
          <w:rFonts w:cs="Gill Sans"/>
          <w:lang w:val="en-GB"/>
        </w:rPr>
        <w:t xml:space="preserve">Jones F, Mandy A, Partridge C. (2008) 'Reasons for Recovery after Stroke: A Perspective Based on Personal Experience'. </w:t>
      </w:r>
      <w:r w:rsidR="00630599" w:rsidRPr="00DF008B">
        <w:rPr>
          <w:rFonts w:cs="Gill Sans"/>
          <w:b/>
          <w:lang w:val="en-GB"/>
        </w:rPr>
        <w:t>Disability and Rehabilitation</w:t>
      </w:r>
      <w:r w:rsidRPr="00DF008B">
        <w:rPr>
          <w:rFonts w:cs="Gill Sans"/>
          <w:b/>
          <w:lang w:val="en-GB"/>
        </w:rPr>
        <w:t>.</w:t>
      </w:r>
      <w:r w:rsidRPr="00DF008B">
        <w:rPr>
          <w:rFonts w:cs="Gill Sans"/>
          <w:i/>
          <w:lang w:val="en-GB"/>
        </w:rPr>
        <w:t xml:space="preserve"> </w:t>
      </w:r>
      <w:r w:rsidRPr="00DF008B">
        <w:rPr>
          <w:rFonts w:cs="Gill Sans"/>
          <w:lang w:val="en-GB"/>
        </w:rPr>
        <w:t>30: 507-16</w:t>
      </w:r>
      <w:bookmarkEnd w:id="74"/>
    </w:p>
    <w:p w:rsidR="0079629A" w:rsidRPr="00DF008B" w:rsidRDefault="0079629A" w:rsidP="0079629A">
      <w:pPr>
        <w:spacing w:after="0"/>
        <w:ind w:left="720" w:hanging="720"/>
        <w:rPr>
          <w:rFonts w:cs="Gill Sans"/>
          <w:lang w:val="en-GB"/>
        </w:rPr>
      </w:pPr>
      <w:r w:rsidRPr="008257A0">
        <w:rPr>
          <w:rFonts w:cs="Gill Sans"/>
          <w:lang w:val="en-GB"/>
        </w:rPr>
        <w:t>King’s Col</w:t>
      </w:r>
      <w:r>
        <w:rPr>
          <w:rFonts w:cs="Gill Sans"/>
          <w:lang w:val="en-GB"/>
        </w:rPr>
        <w:t xml:space="preserve">lege London (2013) </w:t>
      </w:r>
      <w:r w:rsidRPr="00E43F8B">
        <w:rPr>
          <w:rFonts w:cs="Gill Sans"/>
          <w:b/>
          <w:lang w:val="en-GB"/>
        </w:rPr>
        <w:t>Qualitative Research Glossary</w:t>
      </w:r>
      <w:r w:rsidRPr="008257A0">
        <w:rPr>
          <w:rFonts w:cs="Gill Sans"/>
          <w:lang w:val="en-GB"/>
        </w:rPr>
        <w:t xml:space="preserve"> [Online]. Available: http://www.kcl.ac.uk/library/nhs/training/glossary.doc </w:t>
      </w:r>
      <w:r>
        <w:rPr>
          <w:rFonts w:cs="Gill Sans"/>
          <w:lang w:val="en-GB"/>
        </w:rPr>
        <w:t xml:space="preserve">(Accessed </w:t>
      </w:r>
      <w:r w:rsidRPr="008257A0">
        <w:rPr>
          <w:rFonts w:cs="Gill Sans"/>
          <w:lang w:val="en-GB"/>
        </w:rPr>
        <w:t>1</w:t>
      </w:r>
      <w:r>
        <w:rPr>
          <w:rFonts w:cs="Gill Sans"/>
          <w:lang w:val="en-GB"/>
        </w:rPr>
        <w:t>3 November 2013)</w:t>
      </w:r>
    </w:p>
    <w:p w:rsidR="008A0DF7" w:rsidRPr="00DF008B" w:rsidRDefault="008A0DF7" w:rsidP="00470633">
      <w:pPr>
        <w:spacing w:after="0"/>
        <w:ind w:left="720" w:hanging="720"/>
        <w:rPr>
          <w:rFonts w:cs="Gill Sans"/>
          <w:lang w:val="en-GB"/>
        </w:rPr>
      </w:pPr>
      <w:bookmarkStart w:id="75" w:name="_ENREF_14"/>
      <w:r w:rsidRPr="00DF008B">
        <w:rPr>
          <w:rFonts w:cs="Gill Sans"/>
          <w:lang w:val="en-GB"/>
        </w:rPr>
        <w:t xml:space="preserve">Kubina L-A, Dubouloz C-J, Davis CG, Kessler D, Egan MY. (2013) 'The Process of Re-Engagement in Personally Valued Activities During the Two Years Following Stroke'. </w:t>
      </w:r>
      <w:r w:rsidR="00630599" w:rsidRPr="00DF008B">
        <w:rPr>
          <w:rFonts w:cs="Gill Sans"/>
          <w:b/>
          <w:lang w:val="en-GB"/>
        </w:rPr>
        <w:t>Disability and Rehabilitation</w:t>
      </w:r>
      <w:r w:rsidRPr="00DF008B">
        <w:rPr>
          <w:rFonts w:cs="Gill Sans"/>
          <w:b/>
          <w:lang w:val="en-GB"/>
        </w:rPr>
        <w:t>.</w:t>
      </w:r>
      <w:r w:rsidRPr="00DF008B">
        <w:rPr>
          <w:rFonts w:cs="Gill Sans"/>
          <w:i/>
          <w:lang w:val="en-GB"/>
        </w:rPr>
        <w:t xml:space="preserve"> </w:t>
      </w:r>
      <w:r w:rsidRPr="00DF008B">
        <w:rPr>
          <w:rFonts w:cs="Gill Sans"/>
          <w:lang w:val="en-GB"/>
        </w:rPr>
        <w:t>35: 236-243</w:t>
      </w:r>
      <w:bookmarkEnd w:id="75"/>
    </w:p>
    <w:p w:rsidR="00470633" w:rsidRPr="00DF008B" w:rsidRDefault="00470633" w:rsidP="00E503C5">
      <w:pPr>
        <w:widowControl w:val="0"/>
        <w:autoSpaceDE w:val="0"/>
        <w:autoSpaceDN w:val="0"/>
        <w:adjustRightInd w:val="0"/>
        <w:spacing w:after="0"/>
        <w:ind w:left="720" w:hanging="720"/>
        <w:rPr>
          <w:rFonts w:eastAsia="MS Mincho" w:cs="Gill Sans"/>
          <w:szCs w:val="26"/>
          <w:lang w:val="en-GB"/>
        </w:rPr>
      </w:pPr>
      <w:r w:rsidRPr="00DF008B">
        <w:rPr>
          <w:rFonts w:eastAsia="MS Mincho" w:cs="Gill Sans"/>
          <w:szCs w:val="26"/>
          <w:lang w:val="en-GB"/>
        </w:rPr>
        <w:t xml:space="preserve">Lawrence M. (2010) 'Young Adults' Experience of Stroke: A Qualitative Review of the Literature'. </w:t>
      </w:r>
      <w:r w:rsidRPr="00DF008B">
        <w:rPr>
          <w:rFonts w:eastAsia="MS Mincho" w:cs="Gill Sans"/>
          <w:b/>
          <w:bCs/>
          <w:szCs w:val="26"/>
          <w:lang w:val="en-GB"/>
        </w:rPr>
        <w:t>British Journal of Nursing.</w:t>
      </w:r>
      <w:r w:rsidRPr="00DF008B">
        <w:rPr>
          <w:rFonts w:eastAsia="MS Mincho" w:cs="Gill Sans"/>
          <w:i/>
          <w:iCs/>
          <w:szCs w:val="26"/>
          <w:lang w:val="en-GB"/>
        </w:rPr>
        <w:t xml:space="preserve"> </w:t>
      </w:r>
      <w:r w:rsidRPr="00DF008B">
        <w:rPr>
          <w:rFonts w:eastAsia="MS Mincho" w:cs="Gill Sans"/>
          <w:szCs w:val="26"/>
          <w:lang w:val="en-GB"/>
        </w:rPr>
        <w:t>19</w:t>
      </w:r>
      <w:r w:rsidRPr="00DF008B">
        <w:rPr>
          <w:rFonts w:eastAsia="MS Mincho" w:cs="Gill Sans"/>
          <w:bCs/>
          <w:szCs w:val="26"/>
          <w:lang w:val="en-GB"/>
        </w:rPr>
        <w:t>:</w:t>
      </w:r>
      <w:r w:rsidRPr="00DF008B">
        <w:rPr>
          <w:rFonts w:eastAsia="MS Mincho" w:cs="Gill Sans"/>
          <w:szCs w:val="26"/>
          <w:lang w:val="en-GB"/>
        </w:rPr>
        <w:t xml:space="preserve"> 241-248</w:t>
      </w:r>
    </w:p>
    <w:p w:rsidR="008A0DF7" w:rsidRDefault="008A0DF7" w:rsidP="000A642E">
      <w:pPr>
        <w:widowControl w:val="0"/>
        <w:autoSpaceDE w:val="0"/>
        <w:autoSpaceDN w:val="0"/>
        <w:adjustRightInd w:val="0"/>
        <w:spacing w:after="0"/>
        <w:ind w:left="720" w:hanging="720"/>
        <w:rPr>
          <w:rFonts w:eastAsia="MS Mincho" w:cs="Gill Sans"/>
          <w:szCs w:val="26"/>
          <w:lang w:val="en-GB"/>
        </w:rPr>
      </w:pPr>
      <w:bookmarkStart w:id="76" w:name="_ENREF_15"/>
      <w:r w:rsidRPr="00DF008B">
        <w:rPr>
          <w:rFonts w:eastAsia="MS Mincho" w:cs="Gill Sans"/>
          <w:szCs w:val="26"/>
          <w:lang w:val="en-GB"/>
        </w:rPr>
        <w:t xml:space="preserve">McKevitt C, Fudge N, Redfern J, Sheldenkar A, Crichton S, Wolfe CD. (2010) </w:t>
      </w:r>
      <w:r w:rsidRPr="00DF008B">
        <w:rPr>
          <w:rFonts w:eastAsia="MS Mincho" w:cs="Gill Sans"/>
          <w:b/>
          <w:szCs w:val="26"/>
          <w:lang w:val="en-GB"/>
        </w:rPr>
        <w:t>U</w:t>
      </w:r>
      <w:r w:rsidR="00486D4E" w:rsidRPr="00DF008B">
        <w:rPr>
          <w:rFonts w:eastAsia="MS Mincho" w:cs="Gill Sans"/>
          <w:b/>
          <w:szCs w:val="26"/>
          <w:lang w:val="en-GB"/>
        </w:rPr>
        <w:t>K</w:t>
      </w:r>
      <w:r w:rsidRPr="00DF008B">
        <w:rPr>
          <w:rFonts w:eastAsia="MS Mincho" w:cs="Gill Sans"/>
          <w:b/>
          <w:szCs w:val="26"/>
          <w:lang w:val="en-GB"/>
        </w:rPr>
        <w:t xml:space="preserve"> Stroke Survivor Needs Survey</w:t>
      </w:r>
      <w:r w:rsidRPr="00DF008B">
        <w:rPr>
          <w:rFonts w:eastAsia="MS Mincho" w:cs="Gill Sans"/>
          <w:szCs w:val="26"/>
          <w:lang w:val="en-GB"/>
        </w:rPr>
        <w:t>. London. The Stroke Association</w:t>
      </w:r>
      <w:bookmarkEnd w:id="76"/>
      <w:r w:rsidR="00486D4E" w:rsidRPr="00DF008B">
        <w:rPr>
          <w:rFonts w:eastAsia="MS Mincho" w:cs="Gill Sans"/>
          <w:szCs w:val="26"/>
          <w:lang w:val="en-GB"/>
        </w:rPr>
        <w:t>.</w:t>
      </w:r>
    </w:p>
    <w:p w:rsidR="00E477E2" w:rsidRPr="00DF008B" w:rsidRDefault="00E477E2" w:rsidP="000A642E">
      <w:pPr>
        <w:widowControl w:val="0"/>
        <w:autoSpaceDE w:val="0"/>
        <w:autoSpaceDN w:val="0"/>
        <w:adjustRightInd w:val="0"/>
        <w:spacing w:after="0"/>
        <w:ind w:left="720" w:hanging="720"/>
        <w:rPr>
          <w:rFonts w:eastAsia="MS Mincho" w:cs="Gill Sans"/>
          <w:szCs w:val="26"/>
          <w:lang w:val="en-GB"/>
        </w:rPr>
      </w:pPr>
      <w:r w:rsidRPr="008A13AA">
        <w:rPr>
          <w:rFonts w:cs="Gill Sans"/>
          <w:lang w:val="en-GB"/>
        </w:rPr>
        <w:t>McKevitt C, Fudge N, Redfern J, Sheldenkar A, Crichton S, Rudd AR, Forster A, Young J, Nazareth I, Silver LE, Rothwell PM, W</w:t>
      </w:r>
      <w:r w:rsidR="0079629A">
        <w:rPr>
          <w:rFonts w:cs="Gill Sans"/>
          <w:lang w:val="en-GB"/>
        </w:rPr>
        <w:t xml:space="preserve">olfe CD. (2011) </w:t>
      </w:r>
      <w:r>
        <w:rPr>
          <w:rFonts w:cs="Gill Sans"/>
          <w:lang w:val="en-GB"/>
        </w:rPr>
        <w:t>'Self-reported Long-term Needs after S</w:t>
      </w:r>
      <w:r w:rsidRPr="008A13AA">
        <w:rPr>
          <w:rFonts w:cs="Gill Sans"/>
          <w:lang w:val="en-GB"/>
        </w:rPr>
        <w:t xml:space="preserve">troke'. </w:t>
      </w:r>
      <w:r w:rsidRPr="00E477E2">
        <w:rPr>
          <w:rFonts w:cs="Gill Sans"/>
          <w:b/>
          <w:lang w:val="en-GB"/>
        </w:rPr>
        <w:t>Stroke</w:t>
      </w:r>
      <w:r w:rsidRPr="008A13AA">
        <w:rPr>
          <w:rFonts w:cs="Gill Sans"/>
          <w:lang w:val="en-GB"/>
        </w:rPr>
        <w:t>. 42: 1398-403</w:t>
      </w:r>
    </w:p>
    <w:p w:rsidR="00320CF1" w:rsidRDefault="00320CF1" w:rsidP="00320CF1">
      <w:pPr>
        <w:spacing w:after="0"/>
        <w:ind w:left="720" w:hanging="720"/>
        <w:rPr>
          <w:rFonts w:cs="Gill Sans"/>
          <w:lang w:val="en-GB"/>
        </w:rPr>
      </w:pPr>
      <w:r w:rsidRPr="00DF008B">
        <w:rPr>
          <w:rFonts w:cs="Gill Sans"/>
          <w:lang w:val="en-GB"/>
        </w:rPr>
        <w:t xml:space="preserve">National Stroke Foundation. (2007) </w:t>
      </w:r>
      <w:r w:rsidRPr="00DF008B">
        <w:rPr>
          <w:rFonts w:cs="Gill Sans"/>
          <w:b/>
          <w:lang w:val="en-GB"/>
        </w:rPr>
        <w:t>Walk in Our Shoes: Stroke Survivors and Carers Report on Support after Stroke</w:t>
      </w:r>
      <w:r w:rsidRPr="00DF008B">
        <w:rPr>
          <w:rFonts w:cs="Gill Sans"/>
          <w:lang w:val="en-GB"/>
        </w:rPr>
        <w:t xml:space="preserve">. National Stroke Foundation. Melbourne. </w:t>
      </w:r>
    </w:p>
    <w:p w:rsidR="00FF1E53" w:rsidRPr="00DF008B" w:rsidRDefault="00FF1E53" w:rsidP="00D76E40">
      <w:pPr>
        <w:spacing w:after="0"/>
        <w:ind w:left="720" w:hanging="720"/>
        <w:rPr>
          <w:rFonts w:cs="Gill Sans"/>
          <w:lang w:val="en-GB"/>
        </w:rPr>
      </w:pPr>
      <w:r w:rsidRPr="008257A0">
        <w:rPr>
          <w:rFonts w:cs="Gill Sans"/>
          <w:lang w:val="en-GB"/>
        </w:rPr>
        <w:t>National</w:t>
      </w:r>
      <w:r>
        <w:rPr>
          <w:rFonts w:cs="Gill Sans"/>
          <w:lang w:val="en-GB"/>
        </w:rPr>
        <w:t xml:space="preserve"> Stroke Foundation (2013) </w:t>
      </w:r>
      <w:r w:rsidRPr="00E43F8B">
        <w:rPr>
          <w:rFonts w:cs="Gill Sans"/>
          <w:b/>
          <w:lang w:val="en-GB"/>
        </w:rPr>
        <w:t>What is a Stroke: Glossary of Stroke Medical Terms</w:t>
      </w:r>
      <w:r w:rsidRPr="008257A0">
        <w:rPr>
          <w:rFonts w:cs="Gill Sans"/>
          <w:lang w:val="en-GB"/>
        </w:rPr>
        <w:t xml:space="preserve"> [Online]. Melbourne. Available: http://strokefoundation.com.au</w:t>
      </w:r>
      <w:r>
        <w:rPr>
          <w:rFonts w:cs="Gill Sans"/>
          <w:lang w:val="en-GB"/>
        </w:rPr>
        <w:t>/what-is-a-stroke/glossary/ (</w:t>
      </w:r>
      <w:r w:rsidRPr="008257A0">
        <w:rPr>
          <w:rFonts w:cs="Gill Sans"/>
          <w:lang w:val="en-GB"/>
        </w:rPr>
        <w:t>Accessed</w:t>
      </w:r>
      <w:r>
        <w:rPr>
          <w:rFonts w:cs="Gill Sans"/>
          <w:lang w:val="en-GB"/>
        </w:rPr>
        <w:t xml:space="preserve"> 13 November 2013)</w:t>
      </w:r>
    </w:p>
    <w:p w:rsidR="00320CF1" w:rsidRPr="00DF008B" w:rsidRDefault="00320CF1" w:rsidP="00320CF1">
      <w:pPr>
        <w:spacing w:after="0"/>
        <w:ind w:left="720" w:hanging="720"/>
        <w:rPr>
          <w:rFonts w:cs="Gill Sans"/>
          <w:lang w:val="en-GB"/>
        </w:rPr>
      </w:pPr>
      <w:r w:rsidRPr="00DF008B">
        <w:rPr>
          <w:rFonts w:cs="Gill Sans"/>
          <w:lang w:val="en-GB"/>
        </w:rPr>
        <w:t xml:space="preserve">Nicholson S, Sniehotta FF, Van Wijck F, Greig CA, Johnston M, McMurdo MET, Dennis M, Mead GE. (2013) 'A Systematic Review of Perceived Barriers and Motivators to Physical Activity after Stroke'. </w:t>
      </w:r>
      <w:r w:rsidRPr="00DF008B">
        <w:rPr>
          <w:rFonts w:cs="Gill Sans"/>
          <w:b/>
          <w:lang w:val="en-GB"/>
        </w:rPr>
        <w:t>International Journal of Stroke.</w:t>
      </w:r>
      <w:r w:rsidRPr="00DF008B">
        <w:rPr>
          <w:rFonts w:cs="Gill Sans"/>
          <w:i/>
          <w:lang w:val="en-GB"/>
        </w:rPr>
        <w:t xml:space="preserve"> </w:t>
      </w:r>
      <w:r w:rsidRPr="00DF008B">
        <w:rPr>
          <w:rFonts w:cs="Gill Sans"/>
          <w:lang w:val="en-GB"/>
        </w:rPr>
        <w:t>8: 357-364</w:t>
      </w:r>
    </w:p>
    <w:p w:rsidR="00320CF1" w:rsidRPr="00DF008B" w:rsidRDefault="00320CF1" w:rsidP="00AE3EFA">
      <w:pPr>
        <w:spacing w:after="0"/>
        <w:ind w:left="720" w:hanging="720"/>
        <w:rPr>
          <w:rFonts w:cs="Gill Sans"/>
          <w:lang w:val="en-GB"/>
        </w:rPr>
      </w:pPr>
      <w:r w:rsidRPr="00DF008B">
        <w:rPr>
          <w:rFonts w:cs="Gill Sans"/>
          <w:lang w:val="en-GB"/>
        </w:rPr>
        <w:t xml:space="preserve">Norrving B, Kissela B. (2013) 'The Global Burden of Stroke and Need for a Continuum of Care'. </w:t>
      </w:r>
      <w:r w:rsidRPr="00DF008B">
        <w:rPr>
          <w:rFonts w:cs="Gill Sans"/>
          <w:b/>
          <w:lang w:val="en-GB"/>
        </w:rPr>
        <w:t>Neurology.</w:t>
      </w:r>
      <w:r w:rsidRPr="00DF008B">
        <w:rPr>
          <w:rFonts w:cs="Gill Sans"/>
          <w:i/>
          <w:lang w:val="en-GB"/>
        </w:rPr>
        <w:t xml:space="preserve"> </w:t>
      </w:r>
      <w:r w:rsidRPr="00DF008B">
        <w:rPr>
          <w:rFonts w:cs="Gill Sans"/>
          <w:lang w:val="en-GB"/>
        </w:rPr>
        <w:t>80: S5-12</w:t>
      </w:r>
    </w:p>
    <w:p w:rsidR="008A0DF7" w:rsidRPr="00DF008B" w:rsidRDefault="008A0DF7" w:rsidP="008A0DF7">
      <w:pPr>
        <w:spacing w:after="0"/>
        <w:ind w:left="720" w:hanging="720"/>
        <w:rPr>
          <w:rFonts w:cs="Gill Sans"/>
          <w:lang w:val="en-GB"/>
        </w:rPr>
      </w:pPr>
      <w:bookmarkStart w:id="77" w:name="_ENREF_17"/>
      <w:r w:rsidRPr="00DF008B">
        <w:rPr>
          <w:rFonts w:cs="Gill Sans"/>
          <w:lang w:val="en-GB"/>
        </w:rPr>
        <w:t xml:space="preserve">O'Sullivan C, Chard G. (2010) 'An Exploration of Participation in Leisure Activities Post-Stroke'. </w:t>
      </w:r>
      <w:r w:rsidRPr="00DF008B">
        <w:rPr>
          <w:rFonts w:cs="Gill Sans"/>
          <w:b/>
          <w:lang w:val="en-GB"/>
        </w:rPr>
        <w:t>Australian Occupational Therapy Journal.</w:t>
      </w:r>
      <w:r w:rsidRPr="00DF008B">
        <w:rPr>
          <w:rFonts w:cs="Gill Sans"/>
          <w:i/>
          <w:lang w:val="en-GB"/>
        </w:rPr>
        <w:t xml:space="preserve"> </w:t>
      </w:r>
      <w:r w:rsidRPr="00DF008B">
        <w:rPr>
          <w:rFonts w:cs="Gill Sans"/>
          <w:lang w:val="en-GB"/>
        </w:rPr>
        <w:t>57: 159-166</w:t>
      </w:r>
      <w:bookmarkEnd w:id="77"/>
    </w:p>
    <w:p w:rsidR="00320CF1" w:rsidRPr="00DF008B" w:rsidRDefault="00320CF1" w:rsidP="00320CF1">
      <w:pPr>
        <w:spacing w:after="0"/>
        <w:ind w:left="720" w:hanging="720"/>
        <w:rPr>
          <w:rFonts w:cs="Gill Sans"/>
          <w:lang w:val="en-GB"/>
        </w:rPr>
      </w:pPr>
      <w:r w:rsidRPr="00DF008B">
        <w:rPr>
          <w:rFonts w:cs="Gill Sans"/>
          <w:lang w:val="en-GB"/>
        </w:rPr>
        <w:t xml:space="preserve">Pang MY, Eng JJ, Miller WC. (2007) 'Determinants of Satisfaction with Community Reintegration in Older Adults with Chronic Stroke: Role of Balance Self-Efficacy'. </w:t>
      </w:r>
      <w:r w:rsidRPr="00DF008B">
        <w:rPr>
          <w:rFonts w:cs="Gill Sans"/>
          <w:b/>
          <w:lang w:val="en-GB"/>
        </w:rPr>
        <w:t>Phys</w:t>
      </w:r>
      <w:r w:rsidR="00AE3EFA" w:rsidRPr="00DF008B">
        <w:rPr>
          <w:rFonts w:cs="Gill Sans"/>
          <w:b/>
          <w:lang w:val="en-GB"/>
        </w:rPr>
        <w:t>ical</w:t>
      </w:r>
      <w:r w:rsidRPr="00DF008B">
        <w:rPr>
          <w:rFonts w:cs="Gill Sans"/>
          <w:b/>
          <w:lang w:val="en-GB"/>
        </w:rPr>
        <w:t xml:space="preserve"> Ther</w:t>
      </w:r>
      <w:r w:rsidR="00AE3EFA" w:rsidRPr="00DF008B">
        <w:rPr>
          <w:rFonts w:cs="Gill Sans"/>
          <w:b/>
          <w:lang w:val="en-GB"/>
        </w:rPr>
        <w:t>apy</w:t>
      </w:r>
      <w:r w:rsidRPr="00DF008B">
        <w:rPr>
          <w:rFonts w:cs="Gill Sans"/>
          <w:b/>
          <w:lang w:val="en-GB"/>
        </w:rPr>
        <w:t>.</w:t>
      </w:r>
      <w:r w:rsidRPr="00DF008B">
        <w:rPr>
          <w:rFonts w:cs="Gill Sans"/>
          <w:i/>
          <w:lang w:val="en-GB"/>
        </w:rPr>
        <w:t xml:space="preserve"> </w:t>
      </w:r>
      <w:r w:rsidRPr="00DF008B">
        <w:rPr>
          <w:rFonts w:cs="Gill Sans"/>
          <w:lang w:val="en-GB"/>
        </w:rPr>
        <w:t>87: 282-91</w:t>
      </w:r>
    </w:p>
    <w:p w:rsidR="00320CF1" w:rsidRPr="00DF008B" w:rsidRDefault="00320CF1" w:rsidP="00320CF1">
      <w:pPr>
        <w:spacing w:after="0"/>
        <w:ind w:left="720" w:hanging="720"/>
        <w:rPr>
          <w:rFonts w:cs="Gill Sans"/>
          <w:lang w:val="en-GB"/>
        </w:rPr>
      </w:pPr>
      <w:r w:rsidRPr="00DF008B">
        <w:rPr>
          <w:rFonts w:cs="Gill Sans"/>
          <w:lang w:val="en-GB"/>
        </w:rPr>
        <w:t xml:space="preserve">Peoples H, Satink T, Steultjens E. (2011) 'Stroke Survivors' Experiences of Rehabilitation: A Systematic Review of Qualitative Studies'. </w:t>
      </w:r>
      <w:r w:rsidRPr="00DF008B">
        <w:rPr>
          <w:rFonts w:cs="Gill Sans"/>
          <w:b/>
          <w:lang w:val="en-GB"/>
        </w:rPr>
        <w:t>Scandinavian Journal of Occupational Therapy.</w:t>
      </w:r>
      <w:r w:rsidRPr="00DF008B">
        <w:rPr>
          <w:rFonts w:cs="Gill Sans"/>
          <w:i/>
          <w:lang w:val="en-GB"/>
        </w:rPr>
        <w:t xml:space="preserve"> </w:t>
      </w:r>
      <w:r w:rsidRPr="00DF008B">
        <w:rPr>
          <w:rFonts w:cs="Gill Sans"/>
          <w:lang w:val="en-GB"/>
        </w:rPr>
        <w:t>18: 163-171</w:t>
      </w:r>
    </w:p>
    <w:p w:rsidR="00320CF1" w:rsidRPr="00DF008B" w:rsidRDefault="00320CF1" w:rsidP="00AE3EFA">
      <w:pPr>
        <w:spacing w:after="0"/>
        <w:ind w:left="720" w:hanging="720"/>
        <w:rPr>
          <w:rFonts w:cs="Gill Sans"/>
          <w:lang w:val="en-GB"/>
        </w:rPr>
      </w:pPr>
      <w:r w:rsidRPr="00DF008B">
        <w:rPr>
          <w:rFonts w:cs="Gill Sans"/>
          <w:lang w:val="en-GB"/>
        </w:rPr>
        <w:t xml:space="preserve">Reed MC, Wood V, Harrington R, Paterson J. (2012) 'Developing Stroke Rehabilitation and Community Services: A Meta-Synthesis of Qualitative Literature'. </w:t>
      </w:r>
      <w:r w:rsidR="00AE3EFA" w:rsidRPr="00DF008B">
        <w:rPr>
          <w:rFonts w:cs="Gill Sans"/>
          <w:b/>
          <w:lang w:val="en-GB"/>
        </w:rPr>
        <w:t>Disability and Rehabilitation.</w:t>
      </w:r>
      <w:r w:rsidR="00AE3EFA" w:rsidRPr="00DF008B">
        <w:rPr>
          <w:rFonts w:cs="Gill Sans"/>
          <w:i/>
          <w:lang w:val="en-GB"/>
        </w:rPr>
        <w:t xml:space="preserve"> </w:t>
      </w:r>
      <w:r w:rsidRPr="00DF008B">
        <w:rPr>
          <w:rFonts w:cs="Gill Sans"/>
          <w:lang w:val="en-GB"/>
        </w:rPr>
        <w:t>34: 553-63</w:t>
      </w:r>
    </w:p>
    <w:p w:rsidR="008A0DF7" w:rsidRPr="00DF008B" w:rsidRDefault="008A0DF7" w:rsidP="008A0DF7">
      <w:pPr>
        <w:spacing w:after="0"/>
        <w:ind w:left="720" w:hanging="720"/>
        <w:rPr>
          <w:rFonts w:cs="Gill Sans"/>
          <w:lang w:val="en-GB"/>
        </w:rPr>
      </w:pPr>
      <w:bookmarkStart w:id="78" w:name="_ENREF_18"/>
      <w:r w:rsidRPr="00DF008B">
        <w:rPr>
          <w:rFonts w:cs="Gill Sans"/>
          <w:lang w:val="en-GB"/>
        </w:rPr>
        <w:t xml:space="preserve">Rittman M, Boylstein C, Hinojosa R, Hinojosa MS, Haun J. (2007) 'Transition Experiences of Stroke Survivors Following Discharge Home'. </w:t>
      </w:r>
      <w:r w:rsidR="00630599" w:rsidRPr="00DF008B">
        <w:rPr>
          <w:rFonts w:cs="Gill Sans"/>
          <w:b/>
          <w:lang w:val="en-GB"/>
        </w:rPr>
        <w:t>Topics in Stroke Rehabilitation</w:t>
      </w:r>
      <w:r w:rsidRPr="00DF008B">
        <w:rPr>
          <w:rFonts w:cs="Gill Sans"/>
          <w:b/>
          <w:lang w:val="en-GB"/>
        </w:rPr>
        <w:t>.</w:t>
      </w:r>
      <w:r w:rsidRPr="00DF008B">
        <w:rPr>
          <w:rFonts w:cs="Gill Sans"/>
          <w:i/>
          <w:lang w:val="en-GB"/>
        </w:rPr>
        <w:t xml:space="preserve"> </w:t>
      </w:r>
      <w:r w:rsidRPr="00DF008B">
        <w:rPr>
          <w:rFonts w:cs="Gill Sans"/>
          <w:lang w:val="en-GB"/>
        </w:rPr>
        <w:t>14: 21-31</w:t>
      </w:r>
      <w:bookmarkEnd w:id="78"/>
    </w:p>
    <w:p w:rsidR="008A0DF7" w:rsidRPr="00DF008B" w:rsidRDefault="008A0DF7" w:rsidP="008A0DF7">
      <w:pPr>
        <w:spacing w:after="0"/>
        <w:ind w:left="720" w:hanging="720"/>
        <w:rPr>
          <w:rFonts w:cs="Gill Sans"/>
          <w:lang w:val="en-GB"/>
        </w:rPr>
      </w:pPr>
      <w:bookmarkStart w:id="79" w:name="_ENREF_19"/>
      <w:r w:rsidRPr="00DF008B">
        <w:rPr>
          <w:rFonts w:cs="Gill Sans"/>
          <w:lang w:val="en-GB"/>
        </w:rPr>
        <w:t xml:space="preserve">Robison J, Wiles R, Ellis-Hill C, McPherson K, Hyndman D, Ashburn A. (2009) 'Resuming Previously Valued Activities Post-Stroke: Who or What Helps?'. </w:t>
      </w:r>
      <w:r w:rsidR="00630599" w:rsidRPr="00DF008B">
        <w:rPr>
          <w:rFonts w:cs="Gill Sans"/>
          <w:b/>
          <w:lang w:val="en-GB"/>
        </w:rPr>
        <w:t>Disability and Rehabilitation</w:t>
      </w:r>
      <w:r w:rsidRPr="00DF008B">
        <w:rPr>
          <w:rFonts w:cs="Gill Sans"/>
          <w:b/>
          <w:lang w:val="en-GB"/>
        </w:rPr>
        <w:t>.</w:t>
      </w:r>
      <w:r w:rsidRPr="00DF008B">
        <w:rPr>
          <w:rFonts w:cs="Gill Sans"/>
          <w:i/>
          <w:lang w:val="en-GB"/>
        </w:rPr>
        <w:t xml:space="preserve"> </w:t>
      </w:r>
      <w:r w:rsidRPr="00DF008B">
        <w:rPr>
          <w:rFonts w:cs="Gill Sans"/>
          <w:lang w:val="en-GB"/>
        </w:rPr>
        <w:t>31: 1555-66</w:t>
      </w:r>
      <w:bookmarkEnd w:id="79"/>
    </w:p>
    <w:p w:rsidR="008A0DF7" w:rsidRPr="00DF008B" w:rsidRDefault="008A0DF7" w:rsidP="008A0DF7">
      <w:pPr>
        <w:spacing w:after="0"/>
        <w:ind w:left="720" w:hanging="720"/>
        <w:rPr>
          <w:rFonts w:cs="Gill Sans"/>
          <w:lang w:val="en-GB"/>
        </w:rPr>
      </w:pPr>
      <w:bookmarkStart w:id="80" w:name="_ENREF_20"/>
      <w:r w:rsidRPr="00DF008B">
        <w:rPr>
          <w:rFonts w:cs="Gill Sans"/>
          <w:lang w:val="en-GB"/>
        </w:rPr>
        <w:t xml:space="preserve">Rochette A, Desrosiers J, Bravo G, St-Cyr-Tribble D, Bourget A. (2007) 'Changes in Participation after a Mild Stroke: Quantitative and Qualitative Perspectives'. </w:t>
      </w:r>
      <w:r w:rsidRPr="00DF008B">
        <w:rPr>
          <w:rFonts w:cs="Gill Sans"/>
          <w:b/>
          <w:lang w:val="en-GB"/>
        </w:rPr>
        <w:t>Topics in Stroke Rehabilitation.</w:t>
      </w:r>
      <w:r w:rsidRPr="00DF008B">
        <w:rPr>
          <w:rFonts w:cs="Gill Sans"/>
          <w:i/>
          <w:lang w:val="en-GB"/>
        </w:rPr>
        <w:t xml:space="preserve"> </w:t>
      </w:r>
      <w:r w:rsidRPr="00DF008B">
        <w:rPr>
          <w:rFonts w:cs="Gill Sans"/>
          <w:lang w:val="en-GB"/>
        </w:rPr>
        <w:t>14: 59-68</w:t>
      </w:r>
      <w:bookmarkEnd w:id="80"/>
    </w:p>
    <w:p w:rsidR="00320CF1" w:rsidRPr="00DF008B" w:rsidRDefault="00320CF1" w:rsidP="00320CF1">
      <w:pPr>
        <w:spacing w:after="0"/>
        <w:ind w:left="720" w:hanging="720"/>
        <w:rPr>
          <w:rFonts w:cs="Gill Sans"/>
          <w:lang w:val="en-GB"/>
        </w:rPr>
      </w:pPr>
      <w:r w:rsidRPr="00DF008B">
        <w:rPr>
          <w:rFonts w:cs="Gill Sans"/>
          <w:lang w:val="en-GB"/>
        </w:rPr>
        <w:t xml:space="preserve">Salter K, Hellings C, Foley N, Teasell R. (2008) 'The Experience of Living with Stroke: A Qualitative Meta-Synthesis'. </w:t>
      </w:r>
      <w:r w:rsidR="00AE3EFA" w:rsidRPr="00DF008B">
        <w:rPr>
          <w:rFonts w:cs="Gill Sans"/>
          <w:b/>
          <w:lang w:val="en-GB"/>
        </w:rPr>
        <w:t>Journal of Rehabilitation Medicine: Official Journal of the UEMS European Board of Physical and Rehabilitation Medicine</w:t>
      </w:r>
      <w:r w:rsidRPr="00DF008B">
        <w:rPr>
          <w:rFonts w:cs="Gill Sans"/>
          <w:b/>
          <w:lang w:val="en-GB"/>
        </w:rPr>
        <w:t>.</w:t>
      </w:r>
      <w:r w:rsidRPr="00DF008B">
        <w:rPr>
          <w:rFonts w:cs="Gill Sans"/>
          <w:i/>
          <w:lang w:val="en-GB"/>
        </w:rPr>
        <w:t xml:space="preserve"> </w:t>
      </w:r>
      <w:r w:rsidRPr="00DF008B">
        <w:rPr>
          <w:rFonts w:cs="Gill Sans"/>
          <w:lang w:val="en-GB"/>
        </w:rPr>
        <w:t>40: 595-602</w:t>
      </w:r>
    </w:p>
    <w:p w:rsidR="00320CF1" w:rsidRPr="00DF008B" w:rsidRDefault="00320CF1" w:rsidP="00320CF1">
      <w:pPr>
        <w:spacing w:after="0"/>
        <w:ind w:left="720" w:hanging="720"/>
        <w:rPr>
          <w:rFonts w:cs="Gill Sans"/>
          <w:i/>
          <w:lang w:val="en-GB"/>
        </w:rPr>
      </w:pPr>
      <w:r w:rsidRPr="00DF008B">
        <w:rPr>
          <w:rFonts w:cs="Gill Sans"/>
          <w:lang w:val="en-GB"/>
        </w:rPr>
        <w:t xml:space="preserve">Sarre S, Redlich C, Tinker A, Sadler E, Bhalla A, McKevitt C. (2013) 'A Systematic Review of Qualitative Studies on Adjusting after Stroke: Lessons for the Study of Resilience'. </w:t>
      </w:r>
      <w:r w:rsidR="00AE3EFA" w:rsidRPr="00DF008B">
        <w:rPr>
          <w:rFonts w:cs="Gill Sans"/>
          <w:b/>
          <w:lang w:val="en-GB"/>
        </w:rPr>
        <w:t>Disability and Rehabilitation.</w:t>
      </w:r>
      <w:r w:rsidR="002A3D92" w:rsidRPr="00DF008B">
        <w:rPr>
          <w:rFonts w:cs="Gill Sans"/>
          <w:b/>
          <w:lang w:val="en-GB"/>
        </w:rPr>
        <w:t xml:space="preserve"> </w:t>
      </w:r>
      <w:r w:rsidR="002A3D92" w:rsidRPr="00DF008B">
        <w:rPr>
          <w:rFonts w:cs="Gill Sans"/>
          <w:lang w:val="en-GB"/>
        </w:rPr>
        <w:t>Jul 25. [Epub ahead of print]</w:t>
      </w:r>
    </w:p>
    <w:p w:rsidR="00320CF1" w:rsidRPr="00DF008B" w:rsidRDefault="00320CF1" w:rsidP="00320CF1">
      <w:pPr>
        <w:spacing w:after="0"/>
        <w:ind w:left="720" w:hanging="720"/>
        <w:rPr>
          <w:rFonts w:cs="Gill Sans"/>
          <w:lang w:val="en-GB"/>
        </w:rPr>
      </w:pPr>
      <w:r w:rsidRPr="00DF008B">
        <w:rPr>
          <w:rFonts w:cs="Gill Sans"/>
          <w:lang w:val="en-GB"/>
        </w:rPr>
        <w:t xml:space="preserve">Smith S, Horgan F, Sexton E, Cowman S, Hickey A, Kelly P, McGee H, Murphy S, O'Neill D, Royston M, Shelley E, Wiley M. (2010) </w:t>
      </w:r>
      <w:r w:rsidRPr="00DF008B">
        <w:rPr>
          <w:rFonts w:cs="Gill Sans"/>
          <w:b/>
          <w:lang w:val="en-GB"/>
        </w:rPr>
        <w:t xml:space="preserve">Cost of Stroke in Ireland: Estimating the Annual Economic Cost of Stroke and </w:t>
      </w:r>
      <w:r w:rsidR="00AE3EFA" w:rsidRPr="00DF008B">
        <w:rPr>
          <w:rFonts w:cs="Gill Sans"/>
          <w:b/>
          <w:lang w:val="en-GB"/>
        </w:rPr>
        <w:t>TIA</w:t>
      </w:r>
      <w:r w:rsidRPr="00DF008B">
        <w:rPr>
          <w:rFonts w:cs="Gill Sans"/>
          <w:b/>
          <w:lang w:val="en-GB"/>
        </w:rPr>
        <w:t xml:space="preserve"> in Ireland.</w:t>
      </w:r>
      <w:r w:rsidRPr="00DF008B">
        <w:rPr>
          <w:rFonts w:cs="Gill Sans"/>
          <w:lang w:val="en-GB"/>
        </w:rPr>
        <w:t xml:space="preserve"> Dublin. Irish Heart Foundation</w:t>
      </w:r>
      <w:r w:rsidR="002A3D92" w:rsidRPr="00DF008B">
        <w:rPr>
          <w:rFonts w:cs="Gill Sans"/>
          <w:lang w:val="en-GB"/>
        </w:rPr>
        <w:t>.</w:t>
      </w:r>
    </w:p>
    <w:p w:rsidR="00320CF1" w:rsidRPr="00DF008B" w:rsidRDefault="00320CF1" w:rsidP="00AE3EFA">
      <w:pPr>
        <w:spacing w:after="0"/>
        <w:ind w:left="720" w:hanging="720"/>
        <w:rPr>
          <w:rFonts w:cs="Gill Sans"/>
          <w:lang w:val="en-GB"/>
        </w:rPr>
      </w:pPr>
      <w:r w:rsidRPr="00DF008B">
        <w:rPr>
          <w:rFonts w:cs="Gill Sans"/>
          <w:lang w:val="en-GB"/>
        </w:rPr>
        <w:t xml:space="preserve">The Stroke </w:t>
      </w:r>
      <w:r w:rsidR="00453D9A" w:rsidRPr="00453D9A">
        <w:rPr>
          <w:rFonts w:cs="Gill Sans"/>
          <w:lang w:val="en-GB"/>
        </w:rPr>
        <w:t>Association</w:t>
      </w:r>
      <w:r w:rsidRPr="00DF008B">
        <w:rPr>
          <w:rFonts w:cs="Gill Sans"/>
          <w:lang w:val="en-GB"/>
        </w:rPr>
        <w:t xml:space="preserve"> (2012) </w:t>
      </w:r>
      <w:r w:rsidRPr="00DF008B">
        <w:rPr>
          <w:rFonts w:cs="Gill Sans"/>
          <w:b/>
          <w:lang w:val="en-GB"/>
        </w:rPr>
        <w:t>Struggling to Recover</w:t>
      </w:r>
      <w:r w:rsidRPr="00DF008B">
        <w:rPr>
          <w:rFonts w:cs="Gill Sans"/>
          <w:lang w:val="en-GB"/>
        </w:rPr>
        <w:t xml:space="preserve">. London. </w:t>
      </w:r>
    </w:p>
    <w:p w:rsidR="008A0DF7" w:rsidRPr="00DF008B" w:rsidRDefault="008A0DF7" w:rsidP="008A0DF7">
      <w:pPr>
        <w:spacing w:after="0"/>
        <w:ind w:left="720" w:hanging="720"/>
        <w:rPr>
          <w:rFonts w:cs="Gill Sans"/>
          <w:lang w:val="en-GB"/>
        </w:rPr>
      </w:pPr>
      <w:bookmarkStart w:id="81" w:name="_ENREF_21"/>
      <w:r w:rsidRPr="00DF008B">
        <w:rPr>
          <w:rFonts w:cs="Gill Sans"/>
          <w:lang w:val="en-GB"/>
        </w:rPr>
        <w:t xml:space="preserve">White JH, Gray KR, Magin P, Attia J, Sturm J, Carter G, Pollack M. (2012a) 'Exploring the Experience of Post-Stroke Fatigue in Community Dwelling Stroke Survivors: A Prospective Qualitative Study'. </w:t>
      </w:r>
      <w:r w:rsidRPr="00DF008B">
        <w:rPr>
          <w:rFonts w:cs="Gill Sans"/>
          <w:b/>
          <w:lang w:val="en-GB"/>
        </w:rPr>
        <w:t>Disability and Rehabilitation.</w:t>
      </w:r>
      <w:r w:rsidRPr="00DF008B">
        <w:rPr>
          <w:rFonts w:cs="Gill Sans"/>
          <w:i/>
          <w:lang w:val="en-GB"/>
        </w:rPr>
        <w:t xml:space="preserve"> </w:t>
      </w:r>
      <w:r w:rsidRPr="00DF008B">
        <w:rPr>
          <w:rFonts w:cs="Gill Sans"/>
          <w:lang w:val="en-GB"/>
        </w:rPr>
        <w:t>34: 1376-1384</w:t>
      </w:r>
      <w:bookmarkEnd w:id="81"/>
    </w:p>
    <w:p w:rsidR="008A0DF7" w:rsidRPr="00DF008B" w:rsidRDefault="008A0DF7" w:rsidP="008A0DF7">
      <w:pPr>
        <w:spacing w:after="0"/>
        <w:ind w:left="720" w:hanging="720"/>
        <w:rPr>
          <w:rFonts w:cs="Gill Sans"/>
          <w:lang w:val="en-GB"/>
        </w:rPr>
      </w:pPr>
      <w:bookmarkStart w:id="82" w:name="_ENREF_22"/>
      <w:r w:rsidRPr="00DF008B">
        <w:rPr>
          <w:rFonts w:cs="Gill Sans"/>
          <w:lang w:val="en-GB"/>
        </w:rPr>
        <w:t xml:space="preserve">White JH, Miller B, Magin P, Attia J, Sturm J, Pollack M. (2012b) 'Access and Participation in the Community: A Prospective Qualitative Study of Driving Post-Stroke'. </w:t>
      </w:r>
      <w:r w:rsidR="00630599" w:rsidRPr="00DF008B">
        <w:rPr>
          <w:rFonts w:cs="Gill Sans"/>
          <w:b/>
          <w:lang w:val="en-GB"/>
        </w:rPr>
        <w:t>Disability and Rehabilitation</w:t>
      </w:r>
      <w:r w:rsidRPr="00DF008B">
        <w:rPr>
          <w:rFonts w:cs="Gill Sans"/>
          <w:lang w:val="en-GB"/>
        </w:rPr>
        <w:t>.</w:t>
      </w:r>
      <w:r w:rsidRPr="00DF008B">
        <w:rPr>
          <w:rFonts w:cs="Gill Sans"/>
          <w:i/>
          <w:lang w:val="en-GB"/>
        </w:rPr>
        <w:t xml:space="preserve"> </w:t>
      </w:r>
      <w:r w:rsidRPr="00DF008B">
        <w:rPr>
          <w:rFonts w:cs="Gill Sans"/>
          <w:lang w:val="en-GB"/>
        </w:rPr>
        <w:t>34: 831-838</w:t>
      </w:r>
      <w:bookmarkEnd w:id="82"/>
    </w:p>
    <w:p w:rsidR="003B384A" w:rsidRDefault="008A0DF7" w:rsidP="003D1D6E">
      <w:pPr>
        <w:keepNext w:val="0"/>
        <w:ind w:left="720" w:hanging="720"/>
        <w:rPr>
          <w:rFonts w:cs="Gill Sans"/>
          <w:lang w:val="en-GB"/>
        </w:rPr>
      </w:pPr>
      <w:bookmarkStart w:id="83" w:name="_ENREF_23"/>
      <w:r w:rsidRPr="00DF008B">
        <w:rPr>
          <w:rFonts w:cs="Gill Sans"/>
          <w:lang w:val="en-GB"/>
        </w:rPr>
        <w:t xml:space="preserve">Wood JP, Connelly DM, Maly MR. (2010) ''Getting Back to Real Living': A Qualitative Study of the Process of Community Reintegration after Stroke'. </w:t>
      </w:r>
      <w:r w:rsidRPr="00DF008B">
        <w:rPr>
          <w:rFonts w:cs="Gill Sans"/>
          <w:b/>
          <w:lang w:val="en-GB"/>
        </w:rPr>
        <w:t>Clin</w:t>
      </w:r>
      <w:r w:rsidR="009F6156" w:rsidRPr="00DF008B">
        <w:rPr>
          <w:rFonts w:cs="Gill Sans"/>
          <w:b/>
          <w:lang w:val="en-GB"/>
        </w:rPr>
        <w:t>ical</w:t>
      </w:r>
      <w:r w:rsidRPr="00DF008B">
        <w:rPr>
          <w:rFonts w:cs="Gill Sans"/>
          <w:b/>
          <w:lang w:val="en-GB"/>
        </w:rPr>
        <w:t xml:space="preserve"> Rehabil</w:t>
      </w:r>
      <w:r w:rsidR="009F6156" w:rsidRPr="00DF008B">
        <w:rPr>
          <w:rFonts w:cs="Gill Sans"/>
          <w:b/>
          <w:lang w:val="en-GB"/>
        </w:rPr>
        <w:t>itation</w:t>
      </w:r>
      <w:r w:rsidRPr="00DF008B">
        <w:rPr>
          <w:rFonts w:cs="Gill Sans"/>
          <w:b/>
          <w:lang w:val="en-GB"/>
        </w:rPr>
        <w:t>.</w:t>
      </w:r>
      <w:r w:rsidRPr="00DF008B">
        <w:rPr>
          <w:rFonts w:cs="Gill Sans"/>
          <w:i/>
          <w:lang w:val="en-GB"/>
        </w:rPr>
        <w:t xml:space="preserve"> </w:t>
      </w:r>
      <w:r w:rsidRPr="00DF008B">
        <w:rPr>
          <w:rFonts w:cs="Gill Sans"/>
          <w:lang w:val="en-GB"/>
        </w:rPr>
        <w:t>24: 1045-56</w:t>
      </w:r>
      <w:bookmarkEnd w:id="83"/>
    </w:p>
    <w:p w:rsidR="003B384A" w:rsidRPr="00BF512F" w:rsidRDefault="003B384A" w:rsidP="00597A7D">
      <w:pPr>
        <w:pStyle w:val="Heading1"/>
        <w:rPr>
          <w:lang w:val="en-GB"/>
        </w:rPr>
      </w:pPr>
      <w:bookmarkStart w:id="84" w:name="_Toc246699345"/>
      <w:r w:rsidRPr="00BF512F">
        <w:rPr>
          <w:lang w:val="en-GB"/>
        </w:rPr>
        <w:t>Appendix 1:  Detailed Methodology of Systematic Review</w:t>
      </w:r>
      <w:bookmarkEnd w:id="84"/>
    </w:p>
    <w:p w:rsidR="003B384A" w:rsidRPr="00BF512F" w:rsidRDefault="003B384A" w:rsidP="003D1D6E">
      <w:pPr>
        <w:pStyle w:val="Heading3"/>
        <w:rPr>
          <w:lang w:val="en-GB"/>
        </w:rPr>
      </w:pPr>
      <w:r w:rsidRPr="00BF512F">
        <w:rPr>
          <w:lang w:val="en-GB"/>
        </w:rPr>
        <w:t>Study design</w:t>
      </w:r>
    </w:p>
    <w:p w:rsidR="00DF008B" w:rsidRDefault="003B384A" w:rsidP="003D1D6E">
      <w:pPr>
        <w:pStyle w:val="Normalwithquote0"/>
        <w:keepLines/>
        <w:rPr>
          <w:lang w:val="en-GB"/>
        </w:rPr>
      </w:pPr>
      <w:r w:rsidRPr="00BF512F">
        <w:rPr>
          <w:lang w:val="en-GB"/>
        </w:rPr>
        <w:t>In recent years, there has been a growing recognition that the combination of qualitative data (interviews and focus groups) from individual research studies can produce new insights and conceptual approaches that would</w:t>
      </w:r>
      <w:r w:rsidR="00DF008B">
        <w:rPr>
          <w:lang w:val="en-GB"/>
        </w:rPr>
        <w:t xml:space="preserve"> not</w:t>
      </w:r>
      <w:r w:rsidRPr="00BF512F">
        <w:rPr>
          <w:lang w:val="en-GB"/>
        </w:rPr>
        <w:t xml:space="preserve"> be possible with individual studies alone.</w:t>
      </w:r>
      <w:r w:rsidRPr="00BF512F">
        <w:rPr>
          <w:rStyle w:val="FootnoteReference"/>
          <w:lang w:val="en-GB"/>
        </w:rPr>
        <w:footnoteReference w:id="200"/>
      </w:r>
      <w:r w:rsidRPr="00BF512F">
        <w:rPr>
          <w:lang w:val="en-GB"/>
        </w:rPr>
        <w:t xml:space="preserve"> For the purposes of this review, a meta-synthesis of studies that examined factors associated with community re-integration in the first year after stroke was conducted. Meta-synthesis is a process of assessment, comparison and interpretation of the findings of published qualitative studies with a focus on increasing the understanding of a specific topic of interest.</w:t>
      </w:r>
      <w:r w:rsidRPr="00BF512F">
        <w:rPr>
          <w:rStyle w:val="FootnoteReference"/>
          <w:lang w:val="en-GB"/>
        </w:rPr>
        <w:footnoteReference w:id="201"/>
      </w:r>
      <w:r w:rsidRPr="00BF512F">
        <w:rPr>
          <w:lang w:val="en-GB"/>
        </w:rPr>
        <w:t xml:space="preserve"> Although the particular methodology continues to develop, the process of meta-synthesis may facilitate the incorporation of qualitative research findings into evidence based practice. Based on previously published descriptions of process</w:t>
      </w:r>
      <w:r w:rsidR="00DF008B" w:rsidRPr="00DF008B">
        <w:rPr>
          <w:lang w:val="en-GB"/>
        </w:rPr>
        <w:t xml:space="preserve"> </w:t>
      </w:r>
      <w:r w:rsidR="00DF008B" w:rsidRPr="008228E7">
        <w:rPr>
          <w:lang w:val="en-GB"/>
        </w:rPr>
        <w:t>the present meta-synthesis comprised three steps:</w:t>
      </w:r>
      <w:r w:rsidRPr="00BF512F">
        <w:rPr>
          <w:rStyle w:val="FootnoteReference"/>
          <w:lang w:val="en-GB"/>
        </w:rPr>
        <w:footnoteReference w:id="202"/>
      </w:r>
      <w:r w:rsidRPr="00BF512F">
        <w:rPr>
          <w:lang w:val="en-GB"/>
        </w:rPr>
        <w:t xml:space="preserve"> </w:t>
      </w:r>
    </w:p>
    <w:p w:rsidR="003B384A" w:rsidRPr="00BF512F" w:rsidRDefault="003B384A" w:rsidP="003D1D6E">
      <w:pPr>
        <w:pStyle w:val="ListParagraph"/>
        <w:keepNext/>
        <w:keepLines/>
        <w:numPr>
          <w:ilvl w:val="0"/>
          <w:numId w:val="38"/>
        </w:numPr>
        <w:rPr>
          <w:rFonts w:cs="TimesNewRomanPSMT"/>
          <w:lang w:val="en-GB"/>
        </w:rPr>
      </w:pPr>
      <w:r w:rsidRPr="00BF512F">
        <w:rPr>
          <w:rFonts w:cs="TimesNewRomanPSMT"/>
          <w:lang w:val="en-GB"/>
        </w:rPr>
        <w:t>Identifying relevant papers for inclusion</w:t>
      </w:r>
    </w:p>
    <w:p w:rsidR="003B384A" w:rsidRPr="00BF512F" w:rsidRDefault="003B384A" w:rsidP="003D1D6E">
      <w:pPr>
        <w:pStyle w:val="ListParagraph"/>
        <w:keepNext/>
        <w:keepLines/>
        <w:numPr>
          <w:ilvl w:val="0"/>
          <w:numId w:val="38"/>
        </w:numPr>
        <w:rPr>
          <w:rFonts w:cs="TimesNewRomanPSMT"/>
          <w:lang w:val="en-GB"/>
        </w:rPr>
      </w:pPr>
      <w:r w:rsidRPr="00BF512F">
        <w:rPr>
          <w:rFonts w:cs="TimesNewRomanPSMT"/>
          <w:lang w:val="en-GB"/>
        </w:rPr>
        <w:t>Critical appraisal and data extraction</w:t>
      </w:r>
    </w:p>
    <w:p w:rsidR="003B384A" w:rsidRPr="00BF512F" w:rsidRDefault="003B384A" w:rsidP="003D1D6E">
      <w:pPr>
        <w:pStyle w:val="ListParagraph"/>
        <w:keepNext/>
        <w:keepLines/>
        <w:numPr>
          <w:ilvl w:val="0"/>
          <w:numId w:val="38"/>
        </w:numPr>
        <w:spacing w:after="240"/>
        <w:ind w:left="714" w:hanging="357"/>
        <w:rPr>
          <w:rFonts w:cs="TimesNewRomanPSMT"/>
          <w:lang w:val="en-GB"/>
        </w:rPr>
      </w:pPr>
      <w:r w:rsidRPr="00BF512F">
        <w:rPr>
          <w:rFonts w:cs="TimesNewRomanPSMT"/>
          <w:lang w:val="en-GB"/>
        </w:rPr>
        <w:t>Analysis and synthesis of findings</w:t>
      </w:r>
    </w:p>
    <w:p w:rsidR="003B384A" w:rsidRPr="00BF512F" w:rsidRDefault="003B384A" w:rsidP="00597A7D">
      <w:pPr>
        <w:pStyle w:val="Heading3"/>
        <w:rPr>
          <w:lang w:val="en-GB"/>
        </w:rPr>
      </w:pPr>
      <w:r w:rsidRPr="00BF512F">
        <w:rPr>
          <w:lang w:val="en-GB"/>
        </w:rPr>
        <w:t xml:space="preserve">Identifying relevant papers for inclusion </w:t>
      </w:r>
    </w:p>
    <w:p w:rsidR="003B384A" w:rsidRPr="00BF512F" w:rsidRDefault="003B384A" w:rsidP="003D1D6E">
      <w:pPr>
        <w:keepLines/>
        <w:rPr>
          <w:rFonts w:cs="Calibri"/>
          <w:lang w:val="en-GB"/>
        </w:rPr>
      </w:pPr>
      <w:r w:rsidRPr="00BF512F">
        <w:rPr>
          <w:lang w:val="en-GB"/>
        </w:rPr>
        <w:t>A systematic literature search was conducted in July 2013 and included the following search engines</w:t>
      </w:r>
      <w:r w:rsidRPr="00BF512F">
        <w:rPr>
          <w:rFonts w:cs="Calibri"/>
          <w:lang w:val="en-GB"/>
        </w:rPr>
        <w:t xml:space="preserve">: </w:t>
      </w:r>
      <w:r w:rsidR="00453D9A" w:rsidRPr="00453D9A">
        <w:rPr>
          <w:rFonts w:cs="Calibri"/>
          <w:lang w:val="en-GB"/>
        </w:rPr>
        <w:t>PubMed</w:t>
      </w:r>
      <w:r w:rsidRPr="00BF512F">
        <w:rPr>
          <w:rFonts w:cs="Calibri"/>
          <w:lang w:val="en-GB"/>
        </w:rPr>
        <w:t>, EMBASE, Cochrane Library, PsychInfo EBSCO, CINAHL and SCOPUS.  A combination of the following keywords and MeSH terms were used: "stroke" OR "cerebrovascular disorders” OR "haemorrhage” AND "re-integration" OR "reengagement" OR "engagement” OR "integration" OR "participation". The search was supplemented by hand searching reference lists of retrieved articles.</w:t>
      </w:r>
    </w:p>
    <w:p w:rsidR="00597A7D" w:rsidRDefault="003B384A" w:rsidP="00D76E40">
      <w:pPr>
        <w:pStyle w:val="Normalwithquote0"/>
        <w:rPr>
          <w:lang w:val="en-GB"/>
        </w:rPr>
      </w:pPr>
      <w:r w:rsidRPr="00BF512F">
        <w:rPr>
          <w:lang w:val="en-GB"/>
        </w:rPr>
        <w:t xml:space="preserve">Studies were limited to those published </w:t>
      </w:r>
      <w:r w:rsidR="00DF008B">
        <w:rPr>
          <w:lang w:val="en-GB"/>
        </w:rPr>
        <w:t>since the year 2000</w:t>
      </w:r>
      <w:r w:rsidRPr="00BF512F">
        <w:rPr>
          <w:lang w:val="en-GB"/>
        </w:rPr>
        <w:t xml:space="preserve"> as older research of this nature would not reflect current factors associated with community re-integration in the first year after stroke. We only included studies where </w:t>
      </w:r>
      <w:r w:rsidRPr="00BF512F">
        <w:rPr>
          <w:rFonts w:ascii="Times New Roman" w:hAnsi="Times New Roman"/>
          <w:lang w:val="en-GB"/>
        </w:rPr>
        <w:t>≥</w:t>
      </w:r>
      <w:r w:rsidRPr="00BF512F">
        <w:rPr>
          <w:lang w:val="en-GB"/>
        </w:rPr>
        <w:t>80% of participants completed their first interview in the first 12 months after stroke. Articles were also limited to those published in the English language only. This methodology is in keeping with previous research of this kind.</w:t>
      </w:r>
      <w:r w:rsidRPr="00BF512F">
        <w:rPr>
          <w:rStyle w:val="FootnoteReference"/>
          <w:rFonts w:cs="Calibri"/>
          <w:lang w:val="en-GB"/>
        </w:rPr>
        <w:footnoteReference w:id="203"/>
      </w:r>
      <w:r w:rsidRPr="00BF512F">
        <w:rPr>
          <w:lang w:val="en-GB"/>
        </w:rPr>
        <w:t xml:space="preserve"> </w:t>
      </w:r>
    </w:p>
    <w:p w:rsidR="003B384A" w:rsidRPr="00BF512F" w:rsidRDefault="003B384A" w:rsidP="00D76E40">
      <w:pPr>
        <w:pStyle w:val="Normalwithquote0"/>
        <w:rPr>
          <w:lang w:val="en-GB"/>
        </w:rPr>
      </w:pPr>
      <w:r w:rsidRPr="00BF512F">
        <w:rPr>
          <w:lang w:val="en-GB"/>
        </w:rPr>
        <w:t>To determine initial suitability for inclusion in the appraisal and synthesis process, two screening questions were applied to each article:</w:t>
      </w:r>
      <w:r w:rsidRPr="00BF512F">
        <w:rPr>
          <w:rStyle w:val="FootnoteReference"/>
          <w:lang w:val="en-GB"/>
        </w:rPr>
        <w:footnoteReference w:id="204"/>
      </w:r>
      <w:r w:rsidRPr="00BF512F">
        <w:rPr>
          <w:lang w:val="en-GB"/>
        </w:rPr>
        <w:t xml:space="preserve"> </w:t>
      </w:r>
    </w:p>
    <w:p w:rsidR="003B384A" w:rsidRPr="00BF512F" w:rsidRDefault="003B384A" w:rsidP="00F20D7C">
      <w:pPr>
        <w:pStyle w:val="ListParagraph"/>
        <w:keepNext/>
        <w:rPr>
          <w:lang w:val="en-GB"/>
        </w:rPr>
      </w:pPr>
      <w:r w:rsidRPr="00BF512F">
        <w:rPr>
          <w:lang w:val="en-GB"/>
        </w:rPr>
        <w:t xml:space="preserve">Does the paper report findings of qualitative research involving both qualitative methods of data collection and analysis? </w:t>
      </w:r>
    </w:p>
    <w:p w:rsidR="003B384A" w:rsidRPr="00BF512F" w:rsidRDefault="003B384A" w:rsidP="00F20D7C">
      <w:pPr>
        <w:pStyle w:val="ListParagraph"/>
        <w:keepNext/>
        <w:spacing w:after="240"/>
        <w:rPr>
          <w:rFonts w:cs="TimesNewRomanPSMT"/>
          <w:lang w:val="en-GB"/>
        </w:rPr>
      </w:pPr>
      <w:r w:rsidRPr="00BF512F">
        <w:rPr>
          <w:rFonts w:cs="TimesNewRomanPSMT"/>
          <w:lang w:val="en-GB"/>
        </w:rPr>
        <w:t xml:space="preserve">Is the focus of the research paper relevant to the synthesis topic? </w:t>
      </w:r>
    </w:p>
    <w:p w:rsidR="003B384A" w:rsidRPr="00BF512F" w:rsidRDefault="003B384A" w:rsidP="002278E5">
      <w:pPr>
        <w:pStyle w:val="lis"/>
        <w:ind w:left="80"/>
        <w:rPr>
          <w:lang w:val="en-GB"/>
        </w:rPr>
      </w:pPr>
      <w:r w:rsidRPr="00BF512F">
        <w:rPr>
          <w:lang w:val="en-GB"/>
        </w:rPr>
        <w:t>Studies that used a mixed methods approach (i.e. a qualitative component used to supplement a quantitative study), where the primary focus of the study was quantitative were excluded.</w:t>
      </w:r>
    </w:p>
    <w:p w:rsidR="003B384A" w:rsidRPr="00BF512F" w:rsidRDefault="003B384A" w:rsidP="002278E5">
      <w:pPr>
        <w:rPr>
          <w:rFonts w:cs="Calibri"/>
          <w:lang w:val="en-GB"/>
        </w:rPr>
      </w:pPr>
      <w:r w:rsidRPr="00BF512F">
        <w:rPr>
          <w:rFonts w:cs="TimesNewRomanPSMT"/>
          <w:lang w:val="en-GB"/>
        </w:rPr>
        <w:t xml:space="preserve">Papers were considered for inclusion only if they reported the use of established qualitative methods to explore factors associated with community re-integration after stroke from the perspective of individuals with stroke. Studies that focused on community re-integration after stroke from the perspective of the caregiver, family, or healthcare professional were excluded. In addition, studies that explored related topics such as interventions to improve re-integration and processes or goals for recovery and rehabilitation were excluded. </w:t>
      </w:r>
    </w:p>
    <w:p w:rsidR="003B384A" w:rsidRPr="00BF512F" w:rsidRDefault="003B384A" w:rsidP="002278E5">
      <w:pPr>
        <w:pStyle w:val="Heading4"/>
        <w:rPr>
          <w:lang w:val="en-GB"/>
        </w:rPr>
      </w:pPr>
      <w:r w:rsidRPr="00BF512F">
        <w:rPr>
          <w:lang w:val="en-GB"/>
        </w:rPr>
        <w:t>PubMed Search String</w:t>
      </w:r>
    </w:p>
    <w:p w:rsidR="003B384A" w:rsidRPr="00BF512F" w:rsidRDefault="003B384A" w:rsidP="002278E5">
      <w:pPr>
        <w:pStyle w:val="ListNumber"/>
        <w:rPr>
          <w:lang w:val="en-GB"/>
        </w:rPr>
      </w:pPr>
      <w:r w:rsidRPr="00BF512F">
        <w:rPr>
          <w:lang w:val="en-GB"/>
        </w:rPr>
        <w:t>"stroke"[MeSH Terms] OR "stroke"[ALL Fields]</w:t>
      </w:r>
    </w:p>
    <w:p w:rsidR="003B384A" w:rsidRPr="00DF008B" w:rsidRDefault="003B384A" w:rsidP="002278E5">
      <w:pPr>
        <w:pStyle w:val="ListNumber"/>
        <w:rPr>
          <w:lang w:val="en-GB"/>
        </w:rPr>
      </w:pPr>
      <w:r w:rsidRPr="00BF512F">
        <w:rPr>
          <w:lang w:val="en-GB"/>
        </w:rPr>
        <w:t xml:space="preserve"> "cerebrovascular disorders"[MeSH Terms] OR "cerebrovascular disorders"[ALL </w:t>
      </w:r>
      <w:r w:rsidR="00453D9A" w:rsidRPr="00453D9A">
        <w:rPr>
          <w:lang w:val="en-GB"/>
        </w:rPr>
        <w:t>Fields</w:t>
      </w:r>
      <w:r w:rsidRPr="00DF008B">
        <w:rPr>
          <w:lang w:val="en-GB"/>
        </w:rPr>
        <w:t>]</w:t>
      </w:r>
    </w:p>
    <w:p w:rsidR="003B384A" w:rsidRPr="00DF008B" w:rsidRDefault="003B384A" w:rsidP="002278E5">
      <w:pPr>
        <w:pStyle w:val="ListNumber"/>
        <w:rPr>
          <w:lang w:val="en-GB"/>
        </w:rPr>
      </w:pPr>
      <w:r w:rsidRPr="00DF008B">
        <w:rPr>
          <w:lang w:val="en-GB"/>
        </w:rPr>
        <w:t xml:space="preserve"> "cerebrovascular"[All Fields] AND "disorders"[All Fields]</w:t>
      </w:r>
    </w:p>
    <w:p w:rsidR="003B384A" w:rsidRPr="00DF008B" w:rsidRDefault="003B384A" w:rsidP="002278E5">
      <w:pPr>
        <w:pStyle w:val="ListNumber"/>
        <w:rPr>
          <w:lang w:val="en-GB"/>
        </w:rPr>
      </w:pPr>
      <w:r w:rsidRPr="00DF008B">
        <w:rPr>
          <w:lang w:val="en-GB"/>
        </w:rPr>
        <w:t xml:space="preserve"> "haemorrhage"[All Fields] OR "haemorrhage"[MeSH Terms] </w:t>
      </w:r>
    </w:p>
    <w:p w:rsidR="003B384A" w:rsidRPr="00DF008B" w:rsidRDefault="003B384A" w:rsidP="002278E5">
      <w:pPr>
        <w:pStyle w:val="ListNumber"/>
        <w:rPr>
          <w:lang w:val="en-GB"/>
        </w:rPr>
      </w:pPr>
      <w:r w:rsidRPr="00DF008B">
        <w:rPr>
          <w:lang w:val="en-GB"/>
        </w:rPr>
        <w:t xml:space="preserve"> "haemorrhage"[MeSH Terms] "haemorrhage"[All Fields]</w:t>
      </w:r>
    </w:p>
    <w:p w:rsidR="003B384A" w:rsidRPr="00DF008B" w:rsidRDefault="003B384A" w:rsidP="002278E5">
      <w:pPr>
        <w:pStyle w:val="ListNumber"/>
        <w:rPr>
          <w:lang w:val="en-GB"/>
        </w:rPr>
      </w:pPr>
      <w:r w:rsidRPr="00DF008B">
        <w:rPr>
          <w:lang w:val="en-GB"/>
        </w:rPr>
        <w:t xml:space="preserve"> #1 OR #2 0R #3 OR #4 OR #5</w:t>
      </w:r>
    </w:p>
    <w:p w:rsidR="003B384A" w:rsidRPr="00DF008B" w:rsidRDefault="003B384A" w:rsidP="002278E5">
      <w:pPr>
        <w:pStyle w:val="ListNumber"/>
        <w:rPr>
          <w:lang w:val="en-GB"/>
        </w:rPr>
      </w:pPr>
      <w:r w:rsidRPr="00DF008B">
        <w:rPr>
          <w:lang w:val="en-GB"/>
        </w:rPr>
        <w:t xml:space="preserve"> "re-integration" [All Fields] OR "reintegration" [MeSH Terms]</w:t>
      </w:r>
    </w:p>
    <w:p w:rsidR="003B384A" w:rsidRPr="00DF008B" w:rsidRDefault="003B384A" w:rsidP="002278E5">
      <w:pPr>
        <w:pStyle w:val="ListNumber"/>
        <w:rPr>
          <w:lang w:val="en-GB"/>
        </w:rPr>
      </w:pPr>
      <w:r w:rsidRPr="00DF008B">
        <w:rPr>
          <w:lang w:val="en-GB"/>
        </w:rPr>
        <w:t xml:space="preserve"> "reengagement" [All Fields] OR "reengagement" [MeSH Terms]</w:t>
      </w:r>
    </w:p>
    <w:p w:rsidR="003B384A" w:rsidRPr="00DF008B" w:rsidRDefault="003B384A" w:rsidP="002278E5">
      <w:pPr>
        <w:pStyle w:val="ListNumber"/>
        <w:rPr>
          <w:lang w:val="en-GB"/>
        </w:rPr>
      </w:pPr>
      <w:r w:rsidRPr="00DF008B">
        <w:rPr>
          <w:lang w:val="en-GB"/>
        </w:rPr>
        <w:t xml:space="preserve"> "engagement" [All Fields] OR "engagement" [MeSH Terms]</w:t>
      </w:r>
    </w:p>
    <w:p w:rsidR="003B384A" w:rsidRPr="00DF008B" w:rsidRDefault="003B384A" w:rsidP="002278E5">
      <w:pPr>
        <w:pStyle w:val="ListNumber"/>
        <w:rPr>
          <w:lang w:val="en-GB"/>
        </w:rPr>
      </w:pPr>
      <w:r w:rsidRPr="00DF008B">
        <w:rPr>
          <w:lang w:val="en-GB"/>
        </w:rPr>
        <w:t>"integration"[All Fields] OR "integration"[MeSH Terms]</w:t>
      </w:r>
    </w:p>
    <w:p w:rsidR="003B384A" w:rsidRPr="00DF008B" w:rsidRDefault="003B384A" w:rsidP="002278E5">
      <w:pPr>
        <w:pStyle w:val="ListNumber"/>
        <w:rPr>
          <w:lang w:val="en-GB"/>
        </w:rPr>
      </w:pPr>
      <w:r w:rsidRPr="00DF008B">
        <w:rPr>
          <w:lang w:val="en-GB"/>
        </w:rPr>
        <w:t>"participation"[All Fields]OR "participation"[MeSH Terms]</w:t>
      </w:r>
    </w:p>
    <w:p w:rsidR="003B384A" w:rsidRPr="00DF008B" w:rsidRDefault="003B384A" w:rsidP="002278E5">
      <w:pPr>
        <w:pStyle w:val="ListNumber"/>
        <w:rPr>
          <w:lang w:val="en-GB"/>
        </w:rPr>
      </w:pPr>
      <w:r w:rsidRPr="00DF008B">
        <w:rPr>
          <w:lang w:val="en-GB"/>
        </w:rPr>
        <w:t xml:space="preserve"> #7 OR #8 0R #9 OR #10 OR #11</w:t>
      </w:r>
    </w:p>
    <w:p w:rsidR="003B384A" w:rsidRPr="00DF008B" w:rsidRDefault="003B384A" w:rsidP="00597A7D">
      <w:pPr>
        <w:pStyle w:val="ListNumber"/>
        <w:keepNext w:val="0"/>
        <w:spacing w:after="240"/>
        <w:rPr>
          <w:lang w:val="en-GB"/>
        </w:rPr>
      </w:pPr>
      <w:r w:rsidRPr="00DF008B">
        <w:rPr>
          <w:lang w:val="en-GB"/>
        </w:rPr>
        <w:t xml:space="preserve"> #6 AND #12</w:t>
      </w:r>
    </w:p>
    <w:p w:rsidR="003B384A" w:rsidRPr="00DF008B" w:rsidRDefault="003B384A" w:rsidP="00597A7D">
      <w:pPr>
        <w:pStyle w:val="Heading3"/>
        <w:rPr>
          <w:lang w:val="en-GB"/>
        </w:rPr>
      </w:pPr>
      <w:r w:rsidRPr="00DF008B">
        <w:rPr>
          <w:lang w:val="en-GB"/>
        </w:rPr>
        <w:t>Critical appraisal and data extraction</w:t>
      </w:r>
    </w:p>
    <w:p w:rsidR="003B384A" w:rsidRPr="00DF008B" w:rsidRDefault="003B384A" w:rsidP="003D1D6E">
      <w:pPr>
        <w:keepLines/>
        <w:rPr>
          <w:rFonts w:cs="TimesNewRomanPSMT"/>
          <w:lang w:val="en-GB"/>
        </w:rPr>
      </w:pPr>
      <w:r w:rsidRPr="00DF008B">
        <w:rPr>
          <w:rFonts w:cs="TimesNewRomanPSMT"/>
          <w:lang w:val="en-GB"/>
        </w:rPr>
        <w:t>Currently there are no commonly agreed criteria or checklist of elements with which to assess the credibility and rigour of qualitative research. In fact, the use of a checklist approach to critical appraisal within qualitative research remains controversial and is likely to be an area of continuing disagreement and differing practice.</w:t>
      </w:r>
      <w:r w:rsidRPr="00BF512F">
        <w:rPr>
          <w:rStyle w:val="FootnoteReference"/>
          <w:rFonts w:cs="TimesNewRomanPSMT"/>
          <w:lang w:val="en-GB"/>
        </w:rPr>
        <w:footnoteReference w:id="205"/>
      </w:r>
      <w:r w:rsidRPr="00DF008B">
        <w:rPr>
          <w:rFonts w:cs="TimesNewRomanPSMT"/>
          <w:lang w:val="en-GB"/>
        </w:rPr>
        <w:t xml:space="preserve"> We assessed the methodological quality of included papers </w:t>
      </w:r>
      <w:r w:rsidRPr="00DF008B">
        <w:rPr>
          <w:rFonts w:eastAsia="Arial Unicode MS" w:cs="Arial Unicode MS"/>
          <w:lang w:val="en-GB"/>
        </w:rPr>
        <w:t>using criteria based on the ten questions derived by the Critical Appraisal Skills Programme (CASP).</w:t>
      </w:r>
      <w:r w:rsidRPr="00BF512F">
        <w:rPr>
          <w:rStyle w:val="FootnoteReference"/>
          <w:rFonts w:eastAsia="Arial Unicode MS" w:cs="Arial Unicode MS"/>
          <w:lang w:val="en-GB"/>
        </w:rPr>
        <w:footnoteReference w:id="206"/>
      </w:r>
      <w:r w:rsidRPr="00DF008B">
        <w:rPr>
          <w:rFonts w:eastAsia="Arial Unicode MS" w:cs="Arial Unicode MS"/>
          <w:color w:val="2E2E2E"/>
          <w:lang w:val="en-GB"/>
        </w:rPr>
        <w:t xml:space="preserve"> </w:t>
      </w:r>
      <w:r w:rsidRPr="00DF008B">
        <w:rPr>
          <w:rFonts w:cs="TimesNewRomanPSMT"/>
          <w:lang w:val="en-GB"/>
        </w:rPr>
        <w:t>Two researchers (RG and MW) conducted the critical appraisal of study quality. Results of the appraisal of each study were discussed and discrepancies resolved by consensus. In addition, the following information was extracted from each article: number and description of participants</w:t>
      </w:r>
      <w:r w:rsidR="005927C7">
        <w:rPr>
          <w:rFonts w:cs="TimesNewRomanPSMT"/>
          <w:lang w:val="en-GB"/>
        </w:rPr>
        <w:t>,</w:t>
      </w:r>
      <w:r w:rsidRPr="00DF008B">
        <w:rPr>
          <w:rFonts w:cs="TimesNewRomanPSMT"/>
          <w:lang w:val="en-GB"/>
        </w:rPr>
        <w:t xml:space="preserve"> format and setting for data collection</w:t>
      </w:r>
      <w:r w:rsidR="005927C7">
        <w:rPr>
          <w:rFonts w:cs="TimesNewRomanPSMT"/>
          <w:lang w:val="en-GB"/>
        </w:rPr>
        <w:t>,</w:t>
      </w:r>
      <w:r w:rsidRPr="00DF008B">
        <w:rPr>
          <w:rFonts w:cs="TimesNewRomanPSMT"/>
          <w:lang w:val="en-GB"/>
        </w:rPr>
        <w:t xml:space="preserve"> and type of analysis reported. A summary of the original findings, themes, issues, concepts and interpretations was created for each of the selected papers. </w:t>
      </w:r>
      <w:r w:rsidRPr="00DF008B">
        <w:rPr>
          <w:rFonts w:eastAsia="Arial Unicode MS" w:cs="Arial Unicode MS"/>
          <w:lang w:val="en-GB"/>
        </w:rPr>
        <w:t>These summaries were created based on the information contained in the individual appraisal sheets and also by reference back to the original papers, to check details and terminology.</w:t>
      </w:r>
    </w:p>
    <w:p w:rsidR="003B384A" w:rsidRPr="00DF008B" w:rsidRDefault="003B384A" w:rsidP="003D4990">
      <w:pPr>
        <w:pStyle w:val="Heading3"/>
        <w:rPr>
          <w:lang w:val="en-GB"/>
        </w:rPr>
      </w:pPr>
      <w:r w:rsidRPr="00DF008B">
        <w:rPr>
          <w:lang w:val="en-GB"/>
        </w:rPr>
        <w:t>Analysis and synthesis of findings</w:t>
      </w:r>
    </w:p>
    <w:p w:rsidR="00396525" w:rsidRPr="00DF008B" w:rsidRDefault="003B384A" w:rsidP="00396525">
      <w:pPr>
        <w:rPr>
          <w:rFonts w:eastAsia="Arial Unicode MS" w:cs="Arial Unicode MS"/>
          <w:lang w:val="en-GB"/>
        </w:rPr>
      </w:pPr>
      <w:r w:rsidRPr="00DF008B">
        <w:rPr>
          <w:rFonts w:cs="TimesNewRomanPSMT"/>
          <w:lang w:val="en-GB"/>
        </w:rPr>
        <w:t>The synthesis of qualitative research has been described as the marrying of findings on a selected topic based on published findings rather than individual patient data.</w:t>
      </w:r>
      <w:r w:rsidRPr="00BF512F">
        <w:rPr>
          <w:rStyle w:val="FootnoteReference"/>
          <w:rFonts w:cs="TimesNewRomanPSMT"/>
          <w:lang w:val="en-GB"/>
        </w:rPr>
        <w:footnoteReference w:id="207"/>
      </w:r>
      <w:r w:rsidRPr="00DF008B">
        <w:rPr>
          <w:rFonts w:cs="TimesNewRomanPSMT"/>
          <w:lang w:val="en-GB"/>
        </w:rPr>
        <w:t xml:space="preserve"> For the purposes of this review, we used a descriptive meta-synthesis similar to Salter and colleagues, in which unchanged texts of published studies formed the data for analysis and these findings were not deconstructed prior to synthesis.</w:t>
      </w:r>
      <w:r w:rsidRPr="00BF512F">
        <w:rPr>
          <w:rStyle w:val="FootnoteReference"/>
          <w:rFonts w:cs="TimesNewRomanPSMT"/>
          <w:lang w:val="en-GB"/>
        </w:rPr>
        <w:footnoteReference w:id="208"/>
      </w:r>
      <w:r w:rsidRPr="00DF008B">
        <w:rPr>
          <w:rFonts w:cs="TimesNewRomanPSMT"/>
          <w:lang w:val="en-GB"/>
        </w:rPr>
        <w:t xml:space="preserve"> Two researchers (RG and MW) independently reviewed the summaries of identified themes, key issues, concepts and interpretations from each study. </w:t>
      </w:r>
      <w:r w:rsidRPr="00DF008B">
        <w:rPr>
          <w:rFonts w:eastAsia="Arial Unicode MS" w:cs="Arial Unicode MS"/>
          <w:lang w:val="en-GB"/>
        </w:rPr>
        <w:t xml:space="preserve">Following a review of the main concepts to emerge from each study, a list was compiled and systematic search was undertaken for the presence or absence of these concepts in all the papers to be synthesised. </w:t>
      </w:r>
    </w:p>
    <w:p w:rsidR="00396525" w:rsidRPr="00DF008B" w:rsidRDefault="003C7425" w:rsidP="00BB13AA">
      <w:pPr>
        <w:pStyle w:val="Tabletitle"/>
        <w:pageBreakBefore/>
        <w:rPr>
          <w:lang w:val="en-GB"/>
        </w:rPr>
      </w:pPr>
      <w:r w:rsidRPr="00DF008B">
        <w:rPr>
          <w:lang w:val="en-GB"/>
        </w:rPr>
        <w:t xml:space="preserve">Table A1.1: Detailed quality assessment of </w:t>
      </w:r>
      <w:r w:rsidR="005927C7" w:rsidRPr="00DF008B">
        <w:rPr>
          <w:lang w:val="en-GB"/>
        </w:rPr>
        <w:t xml:space="preserve">included </w:t>
      </w:r>
      <w:r w:rsidRPr="00DF008B">
        <w:rPr>
          <w:lang w:val="en-GB"/>
        </w:rPr>
        <w:t xml:space="preserve">studies </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567"/>
        <w:gridCol w:w="567"/>
        <w:gridCol w:w="875"/>
        <w:gridCol w:w="992"/>
        <w:gridCol w:w="992"/>
        <w:gridCol w:w="993"/>
        <w:gridCol w:w="992"/>
        <w:gridCol w:w="992"/>
        <w:gridCol w:w="851"/>
        <w:gridCol w:w="951"/>
      </w:tblGrid>
      <w:tr w:rsidR="003B384A" w:rsidRPr="005927C7" w:rsidTr="003B384A">
        <w:trPr>
          <w:jc w:val="center"/>
        </w:trPr>
        <w:tc>
          <w:tcPr>
            <w:tcW w:w="1559" w:type="dxa"/>
            <w:vMerge w:val="restart"/>
            <w:tcBorders>
              <w:top w:val="single" w:sz="4" w:space="0" w:color="auto"/>
            </w:tcBorders>
            <w:shd w:val="clear" w:color="auto" w:fill="auto"/>
          </w:tcPr>
          <w:p w:rsidR="003B384A" w:rsidRPr="005927C7" w:rsidRDefault="003B384A" w:rsidP="003B384A">
            <w:pPr>
              <w:spacing w:after="0"/>
              <w:rPr>
                <w:rFonts w:cs="Gill Sans"/>
                <w:b/>
                <w:sz w:val="22"/>
                <w:szCs w:val="22"/>
                <w:lang w:val="en-GB"/>
              </w:rPr>
            </w:pPr>
            <w:r w:rsidRPr="005927C7">
              <w:rPr>
                <w:rFonts w:cs="Gill Sans"/>
                <w:b/>
                <w:sz w:val="22"/>
                <w:szCs w:val="22"/>
                <w:lang w:val="en-GB"/>
              </w:rPr>
              <w:t>Authors</w:t>
            </w:r>
          </w:p>
          <w:p w:rsidR="003B384A" w:rsidRPr="005927C7" w:rsidRDefault="003B384A" w:rsidP="003B384A">
            <w:pPr>
              <w:spacing w:after="0"/>
              <w:rPr>
                <w:rFonts w:cs="Gill Sans"/>
                <w:b/>
                <w:sz w:val="22"/>
                <w:szCs w:val="22"/>
                <w:lang w:val="en-GB"/>
              </w:rPr>
            </w:pPr>
          </w:p>
        </w:tc>
        <w:tc>
          <w:tcPr>
            <w:tcW w:w="8772" w:type="dxa"/>
            <w:gridSpan w:val="10"/>
            <w:tcBorders>
              <w:top w:val="single" w:sz="4" w:space="0" w:color="auto"/>
            </w:tcBorders>
            <w:shd w:val="clear" w:color="auto" w:fill="auto"/>
          </w:tcPr>
          <w:p w:rsidR="003B384A" w:rsidRPr="005927C7" w:rsidRDefault="003B384A" w:rsidP="003B384A">
            <w:pPr>
              <w:spacing w:after="0"/>
              <w:rPr>
                <w:rFonts w:cs="Gill Sans"/>
                <w:b/>
                <w:sz w:val="22"/>
                <w:szCs w:val="22"/>
                <w:lang w:val="en-GB"/>
              </w:rPr>
            </w:pPr>
            <w:r w:rsidRPr="005927C7">
              <w:rPr>
                <w:rFonts w:cs="Gill Sans"/>
                <w:b/>
                <w:sz w:val="22"/>
                <w:szCs w:val="22"/>
                <w:lang w:val="en-GB"/>
              </w:rPr>
              <w:t xml:space="preserve">CASP Questionnaire </w:t>
            </w:r>
          </w:p>
        </w:tc>
      </w:tr>
      <w:tr w:rsidR="00A84EBA" w:rsidRPr="005927C7" w:rsidTr="00A84EBA">
        <w:trPr>
          <w:jc w:val="center"/>
        </w:trPr>
        <w:tc>
          <w:tcPr>
            <w:tcW w:w="1559" w:type="dxa"/>
            <w:vMerge/>
            <w:shd w:val="clear" w:color="auto" w:fill="auto"/>
          </w:tcPr>
          <w:p w:rsidR="003B384A" w:rsidRPr="005927C7" w:rsidRDefault="003B384A" w:rsidP="003B384A">
            <w:pPr>
              <w:spacing w:after="0"/>
              <w:rPr>
                <w:rFonts w:cs="Gill Sans"/>
                <w:b/>
                <w:sz w:val="22"/>
                <w:szCs w:val="22"/>
                <w:lang w:val="en-GB"/>
              </w:rPr>
            </w:pP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1</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2</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3</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4</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5</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6</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7</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8</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9</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10</w:t>
            </w:r>
          </w:p>
        </w:tc>
      </w:tr>
      <w:tr w:rsidR="00A84EBA" w:rsidRPr="005927C7" w:rsidTr="00A84EBA">
        <w:trPr>
          <w:jc w:val="center"/>
        </w:trPr>
        <w:tc>
          <w:tcPr>
            <w:tcW w:w="1559" w:type="dxa"/>
            <w:shd w:val="clear" w:color="auto" w:fill="auto"/>
          </w:tcPr>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sz w:val="22"/>
                <w:szCs w:val="22"/>
                <w:lang w:val="en-GB"/>
              </w:rPr>
            </w:pPr>
            <w:r w:rsidRPr="005927C7">
              <w:rPr>
                <w:rFonts w:cs="Gill Sans"/>
                <w:b/>
                <w:sz w:val="22"/>
                <w:szCs w:val="22"/>
                <w:lang w:val="en-GB"/>
              </w:rPr>
              <w:t xml:space="preserve">Alaszewski, et al., 2007 </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 xml:space="preserve">Yes </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r>
      <w:tr w:rsidR="00A84EBA" w:rsidRPr="005927C7" w:rsidTr="00A84EBA">
        <w:trPr>
          <w:trHeight w:val="605"/>
          <w:jc w:val="center"/>
        </w:trPr>
        <w:tc>
          <w:tcPr>
            <w:tcW w:w="1559" w:type="dxa"/>
            <w:shd w:val="clear" w:color="auto" w:fill="auto"/>
          </w:tcPr>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sz w:val="22"/>
                <w:szCs w:val="22"/>
                <w:lang w:val="en-GB"/>
              </w:rPr>
            </w:pPr>
            <w:r w:rsidRPr="005927C7">
              <w:rPr>
                <w:rFonts w:cs="Gill Sans"/>
                <w:b/>
                <w:sz w:val="22"/>
                <w:szCs w:val="22"/>
                <w:lang w:val="en-GB"/>
              </w:rPr>
              <w:t xml:space="preserve">Barnsley et al., 2012 </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 xml:space="preserve">Yes </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Clear</w:t>
            </w:r>
          </w:p>
        </w:tc>
      </w:tr>
      <w:tr w:rsidR="00A84EBA" w:rsidRPr="005927C7" w:rsidTr="00A84EBA">
        <w:trPr>
          <w:jc w:val="center"/>
        </w:trPr>
        <w:tc>
          <w:tcPr>
            <w:tcW w:w="1559" w:type="dxa"/>
            <w:shd w:val="clear" w:color="auto" w:fill="auto"/>
          </w:tcPr>
          <w:p w:rsidR="003B384A" w:rsidRPr="005927C7" w:rsidRDefault="003B384A" w:rsidP="003B384A">
            <w:pPr>
              <w:spacing w:after="0"/>
              <w:rPr>
                <w:rFonts w:cs="Gill Sans"/>
                <w:b/>
                <w:sz w:val="22"/>
                <w:szCs w:val="22"/>
                <w:lang w:val="en-GB"/>
              </w:rPr>
            </w:pPr>
            <w:r w:rsidRPr="005927C7">
              <w:rPr>
                <w:rFonts w:cs="Gill Sans"/>
                <w:b/>
                <w:sz w:val="22"/>
                <w:szCs w:val="22"/>
                <w:lang w:val="en-GB"/>
              </w:rPr>
              <w:t xml:space="preserve">Burton et al., 2000 </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Clear</w:t>
            </w:r>
          </w:p>
        </w:tc>
      </w:tr>
      <w:tr w:rsidR="00A84EBA" w:rsidRPr="005927C7" w:rsidTr="00A84EBA">
        <w:trPr>
          <w:jc w:val="center"/>
        </w:trPr>
        <w:tc>
          <w:tcPr>
            <w:tcW w:w="1559" w:type="dxa"/>
            <w:shd w:val="clear" w:color="auto" w:fill="auto"/>
          </w:tcPr>
          <w:p w:rsidR="003B384A" w:rsidRPr="005927C7" w:rsidRDefault="003B384A" w:rsidP="003B384A">
            <w:pPr>
              <w:spacing w:after="0"/>
              <w:rPr>
                <w:rFonts w:cs="Gill Sans"/>
                <w:sz w:val="22"/>
                <w:szCs w:val="22"/>
                <w:lang w:val="en-GB"/>
              </w:rPr>
            </w:pPr>
            <w:r w:rsidRPr="005927C7">
              <w:rPr>
                <w:rFonts w:cs="Gill Sans"/>
                <w:b/>
                <w:sz w:val="22"/>
                <w:szCs w:val="22"/>
                <w:lang w:val="en-GB"/>
              </w:rPr>
              <w:t xml:space="preserve">Carlsson et al., 2009 </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Clear</w:t>
            </w:r>
          </w:p>
        </w:tc>
      </w:tr>
      <w:tr w:rsidR="00A84EBA" w:rsidRPr="005927C7" w:rsidTr="00A84EBA">
        <w:trPr>
          <w:jc w:val="center"/>
        </w:trPr>
        <w:tc>
          <w:tcPr>
            <w:tcW w:w="1559" w:type="dxa"/>
            <w:shd w:val="clear" w:color="auto" w:fill="auto"/>
          </w:tcPr>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sz w:val="22"/>
                <w:szCs w:val="22"/>
                <w:lang w:val="en-GB"/>
              </w:rPr>
            </w:pPr>
            <w:r w:rsidRPr="005927C7">
              <w:rPr>
                <w:rFonts w:cs="Gill Sans"/>
                <w:b/>
                <w:sz w:val="22"/>
                <w:szCs w:val="22"/>
                <w:lang w:val="en-GB"/>
              </w:rPr>
              <w:t xml:space="preserve">Dickson et al., 2008 </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Clear</w:t>
            </w:r>
          </w:p>
        </w:tc>
      </w:tr>
      <w:tr w:rsidR="00A84EBA" w:rsidRPr="005927C7" w:rsidTr="00A84EBA">
        <w:trPr>
          <w:jc w:val="center"/>
        </w:trPr>
        <w:tc>
          <w:tcPr>
            <w:tcW w:w="1559" w:type="dxa"/>
            <w:shd w:val="clear" w:color="auto" w:fill="auto"/>
          </w:tcPr>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sz w:val="22"/>
                <w:szCs w:val="22"/>
                <w:lang w:val="en-GB"/>
              </w:rPr>
            </w:pPr>
            <w:r w:rsidRPr="005927C7">
              <w:rPr>
                <w:rFonts w:cs="Gill Sans"/>
                <w:b/>
                <w:sz w:val="22"/>
                <w:szCs w:val="22"/>
                <w:lang w:val="en-GB"/>
              </w:rPr>
              <w:t xml:space="preserve">Ellis-Hill et al., 2009 </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Clear ****</w:t>
            </w:r>
          </w:p>
        </w:tc>
      </w:tr>
      <w:tr w:rsidR="00A84EBA" w:rsidRPr="005927C7" w:rsidTr="00A84EBA">
        <w:trPr>
          <w:jc w:val="center"/>
        </w:trPr>
        <w:tc>
          <w:tcPr>
            <w:tcW w:w="1559" w:type="dxa"/>
            <w:shd w:val="clear" w:color="auto" w:fill="auto"/>
          </w:tcPr>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sz w:val="22"/>
                <w:szCs w:val="22"/>
                <w:lang w:val="en-GB"/>
              </w:rPr>
            </w:pPr>
            <w:r w:rsidRPr="005927C7">
              <w:rPr>
                <w:rFonts w:cs="Gill Sans"/>
                <w:b/>
                <w:sz w:val="22"/>
                <w:szCs w:val="22"/>
                <w:lang w:val="en-GB"/>
              </w:rPr>
              <w:t>Erikson et al., 2010</w:t>
            </w:r>
            <w:r w:rsidR="00A84EBA" w:rsidRPr="005927C7">
              <w:rPr>
                <w:rFonts w:cs="Gill Sans"/>
                <w:b/>
                <w:sz w:val="22"/>
                <w:szCs w:val="22"/>
                <w:lang w:val="en-GB"/>
              </w:rPr>
              <w:t>a</w:t>
            </w:r>
            <w:r w:rsidRPr="005927C7">
              <w:rPr>
                <w:rFonts w:cs="Gill Sans"/>
                <w:b/>
                <w:sz w:val="22"/>
                <w:szCs w:val="22"/>
                <w:lang w:val="en-GB"/>
              </w:rPr>
              <w:t xml:space="preserve"> </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Clear</w:t>
            </w:r>
          </w:p>
        </w:tc>
      </w:tr>
      <w:tr w:rsidR="00A84EBA" w:rsidRPr="005927C7" w:rsidTr="00A84EBA">
        <w:trPr>
          <w:jc w:val="center"/>
        </w:trPr>
        <w:tc>
          <w:tcPr>
            <w:tcW w:w="1559" w:type="dxa"/>
            <w:shd w:val="clear" w:color="auto" w:fill="auto"/>
          </w:tcPr>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sz w:val="22"/>
                <w:szCs w:val="22"/>
                <w:lang w:val="en-GB"/>
              </w:rPr>
            </w:pPr>
            <w:r w:rsidRPr="005927C7">
              <w:rPr>
                <w:rFonts w:cs="Gill Sans"/>
                <w:b/>
                <w:sz w:val="22"/>
                <w:szCs w:val="22"/>
                <w:lang w:val="en-GB"/>
              </w:rPr>
              <w:t xml:space="preserve">Erikson et al., 2010b </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Clear</w:t>
            </w:r>
          </w:p>
        </w:tc>
      </w:tr>
      <w:tr w:rsidR="00A84EBA" w:rsidRPr="005927C7" w:rsidTr="00A84EBA">
        <w:trPr>
          <w:jc w:val="center"/>
        </w:trPr>
        <w:tc>
          <w:tcPr>
            <w:tcW w:w="1559" w:type="dxa"/>
            <w:shd w:val="clear" w:color="auto" w:fill="auto"/>
          </w:tcPr>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sz w:val="22"/>
                <w:szCs w:val="22"/>
                <w:lang w:val="en-GB"/>
              </w:rPr>
            </w:pPr>
            <w:r w:rsidRPr="005927C7">
              <w:rPr>
                <w:rFonts w:cs="Gill Sans"/>
                <w:b/>
                <w:sz w:val="22"/>
                <w:szCs w:val="22"/>
                <w:lang w:val="en-GB"/>
              </w:rPr>
              <w:t xml:space="preserve">Gustafsson and Bootle 2013 </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 xml:space="preserve">Unclear† </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Clear</w:t>
            </w:r>
          </w:p>
        </w:tc>
      </w:tr>
      <w:tr w:rsidR="00A84EBA" w:rsidRPr="005927C7" w:rsidTr="00A84EBA">
        <w:trPr>
          <w:jc w:val="center"/>
        </w:trPr>
        <w:tc>
          <w:tcPr>
            <w:tcW w:w="1559" w:type="dxa"/>
            <w:shd w:val="clear" w:color="auto" w:fill="auto"/>
          </w:tcPr>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sz w:val="22"/>
                <w:szCs w:val="22"/>
                <w:lang w:val="en-GB"/>
              </w:rPr>
            </w:pPr>
            <w:r w:rsidRPr="005927C7">
              <w:rPr>
                <w:rFonts w:cs="Gill Sans"/>
                <w:b/>
                <w:sz w:val="22"/>
                <w:szCs w:val="22"/>
                <w:lang w:val="en-GB"/>
              </w:rPr>
              <w:t xml:space="preserve">Jones et al., 2008 </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 xml:space="preserve">Yes </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Clear</w:t>
            </w:r>
          </w:p>
        </w:tc>
      </w:tr>
      <w:tr w:rsidR="00A84EBA" w:rsidRPr="005927C7" w:rsidTr="00A84EBA">
        <w:trPr>
          <w:jc w:val="center"/>
        </w:trPr>
        <w:tc>
          <w:tcPr>
            <w:tcW w:w="1559" w:type="dxa"/>
            <w:shd w:val="clear" w:color="auto" w:fill="auto"/>
          </w:tcPr>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sz w:val="22"/>
                <w:szCs w:val="22"/>
                <w:lang w:val="en-GB"/>
              </w:rPr>
            </w:pPr>
            <w:r w:rsidRPr="005927C7">
              <w:rPr>
                <w:rFonts w:cs="Gill Sans"/>
                <w:b/>
                <w:sz w:val="22"/>
                <w:szCs w:val="22"/>
                <w:lang w:val="en-GB"/>
              </w:rPr>
              <w:t xml:space="preserve">Kubina et al., 2013 </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Clear</w:t>
            </w:r>
          </w:p>
        </w:tc>
      </w:tr>
      <w:tr w:rsidR="00A84EBA" w:rsidRPr="005927C7" w:rsidTr="00A84EBA">
        <w:trPr>
          <w:jc w:val="center"/>
        </w:trPr>
        <w:tc>
          <w:tcPr>
            <w:tcW w:w="1559" w:type="dxa"/>
            <w:shd w:val="clear" w:color="auto" w:fill="auto"/>
          </w:tcPr>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sz w:val="22"/>
                <w:szCs w:val="22"/>
                <w:lang w:val="en-GB"/>
              </w:rPr>
            </w:pPr>
            <w:r w:rsidRPr="005927C7">
              <w:rPr>
                <w:rFonts w:cs="Gill Sans"/>
                <w:b/>
                <w:sz w:val="22"/>
                <w:szCs w:val="22"/>
                <w:lang w:val="en-GB"/>
              </w:rPr>
              <w:t xml:space="preserve">O'Sullivan and Chard., 2010 </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Clear</w:t>
            </w:r>
          </w:p>
        </w:tc>
      </w:tr>
      <w:tr w:rsidR="00A84EBA" w:rsidRPr="005927C7" w:rsidTr="00A84EBA">
        <w:trPr>
          <w:jc w:val="center"/>
        </w:trPr>
        <w:tc>
          <w:tcPr>
            <w:tcW w:w="1559" w:type="dxa"/>
            <w:shd w:val="clear" w:color="auto" w:fill="auto"/>
          </w:tcPr>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sz w:val="22"/>
                <w:szCs w:val="22"/>
                <w:lang w:val="en-GB"/>
              </w:rPr>
            </w:pPr>
            <w:r w:rsidRPr="005927C7">
              <w:rPr>
                <w:rFonts w:cs="Gill Sans"/>
                <w:b/>
                <w:sz w:val="22"/>
                <w:szCs w:val="22"/>
                <w:lang w:val="en-GB"/>
              </w:rPr>
              <w:t xml:space="preserve">Rittman et al., 2007 </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 †</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Clear</w:t>
            </w:r>
          </w:p>
        </w:tc>
      </w:tr>
      <w:tr w:rsidR="00A84EBA" w:rsidRPr="005927C7" w:rsidTr="00A84EBA">
        <w:trPr>
          <w:trHeight w:val="699"/>
          <w:jc w:val="center"/>
        </w:trPr>
        <w:tc>
          <w:tcPr>
            <w:tcW w:w="1559" w:type="dxa"/>
            <w:shd w:val="clear" w:color="auto" w:fill="auto"/>
          </w:tcPr>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sz w:val="22"/>
                <w:szCs w:val="22"/>
                <w:lang w:val="en-GB"/>
              </w:rPr>
            </w:pPr>
            <w:r w:rsidRPr="005927C7">
              <w:rPr>
                <w:rFonts w:cs="Gill Sans"/>
                <w:b/>
                <w:sz w:val="22"/>
                <w:szCs w:val="22"/>
                <w:lang w:val="en-GB"/>
              </w:rPr>
              <w:t xml:space="preserve">Robison et al., 2009 </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 †</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Clear</w:t>
            </w:r>
          </w:p>
        </w:tc>
      </w:tr>
      <w:tr w:rsidR="00A84EBA" w:rsidRPr="005927C7" w:rsidTr="00A84EBA">
        <w:trPr>
          <w:jc w:val="center"/>
        </w:trPr>
        <w:tc>
          <w:tcPr>
            <w:tcW w:w="1559" w:type="dxa"/>
            <w:shd w:val="clear" w:color="auto" w:fill="auto"/>
          </w:tcPr>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sz w:val="22"/>
                <w:szCs w:val="22"/>
                <w:lang w:val="en-GB"/>
              </w:rPr>
            </w:pPr>
            <w:r w:rsidRPr="005927C7">
              <w:rPr>
                <w:rFonts w:cs="Gill Sans"/>
                <w:b/>
                <w:sz w:val="22"/>
                <w:szCs w:val="22"/>
                <w:lang w:val="en-GB"/>
              </w:rPr>
              <w:t xml:space="preserve">Rochette et al., 2007 </w:t>
            </w:r>
          </w:p>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sz w:val="22"/>
                <w:szCs w:val="22"/>
                <w:lang w:val="en-GB"/>
              </w:rPr>
            </w:pP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 xml:space="preserve">Yes* </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Clear</w:t>
            </w:r>
          </w:p>
        </w:tc>
      </w:tr>
      <w:tr w:rsidR="00A84EBA" w:rsidRPr="005927C7" w:rsidTr="00A84EBA">
        <w:trPr>
          <w:trHeight w:val="683"/>
          <w:jc w:val="center"/>
        </w:trPr>
        <w:tc>
          <w:tcPr>
            <w:tcW w:w="1559" w:type="dxa"/>
            <w:shd w:val="clear" w:color="auto" w:fill="auto"/>
          </w:tcPr>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sz w:val="22"/>
                <w:szCs w:val="22"/>
                <w:lang w:val="en-GB"/>
              </w:rPr>
            </w:pPr>
            <w:r w:rsidRPr="005927C7">
              <w:rPr>
                <w:rFonts w:cs="Gill Sans"/>
                <w:b/>
                <w:sz w:val="22"/>
                <w:szCs w:val="22"/>
                <w:lang w:val="en-GB"/>
              </w:rPr>
              <w:t>White et al., 2012</w:t>
            </w:r>
            <w:r w:rsidR="00A84EBA" w:rsidRPr="005927C7">
              <w:rPr>
                <w:rFonts w:cs="Gill Sans"/>
                <w:b/>
                <w:sz w:val="22"/>
                <w:szCs w:val="22"/>
                <w:lang w:val="en-GB"/>
              </w:rPr>
              <w:t>a</w:t>
            </w:r>
            <w:r w:rsidRPr="005927C7">
              <w:rPr>
                <w:rFonts w:cs="Gill Sans"/>
                <w:b/>
                <w:sz w:val="22"/>
                <w:szCs w:val="22"/>
                <w:lang w:val="en-GB"/>
              </w:rPr>
              <w:t xml:space="preserve"> </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 †</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Clear</w:t>
            </w:r>
          </w:p>
        </w:tc>
      </w:tr>
      <w:tr w:rsidR="00A84EBA" w:rsidRPr="005927C7" w:rsidTr="00A84EBA">
        <w:trPr>
          <w:jc w:val="center"/>
        </w:trPr>
        <w:tc>
          <w:tcPr>
            <w:tcW w:w="1559" w:type="dxa"/>
            <w:shd w:val="clear" w:color="auto" w:fill="auto"/>
          </w:tcPr>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sz w:val="22"/>
                <w:szCs w:val="22"/>
                <w:lang w:val="en-GB"/>
              </w:rPr>
            </w:pPr>
            <w:r w:rsidRPr="005927C7">
              <w:rPr>
                <w:rFonts w:cs="Gill Sans"/>
                <w:b/>
                <w:sz w:val="22"/>
                <w:szCs w:val="22"/>
                <w:lang w:val="en-GB"/>
              </w:rPr>
              <w:t xml:space="preserve">White et al., 2012b </w:t>
            </w:r>
          </w:p>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sz w:val="22"/>
                <w:szCs w:val="22"/>
                <w:lang w:val="en-GB"/>
              </w:rPr>
            </w:pP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 †</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Unclear**</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Clear</w:t>
            </w:r>
          </w:p>
        </w:tc>
      </w:tr>
      <w:tr w:rsidR="00A84EBA" w:rsidRPr="005927C7" w:rsidTr="00A84EBA">
        <w:trPr>
          <w:jc w:val="center"/>
        </w:trPr>
        <w:tc>
          <w:tcPr>
            <w:tcW w:w="1559" w:type="dxa"/>
            <w:shd w:val="clear" w:color="auto" w:fill="auto"/>
          </w:tcPr>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b/>
                <w:sz w:val="22"/>
                <w:szCs w:val="22"/>
                <w:lang w:val="en-GB"/>
              </w:rPr>
            </w:pPr>
            <w:r w:rsidRPr="005927C7">
              <w:rPr>
                <w:rFonts w:cs="Gill Sans"/>
                <w:b/>
                <w:sz w:val="22"/>
                <w:szCs w:val="22"/>
                <w:lang w:val="en-GB"/>
              </w:rPr>
              <w:t>Wood et al., 2010</w:t>
            </w:r>
          </w:p>
          <w:p w:rsidR="003B384A" w:rsidRPr="005927C7" w:rsidRDefault="003B384A" w:rsidP="003B384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cs="Gill Sans"/>
                <w:sz w:val="22"/>
                <w:szCs w:val="22"/>
                <w:lang w:val="en-GB"/>
              </w:rPr>
            </w:pP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567"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75"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3"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92"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8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Yes</w:t>
            </w:r>
          </w:p>
        </w:tc>
        <w:tc>
          <w:tcPr>
            <w:tcW w:w="951" w:type="dxa"/>
            <w:shd w:val="clear" w:color="auto" w:fill="auto"/>
          </w:tcPr>
          <w:p w:rsidR="003B384A" w:rsidRPr="005927C7" w:rsidRDefault="003B384A" w:rsidP="003B384A">
            <w:pPr>
              <w:spacing w:after="0"/>
              <w:rPr>
                <w:rFonts w:cs="Gill Sans"/>
                <w:sz w:val="20"/>
                <w:szCs w:val="20"/>
                <w:lang w:val="en-GB"/>
              </w:rPr>
            </w:pPr>
            <w:r w:rsidRPr="005927C7">
              <w:rPr>
                <w:rFonts w:cs="Gill Sans"/>
                <w:sz w:val="20"/>
                <w:szCs w:val="20"/>
                <w:lang w:val="en-GB"/>
              </w:rPr>
              <w:t>Clear</w:t>
            </w:r>
          </w:p>
        </w:tc>
      </w:tr>
    </w:tbl>
    <w:p w:rsidR="007F3C23" w:rsidRPr="005927C7" w:rsidRDefault="007F3C23" w:rsidP="0068386B">
      <w:pPr>
        <w:pStyle w:val="Tabletitle"/>
        <w:pageBreakBefore/>
        <w:rPr>
          <w:lang w:val="en-GB"/>
        </w:rPr>
      </w:pPr>
      <w:r w:rsidRPr="005927C7">
        <w:rPr>
          <w:lang w:val="en-GB"/>
        </w:rPr>
        <w:t xml:space="preserve">Table A1.1 (continued): </w:t>
      </w:r>
      <w:r w:rsidR="00687054" w:rsidRPr="00DF008B">
        <w:rPr>
          <w:lang w:val="en-GB"/>
        </w:rPr>
        <w:t>Detailed quality assessment of included studies</w:t>
      </w: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3973"/>
        <w:gridCol w:w="5771"/>
      </w:tblGrid>
      <w:tr w:rsidR="007F3C23" w:rsidRPr="005927C7" w:rsidTr="00DB03ED">
        <w:trPr>
          <w:jc w:val="center"/>
        </w:trPr>
        <w:tc>
          <w:tcPr>
            <w:tcW w:w="4560" w:type="dxa"/>
            <w:gridSpan w:val="2"/>
            <w:tcBorders>
              <w:bottom w:val="single" w:sz="4" w:space="0" w:color="auto"/>
            </w:tcBorders>
            <w:shd w:val="clear" w:color="auto" w:fill="auto"/>
          </w:tcPr>
          <w:p w:rsidR="007F3C23" w:rsidRPr="005927C7" w:rsidRDefault="007F3C23" w:rsidP="003B384A">
            <w:pPr>
              <w:spacing w:after="0"/>
              <w:rPr>
                <w:rFonts w:cs="Gill Sans"/>
                <w:b/>
                <w:sz w:val="22"/>
                <w:szCs w:val="22"/>
                <w:lang w:val="en-GB"/>
              </w:rPr>
            </w:pPr>
            <w:r w:rsidRPr="005927C7">
              <w:rPr>
                <w:rFonts w:cs="Gill Sans"/>
                <w:b/>
                <w:sz w:val="22"/>
                <w:szCs w:val="22"/>
                <w:lang w:val="en-GB"/>
              </w:rPr>
              <w:t>Details of quality assessment</w:t>
            </w:r>
          </w:p>
        </w:tc>
        <w:tc>
          <w:tcPr>
            <w:tcW w:w="5771" w:type="dxa"/>
            <w:shd w:val="clear" w:color="auto" w:fill="auto"/>
          </w:tcPr>
          <w:p w:rsidR="007F3C23" w:rsidRPr="005927C7" w:rsidRDefault="007F3C23" w:rsidP="003B384A">
            <w:pPr>
              <w:spacing w:after="0"/>
              <w:rPr>
                <w:rFonts w:cs="Gill Sans"/>
                <w:b/>
                <w:sz w:val="22"/>
                <w:szCs w:val="22"/>
                <w:lang w:val="en-GB"/>
              </w:rPr>
            </w:pPr>
            <w:r w:rsidRPr="005927C7">
              <w:rPr>
                <w:rFonts w:cs="Gill Sans"/>
                <w:b/>
                <w:sz w:val="22"/>
                <w:szCs w:val="22"/>
                <w:lang w:val="en-GB"/>
              </w:rPr>
              <w:t>CASP Key</w:t>
            </w:r>
          </w:p>
        </w:tc>
      </w:tr>
      <w:tr w:rsidR="00F36E19" w:rsidRPr="005927C7" w:rsidTr="00DB03ED">
        <w:trPr>
          <w:trHeight w:val="218"/>
          <w:jc w:val="center"/>
        </w:trPr>
        <w:tc>
          <w:tcPr>
            <w:tcW w:w="587" w:type="dxa"/>
            <w:tcBorders>
              <w:bottom w:val="nil"/>
              <w:right w:val="nil"/>
            </w:tcBorders>
            <w:shd w:val="clear" w:color="auto" w:fill="auto"/>
          </w:tcPr>
          <w:p w:rsidR="00F36E19" w:rsidRPr="005927C7" w:rsidRDefault="00F36E19" w:rsidP="00F36E19">
            <w:pPr>
              <w:spacing w:after="0"/>
              <w:rPr>
                <w:rFonts w:cs="Gill Sans"/>
                <w:sz w:val="22"/>
                <w:szCs w:val="22"/>
                <w:lang w:val="en-GB"/>
              </w:rPr>
            </w:pPr>
            <w:r w:rsidRPr="005927C7">
              <w:rPr>
                <w:rFonts w:cs="Gill Sans"/>
                <w:sz w:val="22"/>
                <w:szCs w:val="22"/>
                <w:lang w:val="en-GB"/>
              </w:rPr>
              <w:t xml:space="preserve">* </w:t>
            </w:r>
          </w:p>
        </w:tc>
        <w:tc>
          <w:tcPr>
            <w:tcW w:w="3973" w:type="dxa"/>
            <w:tcBorders>
              <w:left w:val="nil"/>
              <w:bottom w:val="nil"/>
            </w:tcBorders>
            <w:shd w:val="clear" w:color="auto" w:fill="auto"/>
          </w:tcPr>
          <w:p w:rsidR="00F36E19" w:rsidRPr="005927C7" w:rsidRDefault="00F36E19" w:rsidP="00F36E19">
            <w:pPr>
              <w:spacing w:after="0"/>
              <w:rPr>
                <w:rFonts w:cs="Gill Sans"/>
                <w:sz w:val="22"/>
                <w:szCs w:val="22"/>
                <w:lang w:val="en-GB"/>
              </w:rPr>
            </w:pPr>
            <w:r w:rsidRPr="005927C7">
              <w:rPr>
                <w:rFonts w:cs="Gill Sans"/>
                <w:sz w:val="22"/>
                <w:szCs w:val="22"/>
                <w:lang w:val="en-GB"/>
              </w:rPr>
              <w:t>Theoretical saturation not discussed</w:t>
            </w:r>
            <w:r w:rsidRPr="005927C7" w:rsidDel="00F36E19">
              <w:rPr>
                <w:rFonts w:cs="Gill Sans"/>
                <w:sz w:val="22"/>
                <w:szCs w:val="22"/>
                <w:lang w:val="en-GB"/>
              </w:rPr>
              <w:t xml:space="preserve"> </w:t>
            </w:r>
          </w:p>
        </w:tc>
        <w:tc>
          <w:tcPr>
            <w:tcW w:w="5771" w:type="dxa"/>
            <w:vMerge w:val="restart"/>
            <w:shd w:val="clear" w:color="auto" w:fill="auto"/>
          </w:tcPr>
          <w:p w:rsidR="00F36E19" w:rsidRPr="005927C7" w:rsidRDefault="00F36E19" w:rsidP="003B384A">
            <w:pPr>
              <w:spacing w:after="0"/>
              <w:rPr>
                <w:rFonts w:cs="Gill Sans"/>
                <w:sz w:val="22"/>
                <w:szCs w:val="22"/>
                <w:lang w:val="en-GB"/>
              </w:rPr>
            </w:pPr>
            <w:r w:rsidRPr="005927C7">
              <w:rPr>
                <w:rFonts w:cs="Gill Sans"/>
                <w:sz w:val="22"/>
                <w:szCs w:val="22"/>
                <w:lang w:val="en-GB"/>
              </w:rPr>
              <w:t>CASP Key:</w:t>
            </w:r>
          </w:p>
          <w:p w:rsidR="00F36E19" w:rsidRPr="00F36E19" w:rsidRDefault="00F36E19" w:rsidP="00F36E19">
            <w:pPr>
              <w:pStyle w:val="ListParagraph"/>
              <w:numPr>
                <w:ilvl w:val="0"/>
                <w:numId w:val="39"/>
              </w:numPr>
              <w:spacing w:after="0"/>
              <w:ind w:left="397" w:hanging="284"/>
              <w:rPr>
                <w:sz w:val="22"/>
                <w:szCs w:val="22"/>
                <w:lang w:val="en-GB"/>
              </w:rPr>
            </w:pPr>
            <w:r w:rsidRPr="00F36E19">
              <w:rPr>
                <w:sz w:val="22"/>
                <w:szCs w:val="22"/>
                <w:lang w:val="en-GB"/>
              </w:rPr>
              <w:t>Was there a clear statement of the aims of the research?</w:t>
            </w:r>
          </w:p>
          <w:p w:rsidR="00F36E19" w:rsidRPr="00F36E19" w:rsidRDefault="00F36E19" w:rsidP="00F36E19">
            <w:pPr>
              <w:pStyle w:val="ListParagraph"/>
              <w:numPr>
                <w:ilvl w:val="0"/>
                <w:numId w:val="39"/>
              </w:numPr>
              <w:spacing w:after="0"/>
              <w:ind w:left="397" w:hanging="284"/>
              <w:rPr>
                <w:sz w:val="22"/>
                <w:szCs w:val="22"/>
                <w:lang w:val="en-GB"/>
              </w:rPr>
            </w:pPr>
            <w:r w:rsidRPr="00F36E19">
              <w:rPr>
                <w:sz w:val="22"/>
                <w:szCs w:val="22"/>
                <w:lang w:val="en-GB"/>
              </w:rPr>
              <w:t>Is a qualitative methodology appropriate?</w:t>
            </w:r>
          </w:p>
          <w:p w:rsidR="00F36E19" w:rsidRPr="00F36E19" w:rsidRDefault="00F36E19" w:rsidP="00F36E19">
            <w:pPr>
              <w:pStyle w:val="ListParagraph"/>
              <w:numPr>
                <w:ilvl w:val="0"/>
                <w:numId w:val="39"/>
              </w:numPr>
              <w:spacing w:after="0"/>
              <w:ind w:left="397" w:hanging="284"/>
              <w:rPr>
                <w:sz w:val="22"/>
                <w:szCs w:val="22"/>
                <w:lang w:val="en-GB"/>
              </w:rPr>
            </w:pPr>
            <w:r w:rsidRPr="00F36E19">
              <w:rPr>
                <w:sz w:val="22"/>
                <w:szCs w:val="22"/>
                <w:lang w:val="en-GB"/>
              </w:rPr>
              <w:t>Was the research design appropriate to address the aims of research?</w:t>
            </w:r>
          </w:p>
          <w:p w:rsidR="00F36E19" w:rsidRPr="00F36E19" w:rsidRDefault="00F36E19" w:rsidP="00F36E19">
            <w:pPr>
              <w:pStyle w:val="ListParagraph"/>
              <w:numPr>
                <w:ilvl w:val="0"/>
                <w:numId w:val="39"/>
              </w:numPr>
              <w:spacing w:after="0"/>
              <w:ind w:left="397" w:hanging="284"/>
              <w:rPr>
                <w:sz w:val="22"/>
                <w:szCs w:val="22"/>
                <w:lang w:val="en-GB"/>
              </w:rPr>
            </w:pPr>
            <w:r w:rsidRPr="00F36E19">
              <w:rPr>
                <w:sz w:val="22"/>
                <w:szCs w:val="22"/>
                <w:lang w:val="en-GB"/>
              </w:rPr>
              <w:t>Was the recruitment strategy appropriate to the aims of the research?</w:t>
            </w:r>
          </w:p>
          <w:p w:rsidR="00F36E19" w:rsidRPr="00F36E19" w:rsidRDefault="00F36E19" w:rsidP="00F36E19">
            <w:pPr>
              <w:pStyle w:val="ListParagraph"/>
              <w:numPr>
                <w:ilvl w:val="0"/>
                <w:numId w:val="39"/>
              </w:numPr>
              <w:spacing w:after="0"/>
              <w:ind w:left="397" w:hanging="284"/>
              <w:rPr>
                <w:sz w:val="22"/>
                <w:szCs w:val="22"/>
                <w:lang w:val="en-GB"/>
              </w:rPr>
            </w:pPr>
            <w:r w:rsidRPr="00F36E19">
              <w:rPr>
                <w:sz w:val="22"/>
                <w:szCs w:val="22"/>
                <w:lang w:val="en-GB"/>
              </w:rPr>
              <w:t>Was the data collected in a way that addressed the research issue?</w:t>
            </w:r>
          </w:p>
          <w:p w:rsidR="00F36E19" w:rsidRPr="00F36E19" w:rsidRDefault="00F36E19" w:rsidP="00F36E19">
            <w:pPr>
              <w:pStyle w:val="ListParagraph"/>
              <w:numPr>
                <w:ilvl w:val="0"/>
                <w:numId w:val="39"/>
              </w:numPr>
              <w:spacing w:after="0"/>
              <w:ind w:left="397" w:hanging="284"/>
              <w:rPr>
                <w:sz w:val="22"/>
                <w:szCs w:val="22"/>
                <w:lang w:val="en-GB"/>
              </w:rPr>
            </w:pPr>
            <w:r w:rsidRPr="00F36E19">
              <w:rPr>
                <w:sz w:val="22"/>
                <w:szCs w:val="22"/>
                <w:lang w:val="en-GB"/>
              </w:rPr>
              <w:t>Has the relationship between researcher and participants been adequately considered?</w:t>
            </w:r>
          </w:p>
          <w:p w:rsidR="00F36E19" w:rsidRPr="00F36E19" w:rsidRDefault="00F36E19" w:rsidP="00F36E19">
            <w:pPr>
              <w:pStyle w:val="ListParagraph"/>
              <w:numPr>
                <w:ilvl w:val="0"/>
                <w:numId w:val="39"/>
              </w:numPr>
              <w:spacing w:after="0"/>
              <w:ind w:left="397" w:hanging="284"/>
              <w:rPr>
                <w:sz w:val="22"/>
                <w:szCs w:val="22"/>
                <w:lang w:val="en-GB"/>
              </w:rPr>
            </w:pPr>
            <w:r w:rsidRPr="00F36E19">
              <w:rPr>
                <w:sz w:val="22"/>
                <w:szCs w:val="22"/>
                <w:lang w:val="en-GB"/>
              </w:rPr>
              <w:t>Have ethical issues been taken into consideration?</w:t>
            </w:r>
          </w:p>
          <w:p w:rsidR="00F36E19" w:rsidRPr="00F36E19" w:rsidRDefault="00F36E19" w:rsidP="00F36E19">
            <w:pPr>
              <w:pStyle w:val="ListParagraph"/>
              <w:numPr>
                <w:ilvl w:val="0"/>
                <w:numId w:val="39"/>
              </w:numPr>
              <w:spacing w:after="0"/>
              <w:ind w:left="397" w:hanging="284"/>
              <w:rPr>
                <w:sz w:val="22"/>
                <w:szCs w:val="22"/>
                <w:lang w:val="en-GB"/>
              </w:rPr>
            </w:pPr>
            <w:r w:rsidRPr="00F36E19">
              <w:rPr>
                <w:sz w:val="22"/>
                <w:szCs w:val="22"/>
                <w:lang w:val="en-GB"/>
              </w:rPr>
              <w:t>Was the data analysis sufficiently rigorous?</w:t>
            </w:r>
          </w:p>
          <w:p w:rsidR="00F36E19" w:rsidRPr="00F36E19" w:rsidRDefault="00F36E19" w:rsidP="00F36E19">
            <w:pPr>
              <w:pStyle w:val="ListParagraph"/>
              <w:numPr>
                <w:ilvl w:val="0"/>
                <w:numId w:val="39"/>
              </w:numPr>
              <w:spacing w:after="0"/>
              <w:ind w:left="397" w:hanging="284"/>
              <w:rPr>
                <w:sz w:val="22"/>
                <w:szCs w:val="22"/>
                <w:lang w:val="en-GB"/>
              </w:rPr>
            </w:pPr>
            <w:r w:rsidRPr="00F36E19">
              <w:rPr>
                <w:sz w:val="22"/>
                <w:szCs w:val="22"/>
                <w:lang w:val="en-GB"/>
              </w:rPr>
              <w:t>Is there a clear statement of findings?</w:t>
            </w:r>
          </w:p>
          <w:p w:rsidR="00F36E19" w:rsidRPr="005927C7" w:rsidRDefault="00F36E19" w:rsidP="00F36E19">
            <w:pPr>
              <w:pStyle w:val="ListParagraph"/>
              <w:numPr>
                <w:ilvl w:val="0"/>
                <w:numId w:val="39"/>
              </w:numPr>
              <w:spacing w:after="0"/>
              <w:ind w:left="397" w:hanging="284"/>
              <w:rPr>
                <w:lang w:val="en-GB"/>
              </w:rPr>
            </w:pPr>
            <w:r w:rsidRPr="00F36E19">
              <w:rPr>
                <w:sz w:val="22"/>
                <w:szCs w:val="22"/>
                <w:lang w:val="en-GB"/>
              </w:rPr>
              <w:t>How valuable is the research</w:t>
            </w:r>
            <w:r>
              <w:rPr>
                <w:sz w:val="22"/>
                <w:szCs w:val="22"/>
                <w:lang w:val="en-GB"/>
              </w:rPr>
              <w:t>?</w:t>
            </w:r>
          </w:p>
        </w:tc>
      </w:tr>
      <w:tr w:rsidR="00F36E19" w:rsidRPr="005927C7" w:rsidTr="00DB03ED">
        <w:trPr>
          <w:trHeight w:val="533"/>
          <w:jc w:val="center"/>
        </w:trPr>
        <w:tc>
          <w:tcPr>
            <w:tcW w:w="587" w:type="dxa"/>
            <w:tcBorders>
              <w:top w:val="nil"/>
              <w:bottom w:val="nil"/>
              <w:right w:val="nil"/>
            </w:tcBorders>
            <w:shd w:val="clear" w:color="auto" w:fill="auto"/>
          </w:tcPr>
          <w:p w:rsidR="00F36E19" w:rsidRPr="005927C7" w:rsidRDefault="00F36E19" w:rsidP="00F36E19">
            <w:pPr>
              <w:spacing w:after="0"/>
              <w:rPr>
                <w:rFonts w:cs="Gill Sans"/>
                <w:sz w:val="22"/>
                <w:szCs w:val="22"/>
                <w:lang w:val="en-GB"/>
              </w:rPr>
            </w:pPr>
            <w:r w:rsidRPr="005927C7">
              <w:rPr>
                <w:rFonts w:cs="Gill Sans"/>
                <w:sz w:val="22"/>
                <w:szCs w:val="22"/>
                <w:lang w:val="en-GB"/>
              </w:rPr>
              <w:t xml:space="preserve">** </w:t>
            </w:r>
          </w:p>
          <w:p w:rsidR="00F36E19" w:rsidRPr="005927C7" w:rsidRDefault="00F36E19" w:rsidP="00F36E19">
            <w:pPr>
              <w:spacing w:after="0"/>
              <w:rPr>
                <w:rFonts w:cs="Gill Sans"/>
                <w:sz w:val="22"/>
                <w:szCs w:val="22"/>
                <w:lang w:val="en-GB"/>
              </w:rPr>
            </w:pPr>
          </w:p>
        </w:tc>
        <w:tc>
          <w:tcPr>
            <w:tcW w:w="3973" w:type="dxa"/>
            <w:tcBorders>
              <w:top w:val="nil"/>
              <w:left w:val="nil"/>
              <w:bottom w:val="nil"/>
            </w:tcBorders>
            <w:shd w:val="clear" w:color="auto" w:fill="auto"/>
          </w:tcPr>
          <w:p w:rsidR="00F36E19" w:rsidRPr="005927C7" w:rsidRDefault="00F36E19" w:rsidP="00F36E19">
            <w:pPr>
              <w:spacing w:after="0"/>
              <w:rPr>
                <w:rFonts w:cs="Gill Sans"/>
                <w:sz w:val="22"/>
                <w:szCs w:val="22"/>
                <w:lang w:val="en-GB"/>
              </w:rPr>
            </w:pPr>
            <w:r w:rsidRPr="005927C7">
              <w:rPr>
                <w:rFonts w:cs="Gill Sans"/>
                <w:sz w:val="22"/>
                <w:szCs w:val="22"/>
                <w:lang w:val="en-GB"/>
              </w:rPr>
              <w:t>Did not explicitly discuss informed consent</w:t>
            </w:r>
            <w:r w:rsidRPr="005927C7" w:rsidDel="00F36E19">
              <w:rPr>
                <w:rFonts w:cs="Gill Sans"/>
                <w:sz w:val="22"/>
                <w:szCs w:val="22"/>
                <w:lang w:val="en-GB"/>
              </w:rPr>
              <w:t xml:space="preserve"> </w:t>
            </w:r>
          </w:p>
        </w:tc>
        <w:tc>
          <w:tcPr>
            <w:tcW w:w="5771" w:type="dxa"/>
            <w:vMerge/>
            <w:shd w:val="clear" w:color="auto" w:fill="auto"/>
          </w:tcPr>
          <w:p w:rsidR="00F36E19" w:rsidRPr="005927C7" w:rsidRDefault="00F36E19" w:rsidP="003B384A">
            <w:pPr>
              <w:spacing w:after="0"/>
              <w:rPr>
                <w:rFonts w:cs="Gill Sans"/>
                <w:sz w:val="22"/>
                <w:szCs w:val="22"/>
                <w:lang w:val="en-GB"/>
              </w:rPr>
            </w:pPr>
          </w:p>
        </w:tc>
      </w:tr>
      <w:tr w:rsidR="00F36E19" w:rsidRPr="005927C7" w:rsidTr="00DB03ED">
        <w:trPr>
          <w:trHeight w:val="533"/>
          <w:jc w:val="center"/>
        </w:trPr>
        <w:tc>
          <w:tcPr>
            <w:tcW w:w="587" w:type="dxa"/>
            <w:tcBorders>
              <w:top w:val="nil"/>
              <w:bottom w:val="nil"/>
              <w:right w:val="nil"/>
            </w:tcBorders>
            <w:shd w:val="clear" w:color="auto" w:fill="auto"/>
          </w:tcPr>
          <w:p w:rsidR="00F36E19" w:rsidRPr="005927C7" w:rsidRDefault="00F36E19" w:rsidP="00F36E19">
            <w:pPr>
              <w:spacing w:after="0"/>
              <w:rPr>
                <w:rFonts w:cs="Gill Sans"/>
                <w:sz w:val="22"/>
                <w:szCs w:val="22"/>
                <w:lang w:val="en-GB"/>
              </w:rPr>
            </w:pPr>
            <w:r w:rsidRPr="005927C7">
              <w:rPr>
                <w:rFonts w:cs="Gill Sans"/>
                <w:sz w:val="22"/>
                <w:szCs w:val="22"/>
                <w:lang w:val="en-GB"/>
              </w:rPr>
              <w:t xml:space="preserve">*** </w:t>
            </w:r>
          </w:p>
          <w:p w:rsidR="00F36E19" w:rsidRPr="005927C7" w:rsidRDefault="00F36E19" w:rsidP="00F36E19">
            <w:pPr>
              <w:spacing w:after="0"/>
              <w:rPr>
                <w:rFonts w:cs="Gill Sans"/>
                <w:sz w:val="22"/>
                <w:szCs w:val="22"/>
                <w:lang w:val="en-GB"/>
              </w:rPr>
            </w:pPr>
          </w:p>
        </w:tc>
        <w:tc>
          <w:tcPr>
            <w:tcW w:w="3973" w:type="dxa"/>
            <w:tcBorders>
              <w:top w:val="nil"/>
              <w:left w:val="nil"/>
              <w:bottom w:val="nil"/>
            </w:tcBorders>
            <w:shd w:val="clear" w:color="auto" w:fill="auto"/>
          </w:tcPr>
          <w:p w:rsidR="00F36E19" w:rsidRPr="005927C7" w:rsidRDefault="00F36E19" w:rsidP="00F36E19">
            <w:pPr>
              <w:spacing w:after="0"/>
              <w:rPr>
                <w:rFonts w:cs="Gill Sans"/>
                <w:sz w:val="22"/>
                <w:szCs w:val="22"/>
                <w:lang w:val="en-GB"/>
              </w:rPr>
            </w:pPr>
            <w:r w:rsidRPr="005927C7">
              <w:rPr>
                <w:rFonts w:cs="Gill Sans"/>
                <w:sz w:val="22"/>
                <w:szCs w:val="22"/>
                <w:lang w:val="en-GB"/>
              </w:rPr>
              <w:t>Inclusion and exclusion criteria not fully discussed</w:t>
            </w:r>
          </w:p>
        </w:tc>
        <w:tc>
          <w:tcPr>
            <w:tcW w:w="5771" w:type="dxa"/>
            <w:vMerge/>
            <w:shd w:val="clear" w:color="auto" w:fill="auto"/>
          </w:tcPr>
          <w:p w:rsidR="00F36E19" w:rsidRPr="005927C7" w:rsidRDefault="00F36E19" w:rsidP="003B384A">
            <w:pPr>
              <w:spacing w:after="0"/>
              <w:rPr>
                <w:rFonts w:cs="Gill Sans"/>
                <w:sz w:val="22"/>
                <w:szCs w:val="22"/>
                <w:lang w:val="en-GB"/>
              </w:rPr>
            </w:pPr>
          </w:p>
        </w:tc>
      </w:tr>
      <w:tr w:rsidR="00F36E19" w:rsidRPr="005927C7" w:rsidTr="00DB03ED">
        <w:trPr>
          <w:trHeight w:val="283"/>
          <w:jc w:val="center"/>
        </w:trPr>
        <w:tc>
          <w:tcPr>
            <w:tcW w:w="587" w:type="dxa"/>
            <w:tcBorders>
              <w:top w:val="nil"/>
              <w:bottom w:val="nil"/>
              <w:right w:val="nil"/>
            </w:tcBorders>
            <w:shd w:val="clear" w:color="auto" w:fill="auto"/>
          </w:tcPr>
          <w:p w:rsidR="00F36E19" w:rsidRPr="005927C7" w:rsidRDefault="00F36E19" w:rsidP="00F36E19">
            <w:pPr>
              <w:spacing w:after="0"/>
              <w:rPr>
                <w:rFonts w:cs="Gill Sans"/>
                <w:sz w:val="22"/>
                <w:szCs w:val="22"/>
                <w:lang w:val="en-GB"/>
              </w:rPr>
            </w:pPr>
            <w:r w:rsidRPr="005927C7">
              <w:rPr>
                <w:rFonts w:cs="Gill Sans"/>
                <w:sz w:val="22"/>
                <w:szCs w:val="22"/>
                <w:lang w:val="en-GB"/>
              </w:rPr>
              <w:t>****</w:t>
            </w:r>
          </w:p>
        </w:tc>
        <w:tc>
          <w:tcPr>
            <w:tcW w:w="3973" w:type="dxa"/>
            <w:tcBorders>
              <w:top w:val="nil"/>
              <w:left w:val="nil"/>
              <w:bottom w:val="nil"/>
            </w:tcBorders>
            <w:shd w:val="clear" w:color="auto" w:fill="auto"/>
          </w:tcPr>
          <w:p w:rsidR="00F36E19" w:rsidRPr="005927C7" w:rsidRDefault="00F36E19" w:rsidP="00F36E19">
            <w:pPr>
              <w:spacing w:after="0"/>
              <w:rPr>
                <w:rFonts w:cs="Gill Sans"/>
                <w:sz w:val="22"/>
                <w:szCs w:val="22"/>
                <w:lang w:val="en-GB"/>
              </w:rPr>
            </w:pPr>
            <w:r w:rsidRPr="005927C7">
              <w:rPr>
                <w:rFonts w:cs="Gill Sans"/>
                <w:sz w:val="22"/>
                <w:szCs w:val="22"/>
                <w:lang w:val="en-GB"/>
              </w:rPr>
              <w:t>Did not reference further research</w:t>
            </w:r>
          </w:p>
        </w:tc>
        <w:tc>
          <w:tcPr>
            <w:tcW w:w="5771" w:type="dxa"/>
            <w:vMerge/>
            <w:shd w:val="clear" w:color="auto" w:fill="auto"/>
          </w:tcPr>
          <w:p w:rsidR="00F36E19" w:rsidRPr="005927C7" w:rsidRDefault="00F36E19" w:rsidP="003B384A">
            <w:pPr>
              <w:spacing w:after="0"/>
              <w:rPr>
                <w:rFonts w:cs="Gill Sans"/>
                <w:sz w:val="22"/>
                <w:szCs w:val="22"/>
                <w:lang w:val="en-GB"/>
              </w:rPr>
            </w:pPr>
          </w:p>
        </w:tc>
      </w:tr>
      <w:tr w:rsidR="00F36E19" w:rsidRPr="005927C7" w:rsidTr="00DB03ED">
        <w:trPr>
          <w:trHeight w:val="273"/>
          <w:jc w:val="center"/>
        </w:trPr>
        <w:tc>
          <w:tcPr>
            <w:tcW w:w="587" w:type="dxa"/>
            <w:tcBorders>
              <w:top w:val="nil"/>
              <w:bottom w:val="nil"/>
              <w:right w:val="nil"/>
            </w:tcBorders>
            <w:shd w:val="clear" w:color="auto" w:fill="auto"/>
          </w:tcPr>
          <w:p w:rsidR="00F36E19" w:rsidRPr="005927C7" w:rsidRDefault="00F36E19" w:rsidP="00F36E19">
            <w:pPr>
              <w:spacing w:after="0"/>
              <w:rPr>
                <w:rFonts w:cs="Gill Sans"/>
                <w:sz w:val="22"/>
                <w:szCs w:val="22"/>
                <w:lang w:val="en-GB"/>
              </w:rPr>
            </w:pPr>
            <w:r w:rsidRPr="005927C7">
              <w:rPr>
                <w:rFonts w:cs="Gill Sans"/>
                <w:sz w:val="22"/>
                <w:szCs w:val="22"/>
                <w:lang w:val="en-GB"/>
              </w:rPr>
              <w:t xml:space="preserve">† </w:t>
            </w:r>
          </w:p>
        </w:tc>
        <w:tc>
          <w:tcPr>
            <w:tcW w:w="3973" w:type="dxa"/>
            <w:tcBorders>
              <w:top w:val="nil"/>
              <w:left w:val="nil"/>
              <w:bottom w:val="nil"/>
            </w:tcBorders>
            <w:shd w:val="clear" w:color="auto" w:fill="auto"/>
          </w:tcPr>
          <w:p w:rsidR="00F36E19" w:rsidRPr="005927C7" w:rsidRDefault="00F36E19" w:rsidP="00F36E19">
            <w:pPr>
              <w:spacing w:after="0"/>
              <w:rPr>
                <w:rFonts w:cs="Gill Sans"/>
                <w:sz w:val="22"/>
                <w:szCs w:val="22"/>
                <w:lang w:val="en-GB"/>
              </w:rPr>
            </w:pPr>
            <w:r w:rsidRPr="005927C7">
              <w:rPr>
                <w:rFonts w:cs="Gill Sans"/>
                <w:sz w:val="22"/>
                <w:szCs w:val="22"/>
                <w:lang w:val="en-GB"/>
              </w:rPr>
              <w:t>No justification of methodology</w:t>
            </w:r>
            <w:r w:rsidRPr="005927C7" w:rsidDel="00F36E19">
              <w:rPr>
                <w:rFonts w:cs="Gill Sans"/>
                <w:sz w:val="22"/>
                <w:szCs w:val="22"/>
                <w:lang w:val="en-GB"/>
              </w:rPr>
              <w:t xml:space="preserve"> </w:t>
            </w:r>
          </w:p>
        </w:tc>
        <w:tc>
          <w:tcPr>
            <w:tcW w:w="5771" w:type="dxa"/>
            <w:vMerge/>
            <w:shd w:val="clear" w:color="auto" w:fill="auto"/>
          </w:tcPr>
          <w:p w:rsidR="00F36E19" w:rsidRPr="005927C7" w:rsidRDefault="00F36E19" w:rsidP="003B384A">
            <w:pPr>
              <w:spacing w:after="0"/>
              <w:rPr>
                <w:rFonts w:cs="Gill Sans"/>
                <w:sz w:val="22"/>
                <w:szCs w:val="22"/>
                <w:lang w:val="en-GB"/>
              </w:rPr>
            </w:pPr>
          </w:p>
        </w:tc>
      </w:tr>
      <w:tr w:rsidR="00F36E19" w:rsidRPr="005927C7" w:rsidTr="00DB03ED">
        <w:trPr>
          <w:trHeight w:val="543"/>
          <w:jc w:val="center"/>
        </w:trPr>
        <w:tc>
          <w:tcPr>
            <w:tcW w:w="587" w:type="dxa"/>
            <w:tcBorders>
              <w:top w:val="nil"/>
              <w:bottom w:val="nil"/>
              <w:right w:val="nil"/>
            </w:tcBorders>
            <w:shd w:val="clear" w:color="auto" w:fill="auto"/>
          </w:tcPr>
          <w:p w:rsidR="00F36E19" w:rsidRPr="005927C7" w:rsidRDefault="00F36E19" w:rsidP="00F36E19">
            <w:pPr>
              <w:spacing w:after="0"/>
              <w:rPr>
                <w:rFonts w:cs="Gill Sans"/>
                <w:sz w:val="22"/>
                <w:szCs w:val="22"/>
                <w:lang w:val="en-GB"/>
              </w:rPr>
            </w:pPr>
            <w:r w:rsidRPr="005927C7">
              <w:rPr>
                <w:rFonts w:cs="Gill Sans"/>
                <w:sz w:val="22"/>
                <w:szCs w:val="22"/>
                <w:lang w:val="en-GB"/>
              </w:rPr>
              <w:t xml:space="preserve">†† </w:t>
            </w:r>
          </w:p>
        </w:tc>
        <w:tc>
          <w:tcPr>
            <w:tcW w:w="3973" w:type="dxa"/>
            <w:tcBorders>
              <w:top w:val="nil"/>
              <w:left w:val="nil"/>
              <w:bottom w:val="nil"/>
            </w:tcBorders>
            <w:shd w:val="clear" w:color="auto" w:fill="auto"/>
          </w:tcPr>
          <w:p w:rsidR="00F36E19" w:rsidRPr="005927C7" w:rsidRDefault="00F36E19" w:rsidP="00F36E19">
            <w:pPr>
              <w:spacing w:after="0"/>
              <w:rPr>
                <w:rFonts w:cs="Gill Sans"/>
                <w:sz w:val="22"/>
                <w:szCs w:val="22"/>
                <w:lang w:val="en-GB"/>
              </w:rPr>
            </w:pPr>
            <w:r w:rsidRPr="005927C7">
              <w:rPr>
                <w:rFonts w:cs="Gill Sans"/>
                <w:sz w:val="22"/>
                <w:szCs w:val="22"/>
                <w:lang w:val="en-GB"/>
              </w:rPr>
              <w:t>But not enough discussion around contradictory</w:t>
            </w:r>
            <w:r>
              <w:rPr>
                <w:rFonts w:cs="Gill Sans"/>
                <w:sz w:val="22"/>
                <w:szCs w:val="22"/>
                <w:lang w:val="en-GB"/>
              </w:rPr>
              <w:t xml:space="preserve"> </w:t>
            </w:r>
            <w:r w:rsidRPr="005927C7">
              <w:rPr>
                <w:rFonts w:cs="Gill Sans"/>
                <w:sz w:val="22"/>
                <w:szCs w:val="22"/>
                <w:lang w:val="en-GB"/>
              </w:rPr>
              <w:t>evidence</w:t>
            </w:r>
            <w:r w:rsidRPr="005927C7" w:rsidDel="00F36E19">
              <w:rPr>
                <w:rFonts w:cs="Gill Sans"/>
                <w:sz w:val="22"/>
                <w:szCs w:val="22"/>
                <w:lang w:val="en-GB"/>
              </w:rPr>
              <w:t xml:space="preserve"> </w:t>
            </w:r>
          </w:p>
        </w:tc>
        <w:tc>
          <w:tcPr>
            <w:tcW w:w="5771" w:type="dxa"/>
            <w:vMerge/>
            <w:shd w:val="clear" w:color="auto" w:fill="auto"/>
          </w:tcPr>
          <w:p w:rsidR="00F36E19" w:rsidRPr="005927C7" w:rsidRDefault="00F36E19" w:rsidP="003B384A">
            <w:pPr>
              <w:spacing w:after="0"/>
              <w:rPr>
                <w:rFonts w:cs="Gill Sans"/>
                <w:sz w:val="22"/>
                <w:szCs w:val="22"/>
                <w:lang w:val="en-GB"/>
              </w:rPr>
            </w:pPr>
          </w:p>
        </w:tc>
      </w:tr>
      <w:tr w:rsidR="00F36E19" w:rsidRPr="005927C7" w:rsidTr="00DB03ED">
        <w:trPr>
          <w:trHeight w:val="533"/>
          <w:jc w:val="center"/>
        </w:trPr>
        <w:tc>
          <w:tcPr>
            <w:tcW w:w="587" w:type="dxa"/>
            <w:tcBorders>
              <w:top w:val="nil"/>
              <w:right w:val="nil"/>
            </w:tcBorders>
            <w:shd w:val="clear" w:color="auto" w:fill="auto"/>
          </w:tcPr>
          <w:p w:rsidR="00F36E19" w:rsidRPr="005927C7" w:rsidRDefault="00F36E19" w:rsidP="00F36E19">
            <w:pPr>
              <w:spacing w:after="0"/>
              <w:rPr>
                <w:rFonts w:cs="Gill Sans"/>
                <w:sz w:val="22"/>
                <w:szCs w:val="22"/>
                <w:lang w:val="en-GB"/>
              </w:rPr>
            </w:pPr>
            <w:r w:rsidRPr="005927C7">
              <w:rPr>
                <w:rFonts w:cs="Gill Sans"/>
                <w:sz w:val="22"/>
                <w:szCs w:val="22"/>
                <w:lang w:val="en-GB"/>
              </w:rPr>
              <w:t>†††</w:t>
            </w:r>
          </w:p>
        </w:tc>
        <w:tc>
          <w:tcPr>
            <w:tcW w:w="3973" w:type="dxa"/>
            <w:tcBorders>
              <w:top w:val="nil"/>
              <w:left w:val="nil"/>
            </w:tcBorders>
            <w:shd w:val="clear" w:color="auto" w:fill="auto"/>
          </w:tcPr>
          <w:p w:rsidR="00F36E19" w:rsidRPr="005927C7" w:rsidRDefault="00F36E19" w:rsidP="00F36E19">
            <w:pPr>
              <w:spacing w:after="0"/>
              <w:rPr>
                <w:rFonts w:cs="Gill Sans"/>
                <w:sz w:val="22"/>
                <w:szCs w:val="22"/>
                <w:lang w:val="en-GB"/>
              </w:rPr>
            </w:pPr>
            <w:r w:rsidRPr="005927C7">
              <w:rPr>
                <w:rFonts w:cs="Gill Sans"/>
                <w:sz w:val="22"/>
                <w:szCs w:val="22"/>
                <w:lang w:val="en-GB"/>
              </w:rPr>
              <w:t>Discussion contains only summary</w:t>
            </w:r>
          </w:p>
        </w:tc>
        <w:tc>
          <w:tcPr>
            <w:tcW w:w="5771" w:type="dxa"/>
            <w:vMerge/>
            <w:shd w:val="clear" w:color="auto" w:fill="auto"/>
          </w:tcPr>
          <w:p w:rsidR="00F36E19" w:rsidRPr="005927C7" w:rsidRDefault="00F36E19" w:rsidP="003B384A">
            <w:pPr>
              <w:spacing w:after="0"/>
              <w:rPr>
                <w:rFonts w:cs="Gill Sans"/>
                <w:sz w:val="22"/>
                <w:szCs w:val="22"/>
                <w:lang w:val="en-GB"/>
              </w:rPr>
            </w:pPr>
          </w:p>
        </w:tc>
      </w:tr>
    </w:tbl>
    <w:p w:rsidR="002D5525" w:rsidRPr="002D5525" w:rsidRDefault="002D5525" w:rsidP="002D5525">
      <w:pPr>
        <w:pStyle w:val="table"/>
        <w:rPr>
          <w:rFonts w:eastAsia="Arial Unicode MS"/>
        </w:rPr>
      </w:pPr>
    </w:p>
    <w:p w:rsidR="003B384A" w:rsidRPr="005927C7" w:rsidRDefault="003B384A" w:rsidP="002D5525">
      <w:pPr>
        <w:pStyle w:val="Tabletitle"/>
        <w:jc w:val="left"/>
        <w:rPr>
          <w:rFonts w:eastAsia="Arial Unicode MS"/>
          <w:lang w:val="en-GB"/>
        </w:rPr>
      </w:pPr>
      <w:r w:rsidRPr="005927C7">
        <w:rPr>
          <w:rFonts w:eastAsia="Arial Unicode MS"/>
          <w:lang w:val="en-GB"/>
        </w:rPr>
        <w:t>Table A1.2: Detailed process of thematic analysis</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954"/>
      </w:tblGrid>
      <w:tr w:rsidR="003B384A" w:rsidRPr="005927C7" w:rsidTr="003B384A">
        <w:trPr>
          <w:jc w:val="center"/>
        </w:trPr>
        <w:tc>
          <w:tcPr>
            <w:tcW w:w="2409" w:type="dxa"/>
            <w:shd w:val="clear" w:color="auto" w:fill="auto"/>
          </w:tcPr>
          <w:p w:rsidR="003B384A" w:rsidRPr="005927C7" w:rsidRDefault="003B384A" w:rsidP="002278E5">
            <w:pPr>
              <w:rPr>
                <w:rFonts w:cs="Gill Sans"/>
                <w:sz w:val="22"/>
                <w:szCs w:val="22"/>
                <w:lang w:val="en-GB"/>
              </w:rPr>
            </w:pPr>
            <w:r w:rsidRPr="005927C7">
              <w:rPr>
                <w:rFonts w:cs="Gill Sans"/>
                <w:b/>
                <w:sz w:val="22"/>
                <w:szCs w:val="22"/>
                <w:lang w:val="en-GB"/>
              </w:rPr>
              <w:t xml:space="preserve">Category </w:t>
            </w:r>
            <w:r w:rsidRPr="005927C7">
              <w:rPr>
                <w:rFonts w:cs="Gill Sans"/>
                <w:sz w:val="22"/>
                <w:szCs w:val="22"/>
                <w:lang w:val="en-GB"/>
              </w:rPr>
              <w:t>Subthemes</w:t>
            </w:r>
          </w:p>
        </w:tc>
        <w:tc>
          <w:tcPr>
            <w:tcW w:w="6954" w:type="dxa"/>
            <w:shd w:val="clear" w:color="auto" w:fill="auto"/>
          </w:tcPr>
          <w:p w:rsidR="003B384A" w:rsidRPr="005927C7" w:rsidRDefault="003B384A" w:rsidP="002278E5">
            <w:pPr>
              <w:rPr>
                <w:rFonts w:cs="Gill Sans"/>
                <w:sz w:val="22"/>
                <w:szCs w:val="22"/>
                <w:lang w:val="en-GB"/>
              </w:rPr>
            </w:pPr>
            <w:r w:rsidRPr="005927C7">
              <w:rPr>
                <w:rFonts w:cs="Gill Sans"/>
                <w:sz w:val="22"/>
                <w:szCs w:val="22"/>
                <w:lang w:val="en-GB"/>
              </w:rPr>
              <w:t>Examples from primary studies</w:t>
            </w:r>
          </w:p>
        </w:tc>
      </w:tr>
      <w:tr w:rsidR="003B384A" w:rsidRPr="005927C7" w:rsidTr="003B384A">
        <w:trPr>
          <w:trHeight w:val="2751"/>
          <w:jc w:val="center"/>
        </w:trPr>
        <w:tc>
          <w:tcPr>
            <w:tcW w:w="2409" w:type="dxa"/>
            <w:shd w:val="clear" w:color="auto" w:fill="auto"/>
          </w:tcPr>
          <w:p w:rsidR="003B384A" w:rsidRPr="005927C7" w:rsidRDefault="003B384A" w:rsidP="002278E5">
            <w:pPr>
              <w:rPr>
                <w:rFonts w:cs="Gill Sans"/>
                <w:b/>
                <w:sz w:val="22"/>
                <w:szCs w:val="22"/>
                <w:lang w:val="en-GB"/>
              </w:rPr>
            </w:pPr>
            <w:r w:rsidRPr="005927C7">
              <w:rPr>
                <w:rFonts w:cs="Gill Sans"/>
                <w:b/>
                <w:sz w:val="22"/>
                <w:szCs w:val="22"/>
                <w:lang w:val="en-GB"/>
              </w:rPr>
              <w:t xml:space="preserve">Primary </w:t>
            </w:r>
            <w:r w:rsidR="000A642E" w:rsidRPr="005927C7">
              <w:rPr>
                <w:rFonts w:cs="Gill Sans"/>
                <w:b/>
                <w:sz w:val="22"/>
                <w:szCs w:val="22"/>
                <w:lang w:val="en-GB"/>
              </w:rPr>
              <w:t>E</w:t>
            </w:r>
            <w:r w:rsidRPr="005927C7">
              <w:rPr>
                <w:rFonts w:cs="Gill Sans"/>
                <w:b/>
                <w:sz w:val="22"/>
                <w:szCs w:val="22"/>
                <w:lang w:val="en-GB"/>
              </w:rPr>
              <w:t>ffects of Stroke</w:t>
            </w:r>
          </w:p>
          <w:p w:rsidR="003B384A" w:rsidRPr="005927C7" w:rsidRDefault="003B384A" w:rsidP="002278E5">
            <w:pPr>
              <w:rPr>
                <w:rFonts w:cs="Gill Sans"/>
                <w:sz w:val="22"/>
                <w:szCs w:val="22"/>
                <w:lang w:val="en-GB"/>
              </w:rPr>
            </w:pPr>
            <w:r w:rsidRPr="005927C7">
              <w:rPr>
                <w:rFonts w:cs="Gill Sans"/>
                <w:sz w:val="22"/>
                <w:szCs w:val="22"/>
                <w:lang w:val="en-GB"/>
              </w:rPr>
              <w:t xml:space="preserve"> </w:t>
            </w:r>
          </w:p>
          <w:p w:rsidR="003B384A" w:rsidRPr="005927C7" w:rsidRDefault="003B384A" w:rsidP="002278E5">
            <w:pPr>
              <w:rPr>
                <w:rFonts w:cs="Gill Sans"/>
                <w:sz w:val="22"/>
                <w:szCs w:val="22"/>
                <w:lang w:val="en-GB"/>
              </w:rPr>
            </w:pPr>
          </w:p>
        </w:tc>
        <w:tc>
          <w:tcPr>
            <w:tcW w:w="6954" w:type="dxa"/>
            <w:shd w:val="clear" w:color="auto" w:fill="auto"/>
          </w:tcPr>
          <w:p w:rsidR="003B384A" w:rsidRPr="005927C7" w:rsidRDefault="003B384A" w:rsidP="003D1D6E">
            <w:pPr>
              <w:widowControl w:val="0"/>
              <w:autoSpaceDE w:val="0"/>
              <w:autoSpaceDN w:val="0"/>
              <w:adjustRightInd w:val="0"/>
              <w:rPr>
                <w:rFonts w:cs="Gill Sans"/>
                <w:sz w:val="22"/>
                <w:szCs w:val="22"/>
                <w:lang w:val="en-GB"/>
              </w:rPr>
            </w:pPr>
            <w:r w:rsidRPr="005927C7">
              <w:rPr>
                <w:rFonts w:cs="Gill Sans"/>
                <w:sz w:val="22"/>
                <w:szCs w:val="22"/>
                <w:lang w:val="en-GB"/>
              </w:rPr>
              <w:t xml:space="preserve"> ”Visits into the community appeared to be limited by… mobility”(Gustafsson and Bootle); “poor mobility, loss of leg and ⁄ or hand function, poor standing tolerance and fatigue, as a reason for their inability to re-engage in active leisure activities”(O'Sullivan and Chard); “difficulties in using a hand, fatigue, speech or memory problems…are a barrier to work”(Alaszewski et al.); “experiences of fatigue… limited their ability to resume previously valued activities”(White et al.</w:t>
            </w:r>
            <w:r w:rsidR="00A84EBA" w:rsidRPr="005927C7">
              <w:rPr>
                <w:rFonts w:cs="Gill Sans"/>
                <w:sz w:val="22"/>
                <w:szCs w:val="22"/>
                <w:lang w:val="en-GB"/>
              </w:rPr>
              <w:t xml:space="preserve"> a</w:t>
            </w:r>
            <w:r w:rsidRPr="005927C7">
              <w:rPr>
                <w:rFonts w:cs="Gill Sans"/>
                <w:sz w:val="22"/>
                <w:szCs w:val="22"/>
                <w:lang w:val="en-GB"/>
              </w:rPr>
              <w:t>); “For some, the reduction was related to mobility problems”(Rochette et al.); “lost the capacity to perform functions that were fundamental to the tasks involved”(Robison et al.); “Fatigue was also an important factor”(Robison et al.); “main reasons expressed by participants for the lack of re-engagement in leisure activities was the experience of feeling weak, tired and exhausted”(O'Sullivan and Chard); “Many participants with low community integration report having fallen during their first month home”(Rittman et al.); “Fatigue and decreased physical strength were also major concerns”(Rittman et al.); “Severe disability undoubtedly creates a major barrier to return to work”(Alaszewski et al.); “frequent, on-going communication difficulties …irrespective of the severity of dysarthria”(Dickson et al.); “High community integration, however, did not always coincide with high levels of motor functioning”(Rittman et al.); “uncertainty...related …to the fluctuations in their ability in everyday life”(Carlsson et al.); “This uncertainty about the level of fatigue…on any given day was a significant barrier to planning ahead for social interaction”(White et al.</w:t>
            </w:r>
            <w:r w:rsidR="00A84EBA" w:rsidRPr="005927C7">
              <w:rPr>
                <w:rFonts w:cs="Gill Sans"/>
                <w:sz w:val="22"/>
                <w:szCs w:val="22"/>
                <w:lang w:val="en-GB"/>
              </w:rPr>
              <w:t xml:space="preserve"> a</w:t>
            </w:r>
            <w:r w:rsidRPr="005927C7">
              <w:rPr>
                <w:rFonts w:cs="Gill Sans"/>
                <w:sz w:val="22"/>
                <w:szCs w:val="22"/>
                <w:lang w:val="en-GB"/>
              </w:rPr>
              <w:t>).</w:t>
            </w:r>
          </w:p>
        </w:tc>
      </w:tr>
    </w:tbl>
    <w:p w:rsidR="002D5525" w:rsidRPr="00BF512F" w:rsidRDefault="002D5525" w:rsidP="0068386B">
      <w:pPr>
        <w:pStyle w:val="Tabletitle"/>
        <w:pageBreakBefore/>
        <w:jc w:val="left"/>
        <w:rPr>
          <w:rFonts w:eastAsia="Arial Unicode MS"/>
          <w:lang w:val="en-GB"/>
        </w:rPr>
      </w:pPr>
      <w:r w:rsidRPr="005927C7">
        <w:rPr>
          <w:rFonts w:eastAsia="Arial Unicode MS"/>
          <w:lang w:val="en-GB"/>
        </w:rPr>
        <w:t>Table A1.2: Detailed process of thematic analysis</w:t>
      </w:r>
      <w:r>
        <w:rPr>
          <w:rFonts w:eastAsia="Arial Unicode MS"/>
          <w:lang w:val="en-GB"/>
        </w:rPr>
        <w:t xml:space="preserve"> (continued)</w:t>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954"/>
      </w:tblGrid>
      <w:tr w:rsidR="003B384A" w:rsidRPr="005927C7" w:rsidTr="003B384A">
        <w:trPr>
          <w:jc w:val="center"/>
        </w:trPr>
        <w:tc>
          <w:tcPr>
            <w:tcW w:w="2409" w:type="dxa"/>
            <w:shd w:val="clear" w:color="auto" w:fill="auto"/>
          </w:tcPr>
          <w:p w:rsidR="003B384A" w:rsidRPr="005927C7" w:rsidRDefault="003B384A" w:rsidP="002278E5">
            <w:pPr>
              <w:rPr>
                <w:rFonts w:cs="Gill Sans"/>
                <w:sz w:val="22"/>
                <w:szCs w:val="22"/>
                <w:lang w:val="en-GB"/>
              </w:rPr>
            </w:pPr>
            <w:r w:rsidRPr="005927C7">
              <w:rPr>
                <w:rFonts w:cs="Gill Sans"/>
                <w:b/>
                <w:sz w:val="22"/>
                <w:szCs w:val="22"/>
                <w:lang w:val="en-GB"/>
              </w:rPr>
              <w:t>Personal Factors</w:t>
            </w:r>
            <w:r w:rsidRPr="005927C7">
              <w:rPr>
                <w:rFonts w:cs="Gill Sans"/>
                <w:sz w:val="22"/>
                <w:szCs w:val="22"/>
                <w:lang w:val="en-GB"/>
              </w:rPr>
              <w:t xml:space="preserve"> </w:t>
            </w:r>
          </w:p>
          <w:p w:rsidR="003B384A" w:rsidRPr="005927C7" w:rsidRDefault="003B384A" w:rsidP="00BF512F">
            <w:pPr>
              <w:spacing w:before="240"/>
              <w:rPr>
                <w:rFonts w:cs="Gill Sans"/>
                <w:sz w:val="22"/>
                <w:szCs w:val="22"/>
                <w:lang w:val="en-GB"/>
              </w:rPr>
            </w:pPr>
            <w:r w:rsidRPr="005927C7">
              <w:rPr>
                <w:rFonts w:cs="Gill Sans"/>
                <w:sz w:val="22"/>
                <w:szCs w:val="22"/>
                <w:lang w:val="en-GB"/>
              </w:rPr>
              <w:t xml:space="preserve">Perseverance </w:t>
            </w:r>
          </w:p>
        </w:tc>
        <w:tc>
          <w:tcPr>
            <w:tcW w:w="6954" w:type="dxa"/>
            <w:shd w:val="clear" w:color="auto" w:fill="auto"/>
          </w:tcPr>
          <w:p w:rsidR="003B384A" w:rsidRPr="005927C7" w:rsidRDefault="003B384A" w:rsidP="00A84EBA">
            <w:pPr>
              <w:widowControl w:val="0"/>
              <w:autoSpaceDE w:val="0"/>
              <w:autoSpaceDN w:val="0"/>
              <w:adjustRightInd w:val="0"/>
              <w:rPr>
                <w:rFonts w:cs="Gill Sans"/>
                <w:sz w:val="22"/>
                <w:szCs w:val="22"/>
                <w:lang w:val="en-GB"/>
              </w:rPr>
            </w:pPr>
            <w:r w:rsidRPr="005927C7">
              <w:rPr>
                <w:rFonts w:cs="Gill Sans"/>
                <w:sz w:val="22"/>
                <w:szCs w:val="22"/>
                <w:lang w:val="en-GB"/>
              </w:rPr>
              <w:t xml:space="preserve"> “Greater expectations of recovery positively influenced how participants felt about outdoor travel”(Barnsley et al.); “Some expected further progress and struggled hard to achieve recovery...others believed they had reached their maximum level of ability and tried to adapt to that level of performance”(Carlsson et al.); Being…an optimistic person, a stubborn person or a very competitive person are the reasons the respondents gave for how and why they tried to cope with their new life situation as they did”(Carlsson et al.); “merits of traits they perceived in themselves such as optimism, determination and perseverance”(Robison et al.); “persevere through the symptoms of fatigue in order to maintain participation in valued roles”(White et al.</w:t>
            </w:r>
            <w:r w:rsidR="00A84EBA" w:rsidRPr="005927C7">
              <w:rPr>
                <w:rFonts w:cs="Gill Sans"/>
                <w:sz w:val="22"/>
                <w:szCs w:val="22"/>
                <w:lang w:val="en-GB"/>
              </w:rPr>
              <w:t xml:space="preserve"> a</w:t>
            </w:r>
            <w:r w:rsidRPr="005927C7">
              <w:rPr>
                <w:rFonts w:cs="Gill Sans"/>
                <w:sz w:val="22"/>
                <w:szCs w:val="22"/>
                <w:lang w:val="en-GB"/>
              </w:rPr>
              <w:t>); “Personal attitudes associated with improvements included taking the initiative to improve their speech, being determined and practicing”(Dickson et al.); “individuals who had developed a strong sense of their own resilience, even their own indestructibility, tended to treat their stroke as another challenge they could and would deal with”(Alaszewski et al.); “success in achieving an intended goal through their personal perseverance”(Jones et al.); “optimism…was now helping them face the difficulty of adjusting to life after their stroke”(Jones et al.); “Hope appeared to be a major feature of emotional recovery in the first few weeks”(Burton); “others remain optimistic and hopeful for their recovery and make plans to travel and visit family and friends”(Rittman et al.);  “(they) exercise because they believe that pushing themselves physically will optimize their recovery”(Rittman et al.); “There was a cyclical relationship between incremental risk taking in activities and success, hope for full recovery and further risk taking”(Kubina et al.); “When participants had low expectations of a prompt recovery, they often avoided pre-stroke activities”(Barnsley et al.); “Previous experience of serious illness and disability which had resulted in early retirement or incapacity benefit acted as a major barrier to working”(Alaszewski et al.); “Survivors who experience low community integration express an outlook on life that consists of taking things easy, hoping they will improve physically as time goes by, eventually being able to return to important activities”(Rittman et al.).</w:t>
            </w:r>
          </w:p>
        </w:tc>
      </w:tr>
      <w:tr w:rsidR="003B384A" w:rsidRPr="005927C7" w:rsidTr="003B384A">
        <w:trPr>
          <w:jc w:val="center"/>
        </w:trPr>
        <w:tc>
          <w:tcPr>
            <w:tcW w:w="2409" w:type="dxa"/>
            <w:shd w:val="clear" w:color="auto" w:fill="auto"/>
          </w:tcPr>
          <w:p w:rsidR="003B384A" w:rsidRPr="005927C7" w:rsidRDefault="003B384A" w:rsidP="00BF512F">
            <w:pPr>
              <w:spacing w:before="240"/>
              <w:rPr>
                <w:rFonts w:cs="Gill Sans"/>
                <w:sz w:val="22"/>
                <w:szCs w:val="22"/>
                <w:lang w:val="en-GB"/>
              </w:rPr>
            </w:pPr>
            <w:r w:rsidRPr="005927C7">
              <w:rPr>
                <w:rFonts w:cs="Gill Sans"/>
                <w:sz w:val="22"/>
                <w:szCs w:val="22"/>
                <w:lang w:val="en-GB"/>
              </w:rPr>
              <w:t>Emotional Challenges</w:t>
            </w:r>
          </w:p>
          <w:p w:rsidR="003B384A" w:rsidRPr="005927C7" w:rsidRDefault="003B384A" w:rsidP="002278E5">
            <w:pPr>
              <w:rPr>
                <w:rFonts w:cs="Gill Sans"/>
                <w:b/>
                <w:sz w:val="22"/>
                <w:szCs w:val="22"/>
                <w:lang w:val="en-GB"/>
              </w:rPr>
            </w:pPr>
          </w:p>
        </w:tc>
        <w:tc>
          <w:tcPr>
            <w:tcW w:w="6954" w:type="dxa"/>
            <w:shd w:val="clear" w:color="auto" w:fill="auto"/>
          </w:tcPr>
          <w:p w:rsidR="003B384A" w:rsidRPr="005927C7" w:rsidRDefault="003B384A" w:rsidP="002278E5">
            <w:pPr>
              <w:rPr>
                <w:rFonts w:cs="Gill Sans"/>
                <w:sz w:val="22"/>
                <w:szCs w:val="22"/>
                <w:lang w:val="en-GB"/>
              </w:rPr>
            </w:pPr>
            <w:r w:rsidRPr="005927C7">
              <w:rPr>
                <w:rFonts w:cs="Gill Sans"/>
                <w:sz w:val="22"/>
                <w:szCs w:val="22"/>
                <w:lang w:val="en-GB"/>
              </w:rPr>
              <w:t xml:space="preserve"> “Some participants limited their engagement in previously valued activities because of the way they felt about their disability and appearance rather than because of physical limitations”(Robison et al., 2009); “Thus people were limited by the fact that they had lost confidence in their bodies and felt uncomfortable by the sensations experienced even though they could achieve the activity”(Robison et al., 2009); “Fear of falling out of doors was a strong barrier for some people”(Robison et al., 2009); “People categorized as anxious were more likely to sit at the hesitant end of the continuum, whereas people not categorised in this way felt more confident about going out into the community”(Barnsley et al.); “being able to rely upon their abilities and having a conception of themselves as a capable person were important issues in their coping efforts"(Carlsson et al.); “Establishing independence required participants to transition from feeling overwhelmed to gaining control”(Wood et al.); “Visits into the community appeared to be limited by reduced confidence”(Gustafsson and Bootle); “when participants reached the stage where they did resume driving, participation in this valued role was challenged by a lack of confidence”(White et al.</w:t>
            </w:r>
            <w:r w:rsidR="00A84EBA" w:rsidRPr="005927C7">
              <w:rPr>
                <w:rFonts w:cs="Gill Sans"/>
                <w:sz w:val="22"/>
                <w:szCs w:val="22"/>
                <w:lang w:val="en-GB"/>
              </w:rPr>
              <w:t xml:space="preserve"> b</w:t>
            </w:r>
            <w:r w:rsidRPr="005927C7">
              <w:rPr>
                <w:rFonts w:cs="Gill Sans"/>
                <w:sz w:val="22"/>
                <w:szCs w:val="22"/>
                <w:lang w:val="en-GB"/>
              </w:rPr>
              <w:t>); “Several participants with low community integration describe becoming emotionally overwhelmed by their limitations”(Rittman et al., 2007); “The decline in participation in active, outside community and leisure activities is often attributed to physical and psychological barriers, including fear of falling, being afraid to leave the house”(Rittman et al., 2007); “many participants described changes in how their voice sounded which also had a negative impact on self-identity”(Dickson et al.); “All informants recounted a sense of being unable to prepare for their stroke, and that the suddenness and unexpected nature of their illness had prevented them from coping better”(Burton).</w:t>
            </w:r>
          </w:p>
        </w:tc>
      </w:tr>
      <w:tr w:rsidR="003B384A" w:rsidRPr="005927C7" w:rsidTr="003B384A">
        <w:trPr>
          <w:jc w:val="center"/>
        </w:trPr>
        <w:tc>
          <w:tcPr>
            <w:tcW w:w="2409" w:type="dxa"/>
            <w:shd w:val="clear" w:color="auto" w:fill="auto"/>
          </w:tcPr>
          <w:p w:rsidR="003B384A" w:rsidRPr="005927C7" w:rsidRDefault="003B384A" w:rsidP="00BF512F">
            <w:pPr>
              <w:spacing w:before="240"/>
              <w:rPr>
                <w:rFonts w:cs="Gill Sans"/>
                <w:sz w:val="22"/>
                <w:szCs w:val="22"/>
                <w:lang w:val="en-GB"/>
              </w:rPr>
            </w:pPr>
            <w:r w:rsidRPr="005927C7">
              <w:rPr>
                <w:rFonts w:cs="Gill Sans"/>
                <w:sz w:val="22"/>
                <w:szCs w:val="22"/>
                <w:lang w:val="en-GB"/>
              </w:rPr>
              <w:t xml:space="preserve">Meaning </w:t>
            </w:r>
            <w:r w:rsidR="000A642E" w:rsidRPr="005927C7">
              <w:rPr>
                <w:rFonts w:cs="Gill Sans"/>
                <w:sz w:val="22"/>
                <w:szCs w:val="22"/>
                <w:lang w:val="en-GB"/>
              </w:rPr>
              <w:t>A</w:t>
            </w:r>
            <w:r w:rsidRPr="005927C7">
              <w:rPr>
                <w:rFonts w:cs="Gill Sans"/>
                <w:sz w:val="22"/>
                <w:szCs w:val="22"/>
                <w:lang w:val="en-GB"/>
              </w:rPr>
              <w:t xml:space="preserve">ttached to </w:t>
            </w:r>
            <w:r w:rsidR="000A642E" w:rsidRPr="005927C7">
              <w:rPr>
                <w:rFonts w:cs="Gill Sans"/>
                <w:sz w:val="22"/>
                <w:szCs w:val="22"/>
                <w:lang w:val="en-GB"/>
              </w:rPr>
              <w:t>A</w:t>
            </w:r>
            <w:r w:rsidRPr="005927C7">
              <w:rPr>
                <w:rFonts w:cs="Gill Sans"/>
                <w:sz w:val="22"/>
                <w:szCs w:val="22"/>
                <w:lang w:val="en-GB"/>
              </w:rPr>
              <w:t>ctivities</w:t>
            </w:r>
          </w:p>
        </w:tc>
        <w:tc>
          <w:tcPr>
            <w:tcW w:w="6954" w:type="dxa"/>
            <w:shd w:val="clear" w:color="auto" w:fill="auto"/>
          </w:tcPr>
          <w:p w:rsidR="003B384A" w:rsidRPr="005927C7" w:rsidRDefault="003B384A" w:rsidP="00A84EBA">
            <w:pPr>
              <w:widowControl w:val="0"/>
              <w:autoSpaceDE w:val="0"/>
              <w:autoSpaceDN w:val="0"/>
              <w:adjustRightInd w:val="0"/>
              <w:rPr>
                <w:rFonts w:cs="Gill Sans"/>
                <w:sz w:val="22"/>
                <w:szCs w:val="22"/>
                <w:lang w:val="en-GB"/>
              </w:rPr>
            </w:pPr>
            <w:r w:rsidRPr="005927C7">
              <w:rPr>
                <w:rFonts w:cs="Gill Sans"/>
                <w:sz w:val="22"/>
                <w:szCs w:val="22"/>
                <w:lang w:val="en-GB"/>
              </w:rPr>
              <w:t xml:space="preserve">“People who walked regularly pre-stroke were more enthusiastic about resuming their walking habit and more inclined to challenge themselves than those who did not walk previously”(Barnsley et al.); “Returning home...was the primary source of motivation”(Wood et al.); “desire to return home…had acted as spur to regain independence”(Jones et al.); “Meaningful leisure activities were seen as an antidote to the sorrow they felt and a good way to relearn abilities affected by the stroke”(Carlsson et al.); “People who had meaningful destinations were more likely to travel outdoors”(Barnsley et al.); “People…highlighted a basic need for occupation”(Robison et al.); “Some activities previously enjoyed no longer appeared to give them pleasure…even when specific activities had been re-mastered, the social meaning of those activities appeared to be missing”(Burton); “Individuals who made a rapid return to work clearly articulated the benefits of work and the importance of work in their lives”(Alaszewski et al.); “Meaningful roles, activities and relationships were fundamental to finding </w:t>
            </w:r>
            <w:r w:rsidR="00453D9A" w:rsidRPr="00453D9A">
              <w:rPr>
                <w:rFonts w:cs="Gill Sans"/>
                <w:sz w:val="22"/>
                <w:szCs w:val="22"/>
                <w:lang w:val="en-GB"/>
              </w:rPr>
              <w:t>fulfilment</w:t>
            </w:r>
            <w:r w:rsidRPr="005927C7">
              <w:rPr>
                <w:rFonts w:cs="Gill Sans"/>
                <w:sz w:val="22"/>
                <w:szCs w:val="22"/>
                <w:lang w:val="en-GB"/>
              </w:rPr>
              <w:t xml:space="preserve"> and enjoyment in daily living”(Wood et al.); “Both the workplace and the home were familiar places where the meanings participants gave to activities inspired and challenged them to engage more fully in their rehabilitation process”(Erikson et al.</w:t>
            </w:r>
            <w:r w:rsidR="00A84EBA" w:rsidRPr="005927C7">
              <w:rPr>
                <w:rFonts w:cs="Gill Sans"/>
                <w:sz w:val="22"/>
                <w:szCs w:val="22"/>
                <w:lang w:val="en-GB"/>
              </w:rPr>
              <w:t xml:space="preserve"> b</w:t>
            </w:r>
            <w:r w:rsidRPr="005927C7">
              <w:rPr>
                <w:rFonts w:cs="Gill Sans"/>
                <w:sz w:val="22"/>
                <w:szCs w:val="22"/>
                <w:lang w:val="en-GB"/>
              </w:rPr>
              <w:t>); “For some of participants the potential loss of income was an important motivator for returning to work”(Alaszewski et al.); “when considering employment, people appeared motivated by the need to support themselves financially”(Robison et al.); “remaining active in community life and doing the same community activities they did before the stroke was a very important aspect to their recovery”(Rittman et al.); “These individuals perceived stress as a causative factor in stroke and that work caused stress. Such perceptions could act as a barrier to return to work”(Alaszewski et al.); “motivation to make changes to promote their health in order to avoid a new stroke”(Carlsson et al.); “a reduction in the intensity at which that social role was accomplished…as a strategy to avoid excessive fatigue in order to prevent another stroke”(Rochette et al.); “associate their sleeping difficulties partly with the anxiety they felt about having another stroke”(Rochette et al.); “came to value his health, which he believed he had previously ignored over career goals”(Kubina et al.); “‘Why did I have the stroke?’ and ‘Will I have another one?’ For some people this lack of knowledge led to living a life affected by uncertainty”(Ellis-Hill et al.).</w:t>
            </w:r>
          </w:p>
        </w:tc>
      </w:tr>
      <w:tr w:rsidR="00C06772" w:rsidRPr="00BF512F" w:rsidTr="003D1D6E">
        <w:trPr>
          <w:trHeight w:val="11119"/>
          <w:jc w:val="center"/>
        </w:trPr>
        <w:tc>
          <w:tcPr>
            <w:tcW w:w="2409" w:type="dxa"/>
            <w:shd w:val="clear" w:color="auto" w:fill="auto"/>
          </w:tcPr>
          <w:p w:rsidR="00C06772" w:rsidRPr="00BF512F" w:rsidRDefault="00C06772" w:rsidP="00BF512F">
            <w:pPr>
              <w:spacing w:before="240"/>
              <w:rPr>
                <w:rFonts w:cs="Gill Sans"/>
                <w:sz w:val="22"/>
                <w:szCs w:val="22"/>
                <w:lang w:val="en-GB"/>
              </w:rPr>
            </w:pPr>
            <w:r w:rsidRPr="00BF512F">
              <w:rPr>
                <w:rFonts w:cs="Gill Sans"/>
                <w:sz w:val="22"/>
                <w:szCs w:val="22"/>
                <w:lang w:val="en-GB"/>
              </w:rPr>
              <w:t>Adaptability of the Individual</w:t>
            </w:r>
          </w:p>
        </w:tc>
        <w:tc>
          <w:tcPr>
            <w:tcW w:w="6954" w:type="dxa"/>
            <w:shd w:val="clear" w:color="auto" w:fill="auto"/>
          </w:tcPr>
          <w:p w:rsidR="00C06772" w:rsidRPr="00BF512F" w:rsidRDefault="00C06772" w:rsidP="00597A7D">
            <w:pPr>
              <w:widowControl w:val="0"/>
              <w:autoSpaceDE w:val="0"/>
              <w:autoSpaceDN w:val="0"/>
              <w:adjustRightInd w:val="0"/>
              <w:rPr>
                <w:rFonts w:cs="Gill Sans"/>
                <w:sz w:val="22"/>
                <w:szCs w:val="22"/>
                <w:lang w:val="en-GB"/>
              </w:rPr>
            </w:pPr>
            <w:r w:rsidRPr="00BF512F">
              <w:rPr>
                <w:rFonts w:cs="Gill Sans"/>
                <w:sz w:val="22"/>
                <w:szCs w:val="22"/>
                <w:lang w:val="en-GB"/>
              </w:rPr>
              <w:t xml:space="preserve">“The ability to prioritize </w:t>
            </w:r>
            <w:r w:rsidR="00453D9A" w:rsidRPr="00453D9A">
              <w:rPr>
                <w:rFonts w:cs="Gill Sans"/>
                <w:sz w:val="22"/>
                <w:szCs w:val="22"/>
                <w:lang w:val="en-GB"/>
              </w:rPr>
              <w:t>on-going</w:t>
            </w:r>
            <w:r w:rsidRPr="00BF512F">
              <w:rPr>
                <w:rFonts w:cs="Gill Sans"/>
                <w:sz w:val="22"/>
                <w:szCs w:val="22"/>
                <w:lang w:val="en-GB"/>
              </w:rPr>
              <w:t xml:space="preserve"> participation in valued activities over the longer term was dependent on how participants managed their symptoms”(White et al.</w:t>
            </w:r>
            <w:r w:rsidR="00A84EBA" w:rsidRPr="00BF512F">
              <w:rPr>
                <w:rFonts w:cs="Gill Sans"/>
                <w:sz w:val="22"/>
                <w:szCs w:val="22"/>
                <w:lang w:val="en-GB"/>
              </w:rPr>
              <w:t xml:space="preserve"> a</w:t>
            </w:r>
            <w:r w:rsidRPr="00BF512F">
              <w:rPr>
                <w:rFonts w:cs="Gill Sans"/>
                <w:sz w:val="22"/>
                <w:szCs w:val="22"/>
                <w:lang w:val="en-GB"/>
              </w:rPr>
              <w:t>); “actual adaptation in discrete physical activities was not of prime importance, rather it was the ability to cope with physical limitations”(Burton); ”learning to accept help enabled participants to engage in activities they enjoyed and to participate socially”(Wood et al.); “many participants learned to effectively manage the issues surrounding loss of independence by accepting help from others”(White et al.</w:t>
            </w:r>
            <w:r w:rsidR="00A84EBA" w:rsidRPr="00BF512F">
              <w:rPr>
                <w:rFonts w:cs="Gill Sans"/>
                <w:sz w:val="22"/>
                <w:szCs w:val="22"/>
                <w:lang w:val="en-GB"/>
              </w:rPr>
              <w:t xml:space="preserve"> b</w:t>
            </w:r>
            <w:r w:rsidRPr="00BF512F">
              <w:rPr>
                <w:rFonts w:cs="Gill Sans"/>
                <w:sz w:val="22"/>
                <w:szCs w:val="22"/>
                <w:lang w:val="en-GB"/>
              </w:rPr>
              <w:t>); “….being in charge seemed to provide both press and support for re-engagement in valued activities”(Kubina et al.); “Creating balance between capacity, self-identity and personal expectations was the ultimate challenge of community reintegration”(Wood et al.); “Participants who were able to come to terms with and adapt to their new capacity used strategies such as accepting help and taking one day at a time, adjusting their personal expectations”(Wood et al.); “despite living with significant impairment, some people were able to resume a favoured pastime and take pleasure from it by being a little inventive, accepting help, scaling down the scope of the activity or tolerating lesser performance”(Robison et al.); “they adapted to these limitations when they went out into public places by using assistive devices”(Rittman et al.); “Participants with greater insight into their abilities and limitations appeared more able to effectively problem solve barriers in order to accomplish a desired task”(White et al.</w:t>
            </w:r>
            <w:r w:rsidR="00A84EBA" w:rsidRPr="00BF512F">
              <w:rPr>
                <w:rFonts w:cs="Gill Sans"/>
                <w:sz w:val="22"/>
                <w:szCs w:val="22"/>
                <w:lang w:val="en-GB"/>
              </w:rPr>
              <w:t xml:space="preserve"> a</w:t>
            </w:r>
            <w:r w:rsidRPr="00BF512F">
              <w:rPr>
                <w:rFonts w:cs="Gill Sans"/>
                <w:sz w:val="22"/>
                <w:szCs w:val="22"/>
                <w:lang w:val="en-GB"/>
              </w:rPr>
              <w:t>); “Altered expectations appeared to assist participants accept their altered lifestyle and stop “battling” themselves”(White et al.</w:t>
            </w:r>
            <w:r w:rsidR="00A84EBA" w:rsidRPr="00BF512F">
              <w:rPr>
                <w:rFonts w:cs="Gill Sans"/>
                <w:sz w:val="22"/>
                <w:szCs w:val="22"/>
                <w:lang w:val="en-GB"/>
              </w:rPr>
              <w:t xml:space="preserve"> a</w:t>
            </w:r>
            <w:r w:rsidRPr="00BF512F">
              <w:rPr>
                <w:rFonts w:cs="Gill Sans"/>
                <w:sz w:val="22"/>
                <w:szCs w:val="22"/>
                <w:lang w:val="en-GB"/>
              </w:rPr>
              <w:t>); “adaptations that might have been previously thought of as unacceptable, became acceptable, or became necessary to keeping that activity in one’s life”(Kubina et al.);  “some people were using technology to compensate for restricted mobility”(Robison et al.); “Some participants developed innovative strategies for minimizing such difficulties”(Dickson et al.); “people found different ways to address or mediate the impact of the environmental barriers”(Robison et al.); “As participants assented to their inability to drive, they reframed its implication in a positive way and looked for solutions”(White et al.</w:t>
            </w:r>
            <w:r w:rsidR="00A84EBA" w:rsidRPr="00BF512F">
              <w:rPr>
                <w:rFonts w:cs="Gill Sans"/>
                <w:sz w:val="22"/>
                <w:szCs w:val="22"/>
                <w:lang w:val="en-GB"/>
              </w:rPr>
              <w:t xml:space="preserve"> b</w:t>
            </w:r>
            <w:r w:rsidRPr="00BF512F">
              <w:rPr>
                <w:rFonts w:cs="Gill Sans"/>
                <w:sz w:val="22"/>
                <w:szCs w:val="22"/>
                <w:lang w:val="en-GB"/>
              </w:rPr>
              <w:t>); “Participants managed their lack of confidence by adjusting expectations of their abilities and placing self-imposed restrictions on their driving”(White et al.</w:t>
            </w:r>
            <w:r w:rsidR="00A84EBA" w:rsidRPr="00BF512F">
              <w:rPr>
                <w:rFonts w:cs="Gill Sans"/>
                <w:sz w:val="22"/>
                <w:szCs w:val="22"/>
                <w:lang w:val="en-GB"/>
              </w:rPr>
              <w:t xml:space="preserve"> b</w:t>
            </w:r>
            <w:r w:rsidRPr="00BF512F">
              <w:rPr>
                <w:rFonts w:cs="Gill Sans"/>
                <w:sz w:val="22"/>
                <w:szCs w:val="22"/>
                <w:lang w:val="en-GB"/>
              </w:rPr>
              <w:t xml:space="preserve">); ”Being unable to </w:t>
            </w:r>
            <w:r w:rsidR="00453D9A" w:rsidRPr="00453D9A">
              <w:rPr>
                <w:rFonts w:cs="Gill Sans"/>
                <w:sz w:val="22"/>
                <w:szCs w:val="22"/>
                <w:lang w:val="en-GB"/>
              </w:rPr>
              <w:t>fulfil</w:t>
            </w:r>
            <w:r w:rsidRPr="00BF512F">
              <w:rPr>
                <w:rFonts w:cs="Gill Sans"/>
                <w:sz w:val="22"/>
                <w:szCs w:val="22"/>
                <w:lang w:val="en-GB"/>
              </w:rPr>
              <w:t xml:space="preserve"> their own expectations was frustrating and reduced motivation to participate socially or in physical activity”(Wood et al.); “The ability to re-evaluate and find new values and goals in life was seen as an important strategy when giving up earlier pursuits was the only option”(Carlsson et al.); “As a further sign of an adaptable outlook, some interviewees identified new activities undertaken or planned as substitutes for pre-stroke activities”(Robison et al.); “Some participants discussed new leisure opportunities and new leisure activities, such as bingo, substituted for past leisure activities”(O'Sullivan and Chard); “These older individuals attributed their stroke and resultant speech difficulties to ageing and consequently ‘accepted’ their level of recovery and speech capabilities”(Dickson et al.); “Attributing physical effects of the stroke to a function of age allows stroke survivors to normalize stroke-related physical changes, ameliorating or muting altogether the effects of bodily changes on one’s sense of self”(Rittman et al.).</w:t>
            </w:r>
          </w:p>
        </w:tc>
      </w:tr>
      <w:tr w:rsidR="00C06772" w:rsidRPr="00BF512F" w:rsidTr="003D1D6E">
        <w:trPr>
          <w:trHeight w:val="6866"/>
          <w:jc w:val="center"/>
        </w:trPr>
        <w:tc>
          <w:tcPr>
            <w:tcW w:w="2409" w:type="dxa"/>
            <w:shd w:val="clear" w:color="auto" w:fill="auto"/>
          </w:tcPr>
          <w:p w:rsidR="001D6452" w:rsidRPr="00BF512F" w:rsidRDefault="00C06772" w:rsidP="00C06772">
            <w:pPr>
              <w:rPr>
                <w:rFonts w:cs="Gill Sans"/>
                <w:b/>
                <w:sz w:val="22"/>
                <w:szCs w:val="22"/>
                <w:lang w:val="en-GB"/>
              </w:rPr>
            </w:pPr>
            <w:r w:rsidRPr="00BF512F">
              <w:rPr>
                <w:rFonts w:cs="Gill Sans"/>
                <w:b/>
                <w:sz w:val="22"/>
                <w:szCs w:val="22"/>
                <w:lang w:val="en-GB"/>
              </w:rPr>
              <w:t>Social Factors</w:t>
            </w:r>
          </w:p>
          <w:p w:rsidR="00C06772" w:rsidRPr="00BF512F" w:rsidRDefault="00C06772" w:rsidP="00BF512F">
            <w:pPr>
              <w:rPr>
                <w:rFonts w:cs="Gill Sans"/>
                <w:sz w:val="22"/>
                <w:szCs w:val="22"/>
                <w:lang w:val="en-GB"/>
              </w:rPr>
            </w:pPr>
            <w:r w:rsidRPr="00BF512F">
              <w:rPr>
                <w:rFonts w:cs="Gill Sans"/>
                <w:sz w:val="22"/>
                <w:szCs w:val="22"/>
                <w:lang w:val="en-GB"/>
              </w:rPr>
              <w:t>Sense of Belonging versus Perceived Stigmatisation</w:t>
            </w:r>
          </w:p>
        </w:tc>
        <w:tc>
          <w:tcPr>
            <w:tcW w:w="6954" w:type="dxa"/>
            <w:shd w:val="clear" w:color="auto" w:fill="auto"/>
          </w:tcPr>
          <w:p w:rsidR="00C06772" w:rsidRPr="00BF512F" w:rsidRDefault="00C06772" w:rsidP="003D1D6E">
            <w:pPr>
              <w:keepNext w:val="0"/>
              <w:widowControl w:val="0"/>
              <w:autoSpaceDE w:val="0"/>
              <w:autoSpaceDN w:val="0"/>
              <w:adjustRightInd w:val="0"/>
              <w:rPr>
                <w:rFonts w:cs="Gill Sans"/>
                <w:sz w:val="22"/>
                <w:szCs w:val="22"/>
                <w:lang w:val="en-GB"/>
              </w:rPr>
            </w:pPr>
            <w:r w:rsidRPr="00BF512F">
              <w:rPr>
                <w:rFonts w:cs="Gill Sans"/>
                <w:sz w:val="22"/>
                <w:szCs w:val="22"/>
                <w:lang w:val="en-GB"/>
              </w:rPr>
              <w:t xml:space="preserve">“A special issue mentioned by the respondents concerning their interaction with others was that their symptoms were in part hidden or difficult for others to see and understand”(Carlsson et al.);“resistant because bus drivers and other passengers did not understand their disabilities”(Barnsley et al.); “Participants also expressed feelings of social stigma”(Rittman et al.). “Some participants felt they were now treated differently and experienced discomfort at being accorded sympathy”(Dickson et al.); “Interactions with strangers evoked a particularly strong emotional reaction”(Dickson et al.); “participants who appeared to have recovered but had </w:t>
            </w:r>
            <w:r w:rsidR="00453D9A" w:rsidRPr="00453D9A">
              <w:rPr>
                <w:rFonts w:cs="Gill Sans"/>
                <w:sz w:val="22"/>
                <w:szCs w:val="22"/>
                <w:lang w:val="en-GB"/>
              </w:rPr>
              <w:t>on-going</w:t>
            </w:r>
            <w:r w:rsidRPr="00BF512F">
              <w:rPr>
                <w:rFonts w:cs="Gill Sans"/>
                <w:sz w:val="22"/>
                <w:szCs w:val="22"/>
                <w:lang w:val="en-GB"/>
              </w:rPr>
              <w:t xml:space="preserve"> limitations due to fatigue and experienced stigmatization from the broader community”(White et al. a); “doing something with someone that matters supported the participants’ sense of belonging and, thus, integration into social worlds”(Erikson et al. a);“Belonging was characterized as feeling part of a group and valuing engagement in its activities. The result was motivation to continue to take part in the group’s activities”(Kubina et al.); “participants’ accounts also highlight the importance of flexibility on the part of significant others in the social context of the activity”(Robison et al.); “church was identified as a major source of social interactions”(Rittman et al.); “Those participants who felt that work colleagues or managers were not supportive and did not recognize and support them, found return to work difficult” (Alaszewski et al.); “Over the year of rehabilitation, the participants felt an easing into belonging that was supported by others both at home and at the workplace”(Erikson et al.</w:t>
            </w:r>
            <w:r w:rsidR="00A84EBA" w:rsidRPr="00BF512F">
              <w:rPr>
                <w:rFonts w:cs="Gill Sans"/>
                <w:sz w:val="22"/>
                <w:szCs w:val="22"/>
                <w:lang w:val="en-GB"/>
              </w:rPr>
              <w:t xml:space="preserve"> a</w:t>
            </w:r>
            <w:r w:rsidRPr="00BF512F">
              <w:rPr>
                <w:rFonts w:cs="Gill Sans"/>
                <w:sz w:val="22"/>
                <w:szCs w:val="22"/>
                <w:lang w:val="en-GB"/>
              </w:rPr>
              <w:t>);“the importance of flexibility in relation to working hours and workload and the merits of being able to arrange a phased return, factors, which typically rely on the willingness and cooperation of others”(Robison et al.).</w:t>
            </w:r>
          </w:p>
        </w:tc>
      </w:tr>
    </w:tbl>
    <w:p w:rsidR="00FA6BB0" w:rsidRPr="00BF512F" w:rsidRDefault="00FA6BB0">
      <w:pPr>
        <w:jc w:val="center"/>
        <w:rPr>
          <w:lang w:val="en-GB"/>
        </w:rPr>
      </w:pPr>
      <w:r w:rsidRPr="00BF512F">
        <w:rPr>
          <w:lang w:val="en-GB"/>
        </w:rPr>
        <w:br w:type="page"/>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954"/>
      </w:tblGrid>
      <w:tr w:rsidR="00C06772" w:rsidRPr="00BF512F" w:rsidTr="003B384A">
        <w:trPr>
          <w:jc w:val="center"/>
        </w:trPr>
        <w:tc>
          <w:tcPr>
            <w:tcW w:w="2409" w:type="dxa"/>
            <w:shd w:val="clear" w:color="auto" w:fill="auto"/>
          </w:tcPr>
          <w:p w:rsidR="00C06772" w:rsidRPr="00BF512F" w:rsidRDefault="00C06772" w:rsidP="00BF512F">
            <w:pPr>
              <w:keepLines/>
              <w:widowControl w:val="0"/>
              <w:autoSpaceDE w:val="0"/>
              <w:autoSpaceDN w:val="0"/>
              <w:adjustRightInd w:val="0"/>
              <w:spacing w:before="240"/>
              <w:rPr>
                <w:rFonts w:cs="Gill Sans"/>
                <w:sz w:val="22"/>
                <w:szCs w:val="22"/>
                <w:lang w:val="en-GB"/>
              </w:rPr>
            </w:pPr>
            <w:r w:rsidRPr="00BF512F">
              <w:rPr>
                <w:rFonts w:cs="Gill Sans"/>
                <w:sz w:val="22"/>
                <w:szCs w:val="22"/>
                <w:lang w:val="en-GB"/>
              </w:rPr>
              <w:t>Support and Dependency</w:t>
            </w:r>
          </w:p>
        </w:tc>
        <w:tc>
          <w:tcPr>
            <w:tcW w:w="6954" w:type="dxa"/>
            <w:shd w:val="clear" w:color="auto" w:fill="auto"/>
          </w:tcPr>
          <w:p w:rsidR="00C06772" w:rsidRPr="00BF512F" w:rsidRDefault="00C06772" w:rsidP="00FA6BB0">
            <w:pPr>
              <w:keepLines/>
              <w:widowControl w:val="0"/>
              <w:autoSpaceDE w:val="0"/>
              <w:autoSpaceDN w:val="0"/>
              <w:adjustRightInd w:val="0"/>
              <w:rPr>
                <w:rFonts w:cs="Gill Sans"/>
                <w:sz w:val="22"/>
                <w:szCs w:val="22"/>
                <w:lang w:val="en-GB"/>
              </w:rPr>
            </w:pPr>
            <w:r w:rsidRPr="00BF512F">
              <w:rPr>
                <w:rFonts w:cs="Gill Sans"/>
                <w:sz w:val="22"/>
                <w:szCs w:val="22"/>
                <w:lang w:val="en-GB"/>
              </w:rPr>
              <w:t xml:space="preserve"> “The assistance received from family and friends was positive and considered integral to the client’s ability to remain at home”(Gustafsson and Bootle); “Their ability to maintain interaction with the community often involved support from others”(Rittman et al.); “Without the support of their families, they would likely not be able to live at home”(Rittman et al.); “All five participants expressed the need for support to ensure that they re-engaged in their leisure activities”(O'Sullivan and Chard); “family and friends supported them…through helping to organize attendance and transportation, introducing the participants to new equipment and techniques that could facilitate the activity and gently promoting continuation with the activity when participants were feeling low or discouraged”(Kubina et al.); “People in the sphere of influence positively influenced outdoor travel if practical support was available”(Barnsley et al.); “The respondents said it was important to protect the family from the consequences of the stroke” (Carlsson et al.); “Families could also be anxious about safety and set rules” (Barnsley et al.); “caused tension between couples”(Dickson et al.);“Feelings of needing help and direction to perform mundane tasks, such as dressing and sitting, provoked negative reactions in all informants”(Burton); “Visits into the community appeared to be limited by…..the need to rely on the assistance of others to drive and assist with walking or wheeling in the community”(Gustafsson and Bootle); “Coupled with this issue of dependency was the availability of others and the need to adhere to other people’s timetables”(O'Sullivan and Chard); “Waiting appeared to be a key feature of this isolation; waiting for help, waiting for family and friends to come”(Burton); “Perceiving the burden of caregiving on their relatives burden, without being able to change the situation, the participants described how the stress of their new situation after the stroke disrupted their social world” (Erikson et al.</w:t>
            </w:r>
            <w:r w:rsidR="00A84EBA" w:rsidRPr="00BF512F">
              <w:rPr>
                <w:rFonts w:cs="Gill Sans"/>
                <w:sz w:val="22"/>
                <w:szCs w:val="22"/>
                <w:lang w:val="en-GB"/>
              </w:rPr>
              <w:t xml:space="preserve"> a</w:t>
            </w:r>
            <w:r w:rsidRPr="00BF512F">
              <w:rPr>
                <w:rFonts w:cs="Gill Sans"/>
                <w:sz w:val="22"/>
                <w:szCs w:val="22"/>
                <w:lang w:val="en-GB"/>
              </w:rPr>
              <w:t>); “Participants with smaller social networks often felt like a burden to others, had low motivation and fewer opportunities to engage in meaningful activity”(Wood et al.); “choice to engage in a particular valued activity at a specific time was made with the potential burden for the spouse in mind”(Kubina et al.); “Sometimes the perception of dependency, especially with a deeply personal task such as going to the toilet, acted as a spur”(Jones et al.); “Meaningful activity also provided participants opportunities to give back, particularly to those they cared for”(Wood et al.); “Unable to reciprocate, it was not easy for the participants to feel that they belonged to their old social world”(Erikson et al.</w:t>
            </w:r>
            <w:r w:rsidR="00A84EBA" w:rsidRPr="00BF512F">
              <w:rPr>
                <w:rFonts w:cs="Gill Sans"/>
                <w:sz w:val="22"/>
                <w:szCs w:val="22"/>
                <w:lang w:val="en-GB"/>
              </w:rPr>
              <w:t xml:space="preserve"> a</w:t>
            </w:r>
            <w:r w:rsidRPr="00BF512F">
              <w:rPr>
                <w:rFonts w:cs="Gill Sans"/>
                <w:sz w:val="22"/>
                <w:szCs w:val="22"/>
                <w:lang w:val="en-GB"/>
              </w:rPr>
              <w:t>); “Doing things for others was associated with motivation to continue to do self-identifying activities despite a fair degree of challenge”(Kubina et al.); “Connected participants reported contributing to their environment in different ways”(Rittman et al.).</w:t>
            </w:r>
          </w:p>
        </w:tc>
      </w:tr>
    </w:tbl>
    <w:p w:rsidR="00FA6BB0" w:rsidRPr="00BF512F" w:rsidRDefault="00FA6BB0">
      <w:pPr>
        <w:jc w:val="center"/>
        <w:rPr>
          <w:lang w:val="en-GB"/>
        </w:rPr>
      </w:pPr>
      <w:r w:rsidRPr="00BF512F">
        <w:rPr>
          <w:lang w:val="en-GB"/>
        </w:rPr>
        <w:br w:type="page"/>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954"/>
      </w:tblGrid>
      <w:tr w:rsidR="00C06772" w:rsidRPr="00BF512F" w:rsidTr="003B384A">
        <w:trPr>
          <w:jc w:val="center"/>
        </w:trPr>
        <w:tc>
          <w:tcPr>
            <w:tcW w:w="2409" w:type="dxa"/>
            <w:shd w:val="clear" w:color="auto" w:fill="auto"/>
          </w:tcPr>
          <w:p w:rsidR="00C06772" w:rsidRPr="00BF512F" w:rsidRDefault="00C06772" w:rsidP="00BF512F">
            <w:pPr>
              <w:widowControl w:val="0"/>
              <w:autoSpaceDE w:val="0"/>
              <w:autoSpaceDN w:val="0"/>
              <w:adjustRightInd w:val="0"/>
              <w:spacing w:before="240"/>
              <w:rPr>
                <w:rFonts w:cs="Gill Sans"/>
                <w:sz w:val="22"/>
                <w:szCs w:val="22"/>
                <w:lang w:val="en-GB"/>
              </w:rPr>
            </w:pPr>
            <w:r w:rsidRPr="00BF512F">
              <w:rPr>
                <w:rFonts w:cs="Gill Sans"/>
                <w:sz w:val="22"/>
                <w:szCs w:val="22"/>
                <w:lang w:val="en-GB"/>
              </w:rPr>
              <w:t>Environmental Factors</w:t>
            </w:r>
          </w:p>
        </w:tc>
        <w:tc>
          <w:tcPr>
            <w:tcW w:w="6954" w:type="dxa"/>
            <w:shd w:val="clear" w:color="auto" w:fill="auto"/>
          </w:tcPr>
          <w:p w:rsidR="00C06772" w:rsidRPr="00BF512F" w:rsidRDefault="00C06772" w:rsidP="003B384A">
            <w:pPr>
              <w:widowControl w:val="0"/>
              <w:autoSpaceDE w:val="0"/>
              <w:autoSpaceDN w:val="0"/>
              <w:adjustRightInd w:val="0"/>
              <w:rPr>
                <w:rFonts w:cs="Gill Sans"/>
                <w:sz w:val="22"/>
                <w:szCs w:val="22"/>
                <w:lang w:val="en-GB"/>
              </w:rPr>
            </w:pPr>
            <w:r w:rsidRPr="00BF512F">
              <w:rPr>
                <w:rFonts w:cs="Gill Sans"/>
                <w:sz w:val="22"/>
                <w:szCs w:val="22"/>
                <w:lang w:val="en-GB"/>
              </w:rPr>
              <w:t>“Many participants did not consider public transport feasible due to their limitations in mobility as they were unable to manage the additional walking distances required to get to and from collection points”(White et al. b); “Driving was seen, even by those who had not returned to it, as key for many aspects of everyday”(Robison et al.); “mobility; for getting to work, shopping and for access to leisure and social activities”(White et al.</w:t>
            </w:r>
            <w:r w:rsidR="00A84EBA" w:rsidRPr="00BF512F">
              <w:rPr>
                <w:rFonts w:cs="Gill Sans"/>
                <w:sz w:val="22"/>
                <w:szCs w:val="22"/>
                <w:lang w:val="en-GB"/>
              </w:rPr>
              <w:t xml:space="preserve"> b</w:t>
            </w:r>
            <w:r w:rsidRPr="00BF512F">
              <w:rPr>
                <w:rFonts w:cs="Gill Sans"/>
                <w:sz w:val="22"/>
                <w:szCs w:val="22"/>
                <w:lang w:val="en-GB"/>
              </w:rPr>
              <w:t>); “Driving facilitated the return to valued roles and was associated with optimism at the opportunity to resume” (White et al.</w:t>
            </w:r>
            <w:r w:rsidR="00A84EBA" w:rsidRPr="00BF512F">
              <w:rPr>
                <w:rFonts w:cs="Gill Sans"/>
                <w:sz w:val="22"/>
                <w:szCs w:val="22"/>
                <w:lang w:val="en-GB"/>
              </w:rPr>
              <w:t xml:space="preserve"> b</w:t>
            </w:r>
            <w:r w:rsidRPr="00BF512F">
              <w:rPr>
                <w:rFonts w:cs="Gill Sans"/>
                <w:sz w:val="22"/>
                <w:szCs w:val="22"/>
                <w:lang w:val="en-GB"/>
              </w:rPr>
              <w:t>); “Four of the five participants discussed the issue of resuming driving and driving as a key to return to independence post-stroke.”(O'Sullivan and Chard); “Driving was frequently related to independence”(Wood et al.); “For those that did resume driving during the first year post rehabilitation, it was critical to regaining control and independence”(Wood et al.); “changes to how people engaged in activities outside of the home largely due to limited community access.”(Gustafsson and Bootle); “practical issues …the limitations of not having transport to assist with follow-up appointments”(Gustafsson and Bootle); “The ability to drive was an important difference between those with moderate and those with high community integration”(Rittman et al.); “The decline in participation in active, outside community and leisure activities is often attributed to physical and psychological barriers, including ….transportation difficulties”(Rittman et al.); “Needing to negotiate steep stairs and find a seat quickly were identified by 11 participants as a reason to not use buses”(Barnsley et al.); “The cost of the on-road assessment was also a disincentive”(Barnsley et al.); “the test to recommence driving, especially as they lived in quiet rural areas and were tested in the busy city environment” (O'Sullivan and Chard); “For others, it was mainly caused by an environmental constraint such as with travelling and the inability to get insurance because of the stroke diagnosis”(Rochette et al.).</w:t>
            </w:r>
          </w:p>
        </w:tc>
      </w:tr>
    </w:tbl>
    <w:p w:rsidR="003444B0" w:rsidRDefault="003444B0">
      <w:pPr>
        <w:jc w:val="center"/>
      </w:pPr>
      <w:r>
        <w:br w:type="page"/>
      </w:r>
    </w:p>
    <w:tbl>
      <w:tblPr>
        <w:tblW w:w="9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6954"/>
      </w:tblGrid>
      <w:tr w:rsidR="00C06772" w:rsidRPr="00BF512F" w:rsidTr="00597A7D">
        <w:trPr>
          <w:trHeight w:val="5386"/>
          <w:jc w:val="center"/>
        </w:trPr>
        <w:tc>
          <w:tcPr>
            <w:tcW w:w="2409" w:type="dxa"/>
            <w:shd w:val="clear" w:color="auto" w:fill="auto"/>
          </w:tcPr>
          <w:p w:rsidR="00C06772" w:rsidRPr="00BF512F" w:rsidRDefault="00C06772" w:rsidP="003B384A">
            <w:pPr>
              <w:widowControl w:val="0"/>
              <w:autoSpaceDE w:val="0"/>
              <w:autoSpaceDN w:val="0"/>
              <w:adjustRightInd w:val="0"/>
              <w:rPr>
                <w:rFonts w:cs="Gill Sans"/>
                <w:sz w:val="22"/>
                <w:szCs w:val="22"/>
                <w:lang w:val="en-GB"/>
              </w:rPr>
            </w:pPr>
            <w:r w:rsidRPr="00BF512F">
              <w:rPr>
                <w:rFonts w:cs="Gill Sans"/>
                <w:b/>
                <w:sz w:val="22"/>
                <w:szCs w:val="22"/>
                <w:lang w:val="en-GB"/>
              </w:rPr>
              <w:t>Professionals</w:t>
            </w:r>
          </w:p>
          <w:p w:rsidR="00C06772" w:rsidRPr="00BF512F" w:rsidRDefault="00C06772" w:rsidP="00BF512F">
            <w:pPr>
              <w:widowControl w:val="0"/>
              <w:autoSpaceDE w:val="0"/>
              <w:autoSpaceDN w:val="0"/>
              <w:adjustRightInd w:val="0"/>
              <w:spacing w:before="240"/>
              <w:rPr>
                <w:rFonts w:cs="Gill Sans"/>
                <w:sz w:val="22"/>
                <w:szCs w:val="22"/>
                <w:lang w:val="en-GB"/>
              </w:rPr>
            </w:pPr>
            <w:r w:rsidRPr="00BF512F">
              <w:rPr>
                <w:rFonts w:cs="Gill Sans"/>
                <w:sz w:val="22"/>
                <w:szCs w:val="22"/>
                <w:lang w:val="en-GB"/>
              </w:rPr>
              <w:t>“Being supported versus being abandoned</w:t>
            </w:r>
            <w:r w:rsidR="003444B0">
              <w:rPr>
                <w:rFonts w:cs="Gill Sans"/>
                <w:sz w:val="22"/>
                <w:szCs w:val="22"/>
                <w:lang w:val="en-GB"/>
              </w:rPr>
              <w:t>”</w:t>
            </w:r>
          </w:p>
        </w:tc>
        <w:tc>
          <w:tcPr>
            <w:tcW w:w="6954" w:type="dxa"/>
            <w:shd w:val="clear" w:color="auto" w:fill="auto"/>
          </w:tcPr>
          <w:p w:rsidR="00C06772" w:rsidRPr="00BF512F" w:rsidRDefault="00C06772" w:rsidP="003B384A">
            <w:pPr>
              <w:widowControl w:val="0"/>
              <w:autoSpaceDE w:val="0"/>
              <w:autoSpaceDN w:val="0"/>
              <w:adjustRightInd w:val="0"/>
              <w:rPr>
                <w:rFonts w:cs="Gill Sans"/>
                <w:sz w:val="22"/>
                <w:szCs w:val="22"/>
                <w:lang w:val="en-GB"/>
              </w:rPr>
            </w:pPr>
            <w:r w:rsidRPr="00BF512F">
              <w:rPr>
                <w:rFonts w:cs="Gill Sans"/>
                <w:sz w:val="22"/>
                <w:szCs w:val="22"/>
                <w:lang w:val="en-GB"/>
              </w:rPr>
              <w:t xml:space="preserve"> “most people perceived that this early therapeutic support had helped them”(Robison et al.); “Other participants described the motivation and encouragement provided by therapists”(Jones et al.); “Some had experienced skilled stroke care and rehabilitation that they thought had positively affected their coping process”(Carlsson et al.); “particular importance was placed on the physical exercise that occurred within the rehabilitation gym”(Gustafsson and Bootle); “With respect to community-based services, the clients spoke about receiving follow-up medical appointments, continuing therapy, community services, and home modifications and equi</w:t>
            </w:r>
            <w:r w:rsidR="003444B0">
              <w:rPr>
                <w:rFonts w:cs="Gill Sans"/>
                <w:sz w:val="22"/>
                <w:szCs w:val="22"/>
                <w:lang w:val="en-GB"/>
              </w:rPr>
              <w:t xml:space="preserve">pment which were all considered </w:t>
            </w:r>
            <w:r w:rsidRPr="00BF512F">
              <w:rPr>
                <w:rFonts w:cs="Gill Sans"/>
                <w:sz w:val="22"/>
                <w:szCs w:val="22"/>
                <w:lang w:val="en-GB"/>
              </w:rPr>
              <w:t>valuable”(Gustafsson and Bootle); “therapy helped to facilitate progress was by responding to problems and solving each difficulty as it arose”(Jones et al.); “physiotherapists’ role in helping them maintain momentum and get on with their lives” (Ellis-Hill et al.); “SLTs…contributed most productively to improvements in speech and support”(Dickson et al.); “visits from health care providers were also overwhelming”(Wood et al.);“losing momentum was a consequence of delays and discontinuity of therapy”(Ellis-Hill et al.); “problems getting the right diagnosis, a lack of understanding of their symptoms, not being admitted to hospital the first time they tried, being discharged too early or not receiving rehabilitation”(Carlsson et al.).</w:t>
            </w:r>
          </w:p>
        </w:tc>
      </w:tr>
      <w:tr w:rsidR="00C06772" w:rsidRPr="00BF512F" w:rsidTr="003B384A">
        <w:trPr>
          <w:jc w:val="center"/>
        </w:trPr>
        <w:tc>
          <w:tcPr>
            <w:tcW w:w="2409" w:type="dxa"/>
            <w:shd w:val="clear" w:color="auto" w:fill="auto"/>
          </w:tcPr>
          <w:p w:rsidR="003444B0" w:rsidRPr="003444B0" w:rsidRDefault="00C06772" w:rsidP="00BF512F">
            <w:pPr>
              <w:widowControl w:val="0"/>
              <w:autoSpaceDE w:val="0"/>
              <w:autoSpaceDN w:val="0"/>
              <w:adjustRightInd w:val="0"/>
              <w:spacing w:before="240"/>
              <w:rPr>
                <w:rFonts w:cs="Gill Sans"/>
                <w:sz w:val="20"/>
                <w:szCs w:val="20"/>
                <w:lang w:val="en-GB"/>
              </w:rPr>
            </w:pPr>
            <w:r w:rsidRPr="003444B0">
              <w:rPr>
                <w:rFonts w:cs="Gill Sans"/>
                <w:sz w:val="20"/>
                <w:szCs w:val="20"/>
                <w:lang w:val="en-GB"/>
              </w:rPr>
              <w:t>“Being in the picture versus being in the dark</w:t>
            </w:r>
            <w:r w:rsidR="003444B0" w:rsidRPr="003444B0">
              <w:rPr>
                <w:rFonts w:cs="Gill Sans"/>
                <w:sz w:val="20"/>
                <w:szCs w:val="20"/>
                <w:lang w:val="en-GB"/>
              </w:rPr>
              <w:t>”</w:t>
            </w:r>
          </w:p>
          <w:p w:rsidR="00C06772" w:rsidRPr="00BF512F" w:rsidRDefault="00C06772" w:rsidP="003444B0">
            <w:pPr>
              <w:widowControl w:val="0"/>
              <w:autoSpaceDE w:val="0"/>
              <w:autoSpaceDN w:val="0"/>
              <w:adjustRightInd w:val="0"/>
              <w:spacing w:before="240"/>
              <w:rPr>
                <w:rFonts w:cs="Gill Sans"/>
                <w:sz w:val="22"/>
                <w:szCs w:val="22"/>
                <w:lang w:val="en-GB"/>
              </w:rPr>
            </w:pPr>
            <w:r w:rsidRPr="00BF512F">
              <w:rPr>
                <w:rFonts w:cs="Gill Sans"/>
                <w:sz w:val="22"/>
                <w:szCs w:val="22"/>
                <w:lang w:val="en-GB"/>
              </w:rPr>
              <w:t xml:space="preserve"> </w:t>
            </w:r>
          </w:p>
        </w:tc>
        <w:tc>
          <w:tcPr>
            <w:tcW w:w="6954" w:type="dxa"/>
            <w:shd w:val="clear" w:color="auto" w:fill="auto"/>
          </w:tcPr>
          <w:p w:rsidR="00C06772" w:rsidRPr="00BF512F" w:rsidRDefault="00C06772" w:rsidP="003B384A">
            <w:pPr>
              <w:widowControl w:val="0"/>
              <w:autoSpaceDE w:val="0"/>
              <w:autoSpaceDN w:val="0"/>
              <w:adjustRightInd w:val="0"/>
              <w:rPr>
                <w:rFonts w:cs="Gill Sans"/>
                <w:sz w:val="22"/>
                <w:szCs w:val="22"/>
                <w:lang w:val="en-GB"/>
              </w:rPr>
            </w:pPr>
            <w:r w:rsidRPr="00BF512F">
              <w:rPr>
                <w:rFonts w:cs="Gill Sans"/>
                <w:sz w:val="22"/>
                <w:szCs w:val="22"/>
                <w:lang w:val="en-GB"/>
              </w:rPr>
              <w:t>“Several participants took the advice of health professionals quite literally”(Barnsley et al.); “Only one study participant received professional support aimed at enabling a return to work”(Robison et al.);“there were some practical issues raised by others who did not know who to contact”(Gustafsson and Bootle); “inconsistencies and confusion surrounding return to driving processes”(White et al.</w:t>
            </w:r>
            <w:r w:rsidR="00A84EBA" w:rsidRPr="00BF512F">
              <w:rPr>
                <w:rFonts w:cs="Gill Sans"/>
                <w:sz w:val="22"/>
                <w:szCs w:val="22"/>
                <w:lang w:val="en-GB"/>
              </w:rPr>
              <w:t xml:space="preserve"> b</w:t>
            </w:r>
            <w:r w:rsidRPr="00BF512F">
              <w:rPr>
                <w:rFonts w:cs="Gill Sans"/>
                <w:sz w:val="22"/>
                <w:szCs w:val="22"/>
                <w:lang w:val="en-GB"/>
              </w:rPr>
              <w:t>); “no one received advice or training for use of transport alternatives or knew about disabled transport options”(White et al.</w:t>
            </w:r>
            <w:r w:rsidR="00A84EBA" w:rsidRPr="00BF512F">
              <w:rPr>
                <w:rFonts w:cs="Gill Sans"/>
                <w:sz w:val="22"/>
                <w:szCs w:val="22"/>
                <w:lang w:val="en-GB"/>
              </w:rPr>
              <w:t xml:space="preserve"> b</w:t>
            </w:r>
            <w:r w:rsidRPr="00BF512F">
              <w:rPr>
                <w:rFonts w:cs="Gill Sans"/>
                <w:sz w:val="22"/>
                <w:szCs w:val="22"/>
                <w:lang w:val="en-GB"/>
              </w:rPr>
              <w:t>); “People often felt in the dark about how to manage their physical recovery”(Ellis-Hill et al.); “The time taken to adjust to fatigue was influenced by the knowledge or lack of knowledge about how to deal with the symptoms”(White et al.</w:t>
            </w:r>
            <w:r w:rsidR="00A84EBA" w:rsidRPr="00BF512F">
              <w:rPr>
                <w:rFonts w:cs="Gill Sans"/>
                <w:sz w:val="22"/>
                <w:szCs w:val="22"/>
                <w:lang w:val="en-GB"/>
              </w:rPr>
              <w:t xml:space="preserve"> a</w:t>
            </w:r>
            <w:r w:rsidRPr="00BF512F">
              <w:rPr>
                <w:rFonts w:cs="Gill Sans"/>
                <w:sz w:val="22"/>
                <w:szCs w:val="22"/>
                <w:lang w:val="en-GB"/>
              </w:rPr>
              <w:t>).</w:t>
            </w:r>
          </w:p>
        </w:tc>
      </w:tr>
      <w:tr w:rsidR="00C06772" w:rsidRPr="00BF512F" w:rsidTr="003B384A">
        <w:trPr>
          <w:trHeight w:val="269"/>
          <w:jc w:val="center"/>
        </w:trPr>
        <w:tc>
          <w:tcPr>
            <w:tcW w:w="2409" w:type="dxa"/>
            <w:shd w:val="clear" w:color="auto" w:fill="auto"/>
          </w:tcPr>
          <w:p w:rsidR="00C06772" w:rsidRPr="00BF512F" w:rsidRDefault="00C06772" w:rsidP="00BF512F">
            <w:pPr>
              <w:widowControl w:val="0"/>
              <w:autoSpaceDE w:val="0"/>
              <w:autoSpaceDN w:val="0"/>
              <w:adjustRightInd w:val="0"/>
              <w:spacing w:before="240"/>
              <w:rPr>
                <w:rFonts w:cs="Gill Sans"/>
                <w:sz w:val="22"/>
                <w:szCs w:val="22"/>
                <w:lang w:val="en-GB"/>
              </w:rPr>
            </w:pPr>
            <w:r w:rsidRPr="00BF512F">
              <w:rPr>
                <w:rFonts w:cs="Gill Sans"/>
                <w:sz w:val="22"/>
                <w:szCs w:val="22"/>
                <w:lang w:val="en-GB"/>
              </w:rPr>
              <w:t>“Rehabilitation setting creates uncertainty”</w:t>
            </w:r>
          </w:p>
        </w:tc>
        <w:tc>
          <w:tcPr>
            <w:tcW w:w="6954" w:type="dxa"/>
            <w:shd w:val="clear" w:color="auto" w:fill="auto"/>
          </w:tcPr>
          <w:p w:rsidR="00C06772" w:rsidRPr="00BF512F" w:rsidRDefault="00C06772" w:rsidP="003B384A">
            <w:pPr>
              <w:widowControl w:val="0"/>
              <w:autoSpaceDE w:val="0"/>
              <w:autoSpaceDN w:val="0"/>
              <w:adjustRightInd w:val="0"/>
              <w:rPr>
                <w:rFonts w:cs="Gill Sans"/>
                <w:sz w:val="22"/>
                <w:szCs w:val="22"/>
                <w:lang w:val="en-GB"/>
              </w:rPr>
            </w:pPr>
            <w:r w:rsidRPr="00BF512F">
              <w:rPr>
                <w:rFonts w:cs="Gill Sans"/>
                <w:sz w:val="22"/>
                <w:szCs w:val="22"/>
                <w:lang w:val="en-GB"/>
              </w:rPr>
              <w:t>“the failure of physiotherapy to engage effectively with their desire to resume previously valued activities is evident”(Robison et al.); “They described feeling controlled by the therapists regarding which direction therapy would take and the activities which were to be practiced”(Jones et al.); “Some reported that professional input was artificial, where the context of therapeutic activity that was designed to help them undertake specific activities bore little resemblance to their own home environments”(Burton); “On coming home the familiar environment becomes unfamiliar and presents many obstacles and so the sense of momentum built up in hospital was seen to be challenged and reduced”(Ellis-Hill et al.); “the participants described how some activities at the rehabilitation clinic neither bore relation to their actual pre-stroke work tasks nor were challenging enough to match the complexity of tasks they needed to return to work”(Erikson et al.</w:t>
            </w:r>
            <w:r w:rsidR="00A84EBA" w:rsidRPr="00BF512F">
              <w:rPr>
                <w:rFonts w:cs="Gill Sans"/>
                <w:sz w:val="22"/>
                <w:szCs w:val="22"/>
                <w:lang w:val="en-GB"/>
              </w:rPr>
              <w:t xml:space="preserve"> b</w:t>
            </w:r>
            <w:r w:rsidRPr="00BF512F">
              <w:rPr>
                <w:rFonts w:cs="Gill Sans"/>
                <w:sz w:val="22"/>
                <w:szCs w:val="22"/>
                <w:lang w:val="en-GB"/>
              </w:rPr>
              <w:t>); “considered important to have the opportunity to practice functional activities with the support of the hospital staff both in the hospital and their own environments”(Gustafsson and Bootle);“participants described their new situation after stroke as not being recognized”(Erikson et al.</w:t>
            </w:r>
            <w:r w:rsidR="00A84EBA" w:rsidRPr="00BF512F">
              <w:rPr>
                <w:rFonts w:cs="Gill Sans"/>
                <w:sz w:val="22"/>
                <w:szCs w:val="22"/>
                <w:lang w:val="en-GB"/>
              </w:rPr>
              <w:t xml:space="preserve"> a</w:t>
            </w:r>
            <w:r w:rsidRPr="00BF512F">
              <w:rPr>
                <w:rFonts w:cs="Gill Sans"/>
                <w:sz w:val="22"/>
                <w:szCs w:val="22"/>
                <w:lang w:val="en-GB"/>
              </w:rPr>
              <w:t>).</w:t>
            </w:r>
          </w:p>
        </w:tc>
      </w:tr>
    </w:tbl>
    <w:p w:rsidR="003B384A" w:rsidRPr="00BF512F" w:rsidRDefault="00396525" w:rsidP="002278E5">
      <w:pPr>
        <w:pStyle w:val="Heading1"/>
        <w:rPr>
          <w:lang w:val="en-GB"/>
        </w:rPr>
      </w:pPr>
      <w:r w:rsidRPr="00BF512F">
        <w:rPr>
          <w:lang w:val="en-GB"/>
        </w:rPr>
        <w:br w:type="page"/>
      </w:r>
      <w:bookmarkStart w:id="85" w:name="_Toc246699346"/>
      <w:r w:rsidR="003B384A" w:rsidRPr="00BF512F">
        <w:rPr>
          <w:lang w:val="en-GB"/>
        </w:rPr>
        <w:t>Appendix 2:  Detailed</w:t>
      </w:r>
      <w:r w:rsidR="00096CCE" w:rsidRPr="00BF512F">
        <w:rPr>
          <w:lang w:val="en-GB"/>
        </w:rPr>
        <w:t xml:space="preserve"> Methodology of National Survey</w:t>
      </w:r>
      <w:bookmarkEnd w:id="85"/>
    </w:p>
    <w:p w:rsidR="003B384A" w:rsidRPr="00BF512F" w:rsidRDefault="003B384A" w:rsidP="003D4990">
      <w:pPr>
        <w:pStyle w:val="Heading3"/>
        <w:rPr>
          <w:lang w:val="en-GB"/>
        </w:rPr>
      </w:pPr>
      <w:r w:rsidRPr="00BF512F">
        <w:rPr>
          <w:lang w:val="en-GB"/>
        </w:rPr>
        <w:t>Sampling and recruitment</w:t>
      </w:r>
    </w:p>
    <w:p w:rsidR="003B384A" w:rsidRPr="00BF512F" w:rsidRDefault="003B384A" w:rsidP="002278E5">
      <w:pPr>
        <w:rPr>
          <w:rFonts w:cs="Gill Sans"/>
          <w:lang w:val="en-GB"/>
        </w:rPr>
      </w:pPr>
      <w:r w:rsidRPr="00BF512F">
        <w:rPr>
          <w:rFonts w:cs="Gill Sans"/>
          <w:lang w:val="en-GB"/>
        </w:rPr>
        <w:t>Participants for the survey were stroke survivors primarily recruited though the Volunteer Stroke Scheme (VSS) clubs and the Irish Heart Foundation’s National Stroke Support Group Network. In regions that do not have an active stroke support group the Clinical Nurse Specialist for Stroke, and other Community Health Ca</w:t>
      </w:r>
      <w:r w:rsidR="003444B0">
        <w:rPr>
          <w:rFonts w:cs="Gill Sans"/>
          <w:lang w:val="en-GB"/>
        </w:rPr>
        <w:t>re Professionals in the area were</w:t>
      </w:r>
      <w:r w:rsidRPr="00BF512F">
        <w:rPr>
          <w:rFonts w:cs="Gill Sans"/>
          <w:lang w:val="en-GB"/>
        </w:rPr>
        <w:t xml:space="preserve"> contacted and asked to invite eligible individuals to participate. Additional participants were recruited through non-statutory organisations that provide services to individuals with acquired brain injury. These organisations include Headway Ireland and </w:t>
      </w:r>
      <w:r w:rsidR="00536C95" w:rsidRPr="0030095E">
        <w:rPr>
          <w:rFonts w:cs="Gill Sans"/>
          <w:lang w:val="en-GB"/>
        </w:rPr>
        <w:t>Br</w:t>
      </w:r>
      <w:r w:rsidR="00536C95" w:rsidRPr="0030095E">
        <w:rPr>
          <w:rFonts w:ascii="Arial" w:hAnsi="Arial" w:cs="Arial"/>
          <w:lang w:val="en-GB"/>
        </w:rPr>
        <w:t>í</w:t>
      </w:r>
      <w:r w:rsidR="00536C95" w:rsidRPr="0030095E">
        <w:rPr>
          <w:rFonts w:cs="Gill Sans"/>
          <w:lang w:val="en-GB"/>
        </w:rPr>
        <w:t>,</w:t>
      </w:r>
      <w:r w:rsidR="00536C95" w:rsidRPr="0030095E">
        <w:rPr>
          <w:lang w:val="en-GB"/>
        </w:rPr>
        <w:t xml:space="preserve"> Independent brain injury support and advocacy</w:t>
      </w:r>
      <w:r w:rsidR="00C66A17">
        <w:rPr>
          <w:lang w:val="en-GB"/>
        </w:rPr>
        <w:t>.</w:t>
      </w:r>
      <w:r w:rsidR="00536C95" w:rsidRPr="00536C95">
        <w:rPr>
          <w:rFonts w:cs="Gill Sans"/>
          <w:lang w:val="en-GB"/>
        </w:rPr>
        <w:t xml:space="preserve"> </w:t>
      </w:r>
      <w:r w:rsidRPr="00BF512F">
        <w:rPr>
          <w:rFonts w:cs="Gill Sans"/>
          <w:lang w:val="en-GB"/>
        </w:rPr>
        <w:t>The survey was advertised online through the Irish Heart Foundation Stroke website (www.stroke.ie) and the Headway Ireland website (www.headway.ie), and social networking sites of both organisations. Every effort was made to recruit a number of participants from each geographical location in Ireland to reflect population ratios in the country.</w:t>
      </w:r>
    </w:p>
    <w:p w:rsidR="003B384A" w:rsidRPr="00BF512F" w:rsidRDefault="003B384A" w:rsidP="002278E5">
      <w:pPr>
        <w:rPr>
          <w:rFonts w:cs="Gill Sans"/>
          <w:lang w:val="en-GB"/>
        </w:rPr>
      </w:pPr>
      <w:r w:rsidRPr="00BF512F">
        <w:rPr>
          <w:rFonts w:cs="Gill Sans"/>
          <w:lang w:val="en-GB"/>
        </w:rPr>
        <w:t>The Irish Heart Foundation</w:t>
      </w:r>
      <w:r w:rsidR="00E32B77">
        <w:rPr>
          <w:rFonts w:cs="Gill Sans"/>
          <w:lang w:val="en-GB"/>
        </w:rPr>
        <w:t xml:space="preserve"> </w:t>
      </w:r>
      <w:r w:rsidRPr="00BF512F">
        <w:rPr>
          <w:rFonts w:cs="Gill Sans"/>
          <w:lang w:val="en-GB"/>
        </w:rPr>
        <w:t xml:space="preserve">National Stroke Support Group Network has links with groups in the Dublin areas of Castleknock, Crumlin, Taney, Whitehall and Tallaght and nationally in Cork city, North Cork County, Kerry, Galway, Ballinasloe, Mayo, Sligo, Wexford, Waterford, Limerick, </w:t>
      </w:r>
      <w:r w:rsidR="00453D9A" w:rsidRPr="00453D9A">
        <w:rPr>
          <w:rFonts w:cs="Gill Sans"/>
          <w:lang w:val="en-GB"/>
        </w:rPr>
        <w:t>Tipperary</w:t>
      </w:r>
      <w:r w:rsidRPr="00BF512F">
        <w:rPr>
          <w:rFonts w:cs="Gill Sans"/>
          <w:lang w:val="en-GB"/>
        </w:rPr>
        <w:t xml:space="preserve">, County Wicklow, Bray and Naas. Each support group has roughly 10-30 active members. </w:t>
      </w:r>
    </w:p>
    <w:p w:rsidR="003B384A" w:rsidRPr="00BF512F" w:rsidRDefault="003B384A" w:rsidP="002278E5">
      <w:pPr>
        <w:rPr>
          <w:rFonts w:cs="Gill Sans"/>
          <w:lang w:val="en-GB"/>
        </w:rPr>
      </w:pPr>
      <w:r w:rsidRPr="00BF512F">
        <w:rPr>
          <w:rFonts w:cs="Gill Sans"/>
          <w:lang w:val="en-GB"/>
        </w:rPr>
        <w:t>Clinical Nurse Specialists and Community Health Care Professionals assisted with recruitment in the absence of Stroke Support Groups in other areas.</w:t>
      </w:r>
    </w:p>
    <w:p w:rsidR="003B384A" w:rsidRPr="00C66A17" w:rsidRDefault="003B384A" w:rsidP="0068386B">
      <w:pPr>
        <w:keepNext w:val="0"/>
        <w:rPr>
          <w:rFonts w:cs="Gill Sans"/>
          <w:lang w:val="en-GB"/>
        </w:rPr>
      </w:pPr>
      <w:r w:rsidRPr="00BF512F">
        <w:rPr>
          <w:rFonts w:cs="Gill Sans"/>
          <w:lang w:val="en-GB"/>
        </w:rPr>
        <w:t xml:space="preserve">Headway Ireland provides support and services to people affected by brain injury including stroke in the community. They focus on community re-integration and have services in Dublin, Cork, Limerick, Kerry and the South East. Brí, Independent brain injury support and advocacy, is an organisation that provides support, information and advocacy to people with brain injuries, their families and carers. Some of their members have experienced a stroke. </w:t>
      </w:r>
      <w:r w:rsidR="00C66A17" w:rsidRPr="0030095E">
        <w:rPr>
          <w:rFonts w:cs="Gill Sans"/>
          <w:lang w:val="en-GB"/>
        </w:rPr>
        <w:t>Br</w:t>
      </w:r>
      <w:r w:rsidR="00C66A17" w:rsidRPr="0030095E">
        <w:rPr>
          <w:rFonts w:ascii="Arial" w:hAnsi="Arial" w:cs="Arial"/>
          <w:lang w:val="en-GB"/>
        </w:rPr>
        <w:t>í</w:t>
      </w:r>
      <w:r w:rsidR="00C66A17">
        <w:rPr>
          <w:rFonts w:cs="Gill Sans"/>
          <w:lang w:val="en-GB"/>
        </w:rPr>
        <w:t xml:space="preserve"> </w:t>
      </w:r>
      <w:r w:rsidRPr="00C66A17">
        <w:rPr>
          <w:rFonts w:cs="Gill Sans"/>
          <w:lang w:val="en-GB"/>
        </w:rPr>
        <w:t>holds support groups in Cork, Dublin, Donegal, Kerry, Kilkenny, Longford, Louth, Mayo, Meath, Monaghan, Offaly, Roscommon, Waterford and Wexford.</w:t>
      </w:r>
    </w:p>
    <w:p w:rsidR="003B384A" w:rsidRPr="00C66A17" w:rsidRDefault="003B384A" w:rsidP="00BB13AA">
      <w:pPr>
        <w:pStyle w:val="Heading4"/>
        <w:rPr>
          <w:lang w:val="en-GB"/>
        </w:rPr>
      </w:pPr>
      <w:r w:rsidRPr="00C66A17">
        <w:rPr>
          <w:lang w:val="en-GB"/>
        </w:rPr>
        <w:t>Inclusion criteria</w:t>
      </w:r>
    </w:p>
    <w:p w:rsidR="003B384A" w:rsidRPr="00C66A17" w:rsidRDefault="003B384A" w:rsidP="00BB13AA">
      <w:pPr>
        <w:pStyle w:val="Normalwithquote0"/>
        <w:keepLines/>
      </w:pPr>
      <w:r w:rsidRPr="00C66A17">
        <w:t xml:space="preserve">Volunteers were invited to participate if they were </w:t>
      </w:r>
    </w:p>
    <w:p w:rsidR="003B384A" w:rsidRPr="00C66A17" w:rsidRDefault="003B384A" w:rsidP="00BB13AA">
      <w:pPr>
        <w:pStyle w:val="ListBullet"/>
        <w:keepLines/>
        <w:ind w:left="357" w:hanging="357"/>
        <w:rPr>
          <w:rFonts w:cs="Gill Sans"/>
          <w:lang w:val="en-GB"/>
        </w:rPr>
      </w:pPr>
      <w:r w:rsidRPr="00C66A17">
        <w:rPr>
          <w:rFonts w:cs="Gill Sans"/>
          <w:lang w:val="en-GB"/>
        </w:rPr>
        <w:t>Over 18 years of age</w:t>
      </w:r>
    </w:p>
    <w:p w:rsidR="003B384A" w:rsidRPr="00C66A17" w:rsidRDefault="003B384A" w:rsidP="00BB13AA">
      <w:pPr>
        <w:pStyle w:val="ListBullet"/>
        <w:keepLines/>
        <w:ind w:left="357" w:hanging="357"/>
        <w:rPr>
          <w:rFonts w:cs="Gill Sans"/>
          <w:lang w:val="en-GB"/>
        </w:rPr>
      </w:pPr>
      <w:r w:rsidRPr="00C66A17">
        <w:rPr>
          <w:rFonts w:cs="Gill Sans"/>
          <w:lang w:val="en-GB"/>
        </w:rPr>
        <w:t>Had a stroke up to 5 years ago</w:t>
      </w:r>
    </w:p>
    <w:p w:rsidR="003B384A" w:rsidRPr="00C66A17" w:rsidRDefault="003B384A" w:rsidP="00BB13AA">
      <w:pPr>
        <w:pStyle w:val="ListBullet"/>
        <w:keepLines/>
        <w:ind w:left="357" w:hanging="357"/>
        <w:rPr>
          <w:rFonts w:cs="Gill Sans"/>
          <w:lang w:val="en-GB"/>
        </w:rPr>
      </w:pPr>
      <w:r w:rsidRPr="00C66A17">
        <w:rPr>
          <w:rFonts w:cs="Gill Sans"/>
          <w:lang w:val="en-GB"/>
        </w:rPr>
        <w:t>Were able to give informed consent</w:t>
      </w:r>
    </w:p>
    <w:p w:rsidR="003B384A" w:rsidRPr="00C66A17" w:rsidRDefault="003B384A" w:rsidP="00BB13AA">
      <w:pPr>
        <w:pStyle w:val="ListBullet"/>
        <w:keepLines/>
        <w:ind w:left="357" w:hanging="357"/>
        <w:rPr>
          <w:rFonts w:cs="Gill Sans"/>
          <w:lang w:val="en-GB"/>
        </w:rPr>
      </w:pPr>
      <w:r w:rsidRPr="00C66A17">
        <w:rPr>
          <w:rFonts w:cs="Gill Sans"/>
          <w:lang w:val="en-GB"/>
        </w:rPr>
        <w:t>Were able to communicate</w:t>
      </w:r>
    </w:p>
    <w:p w:rsidR="003B384A" w:rsidRPr="00C66A17" w:rsidRDefault="003B384A" w:rsidP="00BB13AA">
      <w:pPr>
        <w:pStyle w:val="ListBullet"/>
        <w:keepLines/>
        <w:ind w:left="357" w:hanging="357"/>
        <w:rPr>
          <w:rFonts w:cs="Gill Sans"/>
          <w:lang w:val="en-GB"/>
        </w:rPr>
      </w:pPr>
      <w:r w:rsidRPr="00C66A17">
        <w:rPr>
          <w:rFonts w:cs="Gill Sans"/>
          <w:lang w:val="en-GB"/>
        </w:rPr>
        <w:t>Had an Abbreviated Mental Test Score of &gt;6</w:t>
      </w:r>
    </w:p>
    <w:p w:rsidR="003B384A" w:rsidRPr="00C66A17" w:rsidRDefault="003B384A" w:rsidP="00BB13AA">
      <w:pPr>
        <w:pStyle w:val="ListBullet"/>
        <w:keepLines/>
        <w:ind w:left="357" w:hanging="357"/>
        <w:rPr>
          <w:rFonts w:cs="Gill Sans"/>
          <w:lang w:val="en-GB"/>
        </w:rPr>
      </w:pPr>
      <w:r w:rsidRPr="00C66A17">
        <w:rPr>
          <w:rFonts w:cs="Gill Sans"/>
          <w:lang w:val="en-GB"/>
        </w:rPr>
        <w:t>Were living in their own home within the community</w:t>
      </w:r>
    </w:p>
    <w:p w:rsidR="003B384A" w:rsidRPr="00C66A17" w:rsidRDefault="003B384A" w:rsidP="003D4990">
      <w:pPr>
        <w:pStyle w:val="Heading4"/>
        <w:rPr>
          <w:lang w:val="en-GB"/>
        </w:rPr>
      </w:pPr>
      <w:r w:rsidRPr="00C66A17">
        <w:rPr>
          <w:lang w:val="en-GB"/>
        </w:rPr>
        <w:t>Exclusion criteria</w:t>
      </w:r>
    </w:p>
    <w:p w:rsidR="003B384A" w:rsidRPr="00C66A17" w:rsidRDefault="003B384A" w:rsidP="00BF512F">
      <w:pPr>
        <w:pStyle w:val="Normalwithquote0"/>
      </w:pPr>
      <w:r w:rsidRPr="00C66A17">
        <w:t xml:space="preserve">Volunteers were excluded if </w:t>
      </w:r>
    </w:p>
    <w:p w:rsidR="003B384A" w:rsidRPr="00C66A17" w:rsidRDefault="003B384A" w:rsidP="002278E5">
      <w:pPr>
        <w:pStyle w:val="ListBullet"/>
        <w:rPr>
          <w:rFonts w:cs="Gill Sans"/>
          <w:lang w:val="en-GB"/>
        </w:rPr>
      </w:pPr>
      <w:r w:rsidRPr="00C66A17">
        <w:rPr>
          <w:rFonts w:cs="Gill Sans"/>
          <w:lang w:val="en-GB"/>
        </w:rPr>
        <w:t xml:space="preserve">They were less than 18 years of age at the time of recruitment </w:t>
      </w:r>
    </w:p>
    <w:p w:rsidR="003B384A" w:rsidRPr="00C66A17" w:rsidRDefault="003B384A" w:rsidP="002278E5">
      <w:pPr>
        <w:pStyle w:val="ListBullet"/>
        <w:rPr>
          <w:rFonts w:cs="Gill Sans"/>
          <w:lang w:val="en-GB"/>
        </w:rPr>
      </w:pPr>
      <w:r w:rsidRPr="00C66A17">
        <w:rPr>
          <w:rFonts w:cs="Gill Sans"/>
          <w:lang w:val="en-GB"/>
        </w:rPr>
        <w:t>Were unable to give consent</w:t>
      </w:r>
    </w:p>
    <w:p w:rsidR="003B384A" w:rsidRPr="00C66A17" w:rsidRDefault="003B384A" w:rsidP="002278E5">
      <w:pPr>
        <w:pStyle w:val="ListBullet"/>
        <w:rPr>
          <w:rFonts w:cs="Gill Sans"/>
          <w:lang w:val="en-GB"/>
        </w:rPr>
      </w:pPr>
      <w:r w:rsidRPr="00C66A17">
        <w:rPr>
          <w:rFonts w:cs="Gill Sans"/>
          <w:lang w:val="en-GB"/>
        </w:rPr>
        <w:t>Had significant cognitive impairment</w:t>
      </w:r>
    </w:p>
    <w:p w:rsidR="003B384A" w:rsidRPr="00C66A17" w:rsidRDefault="003B384A" w:rsidP="002278E5">
      <w:pPr>
        <w:pStyle w:val="ListBullet"/>
        <w:rPr>
          <w:rFonts w:cs="Gill Sans"/>
          <w:lang w:val="en-GB"/>
        </w:rPr>
      </w:pPr>
      <w:r w:rsidRPr="00C66A17">
        <w:rPr>
          <w:rFonts w:cs="Gill Sans"/>
          <w:lang w:val="en-GB"/>
        </w:rPr>
        <w:t>Were not residing in their own home</w:t>
      </w:r>
    </w:p>
    <w:p w:rsidR="003B384A" w:rsidRPr="00C66A17" w:rsidRDefault="003B384A" w:rsidP="002278E5">
      <w:pPr>
        <w:rPr>
          <w:rFonts w:cs="Gill Sans"/>
          <w:lang w:val="en-GB"/>
        </w:rPr>
      </w:pPr>
      <w:r w:rsidRPr="00C66A17">
        <w:rPr>
          <w:rFonts w:cs="Gill Sans"/>
          <w:lang w:val="en-GB"/>
        </w:rPr>
        <w:t>The Abbreviated Mental Test briefly assesses cognitive ability. Individuals are asked 10 questions in total. Four of the questions assess orientation to person, time and place. Four questions assess short and long term memory. The remaining questions require individuals to count backwards from twenty and to recognise two familiar people. A score of less than 6 is suggestive of impaired cognition at the time of testing.</w:t>
      </w:r>
      <w:r w:rsidRPr="00C66A17">
        <w:rPr>
          <w:rStyle w:val="FootnoteReference"/>
          <w:rFonts w:cs="Gill Sans"/>
          <w:lang w:val="en-GB"/>
        </w:rPr>
        <w:footnoteReference w:id="209"/>
      </w:r>
      <w:r w:rsidRPr="00C66A17">
        <w:rPr>
          <w:rFonts w:cs="Gill Sans"/>
          <w:lang w:val="en-GB"/>
        </w:rPr>
        <w:t xml:space="preserve"> During this study the researcher only carried out the Abbreviated Mental Test with eligible participants if they suspected significant cognitive impairment.</w:t>
      </w:r>
    </w:p>
    <w:p w:rsidR="003B384A" w:rsidRPr="00C66A17" w:rsidRDefault="003B384A" w:rsidP="002278E5">
      <w:pPr>
        <w:rPr>
          <w:lang w:val="en-GB"/>
        </w:rPr>
      </w:pPr>
      <w:r w:rsidRPr="00C66A17">
        <w:rPr>
          <w:rFonts w:cs="Gill Sans"/>
          <w:lang w:val="en-GB"/>
        </w:rPr>
        <w:t>Individuals with aphasia were included if they could provide informed consent. Where surveys were completed face-to-face</w:t>
      </w:r>
      <w:r w:rsidR="003444B0">
        <w:rPr>
          <w:rFonts w:cs="Gill Sans"/>
          <w:lang w:val="en-GB"/>
        </w:rPr>
        <w:t>,</w:t>
      </w:r>
      <w:r w:rsidRPr="00C66A17">
        <w:rPr>
          <w:rFonts w:cs="Gill Sans"/>
          <w:lang w:val="en-GB"/>
        </w:rPr>
        <w:t xml:space="preserve"> researchers with a clinical background in stroke care facilitated communication by using simplified language and closed questions as necessary. If a participant wished to respond using gestures or drawings the researcher interpreted the meaning and confirmed the answer with the participant. Researchers allowed sufficient time for all participants to understand each question and to respond effectively.</w:t>
      </w:r>
    </w:p>
    <w:p w:rsidR="003B384A" w:rsidRPr="00C66A17" w:rsidRDefault="003B384A" w:rsidP="00E91F79">
      <w:pPr>
        <w:pStyle w:val="Heading3"/>
        <w:rPr>
          <w:lang w:val="en-GB"/>
        </w:rPr>
      </w:pPr>
      <w:r w:rsidRPr="00C66A17">
        <w:rPr>
          <w:lang w:val="en-GB"/>
        </w:rPr>
        <w:t>Research tools</w:t>
      </w:r>
    </w:p>
    <w:p w:rsidR="003B384A" w:rsidRPr="00C66A17" w:rsidRDefault="003B384A" w:rsidP="002278E5">
      <w:pPr>
        <w:rPr>
          <w:rFonts w:cs="Gill Sans"/>
          <w:lang w:val="en-GB"/>
        </w:rPr>
      </w:pPr>
      <w:r w:rsidRPr="00C66A17">
        <w:rPr>
          <w:rFonts w:cs="Gill Sans"/>
          <w:lang w:val="en-GB"/>
        </w:rPr>
        <w:t xml:space="preserve">A questionnaire was developed to assess respondents’ own perceptions of their recovery and community integration. This dealt with changes in everyday activities and experiences since the onset of their stroke. The questionnaire was developed from existing validated questionnaires with the permission of the original authors. Most of the questions and the general format of the questionnaire were based on the UK Stroke </w:t>
      </w:r>
      <w:r w:rsidR="00E32B77">
        <w:rPr>
          <w:rFonts w:cs="Gill Sans"/>
          <w:lang w:val="en-GB"/>
        </w:rPr>
        <w:t xml:space="preserve">Survivor </w:t>
      </w:r>
      <w:r w:rsidRPr="00C66A17">
        <w:rPr>
          <w:rFonts w:cs="Gill Sans"/>
          <w:lang w:val="en-GB"/>
        </w:rPr>
        <w:t>Needs Survey</w:t>
      </w:r>
      <w:r w:rsidRPr="00C66A17">
        <w:rPr>
          <w:lang w:val="en-GB"/>
        </w:rPr>
        <w:t>.</w:t>
      </w:r>
      <w:r w:rsidRPr="00C66A17">
        <w:rPr>
          <w:rStyle w:val="FootnoteReference"/>
          <w:lang w:val="en-GB"/>
        </w:rPr>
        <w:footnoteReference w:id="210"/>
      </w:r>
      <w:r w:rsidRPr="00C66A17">
        <w:rPr>
          <w:rFonts w:cs="Gill Sans"/>
          <w:lang w:val="en-GB"/>
        </w:rPr>
        <w:t xml:space="preserve"> Some questions from the Daily Life Survey also from the UK were included.</w:t>
      </w:r>
      <w:r w:rsidRPr="00C66A17">
        <w:rPr>
          <w:rStyle w:val="FootnoteReference"/>
          <w:rFonts w:cs="Gill Sans"/>
          <w:lang w:val="en-GB"/>
        </w:rPr>
        <w:footnoteReference w:id="211"/>
      </w:r>
      <w:r w:rsidRPr="00C66A17">
        <w:rPr>
          <w:rFonts w:cs="Gill Sans"/>
          <w:lang w:val="en-GB"/>
        </w:rPr>
        <w:t xml:space="preserve"> Questions were adapted where necessary for the Irish setting.</w:t>
      </w:r>
    </w:p>
    <w:p w:rsidR="003B384A" w:rsidRPr="00C66A17" w:rsidRDefault="003B384A" w:rsidP="002278E5">
      <w:pPr>
        <w:rPr>
          <w:rFonts w:cs="Gill Sans"/>
          <w:lang w:val="en-GB"/>
        </w:rPr>
      </w:pPr>
      <w:r w:rsidRPr="00C66A17">
        <w:rPr>
          <w:rFonts w:cs="Gill Sans"/>
          <w:lang w:val="en-GB"/>
        </w:rPr>
        <w:t xml:space="preserve">Members of a community stroke support group piloted and reviewed a preliminary version of the questionnaire. Changes were made to the questionnaire based on the group’s feedback in </w:t>
      </w:r>
      <w:r w:rsidR="00E32B77">
        <w:rPr>
          <w:rFonts w:cs="Gill Sans"/>
          <w:lang w:val="en-GB"/>
        </w:rPr>
        <w:t>June</w:t>
      </w:r>
      <w:r w:rsidR="00E32B77" w:rsidRPr="00C66A17">
        <w:rPr>
          <w:rFonts w:cs="Gill Sans"/>
          <w:lang w:val="en-GB"/>
        </w:rPr>
        <w:t xml:space="preserve"> </w:t>
      </w:r>
      <w:r w:rsidRPr="00C66A17">
        <w:rPr>
          <w:rFonts w:cs="Gill Sans"/>
          <w:lang w:val="en-GB"/>
        </w:rPr>
        <w:t>2013. Many questions based on five-point rating scales were collapsed into three choices for simplicity. The number and complexity of questions was reduced. Questions about additional common problems experienced including swallowing difficulties and writing difficulties were added. Boxes were included after key questions to give participants the option of including further details. A positive open-ended question was added to the end of the survey to capture primary self-reported factors that have helped stroke survivors’ recovery.</w:t>
      </w:r>
    </w:p>
    <w:p w:rsidR="003B384A" w:rsidRPr="00C66A17" w:rsidRDefault="003B384A" w:rsidP="00BF512F">
      <w:pPr>
        <w:pStyle w:val="Normalwithquote0"/>
      </w:pPr>
      <w:r w:rsidRPr="00C66A17">
        <w:t xml:space="preserve">There were 49 closed questions in the final questionnaire. Sixteen of these questions included boxes to capture further detail. The questions covered the following domains: </w:t>
      </w:r>
    </w:p>
    <w:p w:rsidR="003B384A" w:rsidRPr="00C66A17" w:rsidRDefault="003B384A" w:rsidP="002278E5">
      <w:pPr>
        <w:pStyle w:val="ListBullet"/>
        <w:rPr>
          <w:rFonts w:cs="Gill Sans"/>
          <w:lang w:val="en-GB"/>
        </w:rPr>
      </w:pPr>
      <w:r w:rsidRPr="00C66A17">
        <w:rPr>
          <w:rFonts w:cs="Gill Sans"/>
          <w:lang w:val="en-GB"/>
        </w:rPr>
        <w:t xml:space="preserve">Information about stroke </w:t>
      </w:r>
    </w:p>
    <w:p w:rsidR="003B384A" w:rsidRPr="00C66A17" w:rsidRDefault="003B384A" w:rsidP="002278E5">
      <w:pPr>
        <w:pStyle w:val="ListBullet"/>
        <w:rPr>
          <w:rFonts w:cs="Gill Sans"/>
          <w:lang w:val="en-GB"/>
        </w:rPr>
      </w:pPr>
      <w:r w:rsidRPr="00C66A17">
        <w:rPr>
          <w:rFonts w:cs="Gill Sans"/>
          <w:lang w:val="en-GB"/>
        </w:rPr>
        <w:t xml:space="preserve">Health after stroke </w:t>
      </w:r>
    </w:p>
    <w:p w:rsidR="003B384A" w:rsidRPr="00C66A17" w:rsidRDefault="003B384A" w:rsidP="002278E5">
      <w:pPr>
        <w:pStyle w:val="ListBullet"/>
        <w:rPr>
          <w:rFonts w:cs="Gill Sans"/>
          <w:lang w:val="en-GB"/>
        </w:rPr>
      </w:pPr>
      <w:r w:rsidRPr="00C66A17">
        <w:rPr>
          <w:rFonts w:cs="Gill Sans"/>
          <w:lang w:val="en-GB"/>
        </w:rPr>
        <w:t xml:space="preserve">Everyday living </w:t>
      </w:r>
    </w:p>
    <w:p w:rsidR="003B384A" w:rsidRPr="00C66A17" w:rsidRDefault="003B384A" w:rsidP="002278E5">
      <w:pPr>
        <w:pStyle w:val="ListBullet"/>
        <w:rPr>
          <w:rFonts w:cs="Gill Sans"/>
          <w:lang w:val="en-GB"/>
        </w:rPr>
      </w:pPr>
      <w:r w:rsidRPr="00C66A17">
        <w:rPr>
          <w:rFonts w:cs="Gill Sans"/>
          <w:lang w:val="en-GB"/>
        </w:rPr>
        <w:t xml:space="preserve">Work and leisure </w:t>
      </w:r>
    </w:p>
    <w:p w:rsidR="003B384A" w:rsidRPr="00C66A17" w:rsidRDefault="003B384A" w:rsidP="002278E5">
      <w:pPr>
        <w:pStyle w:val="ListBullet"/>
        <w:rPr>
          <w:rFonts w:cs="Gill Sans"/>
          <w:lang w:val="en-GB"/>
        </w:rPr>
      </w:pPr>
      <w:r w:rsidRPr="00C66A17">
        <w:rPr>
          <w:rFonts w:cs="Gill Sans"/>
          <w:lang w:val="en-GB"/>
        </w:rPr>
        <w:t>Family, friends and use of support groups</w:t>
      </w:r>
    </w:p>
    <w:p w:rsidR="003B384A" w:rsidRPr="00C66A17" w:rsidRDefault="003B384A" w:rsidP="002278E5">
      <w:pPr>
        <w:pStyle w:val="ListBullet"/>
        <w:rPr>
          <w:rFonts w:cs="Gill Sans"/>
          <w:lang w:val="en-GB"/>
        </w:rPr>
      </w:pPr>
      <w:r w:rsidRPr="00C66A17">
        <w:rPr>
          <w:rFonts w:cs="Gill Sans"/>
          <w:lang w:val="en-GB"/>
        </w:rPr>
        <w:t>Personal and household finances</w:t>
      </w:r>
    </w:p>
    <w:p w:rsidR="003B384A" w:rsidRPr="00C66A17" w:rsidRDefault="003B384A" w:rsidP="002278E5">
      <w:pPr>
        <w:rPr>
          <w:rFonts w:cs="Gill Sans"/>
          <w:lang w:val="en-GB"/>
        </w:rPr>
      </w:pPr>
      <w:r w:rsidRPr="00C66A17">
        <w:rPr>
          <w:rFonts w:cs="Gill Sans"/>
          <w:lang w:val="en-GB"/>
        </w:rPr>
        <w:t xml:space="preserve">An open-ended question asked respondents to identify any other needs experienced since the stroke that had not been dealt with earlier in the questionnaire. A second open-ended question asked a positive question about what had helped participants’ recovery most since returning home after their stroke. </w:t>
      </w:r>
    </w:p>
    <w:p w:rsidR="003B384A" w:rsidRPr="00C66A17" w:rsidRDefault="003B384A" w:rsidP="003D1D6E">
      <w:pPr>
        <w:keepNext w:val="0"/>
        <w:rPr>
          <w:rFonts w:cs="Gill Sans"/>
          <w:lang w:val="en-GB"/>
        </w:rPr>
      </w:pPr>
      <w:r w:rsidRPr="00C66A17">
        <w:rPr>
          <w:rFonts w:cs="Gill Sans"/>
          <w:lang w:val="en-GB"/>
        </w:rPr>
        <w:t xml:space="preserve">Demographic information was captured at the end of the questionnaire. This included age, gender and time since first and subsequent strokes. Marital and residential status was also recorded. Location was categorised as Dublin, Other Urban or Rural. The complete survey instrument </w:t>
      </w:r>
      <w:r w:rsidR="003444B0">
        <w:rPr>
          <w:rFonts w:cs="Gill Sans"/>
          <w:lang w:val="en-GB"/>
        </w:rPr>
        <w:t>is available from the authors.</w:t>
      </w:r>
    </w:p>
    <w:p w:rsidR="003B384A" w:rsidRPr="00C66A17" w:rsidRDefault="003B384A" w:rsidP="00597A7D">
      <w:pPr>
        <w:pStyle w:val="Heading3"/>
        <w:rPr>
          <w:lang w:val="en-GB"/>
        </w:rPr>
      </w:pPr>
      <w:r w:rsidRPr="00C66A17">
        <w:rPr>
          <w:lang w:val="en-GB"/>
        </w:rPr>
        <w:t>Fieldwork</w:t>
      </w:r>
    </w:p>
    <w:p w:rsidR="003B384A" w:rsidRPr="00C66A17" w:rsidRDefault="003B384A" w:rsidP="003D1D6E">
      <w:pPr>
        <w:keepLines/>
        <w:rPr>
          <w:rFonts w:cs="Gill Sans"/>
          <w:lang w:val="en-GB"/>
        </w:rPr>
      </w:pPr>
      <w:r w:rsidRPr="00C66A17">
        <w:rPr>
          <w:rFonts w:cs="Gill Sans"/>
          <w:lang w:val="en-GB"/>
        </w:rPr>
        <w:t>The researchers (MW, FH and RG) made initial contact with the stroke group coordinators and explained the study to them. Coordinators then identified eligible members within their groups and informed them about the study. The researcher arranged to visit stroke support group meetings at the convenience of members. Eligible volunteers were given the option of completing the survey face-to-face with a researcher, completing the survey independently and returning it by post or completing the survey online. Pre-paid addressed envelopes were provided to participants wishing to avail of the postal option. The purpose of the study and the procedure was explained fully to all potential participants. They were provided with an information leaflet and the researcher’s contact details. They were encouraged to ask questions to clarify points that remained unclear. Researchers asked participants to sign a form volunteering informed consent if they were happy that they understood the study procedure and wished to continue. Participants were also made aware that they could withdraw from the study at any time, without giving a reason.</w:t>
      </w:r>
    </w:p>
    <w:p w:rsidR="003B384A" w:rsidRPr="00C66A17" w:rsidRDefault="003B384A" w:rsidP="002278E5">
      <w:pPr>
        <w:rPr>
          <w:rFonts w:cs="Gill Sans"/>
          <w:lang w:val="en-GB"/>
        </w:rPr>
      </w:pPr>
      <w:r w:rsidRPr="00C66A17">
        <w:rPr>
          <w:rFonts w:cs="Gill Sans"/>
          <w:lang w:val="en-GB"/>
        </w:rPr>
        <w:t>Online responses were recorded using the Survey Monkey application. The link to the online survey was available with the advertisements on the Irish Heart Foundation Stroke website, the Headway Ireland website and both organisations’ social media. A full explanation of the study was detailed on the introduction webpage of the survey. Potential risks and benefits were detailed as well as contact details of the researchers. Participants were required to provide consent before proceeding with the online survey. A large “Withdraw From Study” option was available throughout the study in the top right hand corner of each page. Participants were given the option of providing contact details for the sole purpose of receiving a copy of the final report. IP addresses were not recorded to protect participants’ anonymity.</w:t>
      </w:r>
    </w:p>
    <w:p w:rsidR="003B384A" w:rsidRPr="00536C95" w:rsidRDefault="003B384A" w:rsidP="002278E5">
      <w:pPr>
        <w:rPr>
          <w:rFonts w:cs="Gill Sans"/>
          <w:lang w:val="en-GB"/>
        </w:rPr>
      </w:pPr>
      <w:r w:rsidRPr="00C66A17">
        <w:rPr>
          <w:rFonts w:cs="Gill Sans"/>
          <w:lang w:val="en-GB"/>
        </w:rPr>
        <w:t xml:space="preserve">Ethical approval was sought and granted for this study by the Royal College of Surgeons in Ireland, Research Ethics Committee. Some jurisdictions required local ethical approval to be obtained before contacting potential participants. Therefore, ethical approval was also received from Naas General Hospital Research Ethics Committee. Approval was sought from HSE </w:t>
      </w:r>
      <w:r w:rsidRPr="00453D9A">
        <w:rPr>
          <w:rFonts w:cs="Gill Sans"/>
          <w:lang w:val="en-GB"/>
        </w:rPr>
        <w:t>Midlands Area Regional Ethics Committee</w:t>
      </w:r>
      <w:r w:rsidRPr="00536C95">
        <w:rPr>
          <w:rFonts w:cs="Gill Sans"/>
          <w:lang w:val="en-GB"/>
        </w:rPr>
        <w:t xml:space="preserve">, however time constraints did not allow us to access participants in this area. </w:t>
      </w:r>
    </w:p>
    <w:p w:rsidR="008257A0" w:rsidRDefault="008257A0">
      <w:pPr>
        <w:keepNext w:val="0"/>
        <w:spacing w:after="0"/>
        <w:rPr>
          <w:lang w:val="en-GB"/>
        </w:rPr>
      </w:pPr>
      <w:r>
        <w:rPr>
          <w:lang w:val="en-GB"/>
        </w:rPr>
        <w:br w:type="page"/>
      </w:r>
    </w:p>
    <w:p w:rsidR="000446E5" w:rsidRPr="00E32B77" w:rsidRDefault="003444B0" w:rsidP="008257A0">
      <w:pPr>
        <w:pStyle w:val="Heading1"/>
        <w:rPr>
          <w:lang w:val="en-GB"/>
        </w:rPr>
      </w:pPr>
      <w:bookmarkStart w:id="86" w:name="_Toc246699348"/>
      <w:r>
        <w:rPr>
          <w:lang w:val="en-GB"/>
        </w:rPr>
        <w:t>Appendix 3</w:t>
      </w:r>
      <w:r w:rsidR="008257A0">
        <w:rPr>
          <w:lang w:val="en-GB"/>
        </w:rPr>
        <w:t>: Glossary of Technical Terms</w:t>
      </w:r>
      <w:bookmarkEnd w:id="86"/>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7229"/>
      </w:tblGrid>
      <w:tr w:rsidR="008257A0" w:rsidRPr="00C35DD1" w:rsidTr="00710067">
        <w:trPr>
          <w:trHeight w:val="300"/>
        </w:trPr>
        <w:tc>
          <w:tcPr>
            <w:tcW w:w="2142" w:type="dxa"/>
            <w:shd w:val="clear" w:color="auto" w:fill="auto"/>
            <w:noWrap/>
            <w:vAlign w:val="center"/>
          </w:tcPr>
          <w:p w:rsidR="008257A0" w:rsidRPr="00C35DD1" w:rsidRDefault="008257A0" w:rsidP="008A13AA">
            <w:pPr>
              <w:spacing w:after="120"/>
              <w:rPr>
                <w:rFonts w:cs="Gill Sans"/>
                <w:b/>
                <w:color w:val="000000"/>
                <w:sz w:val="22"/>
                <w:szCs w:val="22"/>
              </w:rPr>
            </w:pPr>
            <w:r w:rsidRPr="00C35DD1">
              <w:rPr>
                <w:rFonts w:cs="Gill Sans"/>
                <w:b/>
                <w:color w:val="000000"/>
                <w:sz w:val="22"/>
                <w:szCs w:val="22"/>
              </w:rPr>
              <w:t>Term</w:t>
            </w:r>
          </w:p>
        </w:tc>
        <w:tc>
          <w:tcPr>
            <w:tcW w:w="7229" w:type="dxa"/>
          </w:tcPr>
          <w:p w:rsidR="008257A0" w:rsidRPr="00C35DD1" w:rsidRDefault="008257A0" w:rsidP="008A13AA">
            <w:pPr>
              <w:spacing w:after="120"/>
              <w:rPr>
                <w:rFonts w:cs="Gill Sans"/>
                <w:b/>
                <w:color w:val="000000"/>
                <w:sz w:val="22"/>
                <w:szCs w:val="22"/>
              </w:rPr>
            </w:pPr>
            <w:r w:rsidRPr="00C35DD1">
              <w:rPr>
                <w:rFonts w:cs="Gill Sans"/>
                <w:b/>
                <w:color w:val="000000"/>
                <w:sz w:val="22"/>
                <w:szCs w:val="22"/>
              </w:rPr>
              <w:t>Definition</w:t>
            </w:r>
          </w:p>
        </w:tc>
      </w:tr>
      <w:tr w:rsidR="008257A0" w:rsidRPr="00C35DD1" w:rsidTr="00710067">
        <w:trPr>
          <w:trHeight w:val="254"/>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95% Confidence level</w:t>
            </w:r>
          </w:p>
        </w:tc>
        <w:tc>
          <w:tcPr>
            <w:tcW w:w="7229" w:type="dxa"/>
          </w:tcPr>
          <w:p w:rsidR="008257A0" w:rsidRPr="00C35DD1" w:rsidRDefault="008257A0" w:rsidP="008A13AA">
            <w:pPr>
              <w:spacing w:after="120"/>
              <w:rPr>
                <w:rFonts w:cs="Gill Sans"/>
                <w:color w:val="000000"/>
                <w:sz w:val="22"/>
                <w:szCs w:val="22"/>
              </w:rPr>
            </w:pPr>
            <w:r>
              <w:rPr>
                <w:rFonts w:cs="Gill Sans"/>
                <w:color w:val="000000"/>
                <w:sz w:val="22"/>
                <w:szCs w:val="22"/>
              </w:rPr>
              <w:t>T</w:t>
            </w:r>
            <w:r w:rsidRPr="00B24F27">
              <w:rPr>
                <w:rFonts w:cs="Gill Sans"/>
                <w:color w:val="000000"/>
                <w:sz w:val="22"/>
                <w:szCs w:val="22"/>
              </w:rPr>
              <w:t>he range of values within which we can be 95% sure that the true value lies for the whole population of patients from whom the study patients were selected.</w:t>
            </w:r>
            <w:r>
              <w:rPr>
                <w:rStyle w:val="FootnoteReference"/>
                <w:rFonts w:cs="Gill Sans"/>
                <w:color w:val="000000"/>
                <w:szCs w:val="22"/>
              </w:rPr>
              <w:footnoteReference w:id="212"/>
            </w:r>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Pr>
                <w:rFonts w:cs="Gill Sans"/>
                <w:color w:val="000000"/>
                <w:sz w:val="22"/>
                <w:szCs w:val="22"/>
              </w:rPr>
              <w:t>A p</w:t>
            </w:r>
            <w:r w:rsidRPr="00C35DD1">
              <w:rPr>
                <w:rFonts w:cs="Gill Sans"/>
                <w:color w:val="000000"/>
                <w:sz w:val="22"/>
                <w:szCs w:val="22"/>
              </w:rPr>
              <w:t>riori</w:t>
            </w:r>
          </w:p>
        </w:tc>
        <w:tc>
          <w:tcPr>
            <w:tcW w:w="7229" w:type="dxa"/>
          </w:tcPr>
          <w:p w:rsidR="008257A0" w:rsidRPr="00C35DD1" w:rsidRDefault="008257A0" w:rsidP="008A13AA">
            <w:pPr>
              <w:spacing w:after="120"/>
              <w:rPr>
                <w:rFonts w:cs="Gill Sans"/>
                <w:color w:val="000000"/>
                <w:sz w:val="22"/>
                <w:szCs w:val="22"/>
              </w:rPr>
            </w:pPr>
            <w:r w:rsidRPr="0086094A">
              <w:rPr>
                <w:rFonts w:cs="Gill Sans"/>
                <w:color w:val="000000"/>
                <w:sz w:val="22"/>
                <w:szCs w:val="22"/>
              </w:rPr>
              <w:t>Statistical analyses specified in the trial protocol; that is, planned in advance of data collection. In contrast to unplanned analyses.</w:t>
            </w:r>
            <w:bookmarkStart w:id="87" w:name="_Ref246383613"/>
            <w:r>
              <w:rPr>
                <w:rStyle w:val="FootnoteReference"/>
                <w:rFonts w:cs="Gill Sans"/>
                <w:color w:val="000000"/>
                <w:szCs w:val="22"/>
              </w:rPr>
              <w:footnoteReference w:id="213"/>
            </w:r>
            <w:bookmarkEnd w:id="87"/>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Abstract</w:t>
            </w:r>
          </w:p>
        </w:tc>
        <w:tc>
          <w:tcPr>
            <w:tcW w:w="7229" w:type="dxa"/>
          </w:tcPr>
          <w:p w:rsidR="008257A0" w:rsidRPr="00C35DD1" w:rsidRDefault="008257A0" w:rsidP="008A13AA">
            <w:pPr>
              <w:spacing w:after="120"/>
              <w:rPr>
                <w:rFonts w:cs="Gill Sans"/>
                <w:color w:val="000000"/>
                <w:sz w:val="22"/>
                <w:szCs w:val="22"/>
              </w:rPr>
            </w:pPr>
            <w:r w:rsidRPr="0048201E">
              <w:rPr>
                <w:rFonts w:cs="Gill Sans"/>
                <w:color w:val="000000"/>
                <w:sz w:val="22"/>
                <w:szCs w:val="22"/>
              </w:rPr>
              <w:t>A brief summary of the study and its results. It should tell you what the study tried to show, how the researchers went about it, and what they found.</w:t>
            </w:r>
            <w:r w:rsidR="00010DFE" w:rsidRPr="00F22789">
              <w:rPr>
                <w:rStyle w:val="FootnoteReference"/>
                <w:rFonts w:eastAsia="MS Gothic" w:cs="Gill Sans"/>
              </w:rPr>
              <w:fldChar w:fldCharType="begin"/>
            </w:r>
            <w:r w:rsidRPr="00F22789">
              <w:rPr>
                <w:rStyle w:val="FootnoteReference"/>
                <w:rFonts w:eastAsia="MS Gothic" w:cs="Gill Sans"/>
              </w:rPr>
              <w:instrText xml:space="preserve"> NOTEREF _Ref246383613 \h </w:instrText>
            </w:r>
            <w:r w:rsidR="00010DFE" w:rsidRPr="00F22789">
              <w:rPr>
                <w:rStyle w:val="FootnoteReference"/>
                <w:rFonts w:eastAsia="MS Gothic" w:cs="Gill Sans"/>
              </w:rPr>
            </w:r>
            <w:r w:rsidR="00010DFE" w:rsidRPr="00F22789">
              <w:rPr>
                <w:rStyle w:val="FootnoteReference"/>
                <w:rFonts w:eastAsia="MS Gothic" w:cs="Gill Sans"/>
              </w:rPr>
              <w:fldChar w:fldCharType="separate"/>
            </w:r>
            <w:r w:rsidR="003444B0">
              <w:rPr>
                <w:rStyle w:val="FootnoteReference"/>
                <w:rFonts w:eastAsia="MS Gothic" w:cs="Gill Sans"/>
              </w:rPr>
              <w:t>213</w:t>
            </w:r>
            <w:r w:rsidR="00010DFE" w:rsidRPr="00F22789">
              <w:rPr>
                <w:rStyle w:val="FootnoteReference"/>
                <w:rFonts w:eastAsia="MS Gothic" w:cs="Gill Sans"/>
              </w:rPr>
              <w:fldChar w:fldCharType="end"/>
            </w:r>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Aphasia</w:t>
            </w:r>
          </w:p>
        </w:tc>
        <w:tc>
          <w:tcPr>
            <w:tcW w:w="7229" w:type="dxa"/>
          </w:tcPr>
          <w:p w:rsidR="008257A0" w:rsidRPr="00C35DD1" w:rsidRDefault="008257A0" w:rsidP="008A13AA">
            <w:pPr>
              <w:spacing w:after="120"/>
              <w:rPr>
                <w:rFonts w:cs="Gill Sans"/>
                <w:color w:val="000000"/>
                <w:sz w:val="22"/>
                <w:szCs w:val="22"/>
              </w:rPr>
            </w:pPr>
            <w:r w:rsidRPr="0054345E">
              <w:rPr>
                <w:rFonts w:cs="Gill Sans"/>
                <w:color w:val="000000"/>
                <w:sz w:val="22"/>
                <w:szCs w:val="22"/>
              </w:rPr>
              <w:t>A problem with communication because of damage to an area of the brain. A person with aphasia may find it hard to talk, read, write or understand others when they speak.</w:t>
            </w:r>
            <w:bookmarkStart w:id="88" w:name="_Ref246383807"/>
            <w:r>
              <w:rPr>
                <w:rStyle w:val="FootnoteReference"/>
                <w:rFonts w:cs="Gill Sans"/>
                <w:color w:val="000000"/>
                <w:szCs w:val="22"/>
              </w:rPr>
              <w:footnoteReference w:id="214"/>
            </w:r>
            <w:bookmarkEnd w:id="88"/>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Categorical data</w:t>
            </w:r>
          </w:p>
        </w:tc>
        <w:tc>
          <w:tcPr>
            <w:tcW w:w="7229" w:type="dxa"/>
          </w:tcPr>
          <w:p w:rsidR="008257A0" w:rsidRPr="00C35DD1" w:rsidRDefault="008257A0" w:rsidP="008A13AA">
            <w:pPr>
              <w:spacing w:after="120"/>
              <w:rPr>
                <w:rFonts w:cs="Gill Sans"/>
                <w:color w:val="000000"/>
                <w:sz w:val="22"/>
                <w:szCs w:val="22"/>
              </w:rPr>
            </w:pPr>
            <w:r w:rsidRPr="0048201E">
              <w:rPr>
                <w:rFonts w:cs="Gill Sans"/>
                <w:color w:val="000000"/>
                <w:sz w:val="22"/>
                <w:szCs w:val="22"/>
              </w:rPr>
              <w:t>Data that are classified into two or more non-overlapping categories.</w:t>
            </w:r>
            <w:r w:rsidR="00010DFE" w:rsidRPr="00F22789">
              <w:rPr>
                <w:rStyle w:val="FootnoteReference"/>
                <w:rFonts w:eastAsia="MS Gothic" w:cs="Gill Sans"/>
              </w:rPr>
              <w:fldChar w:fldCharType="begin"/>
            </w:r>
            <w:r w:rsidRPr="00F22789">
              <w:rPr>
                <w:rStyle w:val="FootnoteReference"/>
                <w:rFonts w:eastAsia="MS Gothic" w:cs="Gill Sans"/>
              </w:rPr>
              <w:instrText xml:space="preserve"> NOTEREF _Ref246383613 \h </w:instrText>
            </w:r>
            <w:r w:rsidR="00010DFE" w:rsidRPr="00F22789">
              <w:rPr>
                <w:rStyle w:val="FootnoteReference"/>
                <w:rFonts w:eastAsia="MS Gothic" w:cs="Gill Sans"/>
              </w:rPr>
            </w:r>
            <w:r w:rsidR="00010DFE" w:rsidRPr="00F22789">
              <w:rPr>
                <w:rStyle w:val="FootnoteReference"/>
                <w:rFonts w:eastAsia="MS Gothic" w:cs="Gill Sans"/>
              </w:rPr>
              <w:fldChar w:fldCharType="separate"/>
            </w:r>
            <w:r w:rsidR="003444B0">
              <w:rPr>
                <w:rStyle w:val="FootnoteReference"/>
                <w:rFonts w:eastAsia="MS Gothic" w:cs="Gill Sans"/>
              </w:rPr>
              <w:t>213</w:t>
            </w:r>
            <w:r w:rsidR="00010DFE" w:rsidRPr="00F22789">
              <w:rPr>
                <w:rStyle w:val="FootnoteReference"/>
                <w:rFonts w:eastAsia="MS Gothic" w:cs="Gill Sans"/>
              </w:rPr>
              <w:fldChar w:fldCharType="end"/>
            </w:r>
          </w:p>
        </w:tc>
      </w:tr>
      <w:tr w:rsidR="008257A0" w:rsidRPr="00C35DD1" w:rsidTr="00710067">
        <w:trPr>
          <w:trHeight w:val="300"/>
        </w:trPr>
        <w:tc>
          <w:tcPr>
            <w:tcW w:w="2142" w:type="dxa"/>
            <w:shd w:val="clear" w:color="auto" w:fill="auto"/>
            <w:noWrap/>
            <w:vAlign w:val="center"/>
            <w:hideMark/>
          </w:tcPr>
          <w:p w:rsidR="008257A0" w:rsidRDefault="008257A0" w:rsidP="008A13AA">
            <w:pPr>
              <w:spacing w:after="120"/>
              <w:rPr>
                <w:rFonts w:cs="Gill Sans"/>
                <w:color w:val="000000"/>
                <w:sz w:val="22"/>
                <w:szCs w:val="22"/>
              </w:rPr>
            </w:pPr>
            <w:r>
              <w:rPr>
                <w:rFonts w:cs="Gill Sans"/>
                <w:color w:val="000000"/>
                <w:sz w:val="22"/>
                <w:szCs w:val="22"/>
              </w:rPr>
              <w:t>Chi-</w:t>
            </w:r>
            <w:r w:rsidRPr="00C35DD1">
              <w:rPr>
                <w:rFonts w:cs="Gill Sans"/>
                <w:color w:val="000000"/>
                <w:sz w:val="22"/>
                <w:szCs w:val="22"/>
              </w:rPr>
              <w:t xml:space="preserve">squared </w:t>
            </w:r>
          </w:p>
          <w:p w:rsidR="008257A0" w:rsidRPr="00C35DD1" w:rsidRDefault="008257A0" w:rsidP="008A13AA">
            <w:pPr>
              <w:spacing w:after="120"/>
              <w:rPr>
                <w:rFonts w:cs="Gill Sans"/>
                <w:color w:val="000000"/>
                <w:sz w:val="22"/>
                <w:szCs w:val="22"/>
              </w:rPr>
            </w:pPr>
            <w:r>
              <w:rPr>
                <w:rFonts w:cs="Gill Sans"/>
                <w:color w:val="000000"/>
                <w:sz w:val="22"/>
                <w:szCs w:val="22"/>
              </w:rPr>
              <w:t>Test</w:t>
            </w:r>
          </w:p>
        </w:tc>
        <w:tc>
          <w:tcPr>
            <w:tcW w:w="7229" w:type="dxa"/>
          </w:tcPr>
          <w:p w:rsidR="008257A0" w:rsidRPr="00C35DD1" w:rsidRDefault="008257A0" w:rsidP="008A13AA">
            <w:pPr>
              <w:spacing w:after="120"/>
              <w:rPr>
                <w:rFonts w:cs="Gill Sans"/>
                <w:color w:val="000000"/>
                <w:sz w:val="22"/>
                <w:szCs w:val="22"/>
              </w:rPr>
            </w:pPr>
            <w:r>
              <w:rPr>
                <w:rFonts w:cs="Gill Sans"/>
                <w:color w:val="000000"/>
                <w:sz w:val="22"/>
                <w:szCs w:val="22"/>
              </w:rPr>
              <w:t>The Chi-squared test of a</w:t>
            </w:r>
            <w:r w:rsidRPr="00D20304">
              <w:rPr>
                <w:rFonts w:cs="Gill Sans"/>
                <w:color w:val="000000"/>
                <w:sz w:val="22"/>
                <w:szCs w:val="22"/>
              </w:rPr>
              <w:t>ssociation allows the comparison of two attributes in a sample of data to determine if there is any relationship between them.</w:t>
            </w:r>
            <w:bookmarkStart w:id="89" w:name="_Ref246385413"/>
            <w:r>
              <w:rPr>
                <w:rStyle w:val="FootnoteReference"/>
                <w:rFonts w:cs="Gill Sans"/>
                <w:color w:val="000000"/>
                <w:szCs w:val="22"/>
              </w:rPr>
              <w:footnoteReference w:id="215"/>
            </w:r>
            <w:bookmarkEnd w:id="89"/>
            <w:r w:rsidRPr="00C35DD1">
              <w:rPr>
                <w:rFonts w:cs="Gill Sans"/>
                <w:color w:val="000000"/>
                <w:sz w:val="22"/>
                <w:szCs w:val="22"/>
              </w:rPr>
              <w:t xml:space="preserve"> </w:t>
            </w:r>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Constant comparative method</w:t>
            </w:r>
          </w:p>
        </w:tc>
        <w:tc>
          <w:tcPr>
            <w:tcW w:w="7229" w:type="dxa"/>
          </w:tcPr>
          <w:p w:rsidR="008257A0" w:rsidRPr="00C35DD1" w:rsidRDefault="008257A0" w:rsidP="008A13AA">
            <w:pPr>
              <w:spacing w:after="120"/>
              <w:rPr>
                <w:rFonts w:cs="Gill Sans"/>
                <w:color w:val="000000"/>
                <w:sz w:val="22"/>
                <w:szCs w:val="22"/>
              </w:rPr>
            </w:pPr>
            <w:r>
              <w:rPr>
                <w:rFonts w:cs="Gill Sans"/>
                <w:color w:val="000000"/>
                <w:sz w:val="22"/>
                <w:szCs w:val="22"/>
              </w:rPr>
              <w:t>A form of qualitative</w:t>
            </w:r>
            <w:r w:rsidRPr="005A2378">
              <w:rPr>
                <w:rFonts w:cs="Gill Sans"/>
                <w:color w:val="000000"/>
                <w:sz w:val="22"/>
                <w:szCs w:val="22"/>
              </w:rPr>
              <w:t xml:space="preserve"> content analysis where each category is searched for in the entire data set and all instances are compared until no new categories can be identified.</w:t>
            </w:r>
            <w:bookmarkStart w:id="90" w:name="_Ref246383783"/>
            <w:r>
              <w:rPr>
                <w:rStyle w:val="FootnoteReference"/>
                <w:rFonts w:cs="Gill Sans"/>
                <w:color w:val="000000"/>
                <w:szCs w:val="22"/>
              </w:rPr>
              <w:footnoteReference w:id="216"/>
            </w:r>
            <w:bookmarkEnd w:id="90"/>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Continuous data</w:t>
            </w:r>
          </w:p>
        </w:tc>
        <w:tc>
          <w:tcPr>
            <w:tcW w:w="7229" w:type="dxa"/>
          </w:tcPr>
          <w:p w:rsidR="008257A0" w:rsidRPr="00C35DD1" w:rsidRDefault="008257A0" w:rsidP="008A13AA">
            <w:pPr>
              <w:spacing w:after="120"/>
              <w:rPr>
                <w:rFonts w:cs="Gill Sans"/>
                <w:color w:val="000000"/>
                <w:sz w:val="22"/>
                <w:szCs w:val="22"/>
              </w:rPr>
            </w:pPr>
            <w:r w:rsidRPr="0048201E">
              <w:rPr>
                <w:rFonts w:cs="Gill Sans"/>
                <w:color w:val="000000"/>
                <w:sz w:val="22"/>
                <w:szCs w:val="22"/>
              </w:rPr>
              <w:t>Data with a potentially infinite number of possible values within a given range.</w:t>
            </w:r>
            <w:r w:rsidR="00010DFE" w:rsidRPr="00F22789">
              <w:rPr>
                <w:rStyle w:val="FootnoteReference"/>
                <w:rFonts w:eastAsia="MS Gothic" w:cs="Gill Sans"/>
              </w:rPr>
              <w:fldChar w:fldCharType="begin"/>
            </w:r>
            <w:r w:rsidRPr="00F22789">
              <w:rPr>
                <w:rStyle w:val="FootnoteReference"/>
                <w:rFonts w:eastAsia="MS Gothic" w:cs="Gill Sans"/>
              </w:rPr>
              <w:instrText xml:space="preserve"> NOTEREF _Ref246383613 \h </w:instrText>
            </w:r>
            <w:r w:rsidR="00010DFE" w:rsidRPr="00F22789">
              <w:rPr>
                <w:rStyle w:val="FootnoteReference"/>
                <w:rFonts w:eastAsia="MS Gothic" w:cs="Gill Sans"/>
              </w:rPr>
            </w:r>
            <w:r w:rsidR="00010DFE" w:rsidRPr="00F22789">
              <w:rPr>
                <w:rStyle w:val="FootnoteReference"/>
                <w:rFonts w:eastAsia="MS Gothic" w:cs="Gill Sans"/>
              </w:rPr>
              <w:fldChar w:fldCharType="separate"/>
            </w:r>
            <w:r w:rsidR="003444B0">
              <w:rPr>
                <w:rStyle w:val="FootnoteReference"/>
                <w:rFonts w:eastAsia="MS Gothic" w:cs="Gill Sans"/>
              </w:rPr>
              <w:t>213</w:t>
            </w:r>
            <w:r w:rsidR="00010DFE" w:rsidRPr="00F22789">
              <w:rPr>
                <w:rStyle w:val="FootnoteReference"/>
                <w:rFonts w:eastAsia="MS Gothic" w:cs="Gill Sans"/>
              </w:rPr>
              <w:fldChar w:fldCharType="end"/>
            </w:r>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Credibility</w:t>
            </w:r>
          </w:p>
        </w:tc>
        <w:tc>
          <w:tcPr>
            <w:tcW w:w="7229" w:type="dxa"/>
          </w:tcPr>
          <w:p w:rsidR="008257A0" w:rsidRPr="00C35DD1" w:rsidRDefault="008257A0" w:rsidP="008A13AA">
            <w:pPr>
              <w:spacing w:after="120"/>
              <w:rPr>
                <w:rFonts w:cs="Gill Sans"/>
                <w:color w:val="000000"/>
                <w:sz w:val="22"/>
                <w:szCs w:val="22"/>
              </w:rPr>
            </w:pPr>
            <w:r>
              <w:rPr>
                <w:rFonts w:cs="Gill Sans"/>
                <w:color w:val="000000"/>
                <w:sz w:val="22"/>
                <w:szCs w:val="22"/>
              </w:rPr>
              <w:t>The</w:t>
            </w:r>
            <w:r w:rsidRPr="005A2378">
              <w:rPr>
                <w:rFonts w:cs="Gill Sans"/>
                <w:color w:val="000000"/>
                <w:sz w:val="22"/>
                <w:szCs w:val="22"/>
              </w:rPr>
              <w:t xml:space="preserve"> quality or trustworthiness of a piece of qualitative research. It can refer specifically to the extent to which the findings and explanations within a qualitative report are recognised and understood by the participants, but can also be extended to include considerations of all aspects of the study.</w:t>
            </w:r>
            <w:r w:rsidR="00010DFE" w:rsidRPr="00F22789">
              <w:rPr>
                <w:rStyle w:val="FootnoteReference"/>
                <w:rFonts w:eastAsia="MS Gothic" w:cs="Gill Sans"/>
              </w:rPr>
              <w:fldChar w:fldCharType="begin"/>
            </w:r>
            <w:r w:rsidRPr="00F22789">
              <w:rPr>
                <w:rStyle w:val="FootnoteReference"/>
                <w:rFonts w:eastAsia="MS Gothic" w:cs="Gill Sans"/>
              </w:rPr>
              <w:instrText xml:space="preserve"> NOTEREF _Ref246383783 \h </w:instrText>
            </w:r>
            <w:r w:rsidR="00010DFE" w:rsidRPr="00F22789">
              <w:rPr>
                <w:rStyle w:val="FootnoteReference"/>
                <w:rFonts w:eastAsia="MS Gothic" w:cs="Gill Sans"/>
              </w:rPr>
            </w:r>
            <w:r w:rsidR="00010DFE" w:rsidRPr="00F22789">
              <w:rPr>
                <w:rStyle w:val="FootnoteReference"/>
                <w:rFonts w:eastAsia="MS Gothic" w:cs="Gill Sans"/>
              </w:rPr>
              <w:fldChar w:fldCharType="separate"/>
            </w:r>
            <w:r w:rsidR="003444B0">
              <w:rPr>
                <w:rStyle w:val="FootnoteReference"/>
                <w:rFonts w:eastAsia="MS Gothic" w:cs="Gill Sans"/>
              </w:rPr>
              <w:t>216</w:t>
            </w:r>
            <w:r w:rsidR="00010DFE" w:rsidRPr="00F22789">
              <w:rPr>
                <w:rStyle w:val="FootnoteReference"/>
                <w:rFonts w:eastAsia="MS Gothic" w:cs="Gill Sans"/>
              </w:rPr>
              <w:fldChar w:fldCharType="end"/>
            </w:r>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Data saturation</w:t>
            </w:r>
          </w:p>
        </w:tc>
        <w:tc>
          <w:tcPr>
            <w:tcW w:w="7229" w:type="dxa"/>
          </w:tcPr>
          <w:p w:rsidR="008257A0" w:rsidRPr="00C35DD1" w:rsidRDefault="008257A0" w:rsidP="008A13AA">
            <w:pPr>
              <w:spacing w:after="120"/>
              <w:rPr>
                <w:rFonts w:cs="Gill Sans"/>
                <w:color w:val="000000"/>
                <w:sz w:val="22"/>
                <w:szCs w:val="22"/>
              </w:rPr>
            </w:pPr>
            <w:r>
              <w:rPr>
                <w:rFonts w:cs="Gill Sans"/>
                <w:color w:val="000000"/>
                <w:sz w:val="22"/>
                <w:szCs w:val="22"/>
              </w:rPr>
              <w:t>T</w:t>
            </w:r>
            <w:r w:rsidRPr="005A2378">
              <w:rPr>
                <w:rFonts w:cs="Gill Sans"/>
                <w:color w:val="000000"/>
                <w:sz w:val="22"/>
                <w:szCs w:val="22"/>
              </w:rPr>
              <w:t>he point at which no further themes are generated when data from more participants are included in the analysis. The sampling process can be considered to be complete at this point.</w:t>
            </w:r>
            <w:r w:rsidR="00010DFE" w:rsidRPr="00F22789">
              <w:rPr>
                <w:rStyle w:val="FootnoteReference"/>
                <w:rFonts w:eastAsia="MS Gothic" w:cs="Gill Sans"/>
              </w:rPr>
              <w:fldChar w:fldCharType="begin"/>
            </w:r>
            <w:r w:rsidRPr="00F22789">
              <w:rPr>
                <w:rStyle w:val="FootnoteReference"/>
                <w:rFonts w:eastAsia="MS Gothic" w:cs="Gill Sans"/>
              </w:rPr>
              <w:instrText xml:space="preserve"> NOTEREF _Ref246383783 \h </w:instrText>
            </w:r>
            <w:r w:rsidR="00010DFE" w:rsidRPr="00F22789">
              <w:rPr>
                <w:rStyle w:val="FootnoteReference"/>
                <w:rFonts w:eastAsia="MS Gothic" w:cs="Gill Sans"/>
              </w:rPr>
            </w:r>
            <w:r w:rsidR="00010DFE" w:rsidRPr="00F22789">
              <w:rPr>
                <w:rStyle w:val="FootnoteReference"/>
                <w:rFonts w:eastAsia="MS Gothic" w:cs="Gill Sans"/>
              </w:rPr>
              <w:fldChar w:fldCharType="separate"/>
            </w:r>
            <w:r w:rsidR="003444B0">
              <w:rPr>
                <w:rStyle w:val="FootnoteReference"/>
                <w:rFonts w:eastAsia="MS Gothic" w:cs="Gill Sans"/>
              </w:rPr>
              <w:t>216</w:t>
            </w:r>
            <w:r w:rsidR="00010DFE" w:rsidRPr="00F22789">
              <w:rPr>
                <w:rStyle w:val="FootnoteReference"/>
                <w:rFonts w:eastAsia="MS Gothic" w:cs="Gill Sans"/>
              </w:rPr>
              <w:fldChar w:fldCharType="end"/>
            </w:r>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Dysarthria</w:t>
            </w:r>
          </w:p>
        </w:tc>
        <w:tc>
          <w:tcPr>
            <w:tcW w:w="7229" w:type="dxa"/>
          </w:tcPr>
          <w:p w:rsidR="008257A0" w:rsidRPr="00C35DD1" w:rsidRDefault="008257A0" w:rsidP="008A13AA">
            <w:pPr>
              <w:spacing w:after="120"/>
              <w:rPr>
                <w:rFonts w:cs="Gill Sans"/>
                <w:color w:val="000000"/>
                <w:sz w:val="22"/>
                <w:szCs w:val="22"/>
              </w:rPr>
            </w:pPr>
            <w:r>
              <w:rPr>
                <w:rFonts w:cs="Gill Sans"/>
                <w:color w:val="000000"/>
                <w:sz w:val="22"/>
                <w:szCs w:val="22"/>
              </w:rPr>
              <w:t>A</w:t>
            </w:r>
            <w:r w:rsidRPr="00951085">
              <w:rPr>
                <w:rFonts w:cs="Gill Sans"/>
                <w:color w:val="000000"/>
                <w:sz w:val="22"/>
                <w:szCs w:val="22"/>
              </w:rPr>
              <w:t xml:space="preserve"> condition in which speech is slowed, slurred or distorted due to muscular problems caused by damage to the brain or nervous system.</w:t>
            </w:r>
            <w:r w:rsidR="00010DFE" w:rsidRPr="00F22789">
              <w:rPr>
                <w:rStyle w:val="FootnoteReference"/>
                <w:rFonts w:eastAsia="MS Gothic" w:cs="Gill Sans"/>
              </w:rPr>
              <w:fldChar w:fldCharType="begin"/>
            </w:r>
            <w:r w:rsidRPr="00F22789">
              <w:rPr>
                <w:rStyle w:val="FootnoteReference"/>
                <w:rFonts w:eastAsia="MS Gothic" w:cs="Gill Sans"/>
              </w:rPr>
              <w:instrText xml:space="preserve"> NOTEREF _Ref246383807 \h </w:instrText>
            </w:r>
            <w:r w:rsidR="00010DFE" w:rsidRPr="00F22789">
              <w:rPr>
                <w:rStyle w:val="FootnoteReference"/>
                <w:rFonts w:eastAsia="MS Gothic" w:cs="Gill Sans"/>
              </w:rPr>
            </w:r>
            <w:r w:rsidR="00010DFE" w:rsidRPr="00F22789">
              <w:rPr>
                <w:rStyle w:val="FootnoteReference"/>
                <w:rFonts w:eastAsia="MS Gothic" w:cs="Gill Sans"/>
              </w:rPr>
              <w:fldChar w:fldCharType="separate"/>
            </w:r>
            <w:r w:rsidR="003444B0">
              <w:rPr>
                <w:rStyle w:val="FootnoteReference"/>
                <w:rFonts w:eastAsia="MS Gothic" w:cs="Gill Sans"/>
              </w:rPr>
              <w:t>214</w:t>
            </w:r>
            <w:r w:rsidR="00010DFE" w:rsidRPr="00F22789">
              <w:rPr>
                <w:rStyle w:val="FootnoteReference"/>
                <w:rFonts w:eastAsia="MS Gothic" w:cs="Gill Sans"/>
              </w:rPr>
              <w:fldChar w:fldCharType="end"/>
            </w:r>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Framework analysis</w:t>
            </w:r>
          </w:p>
        </w:tc>
        <w:tc>
          <w:tcPr>
            <w:tcW w:w="7229" w:type="dxa"/>
          </w:tcPr>
          <w:p w:rsidR="008257A0" w:rsidRPr="00C35DD1" w:rsidRDefault="008257A0" w:rsidP="008A13AA">
            <w:pPr>
              <w:spacing w:after="120"/>
              <w:rPr>
                <w:rFonts w:cs="Gill Sans"/>
                <w:color w:val="000000"/>
                <w:sz w:val="22"/>
                <w:szCs w:val="22"/>
              </w:rPr>
            </w:pPr>
            <w:r>
              <w:rPr>
                <w:rFonts w:cs="Gill Sans"/>
                <w:color w:val="000000"/>
                <w:sz w:val="22"/>
                <w:szCs w:val="22"/>
              </w:rPr>
              <w:t xml:space="preserve">A </w:t>
            </w:r>
            <w:r w:rsidRPr="005A2378">
              <w:rPr>
                <w:rFonts w:cs="Gill Sans"/>
                <w:color w:val="000000"/>
                <w:sz w:val="22"/>
                <w:szCs w:val="22"/>
              </w:rPr>
              <w:t>method of qualitative data analysis involving five key stages: familiarisation, identifying a thematic framework, indexing, charting, and mapping and interpretation</w:t>
            </w:r>
            <w:r>
              <w:rPr>
                <w:rFonts w:cs="Gill Sans"/>
                <w:color w:val="000000"/>
                <w:sz w:val="22"/>
                <w:szCs w:val="22"/>
              </w:rPr>
              <w:t>.</w:t>
            </w:r>
            <w:r w:rsidR="00010DFE" w:rsidRPr="00F22789">
              <w:rPr>
                <w:rStyle w:val="FootnoteReference"/>
                <w:rFonts w:eastAsia="MS Gothic" w:cs="Gill Sans"/>
              </w:rPr>
              <w:fldChar w:fldCharType="begin"/>
            </w:r>
            <w:r w:rsidRPr="00F22789">
              <w:rPr>
                <w:rStyle w:val="FootnoteReference"/>
                <w:rFonts w:eastAsia="MS Gothic" w:cs="Gill Sans"/>
              </w:rPr>
              <w:instrText xml:space="preserve"> NOTEREF _Ref246383783 \h </w:instrText>
            </w:r>
            <w:r w:rsidR="00010DFE" w:rsidRPr="00F22789">
              <w:rPr>
                <w:rStyle w:val="FootnoteReference"/>
                <w:rFonts w:eastAsia="MS Gothic" w:cs="Gill Sans"/>
              </w:rPr>
            </w:r>
            <w:r w:rsidR="00010DFE" w:rsidRPr="00F22789">
              <w:rPr>
                <w:rStyle w:val="FootnoteReference"/>
                <w:rFonts w:eastAsia="MS Gothic" w:cs="Gill Sans"/>
              </w:rPr>
              <w:fldChar w:fldCharType="separate"/>
            </w:r>
            <w:r w:rsidR="003444B0">
              <w:rPr>
                <w:rStyle w:val="FootnoteReference"/>
                <w:rFonts w:eastAsia="MS Gothic" w:cs="Gill Sans"/>
              </w:rPr>
              <w:t>216</w:t>
            </w:r>
            <w:r w:rsidR="00010DFE" w:rsidRPr="00F22789">
              <w:rPr>
                <w:rStyle w:val="FootnoteReference"/>
                <w:rFonts w:eastAsia="MS Gothic" w:cs="Gill Sans"/>
              </w:rPr>
              <w:fldChar w:fldCharType="end"/>
            </w:r>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Grounded theory</w:t>
            </w:r>
          </w:p>
        </w:tc>
        <w:tc>
          <w:tcPr>
            <w:tcW w:w="7229" w:type="dxa"/>
          </w:tcPr>
          <w:p w:rsidR="008257A0" w:rsidRPr="00C35DD1" w:rsidRDefault="008257A0" w:rsidP="008A13AA">
            <w:pPr>
              <w:spacing w:after="120"/>
              <w:rPr>
                <w:rFonts w:cs="Gill Sans"/>
                <w:color w:val="000000"/>
                <w:sz w:val="22"/>
                <w:szCs w:val="22"/>
              </w:rPr>
            </w:pPr>
            <w:r>
              <w:rPr>
                <w:rFonts w:cs="Gill Sans"/>
                <w:color w:val="000000"/>
                <w:sz w:val="22"/>
                <w:szCs w:val="22"/>
              </w:rPr>
              <w:t>A</w:t>
            </w:r>
            <w:r w:rsidRPr="005A2378">
              <w:rPr>
                <w:rFonts w:cs="Gill Sans"/>
                <w:color w:val="000000"/>
                <w:sz w:val="22"/>
                <w:szCs w:val="22"/>
              </w:rPr>
              <w:t xml:space="preserve"> qualitative research methodology with systematic guides for the collection and analysis of data, that aims to generate a theory that is ‘grounded in’ or formed from the data and is based on inductive reasoning. This contrasts with other approaches that stop at the point of describing the participants’ experiences.</w:t>
            </w:r>
            <w:r w:rsidR="00010DFE" w:rsidRPr="00F22789">
              <w:rPr>
                <w:rStyle w:val="FootnoteReference"/>
                <w:rFonts w:eastAsia="MS Gothic" w:cs="Gill Sans"/>
              </w:rPr>
              <w:fldChar w:fldCharType="begin"/>
            </w:r>
            <w:r w:rsidRPr="00F22789">
              <w:rPr>
                <w:rStyle w:val="FootnoteReference"/>
                <w:rFonts w:eastAsia="MS Gothic" w:cs="Gill Sans"/>
              </w:rPr>
              <w:instrText xml:space="preserve"> NOTEREF _Ref246383783 \h </w:instrText>
            </w:r>
            <w:r w:rsidR="00010DFE" w:rsidRPr="00F22789">
              <w:rPr>
                <w:rStyle w:val="FootnoteReference"/>
                <w:rFonts w:eastAsia="MS Gothic" w:cs="Gill Sans"/>
              </w:rPr>
            </w:r>
            <w:r w:rsidR="00010DFE" w:rsidRPr="00F22789">
              <w:rPr>
                <w:rStyle w:val="FootnoteReference"/>
                <w:rFonts w:eastAsia="MS Gothic" w:cs="Gill Sans"/>
              </w:rPr>
              <w:fldChar w:fldCharType="separate"/>
            </w:r>
            <w:r w:rsidR="003444B0">
              <w:rPr>
                <w:rStyle w:val="FootnoteReference"/>
                <w:rFonts w:eastAsia="MS Gothic" w:cs="Gill Sans"/>
              </w:rPr>
              <w:t>216</w:t>
            </w:r>
            <w:r w:rsidR="00010DFE" w:rsidRPr="00F22789">
              <w:rPr>
                <w:rStyle w:val="FootnoteReference"/>
                <w:rFonts w:eastAsia="MS Gothic" w:cs="Gill Sans"/>
              </w:rPr>
              <w:fldChar w:fldCharType="end"/>
            </w:r>
          </w:p>
        </w:tc>
      </w:tr>
    </w:tbl>
    <w:p w:rsidR="00F632F4" w:rsidRDefault="00F632F4">
      <w:r>
        <w:br w:type="page"/>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7229"/>
      </w:tblGrid>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Hemianopia</w:t>
            </w:r>
          </w:p>
        </w:tc>
        <w:tc>
          <w:tcPr>
            <w:tcW w:w="7229" w:type="dxa"/>
          </w:tcPr>
          <w:p w:rsidR="008257A0" w:rsidRPr="00C35DD1" w:rsidRDefault="008257A0" w:rsidP="00F632F4">
            <w:pPr>
              <w:spacing w:after="120"/>
              <w:rPr>
                <w:rFonts w:cs="Gill Sans"/>
                <w:color w:val="000000"/>
                <w:sz w:val="22"/>
                <w:szCs w:val="22"/>
              </w:rPr>
            </w:pPr>
            <w:r>
              <w:rPr>
                <w:rFonts w:cs="Gill Sans"/>
                <w:color w:val="000000"/>
                <w:sz w:val="22"/>
                <w:szCs w:val="22"/>
              </w:rPr>
              <w:t>A</w:t>
            </w:r>
            <w:r w:rsidRPr="00951085">
              <w:rPr>
                <w:rFonts w:cs="Gill Sans"/>
                <w:color w:val="000000"/>
                <w:sz w:val="22"/>
                <w:szCs w:val="22"/>
              </w:rPr>
              <w:t xml:space="preserve"> loss of vision to one part of the visual field. This can lead to trouble seeing on one side of your body.</w:t>
            </w:r>
            <w:r w:rsidR="00F632F4">
              <w:rPr>
                <w:rStyle w:val="FootnoteReference"/>
                <w:rFonts w:cs="Gill Sans"/>
                <w:color w:val="000000"/>
                <w:szCs w:val="22"/>
              </w:rPr>
              <w:footnoteReference w:id="217"/>
            </w:r>
            <w:r w:rsidR="00F632F4" w:rsidRPr="00F22789" w:rsidDel="00F632F4">
              <w:rPr>
                <w:rStyle w:val="FootnoteReference"/>
                <w:rFonts w:eastAsia="MS Gothic" w:cs="Gill Sans"/>
              </w:rPr>
              <w:t xml:space="preserve"> </w:t>
            </w:r>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Incidence</w:t>
            </w:r>
          </w:p>
        </w:tc>
        <w:tc>
          <w:tcPr>
            <w:tcW w:w="7229" w:type="dxa"/>
          </w:tcPr>
          <w:p w:rsidR="008257A0" w:rsidRPr="00C35DD1" w:rsidRDefault="008257A0" w:rsidP="00F632F4">
            <w:pPr>
              <w:spacing w:after="120"/>
              <w:rPr>
                <w:rFonts w:cs="Gill Sans"/>
                <w:color w:val="000000"/>
                <w:sz w:val="22"/>
                <w:szCs w:val="22"/>
              </w:rPr>
            </w:pPr>
            <w:r w:rsidRPr="0048201E">
              <w:rPr>
                <w:rFonts w:cs="Gill Sans"/>
                <w:color w:val="000000"/>
                <w:sz w:val="22"/>
                <w:szCs w:val="22"/>
              </w:rPr>
              <w:t>The number of new occurrences of something in a population over a particular period of time</w:t>
            </w:r>
            <w:r>
              <w:rPr>
                <w:rFonts w:cs="Gill Sans"/>
                <w:color w:val="000000"/>
                <w:sz w:val="22"/>
                <w:szCs w:val="22"/>
              </w:rPr>
              <w:t>.</w:t>
            </w:r>
            <w:r w:rsidR="00010DFE" w:rsidRPr="00F632F4">
              <w:rPr>
                <w:rStyle w:val="FootnoteReference"/>
              </w:rPr>
              <w:fldChar w:fldCharType="begin"/>
            </w:r>
            <w:r w:rsidR="00F632F4" w:rsidRPr="00F632F4">
              <w:rPr>
                <w:rStyle w:val="FootnoteReference"/>
              </w:rPr>
              <w:instrText xml:space="preserve"> NOTEREF _Ref246384357 \h </w:instrText>
            </w:r>
            <w:r w:rsidR="00010DFE" w:rsidRPr="00F632F4">
              <w:rPr>
                <w:rStyle w:val="FootnoteReference"/>
              </w:rPr>
            </w:r>
            <w:r w:rsidR="00010DFE" w:rsidRPr="00F632F4">
              <w:rPr>
                <w:rStyle w:val="FootnoteReference"/>
              </w:rPr>
              <w:fldChar w:fldCharType="separate"/>
            </w:r>
            <w:r w:rsidR="003444B0">
              <w:rPr>
                <w:rStyle w:val="FootnoteReference"/>
              </w:rPr>
              <w:t>221</w:t>
            </w:r>
            <w:r w:rsidR="00010DFE" w:rsidRPr="00F632F4">
              <w:rPr>
                <w:rStyle w:val="FootnoteReference"/>
              </w:rPr>
              <w:fldChar w:fldCharType="end"/>
            </w:r>
            <w:r w:rsidR="00F632F4" w:rsidRPr="00F632F4" w:rsidDel="00F632F4">
              <w:rPr>
                <w:rStyle w:val="FootnoteReference"/>
                <w:rFonts w:eastAsia="MS Gothic"/>
              </w:rPr>
              <w:t xml:space="preserve"> </w:t>
            </w:r>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Interquartile range</w:t>
            </w:r>
          </w:p>
        </w:tc>
        <w:tc>
          <w:tcPr>
            <w:tcW w:w="7229" w:type="dxa"/>
          </w:tcPr>
          <w:p w:rsidR="008257A0" w:rsidRPr="00C35DD1" w:rsidRDefault="008257A0" w:rsidP="00F632F4">
            <w:pPr>
              <w:spacing w:after="120"/>
              <w:rPr>
                <w:rFonts w:cs="Gill Sans"/>
                <w:color w:val="000000"/>
                <w:sz w:val="22"/>
                <w:szCs w:val="22"/>
              </w:rPr>
            </w:pPr>
            <w:r>
              <w:rPr>
                <w:rFonts w:cs="Gill Sans"/>
                <w:color w:val="000000"/>
                <w:sz w:val="22"/>
                <w:szCs w:val="22"/>
              </w:rPr>
              <w:t>The range of values that</w:t>
            </w:r>
            <w:r w:rsidRPr="00D20304">
              <w:rPr>
                <w:rFonts w:cs="Gill Sans"/>
                <w:color w:val="000000"/>
                <w:sz w:val="22"/>
                <w:szCs w:val="22"/>
              </w:rPr>
              <w:t xml:space="preserve"> contains the middle 50% of the sample</w:t>
            </w:r>
            <w:r>
              <w:rPr>
                <w:rFonts w:cs="Gill Sans"/>
                <w:color w:val="000000"/>
                <w:sz w:val="22"/>
                <w:szCs w:val="22"/>
              </w:rPr>
              <w:t>.</w:t>
            </w:r>
            <w:r w:rsidR="00010DFE" w:rsidRPr="00F632F4">
              <w:rPr>
                <w:rStyle w:val="FootnoteReference"/>
              </w:rPr>
              <w:fldChar w:fldCharType="begin"/>
            </w:r>
            <w:r w:rsidR="00F632F4" w:rsidRPr="00F632F4">
              <w:rPr>
                <w:rStyle w:val="FootnoteReference"/>
              </w:rPr>
              <w:instrText xml:space="preserve"> NOTEREF _Ref246386151 \h </w:instrText>
            </w:r>
            <w:r w:rsidR="00010DFE" w:rsidRPr="00F632F4">
              <w:rPr>
                <w:rStyle w:val="FootnoteReference"/>
              </w:rPr>
            </w:r>
            <w:r w:rsidR="00010DFE" w:rsidRPr="00F632F4">
              <w:rPr>
                <w:rStyle w:val="FootnoteReference"/>
              </w:rPr>
              <w:fldChar w:fldCharType="separate"/>
            </w:r>
            <w:r w:rsidR="003444B0">
              <w:rPr>
                <w:rStyle w:val="FootnoteReference"/>
              </w:rPr>
              <w:t>220</w:t>
            </w:r>
            <w:r w:rsidR="00010DFE" w:rsidRPr="00F632F4">
              <w:rPr>
                <w:rStyle w:val="FootnoteReference"/>
              </w:rPr>
              <w:fldChar w:fldCharType="end"/>
            </w:r>
            <w:r w:rsidRPr="00F632F4">
              <w:rPr>
                <w:rStyle w:val="FootnoteReference"/>
              </w:rPr>
              <w:t xml:space="preserve"> </w:t>
            </w:r>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Mann Whitney-U</w:t>
            </w:r>
          </w:p>
        </w:tc>
        <w:tc>
          <w:tcPr>
            <w:tcW w:w="7229" w:type="dxa"/>
          </w:tcPr>
          <w:p w:rsidR="008257A0" w:rsidRPr="00C35DD1" w:rsidRDefault="008257A0" w:rsidP="00F632F4">
            <w:pPr>
              <w:spacing w:after="120"/>
              <w:rPr>
                <w:rFonts w:cs="Gill Sans"/>
                <w:color w:val="000000"/>
                <w:sz w:val="22"/>
                <w:szCs w:val="22"/>
              </w:rPr>
            </w:pPr>
            <w:r>
              <w:rPr>
                <w:rFonts w:cs="Gill Sans"/>
                <w:color w:val="000000"/>
                <w:sz w:val="22"/>
                <w:szCs w:val="22"/>
              </w:rPr>
              <w:t>A statistical t</w:t>
            </w:r>
            <w:r w:rsidRPr="002278BC">
              <w:rPr>
                <w:rFonts w:cs="Gill Sans"/>
                <w:color w:val="000000"/>
                <w:sz w:val="22"/>
                <w:szCs w:val="22"/>
              </w:rPr>
              <w:t>est used in place of the two-sample t-test when the normality assumption is questionable</w:t>
            </w:r>
            <w:r>
              <w:rPr>
                <w:rFonts w:cs="Gill Sans"/>
                <w:color w:val="000000"/>
                <w:sz w:val="22"/>
                <w:szCs w:val="22"/>
              </w:rPr>
              <w:t>. It tests whether t</w:t>
            </w:r>
            <w:r w:rsidRPr="002278BC">
              <w:rPr>
                <w:rFonts w:cs="Gill Sans"/>
                <w:color w:val="000000"/>
                <w:sz w:val="22"/>
                <w:szCs w:val="22"/>
              </w:rPr>
              <w:t>wo distribution functions differ</w:t>
            </w:r>
            <w:r>
              <w:rPr>
                <w:rFonts w:cs="Gill Sans"/>
                <w:color w:val="000000"/>
                <w:sz w:val="22"/>
                <w:szCs w:val="22"/>
              </w:rPr>
              <w:t xml:space="preserve"> only with respect to their </w:t>
            </w:r>
            <w:r w:rsidRPr="002278BC">
              <w:rPr>
                <w:rFonts w:cs="Gill Sans"/>
                <w:color w:val="000000"/>
                <w:sz w:val="22"/>
                <w:szCs w:val="22"/>
              </w:rPr>
              <w:t>median</w:t>
            </w:r>
            <w:r>
              <w:rPr>
                <w:rFonts w:cs="Gill Sans"/>
                <w:color w:val="000000"/>
                <w:sz w:val="22"/>
                <w:szCs w:val="22"/>
              </w:rPr>
              <w:t>.</w:t>
            </w:r>
            <w:r w:rsidR="00010DFE" w:rsidRPr="00F632F4">
              <w:rPr>
                <w:rStyle w:val="FootnoteReference"/>
              </w:rPr>
              <w:fldChar w:fldCharType="begin"/>
            </w:r>
            <w:r w:rsidR="00F632F4" w:rsidRPr="00F632F4">
              <w:rPr>
                <w:rStyle w:val="FootnoteReference"/>
              </w:rPr>
              <w:instrText xml:space="preserve"> NOTEREF _Ref246386151 \h </w:instrText>
            </w:r>
            <w:r w:rsidR="00010DFE" w:rsidRPr="00F632F4">
              <w:rPr>
                <w:rStyle w:val="FootnoteReference"/>
              </w:rPr>
            </w:r>
            <w:r w:rsidR="00010DFE" w:rsidRPr="00F632F4">
              <w:rPr>
                <w:rStyle w:val="FootnoteReference"/>
              </w:rPr>
              <w:fldChar w:fldCharType="separate"/>
            </w:r>
            <w:r w:rsidR="003444B0">
              <w:rPr>
                <w:rStyle w:val="FootnoteReference"/>
              </w:rPr>
              <w:t>220</w:t>
            </w:r>
            <w:r w:rsidR="00010DFE" w:rsidRPr="00F632F4">
              <w:rPr>
                <w:rStyle w:val="FootnoteReference"/>
              </w:rPr>
              <w:fldChar w:fldCharType="end"/>
            </w:r>
            <w:r w:rsidR="00F632F4" w:rsidRPr="00F632F4" w:rsidDel="00F632F4">
              <w:rPr>
                <w:rStyle w:val="FootnoteReference"/>
              </w:rPr>
              <w:t xml:space="preserve"> </w:t>
            </w:r>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Mean</w:t>
            </w:r>
          </w:p>
        </w:tc>
        <w:tc>
          <w:tcPr>
            <w:tcW w:w="7229" w:type="dxa"/>
          </w:tcPr>
          <w:p w:rsidR="008257A0" w:rsidRPr="00C35DD1" w:rsidRDefault="008257A0" w:rsidP="008A13AA">
            <w:pPr>
              <w:spacing w:after="120"/>
              <w:rPr>
                <w:rFonts w:cs="Gill Sans"/>
                <w:color w:val="000000"/>
                <w:sz w:val="22"/>
                <w:szCs w:val="22"/>
              </w:rPr>
            </w:pPr>
            <w:r w:rsidRPr="0086094A">
              <w:rPr>
                <w:rFonts w:cs="Gill Sans"/>
                <w:color w:val="000000"/>
                <w:sz w:val="22"/>
                <w:szCs w:val="22"/>
              </w:rPr>
              <w:t>An average value, calculated by adding all the observations and dividing by the number of observations.</w:t>
            </w:r>
            <w:r w:rsidR="00F632F4" w:rsidRPr="008A13AA">
              <w:rPr>
                <w:rStyle w:val="FootnoteReference"/>
              </w:rPr>
              <w:t xml:space="preserve"> </w:t>
            </w:r>
            <w:r w:rsidR="00010DFE" w:rsidRPr="008A13AA">
              <w:rPr>
                <w:rStyle w:val="FootnoteReference"/>
              </w:rPr>
              <w:fldChar w:fldCharType="begin"/>
            </w:r>
            <w:r w:rsidR="00F632F4" w:rsidRPr="008A13AA">
              <w:rPr>
                <w:rStyle w:val="FootnoteReference"/>
              </w:rPr>
              <w:instrText xml:space="preserve"> NOTEREF _Ref246384357 \h </w:instrText>
            </w:r>
            <w:r w:rsidR="00010DFE" w:rsidRPr="008A13AA">
              <w:rPr>
                <w:rStyle w:val="FootnoteReference"/>
              </w:rPr>
            </w:r>
            <w:r w:rsidR="00010DFE" w:rsidRPr="008A13AA">
              <w:rPr>
                <w:rStyle w:val="FootnoteReference"/>
              </w:rPr>
              <w:fldChar w:fldCharType="separate"/>
            </w:r>
            <w:r w:rsidR="003444B0">
              <w:rPr>
                <w:rStyle w:val="FootnoteReference"/>
              </w:rPr>
              <w:t>221</w:t>
            </w:r>
            <w:r w:rsidR="00010DFE" w:rsidRPr="008A13AA">
              <w:rPr>
                <w:rStyle w:val="FootnoteReference"/>
              </w:rPr>
              <w:fldChar w:fldCharType="end"/>
            </w:r>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Median</w:t>
            </w:r>
          </w:p>
        </w:tc>
        <w:tc>
          <w:tcPr>
            <w:tcW w:w="7229" w:type="dxa"/>
          </w:tcPr>
          <w:p w:rsidR="008257A0" w:rsidRPr="00C35DD1" w:rsidRDefault="008257A0" w:rsidP="008A13AA">
            <w:pPr>
              <w:spacing w:after="120"/>
              <w:rPr>
                <w:rFonts w:cs="Gill Sans"/>
                <w:color w:val="000000"/>
                <w:sz w:val="22"/>
                <w:szCs w:val="22"/>
              </w:rPr>
            </w:pPr>
            <w:r w:rsidRPr="00A202E0">
              <w:rPr>
                <w:rFonts w:cs="Gill Sans"/>
                <w:color w:val="000000"/>
                <w:sz w:val="22"/>
                <w:szCs w:val="22"/>
              </w:rPr>
              <w:t>The value of the observation that comes half way when the o</w:t>
            </w:r>
            <w:r>
              <w:rPr>
                <w:rFonts w:cs="Gill Sans"/>
                <w:color w:val="000000"/>
                <w:sz w:val="22"/>
                <w:szCs w:val="22"/>
              </w:rPr>
              <w:t>bservations are ranked in order.</w:t>
            </w:r>
            <w:r w:rsidR="00010DFE" w:rsidRPr="008A13AA">
              <w:rPr>
                <w:rStyle w:val="FootnoteReference"/>
              </w:rPr>
              <w:fldChar w:fldCharType="begin"/>
            </w:r>
            <w:r w:rsidRPr="008A13AA">
              <w:rPr>
                <w:rStyle w:val="FootnoteReference"/>
              </w:rPr>
              <w:instrText xml:space="preserve"> NOTEREF _Ref246384357 \h </w:instrText>
            </w:r>
            <w:r w:rsidR="00010DFE" w:rsidRPr="008A13AA">
              <w:rPr>
                <w:rStyle w:val="FootnoteReference"/>
              </w:rPr>
            </w:r>
            <w:r w:rsidR="00010DFE" w:rsidRPr="008A13AA">
              <w:rPr>
                <w:rStyle w:val="FootnoteReference"/>
              </w:rPr>
              <w:fldChar w:fldCharType="separate"/>
            </w:r>
            <w:r w:rsidR="003444B0">
              <w:rPr>
                <w:rStyle w:val="FootnoteReference"/>
              </w:rPr>
              <w:t>221</w:t>
            </w:r>
            <w:r w:rsidR="00010DFE" w:rsidRPr="008A13AA">
              <w:rPr>
                <w:rStyle w:val="FootnoteReference"/>
              </w:rPr>
              <w:fldChar w:fldCharType="end"/>
            </w:r>
            <w:r w:rsidRPr="008A13AA">
              <w:rPr>
                <w:rStyle w:val="FootnoteReference"/>
              </w:rPr>
              <w:t xml:space="preserve"> </w:t>
            </w:r>
          </w:p>
        </w:tc>
      </w:tr>
      <w:tr w:rsidR="008257A0" w:rsidRPr="00C35DD1" w:rsidTr="00710067">
        <w:trPr>
          <w:trHeight w:val="300"/>
        </w:trPr>
        <w:tc>
          <w:tcPr>
            <w:tcW w:w="2142" w:type="dxa"/>
            <w:shd w:val="clear" w:color="auto" w:fill="auto"/>
            <w:noWrap/>
            <w:vAlign w:val="center"/>
            <w:hideMark/>
          </w:tcPr>
          <w:p w:rsidR="008257A0" w:rsidRPr="001C13AC" w:rsidRDefault="008257A0" w:rsidP="008A13AA">
            <w:pPr>
              <w:spacing w:after="120"/>
              <w:rPr>
                <w:rFonts w:cs="Gill Sans"/>
                <w:color w:val="000000"/>
                <w:sz w:val="22"/>
                <w:szCs w:val="22"/>
              </w:rPr>
            </w:pPr>
            <w:r w:rsidRPr="001C13AC">
              <w:rPr>
                <w:rFonts w:cs="Gill Sans"/>
                <w:color w:val="000000"/>
                <w:sz w:val="22"/>
                <w:szCs w:val="22"/>
              </w:rPr>
              <w:t>Mixed methodology research</w:t>
            </w:r>
          </w:p>
        </w:tc>
        <w:tc>
          <w:tcPr>
            <w:tcW w:w="7229" w:type="dxa"/>
          </w:tcPr>
          <w:p w:rsidR="008257A0" w:rsidRPr="001C13AC" w:rsidRDefault="00B5255A" w:rsidP="00B5255A">
            <w:pPr>
              <w:spacing w:after="0"/>
              <w:rPr>
                <w:rFonts w:cs="Gill Sans"/>
                <w:color w:val="000000"/>
                <w:sz w:val="22"/>
                <w:szCs w:val="22"/>
              </w:rPr>
            </w:pPr>
            <w:r w:rsidRPr="001C13AC">
              <w:rPr>
                <w:rFonts w:cs="Gill Sans"/>
                <w:color w:val="000000"/>
                <w:sz w:val="22"/>
                <w:szCs w:val="22"/>
              </w:rPr>
              <w:t>Integrating quantitative and qualitative</w:t>
            </w:r>
            <w:r w:rsidRPr="0066602A">
              <w:rPr>
                <w:rFonts w:cs="Gill Sans"/>
                <w:color w:val="000000"/>
                <w:sz w:val="22"/>
                <w:szCs w:val="22"/>
              </w:rPr>
              <w:t xml:space="preserve"> research methods in one study</w:t>
            </w:r>
            <w:r w:rsidR="00F632F4">
              <w:rPr>
                <w:rFonts w:cs="Gill Sans"/>
                <w:color w:val="000000"/>
                <w:sz w:val="22"/>
                <w:szCs w:val="22"/>
              </w:rPr>
              <w:t>.</w:t>
            </w:r>
            <w:r w:rsidRPr="001C13AC">
              <w:rPr>
                <w:rStyle w:val="FootnoteReference"/>
                <w:rFonts w:cs="Gill Sans"/>
                <w:color w:val="000000"/>
                <w:szCs w:val="22"/>
              </w:rPr>
              <w:footnoteReference w:id="218"/>
            </w:r>
          </w:p>
        </w:tc>
      </w:tr>
      <w:tr w:rsidR="008257A0" w:rsidRPr="00C35DD1" w:rsidTr="00710067">
        <w:trPr>
          <w:trHeight w:val="300"/>
        </w:trPr>
        <w:tc>
          <w:tcPr>
            <w:tcW w:w="2142" w:type="dxa"/>
            <w:shd w:val="clear" w:color="auto" w:fill="auto"/>
            <w:noWrap/>
            <w:vAlign w:val="center"/>
            <w:hideMark/>
          </w:tcPr>
          <w:p w:rsidR="008257A0" w:rsidRPr="001C13AC" w:rsidRDefault="008257A0" w:rsidP="008A13AA">
            <w:pPr>
              <w:spacing w:after="120"/>
              <w:rPr>
                <w:rFonts w:cs="Gill Sans"/>
                <w:color w:val="000000"/>
                <w:sz w:val="22"/>
                <w:szCs w:val="22"/>
              </w:rPr>
            </w:pPr>
            <w:r w:rsidRPr="001C13AC">
              <w:rPr>
                <w:rFonts w:cs="Gill Sans"/>
                <w:color w:val="000000"/>
                <w:sz w:val="22"/>
                <w:szCs w:val="22"/>
              </w:rPr>
              <w:t>Naturalistic methodology</w:t>
            </w:r>
          </w:p>
        </w:tc>
        <w:tc>
          <w:tcPr>
            <w:tcW w:w="7229" w:type="dxa"/>
          </w:tcPr>
          <w:p w:rsidR="008257A0" w:rsidRPr="001C13AC" w:rsidRDefault="00A8570A" w:rsidP="00C325E5">
            <w:pPr>
              <w:spacing w:after="0"/>
              <w:rPr>
                <w:rFonts w:cs="Gill Sans"/>
                <w:color w:val="000000"/>
                <w:sz w:val="22"/>
                <w:szCs w:val="22"/>
              </w:rPr>
            </w:pPr>
            <w:r w:rsidRPr="001C13AC">
              <w:rPr>
                <w:rFonts w:cs="Gill Sans"/>
                <w:color w:val="000000"/>
                <w:sz w:val="22"/>
                <w:szCs w:val="22"/>
              </w:rPr>
              <w:t>Qualitative researchers study things in their natural settings, attempting to make sense of, or to interpret, phenomena in te</w:t>
            </w:r>
            <w:r w:rsidRPr="0066602A">
              <w:rPr>
                <w:rFonts w:cs="Gill Sans"/>
                <w:color w:val="000000"/>
                <w:sz w:val="22"/>
                <w:szCs w:val="22"/>
              </w:rPr>
              <w:t>rms of the meanings people bring to them.</w:t>
            </w:r>
            <w:r w:rsidR="00C325E5" w:rsidRPr="001C13AC">
              <w:rPr>
                <w:rStyle w:val="FootnoteReference"/>
                <w:rFonts w:cs="Gill Sans"/>
                <w:color w:val="000000"/>
                <w:szCs w:val="22"/>
              </w:rPr>
              <w:footnoteReference w:id="219"/>
            </w:r>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Non-parametric</w:t>
            </w:r>
            <w:r>
              <w:rPr>
                <w:rFonts w:cs="Gill Sans"/>
                <w:color w:val="000000"/>
                <w:sz w:val="22"/>
                <w:szCs w:val="22"/>
              </w:rPr>
              <w:t xml:space="preserve"> tests</w:t>
            </w:r>
          </w:p>
        </w:tc>
        <w:tc>
          <w:tcPr>
            <w:tcW w:w="7229" w:type="dxa"/>
          </w:tcPr>
          <w:p w:rsidR="008257A0" w:rsidRPr="00C35DD1" w:rsidRDefault="008257A0" w:rsidP="008A13AA">
            <w:pPr>
              <w:spacing w:after="120"/>
              <w:rPr>
                <w:rFonts w:cs="Gill Sans"/>
                <w:color w:val="000000"/>
                <w:sz w:val="22"/>
                <w:szCs w:val="22"/>
              </w:rPr>
            </w:pPr>
            <w:r>
              <w:rPr>
                <w:rFonts w:cs="Gill Sans"/>
                <w:color w:val="000000"/>
                <w:sz w:val="22"/>
                <w:szCs w:val="22"/>
              </w:rPr>
              <w:t xml:space="preserve">Statistical tests </w:t>
            </w:r>
            <w:r w:rsidRPr="00F84483">
              <w:rPr>
                <w:rFonts w:cs="Gill Sans"/>
                <w:color w:val="000000"/>
                <w:sz w:val="22"/>
                <w:szCs w:val="22"/>
              </w:rPr>
              <w:t>often used when certain assumptions about the underlying population</w:t>
            </w:r>
            <w:r>
              <w:rPr>
                <w:rFonts w:cs="Gill Sans"/>
                <w:color w:val="000000"/>
                <w:sz w:val="22"/>
                <w:szCs w:val="22"/>
              </w:rPr>
              <w:t xml:space="preserve"> (e.g normal distribution)</w:t>
            </w:r>
            <w:r w:rsidRPr="00F84483">
              <w:rPr>
                <w:rFonts w:cs="Gill Sans"/>
                <w:color w:val="000000"/>
                <w:sz w:val="22"/>
                <w:szCs w:val="22"/>
              </w:rPr>
              <w:t xml:space="preserve"> are questionable</w:t>
            </w:r>
            <w:r>
              <w:rPr>
                <w:rFonts w:cs="Gill Sans"/>
                <w:color w:val="000000"/>
                <w:sz w:val="22"/>
                <w:szCs w:val="22"/>
              </w:rPr>
              <w:t>.</w:t>
            </w:r>
            <w:bookmarkStart w:id="91" w:name="_Ref246386151"/>
            <w:r>
              <w:rPr>
                <w:rStyle w:val="FootnoteReference"/>
                <w:rFonts w:cs="Gill Sans"/>
                <w:color w:val="000000"/>
                <w:szCs w:val="22"/>
              </w:rPr>
              <w:footnoteReference w:id="220"/>
            </w:r>
            <w:bookmarkEnd w:id="91"/>
          </w:p>
        </w:tc>
      </w:tr>
      <w:tr w:rsidR="008257A0" w:rsidRPr="00C35DD1" w:rsidTr="00710067">
        <w:trPr>
          <w:trHeight w:val="300"/>
        </w:trPr>
        <w:tc>
          <w:tcPr>
            <w:tcW w:w="2142" w:type="dxa"/>
            <w:shd w:val="clear" w:color="auto" w:fill="auto"/>
            <w:noWrap/>
            <w:vAlign w:val="center"/>
          </w:tcPr>
          <w:p w:rsidR="008257A0" w:rsidRPr="00C35DD1" w:rsidRDefault="008257A0" w:rsidP="008A13AA">
            <w:pPr>
              <w:spacing w:after="120"/>
              <w:rPr>
                <w:rFonts w:cs="Gill Sans"/>
                <w:color w:val="000000"/>
                <w:sz w:val="22"/>
                <w:szCs w:val="22"/>
              </w:rPr>
            </w:pPr>
            <w:r>
              <w:rPr>
                <w:rFonts w:cs="Gill Sans"/>
                <w:color w:val="000000"/>
                <w:sz w:val="22"/>
                <w:szCs w:val="22"/>
              </w:rPr>
              <w:t>Normally distributed</w:t>
            </w:r>
          </w:p>
        </w:tc>
        <w:tc>
          <w:tcPr>
            <w:tcW w:w="7229" w:type="dxa"/>
          </w:tcPr>
          <w:p w:rsidR="008257A0" w:rsidRPr="00C35DD1" w:rsidRDefault="008257A0" w:rsidP="008A13AA">
            <w:pPr>
              <w:spacing w:after="120"/>
              <w:rPr>
                <w:rFonts w:cs="Gill Sans"/>
                <w:color w:val="000000"/>
                <w:sz w:val="22"/>
                <w:szCs w:val="22"/>
              </w:rPr>
            </w:pPr>
            <w:r>
              <w:rPr>
                <w:rFonts w:cs="Gill Sans"/>
                <w:color w:val="000000"/>
                <w:sz w:val="22"/>
                <w:szCs w:val="22"/>
              </w:rPr>
              <w:t>D</w:t>
            </w:r>
            <w:r w:rsidRPr="00A202E0">
              <w:rPr>
                <w:rFonts w:cs="Gill Sans"/>
                <w:color w:val="000000"/>
                <w:sz w:val="22"/>
                <w:szCs w:val="22"/>
              </w:rPr>
              <w:t>ata are symmetrically distributed about a mean value, and the shape of the distribution can be described using the mean and standard deviation</w:t>
            </w:r>
            <w:r>
              <w:rPr>
                <w:rFonts w:cs="Gill Sans"/>
                <w:color w:val="000000"/>
                <w:sz w:val="22"/>
                <w:szCs w:val="22"/>
              </w:rPr>
              <w:t>.</w:t>
            </w:r>
            <w:bookmarkStart w:id="92" w:name="_Ref246384357"/>
            <w:r>
              <w:rPr>
                <w:rStyle w:val="FootnoteReference"/>
                <w:rFonts w:cs="Gill Sans"/>
                <w:color w:val="000000"/>
                <w:szCs w:val="22"/>
              </w:rPr>
              <w:footnoteReference w:id="221"/>
            </w:r>
            <w:bookmarkEnd w:id="92"/>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P-Value</w:t>
            </w:r>
          </w:p>
        </w:tc>
        <w:tc>
          <w:tcPr>
            <w:tcW w:w="7229" w:type="dxa"/>
          </w:tcPr>
          <w:p w:rsidR="008257A0" w:rsidRPr="00C35DD1" w:rsidRDefault="008257A0" w:rsidP="008A13AA">
            <w:pPr>
              <w:spacing w:after="120"/>
              <w:rPr>
                <w:rFonts w:cs="Gill Sans"/>
                <w:color w:val="000000"/>
                <w:sz w:val="22"/>
                <w:szCs w:val="22"/>
              </w:rPr>
            </w:pPr>
            <w:r w:rsidRPr="00A202E0">
              <w:rPr>
                <w:rFonts w:cs="Gill Sans"/>
                <w:color w:val="000000"/>
                <w:sz w:val="22"/>
                <w:szCs w:val="22"/>
              </w:rPr>
              <w:t>The probability (ranging from zero to one) that the results observed in a study could have occurred by chance</w:t>
            </w:r>
            <w:r>
              <w:rPr>
                <w:rFonts w:cs="Gill Sans"/>
                <w:color w:val="000000"/>
                <w:sz w:val="22"/>
                <w:szCs w:val="22"/>
              </w:rPr>
              <w:t>.</w:t>
            </w:r>
            <w:r w:rsidR="00010DFE" w:rsidRPr="00F22789">
              <w:rPr>
                <w:rStyle w:val="FootnoteReference"/>
                <w:rFonts w:eastAsia="MS Gothic" w:cs="Gill Sans"/>
              </w:rPr>
              <w:fldChar w:fldCharType="begin"/>
            </w:r>
            <w:r w:rsidRPr="00F22789">
              <w:rPr>
                <w:rStyle w:val="FootnoteReference"/>
                <w:rFonts w:eastAsia="MS Gothic" w:cs="Gill Sans"/>
              </w:rPr>
              <w:instrText xml:space="preserve"> NOTEREF _Ref246384357 \h </w:instrText>
            </w:r>
            <w:r w:rsidR="00010DFE" w:rsidRPr="00F22789">
              <w:rPr>
                <w:rStyle w:val="FootnoteReference"/>
                <w:rFonts w:eastAsia="MS Gothic" w:cs="Gill Sans"/>
              </w:rPr>
            </w:r>
            <w:r w:rsidR="00010DFE" w:rsidRPr="00F22789">
              <w:rPr>
                <w:rStyle w:val="FootnoteReference"/>
                <w:rFonts w:eastAsia="MS Gothic" w:cs="Gill Sans"/>
              </w:rPr>
              <w:fldChar w:fldCharType="separate"/>
            </w:r>
            <w:r w:rsidR="003444B0">
              <w:rPr>
                <w:rStyle w:val="FootnoteReference"/>
                <w:rFonts w:eastAsia="MS Gothic" w:cs="Gill Sans"/>
              </w:rPr>
              <w:t>221</w:t>
            </w:r>
            <w:r w:rsidR="00010DFE" w:rsidRPr="00F22789">
              <w:rPr>
                <w:rStyle w:val="FootnoteReference"/>
                <w:rFonts w:eastAsia="MS Gothic" w:cs="Gill Sans"/>
              </w:rPr>
              <w:fldChar w:fldCharType="end"/>
            </w:r>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Phenomenology</w:t>
            </w:r>
          </w:p>
        </w:tc>
        <w:tc>
          <w:tcPr>
            <w:tcW w:w="7229" w:type="dxa"/>
          </w:tcPr>
          <w:p w:rsidR="008257A0" w:rsidRPr="00C35DD1" w:rsidRDefault="008257A0" w:rsidP="008A13AA">
            <w:pPr>
              <w:spacing w:after="120"/>
              <w:rPr>
                <w:rFonts w:cs="Gill Sans"/>
                <w:color w:val="000000"/>
                <w:sz w:val="22"/>
                <w:szCs w:val="22"/>
              </w:rPr>
            </w:pPr>
            <w:r>
              <w:rPr>
                <w:rFonts w:cs="Gill Sans"/>
                <w:color w:val="000000"/>
                <w:sz w:val="22"/>
                <w:szCs w:val="22"/>
              </w:rPr>
              <w:t>A</w:t>
            </w:r>
            <w:r w:rsidRPr="005A2378">
              <w:rPr>
                <w:rFonts w:cs="Gill Sans"/>
                <w:color w:val="000000"/>
                <w:sz w:val="22"/>
                <w:szCs w:val="22"/>
              </w:rPr>
              <w:t>n approach that allows the meaning of having experienced the phenomenon under investigation to be described, as opposed to a description of what the experience was. This approach allows the reader to have a better understanding of what it was like to have experienced a particular phenomenon.</w:t>
            </w:r>
            <w:bookmarkStart w:id="93" w:name="_Ref246384555"/>
            <w:r>
              <w:rPr>
                <w:rStyle w:val="FootnoteReference"/>
                <w:rFonts w:cs="Gill Sans"/>
                <w:color w:val="000000"/>
                <w:szCs w:val="22"/>
              </w:rPr>
              <w:footnoteReference w:id="222"/>
            </w:r>
            <w:bookmarkEnd w:id="93"/>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Qualitative</w:t>
            </w:r>
            <w:r>
              <w:rPr>
                <w:rFonts w:cs="Gill Sans"/>
                <w:color w:val="000000"/>
                <w:sz w:val="22"/>
                <w:szCs w:val="22"/>
              </w:rPr>
              <w:t xml:space="preserve"> research</w:t>
            </w:r>
          </w:p>
        </w:tc>
        <w:tc>
          <w:tcPr>
            <w:tcW w:w="7229" w:type="dxa"/>
          </w:tcPr>
          <w:p w:rsidR="008257A0" w:rsidRPr="00364E05" w:rsidRDefault="008257A0" w:rsidP="008A13AA">
            <w:pPr>
              <w:spacing w:after="120"/>
              <w:rPr>
                <w:rFonts w:ascii="Times" w:hAnsi="Times"/>
                <w:sz w:val="20"/>
                <w:szCs w:val="20"/>
              </w:rPr>
            </w:pPr>
            <w:r w:rsidRPr="0086094A">
              <w:rPr>
                <w:rFonts w:cs="Gill Sans"/>
                <w:color w:val="000000"/>
                <w:sz w:val="22"/>
                <w:szCs w:val="22"/>
              </w:rPr>
              <w:t>Research that derives data from observation, interviews, or verbal interactions and focuses on the meanings and interpretations of the participants</w:t>
            </w:r>
            <w:r>
              <w:rPr>
                <w:rFonts w:cs="Gill Sans"/>
                <w:color w:val="000000"/>
                <w:sz w:val="22"/>
                <w:szCs w:val="22"/>
              </w:rPr>
              <w:t>.</w:t>
            </w:r>
            <w:r>
              <w:rPr>
                <w:rStyle w:val="FootnoteReference"/>
                <w:rFonts w:cs="Gill Sans"/>
                <w:color w:val="000000"/>
                <w:szCs w:val="22"/>
              </w:rPr>
              <w:footnoteReference w:id="223"/>
            </w:r>
          </w:p>
        </w:tc>
      </w:tr>
      <w:tr w:rsidR="008257A0" w:rsidRPr="00C35DD1" w:rsidTr="00710067">
        <w:trPr>
          <w:trHeight w:val="300"/>
        </w:trPr>
        <w:tc>
          <w:tcPr>
            <w:tcW w:w="2142" w:type="dxa"/>
            <w:shd w:val="clear" w:color="auto" w:fill="auto"/>
            <w:noWrap/>
            <w:vAlign w:val="center"/>
            <w:hideMark/>
          </w:tcPr>
          <w:p w:rsidR="008257A0" w:rsidRPr="00C35DD1" w:rsidRDefault="008257A0" w:rsidP="008A13AA">
            <w:pPr>
              <w:spacing w:after="120"/>
              <w:rPr>
                <w:rFonts w:cs="Gill Sans"/>
                <w:color w:val="000000"/>
                <w:sz w:val="22"/>
                <w:szCs w:val="22"/>
              </w:rPr>
            </w:pPr>
            <w:r w:rsidRPr="00C35DD1">
              <w:rPr>
                <w:rFonts w:cs="Gill Sans"/>
                <w:color w:val="000000"/>
                <w:sz w:val="22"/>
                <w:szCs w:val="22"/>
              </w:rPr>
              <w:t>Quantitative</w:t>
            </w:r>
            <w:r>
              <w:rPr>
                <w:rFonts w:cs="Gill Sans"/>
                <w:color w:val="000000"/>
                <w:sz w:val="22"/>
                <w:szCs w:val="22"/>
              </w:rPr>
              <w:t xml:space="preserve"> research</w:t>
            </w:r>
          </w:p>
        </w:tc>
        <w:tc>
          <w:tcPr>
            <w:tcW w:w="7229" w:type="dxa"/>
          </w:tcPr>
          <w:p w:rsidR="008257A0" w:rsidRPr="00C35DD1" w:rsidRDefault="008257A0" w:rsidP="008A13AA">
            <w:pPr>
              <w:spacing w:after="120"/>
              <w:rPr>
                <w:rFonts w:cs="Gill Sans"/>
                <w:color w:val="000000"/>
                <w:sz w:val="22"/>
                <w:szCs w:val="22"/>
              </w:rPr>
            </w:pPr>
            <w:r w:rsidRPr="00005BCD">
              <w:rPr>
                <w:rFonts w:cs="Gill Sans"/>
                <w:color w:val="000000"/>
                <w:sz w:val="22"/>
                <w:szCs w:val="22"/>
              </w:rPr>
              <w:t>Explaining phenomena by collecting numerical</w:t>
            </w:r>
            <w:r>
              <w:rPr>
                <w:rFonts w:cs="Gill Sans"/>
                <w:color w:val="000000"/>
                <w:sz w:val="22"/>
                <w:szCs w:val="22"/>
              </w:rPr>
              <w:t xml:space="preserve"> </w:t>
            </w:r>
            <w:r w:rsidRPr="00005BCD">
              <w:rPr>
                <w:rFonts w:cs="Gill Sans"/>
                <w:color w:val="000000"/>
                <w:sz w:val="22"/>
                <w:szCs w:val="22"/>
              </w:rPr>
              <w:t>data that are analysed using mathematically based methods (in particular</w:t>
            </w:r>
            <w:r>
              <w:rPr>
                <w:rFonts w:cs="Gill Sans"/>
                <w:color w:val="000000"/>
                <w:sz w:val="22"/>
                <w:szCs w:val="22"/>
              </w:rPr>
              <w:t xml:space="preserve"> </w:t>
            </w:r>
            <w:r w:rsidRPr="00005BCD">
              <w:rPr>
                <w:rFonts w:cs="Gill Sans"/>
                <w:color w:val="000000"/>
                <w:sz w:val="22"/>
                <w:szCs w:val="22"/>
              </w:rPr>
              <w:t>statistics)’.</w:t>
            </w:r>
            <w:r>
              <w:rPr>
                <w:rStyle w:val="FootnoteReference"/>
                <w:rFonts w:cs="Gill Sans"/>
                <w:color w:val="000000"/>
                <w:szCs w:val="22"/>
              </w:rPr>
              <w:footnoteReference w:id="224"/>
            </w:r>
            <w:r>
              <w:rPr>
                <w:rFonts w:cs="Gill Sans"/>
                <w:color w:val="000000"/>
                <w:sz w:val="22"/>
                <w:szCs w:val="22"/>
              </w:rPr>
              <w:t xml:space="preserve"> </w:t>
            </w:r>
          </w:p>
        </w:tc>
      </w:tr>
      <w:tr w:rsidR="003D1D6E" w:rsidRPr="00C35DD1" w:rsidTr="00710067">
        <w:trPr>
          <w:trHeight w:val="300"/>
        </w:trPr>
        <w:tc>
          <w:tcPr>
            <w:tcW w:w="2142" w:type="dxa"/>
            <w:shd w:val="clear" w:color="auto" w:fill="auto"/>
            <w:noWrap/>
            <w:vAlign w:val="center"/>
          </w:tcPr>
          <w:p w:rsidR="003D1D6E" w:rsidRPr="00C35DD1" w:rsidRDefault="003D1D6E" w:rsidP="008A13AA">
            <w:pPr>
              <w:spacing w:after="120"/>
              <w:rPr>
                <w:rFonts w:cs="Gill Sans"/>
                <w:color w:val="000000"/>
                <w:sz w:val="22"/>
                <w:szCs w:val="22"/>
              </w:rPr>
            </w:pPr>
            <w:r w:rsidRPr="00C35DD1">
              <w:rPr>
                <w:rFonts w:cs="Gill Sans"/>
                <w:color w:val="000000"/>
                <w:sz w:val="22"/>
                <w:szCs w:val="22"/>
              </w:rPr>
              <w:t>Randomised controlled trials</w:t>
            </w:r>
          </w:p>
        </w:tc>
        <w:tc>
          <w:tcPr>
            <w:tcW w:w="7229" w:type="dxa"/>
          </w:tcPr>
          <w:p w:rsidR="003D1D6E" w:rsidRPr="00005BCD" w:rsidRDefault="003D1D6E" w:rsidP="003D1D6E">
            <w:pPr>
              <w:keepNext w:val="0"/>
              <w:spacing w:after="120"/>
              <w:rPr>
                <w:rFonts w:cs="Gill Sans"/>
                <w:color w:val="000000"/>
                <w:sz w:val="22"/>
                <w:szCs w:val="22"/>
              </w:rPr>
            </w:pPr>
            <w:r w:rsidRPr="00B76E1E">
              <w:rPr>
                <w:rFonts w:cs="Gill Sans"/>
                <w:color w:val="000000"/>
                <w:sz w:val="22"/>
                <w:szCs w:val="22"/>
              </w:rPr>
              <w:t>An experiment in which two or more interventions, possibly including a control intervention or no intervention, are compared by being ran</w:t>
            </w:r>
            <w:r>
              <w:rPr>
                <w:rFonts w:cs="Gill Sans"/>
                <w:color w:val="000000"/>
                <w:sz w:val="22"/>
                <w:szCs w:val="22"/>
              </w:rPr>
              <w:t>domly allocated to participants</w:t>
            </w:r>
            <w:r w:rsidRPr="00B951DC">
              <w:rPr>
                <w:rFonts w:cs="Gill Sans"/>
                <w:color w:val="000000"/>
                <w:sz w:val="22"/>
                <w:szCs w:val="22"/>
              </w:rPr>
              <w:t>.</w:t>
            </w:r>
            <w:r w:rsidR="00010DFE" w:rsidRPr="003D1D6E">
              <w:rPr>
                <w:rStyle w:val="FootnoteReference"/>
              </w:rPr>
              <w:fldChar w:fldCharType="begin"/>
            </w:r>
            <w:r w:rsidRPr="003D1D6E">
              <w:rPr>
                <w:rStyle w:val="FootnoteReference"/>
              </w:rPr>
              <w:instrText xml:space="preserve"> NOTEREF _Ref246384357 \h </w:instrText>
            </w:r>
            <w:r w:rsidR="00010DFE" w:rsidRPr="003D1D6E">
              <w:rPr>
                <w:rStyle w:val="FootnoteReference"/>
              </w:rPr>
            </w:r>
            <w:r w:rsidR="00010DFE" w:rsidRPr="003D1D6E">
              <w:rPr>
                <w:rStyle w:val="FootnoteReference"/>
              </w:rPr>
              <w:fldChar w:fldCharType="separate"/>
            </w:r>
            <w:r w:rsidR="003444B0">
              <w:rPr>
                <w:rStyle w:val="FootnoteReference"/>
              </w:rPr>
              <w:t>221</w:t>
            </w:r>
            <w:r w:rsidR="00010DFE" w:rsidRPr="003D1D6E">
              <w:rPr>
                <w:rStyle w:val="FootnoteReference"/>
              </w:rPr>
              <w:fldChar w:fldCharType="end"/>
            </w:r>
          </w:p>
        </w:tc>
      </w:tr>
      <w:tr w:rsidR="003D1D6E" w:rsidRPr="00C35DD1" w:rsidTr="00710067">
        <w:trPr>
          <w:trHeight w:val="300"/>
        </w:trPr>
        <w:tc>
          <w:tcPr>
            <w:tcW w:w="2142" w:type="dxa"/>
            <w:shd w:val="clear" w:color="auto" w:fill="auto"/>
            <w:noWrap/>
            <w:vAlign w:val="center"/>
          </w:tcPr>
          <w:p w:rsidR="003D1D6E" w:rsidRPr="00C35DD1" w:rsidRDefault="003D1D6E" w:rsidP="003D1D6E">
            <w:pPr>
              <w:keepLines/>
              <w:spacing w:after="120"/>
              <w:rPr>
                <w:rFonts w:cs="Gill Sans"/>
                <w:color w:val="000000"/>
                <w:sz w:val="22"/>
                <w:szCs w:val="22"/>
              </w:rPr>
            </w:pPr>
            <w:r w:rsidRPr="00C35DD1">
              <w:rPr>
                <w:rFonts w:cs="Gill Sans"/>
                <w:color w:val="000000"/>
                <w:sz w:val="22"/>
                <w:szCs w:val="22"/>
              </w:rPr>
              <w:t>Randomised Stratified sample</w:t>
            </w:r>
          </w:p>
        </w:tc>
        <w:tc>
          <w:tcPr>
            <w:tcW w:w="7229" w:type="dxa"/>
          </w:tcPr>
          <w:p w:rsidR="003D1D6E" w:rsidRPr="00005BCD" w:rsidRDefault="003D1D6E" w:rsidP="003D1D6E">
            <w:pPr>
              <w:keepLines/>
              <w:spacing w:after="120"/>
              <w:rPr>
                <w:rFonts w:cs="Gill Sans"/>
                <w:color w:val="000000"/>
                <w:sz w:val="22"/>
                <w:szCs w:val="22"/>
              </w:rPr>
            </w:pPr>
            <w:r w:rsidRPr="00D20304">
              <w:rPr>
                <w:rFonts w:cs="Gill Sans"/>
                <w:color w:val="000000"/>
                <w:sz w:val="22"/>
                <w:szCs w:val="22"/>
              </w:rPr>
              <w:t>A stratified sample is obtained by taking samples from each strat</w:t>
            </w:r>
            <w:r>
              <w:rPr>
                <w:rFonts w:cs="Gill Sans"/>
                <w:color w:val="000000"/>
                <w:sz w:val="22"/>
                <w:szCs w:val="22"/>
              </w:rPr>
              <w:t>um or sub-group of a population.</w:t>
            </w:r>
            <w:r>
              <w:rPr>
                <w:rStyle w:val="FootnoteReference"/>
                <w:rFonts w:cs="Gill Sans"/>
                <w:color w:val="000000"/>
                <w:szCs w:val="22"/>
              </w:rPr>
              <w:footnoteReference w:id="225"/>
            </w:r>
          </w:p>
        </w:tc>
      </w:tr>
      <w:tr w:rsidR="003D1D6E" w:rsidRPr="00C35DD1" w:rsidTr="00710067">
        <w:trPr>
          <w:trHeight w:val="300"/>
        </w:trPr>
        <w:tc>
          <w:tcPr>
            <w:tcW w:w="2142" w:type="dxa"/>
            <w:shd w:val="clear" w:color="auto" w:fill="auto"/>
            <w:noWrap/>
            <w:vAlign w:val="center"/>
          </w:tcPr>
          <w:p w:rsidR="003D1D6E" w:rsidRPr="00C35DD1" w:rsidRDefault="003D1D6E" w:rsidP="008A13AA">
            <w:pPr>
              <w:spacing w:after="120"/>
              <w:rPr>
                <w:rFonts w:cs="Gill Sans"/>
                <w:color w:val="000000"/>
                <w:sz w:val="22"/>
                <w:szCs w:val="22"/>
              </w:rPr>
            </w:pPr>
            <w:r>
              <w:rPr>
                <w:rFonts w:cs="Gill Sans"/>
                <w:color w:val="000000"/>
                <w:sz w:val="22"/>
                <w:szCs w:val="22"/>
              </w:rPr>
              <w:t xml:space="preserve">IBM </w:t>
            </w:r>
            <w:r w:rsidRPr="00C35DD1">
              <w:rPr>
                <w:rFonts w:cs="Gill Sans"/>
                <w:color w:val="000000"/>
                <w:sz w:val="22"/>
                <w:szCs w:val="22"/>
              </w:rPr>
              <w:t xml:space="preserve">SPSS </w:t>
            </w:r>
            <w:r>
              <w:rPr>
                <w:rFonts w:cs="Gill Sans"/>
                <w:color w:val="000000"/>
                <w:sz w:val="22"/>
                <w:szCs w:val="22"/>
              </w:rPr>
              <w:t>Statistics</w:t>
            </w:r>
          </w:p>
        </w:tc>
        <w:tc>
          <w:tcPr>
            <w:tcW w:w="7229" w:type="dxa"/>
          </w:tcPr>
          <w:p w:rsidR="003D1D6E" w:rsidRPr="00005BCD" w:rsidRDefault="003D1D6E" w:rsidP="008A13AA">
            <w:pPr>
              <w:spacing w:after="120"/>
              <w:rPr>
                <w:rFonts w:cs="Gill Sans"/>
                <w:color w:val="000000"/>
                <w:sz w:val="22"/>
                <w:szCs w:val="22"/>
              </w:rPr>
            </w:pPr>
            <w:r>
              <w:rPr>
                <w:rFonts w:cs="Gill Sans"/>
                <w:color w:val="000000"/>
                <w:sz w:val="22"/>
                <w:szCs w:val="22"/>
              </w:rPr>
              <w:t>A computer software package for completing statistical analysis</w:t>
            </w:r>
          </w:p>
        </w:tc>
      </w:tr>
      <w:tr w:rsidR="003D1D6E" w:rsidRPr="00C35DD1" w:rsidTr="003D1D6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6E" w:rsidRPr="00C35DD1" w:rsidRDefault="003D1D6E" w:rsidP="003D1D6E">
            <w:pPr>
              <w:spacing w:after="120"/>
              <w:rPr>
                <w:rFonts w:cs="Gill Sans"/>
                <w:color w:val="000000"/>
                <w:sz w:val="22"/>
                <w:szCs w:val="22"/>
              </w:rPr>
            </w:pPr>
            <w:r w:rsidRPr="00C35DD1">
              <w:rPr>
                <w:rFonts w:cs="Gill Sans"/>
                <w:color w:val="000000"/>
                <w:sz w:val="22"/>
                <w:szCs w:val="22"/>
              </w:rPr>
              <w:t>Standard deviation</w:t>
            </w:r>
          </w:p>
        </w:tc>
        <w:tc>
          <w:tcPr>
            <w:tcW w:w="7229" w:type="dxa"/>
            <w:tcBorders>
              <w:top w:val="single" w:sz="4" w:space="0" w:color="auto"/>
              <w:left w:val="single" w:sz="4" w:space="0" w:color="auto"/>
              <w:bottom w:val="single" w:sz="4" w:space="0" w:color="auto"/>
              <w:right w:val="single" w:sz="4" w:space="0" w:color="auto"/>
            </w:tcBorders>
          </w:tcPr>
          <w:p w:rsidR="003D1D6E" w:rsidRPr="00C35DD1" w:rsidRDefault="003D1D6E" w:rsidP="003D1D6E">
            <w:pPr>
              <w:spacing w:after="120"/>
              <w:rPr>
                <w:rFonts w:cs="Gill Sans"/>
                <w:color w:val="000000"/>
                <w:sz w:val="22"/>
                <w:szCs w:val="22"/>
              </w:rPr>
            </w:pPr>
            <w:r w:rsidRPr="001F7CE9">
              <w:rPr>
                <w:rFonts w:cs="Gill Sans"/>
                <w:color w:val="000000"/>
                <w:sz w:val="22"/>
                <w:szCs w:val="22"/>
              </w:rPr>
              <w:t>A measure of the spread or dispersion of a set of observations, calculated as the average difference from the mean value in the sample.</w:t>
            </w:r>
            <w:bookmarkStart w:id="94" w:name="_Ref246699510"/>
            <w:r>
              <w:rPr>
                <w:rStyle w:val="FootnoteReference"/>
                <w:rFonts w:cs="Gill Sans"/>
                <w:color w:val="000000"/>
                <w:szCs w:val="22"/>
              </w:rPr>
              <w:footnoteReference w:id="226"/>
            </w:r>
            <w:bookmarkEnd w:id="94"/>
            <w:r w:rsidRPr="003D1D6E" w:rsidDel="00F632F4">
              <w:rPr>
                <w:rStyle w:val="FootnoteReference"/>
                <w:rFonts w:cs="Gill Sans"/>
                <w:color w:val="000000"/>
                <w:szCs w:val="22"/>
                <w:vertAlign w:val="baseline"/>
              </w:rPr>
              <w:t xml:space="preserve"> </w:t>
            </w:r>
          </w:p>
        </w:tc>
      </w:tr>
      <w:tr w:rsidR="003D1D6E" w:rsidRPr="00C35DD1" w:rsidTr="003D1D6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6E" w:rsidRPr="00C35DD1" w:rsidRDefault="003D1D6E" w:rsidP="003D1D6E">
            <w:pPr>
              <w:spacing w:after="120"/>
              <w:rPr>
                <w:rFonts w:cs="Gill Sans"/>
                <w:color w:val="000000"/>
                <w:sz w:val="22"/>
                <w:szCs w:val="22"/>
              </w:rPr>
            </w:pPr>
            <w:r w:rsidRPr="00C35DD1">
              <w:rPr>
                <w:rFonts w:cs="Gill Sans"/>
                <w:color w:val="000000"/>
                <w:sz w:val="22"/>
                <w:szCs w:val="22"/>
              </w:rPr>
              <w:t>Systematic review</w:t>
            </w:r>
          </w:p>
        </w:tc>
        <w:tc>
          <w:tcPr>
            <w:tcW w:w="7229" w:type="dxa"/>
            <w:tcBorders>
              <w:top w:val="single" w:sz="4" w:space="0" w:color="auto"/>
              <w:left w:val="single" w:sz="4" w:space="0" w:color="auto"/>
              <w:bottom w:val="single" w:sz="4" w:space="0" w:color="auto"/>
              <w:right w:val="single" w:sz="4" w:space="0" w:color="auto"/>
            </w:tcBorders>
          </w:tcPr>
          <w:p w:rsidR="003D1D6E" w:rsidRPr="00C35DD1" w:rsidRDefault="003D1D6E" w:rsidP="003D1D6E">
            <w:pPr>
              <w:spacing w:after="120"/>
              <w:rPr>
                <w:rFonts w:cs="Gill Sans"/>
                <w:color w:val="000000"/>
                <w:sz w:val="22"/>
                <w:szCs w:val="22"/>
              </w:rPr>
            </w:pPr>
            <w:r w:rsidRPr="001F7CE9">
              <w:rPr>
                <w:rFonts w:cs="Gill Sans"/>
                <w:color w:val="000000"/>
                <w:sz w:val="22"/>
                <w:szCs w:val="22"/>
              </w:rPr>
              <w:t xml:space="preserve">A review of a clearly formulated question that uses systematic and explicit methods to identify, select, and critically appraise relevant research, and to collect and analyse data from the studies </w:t>
            </w:r>
            <w:r>
              <w:rPr>
                <w:rFonts w:cs="Gill Sans"/>
                <w:color w:val="000000"/>
                <w:sz w:val="22"/>
                <w:szCs w:val="22"/>
              </w:rPr>
              <w:t>that are included in the review.</w:t>
            </w:r>
            <w:r w:rsidR="00010DFE" w:rsidRPr="003D1D6E">
              <w:rPr>
                <w:rStyle w:val="FootnoteReference"/>
              </w:rPr>
              <w:fldChar w:fldCharType="begin"/>
            </w:r>
            <w:r w:rsidRPr="003D1D6E">
              <w:rPr>
                <w:rStyle w:val="FootnoteReference"/>
              </w:rPr>
              <w:instrText xml:space="preserve"> NOTEREF _Ref246699510 \h </w:instrText>
            </w:r>
            <w:r w:rsidR="00010DFE" w:rsidRPr="003D1D6E">
              <w:rPr>
                <w:rStyle w:val="FootnoteReference"/>
              </w:rPr>
            </w:r>
            <w:r w:rsidR="00010DFE" w:rsidRPr="003D1D6E">
              <w:rPr>
                <w:rStyle w:val="FootnoteReference"/>
              </w:rPr>
              <w:fldChar w:fldCharType="separate"/>
            </w:r>
            <w:r w:rsidR="003444B0">
              <w:rPr>
                <w:rStyle w:val="FootnoteReference"/>
              </w:rPr>
              <w:t>226</w:t>
            </w:r>
            <w:r w:rsidR="00010DFE" w:rsidRPr="003D1D6E">
              <w:rPr>
                <w:rStyle w:val="FootnoteReference"/>
              </w:rPr>
              <w:fldChar w:fldCharType="end"/>
            </w:r>
            <w:r w:rsidRPr="003D1D6E" w:rsidDel="00F632F4">
              <w:rPr>
                <w:rStyle w:val="FootnoteReference"/>
              </w:rPr>
              <w:t xml:space="preserve"> </w:t>
            </w:r>
          </w:p>
        </w:tc>
      </w:tr>
      <w:tr w:rsidR="003D1D6E" w:rsidRPr="00C35DD1" w:rsidTr="003D1D6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6E" w:rsidRPr="00C35DD1" w:rsidRDefault="003D1D6E" w:rsidP="003D1D6E">
            <w:pPr>
              <w:spacing w:after="120"/>
              <w:rPr>
                <w:rFonts w:cs="Gill Sans"/>
                <w:color w:val="000000"/>
                <w:sz w:val="22"/>
                <w:szCs w:val="22"/>
              </w:rPr>
            </w:pPr>
            <w:r w:rsidRPr="00C35DD1">
              <w:rPr>
                <w:rFonts w:cs="Gill Sans"/>
                <w:color w:val="000000"/>
                <w:sz w:val="22"/>
                <w:szCs w:val="22"/>
              </w:rPr>
              <w:t>T-test</w:t>
            </w:r>
          </w:p>
        </w:tc>
        <w:tc>
          <w:tcPr>
            <w:tcW w:w="7229" w:type="dxa"/>
            <w:tcBorders>
              <w:top w:val="single" w:sz="4" w:space="0" w:color="auto"/>
              <w:left w:val="single" w:sz="4" w:space="0" w:color="auto"/>
              <w:bottom w:val="single" w:sz="4" w:space="0" w:color="auto"/>
              <w:right w:val="single" w:sz="4" w:space="0" w:color="auto"/>
            </w:tcBorders>
          </w:tcPr>
          <w:p w:rsidR="003D1D6E" w:rsidRPr="00C35DD1" w:rsidRDefault="003D1D6E" w:rsidP="003D1D6E">
            <w:pPr>
              <w:spacing w:after="120"/>
              <w:rPr>
                <w:rFonts w:cs="Gill Sans"/>
                <w:color w:val="000000"/>
                <w:sz w:val="22"/>
                <w:szCs w:val="22"/>
              </w:rPr>
            </w:pPr>
            <w:r>
              <w:rPr>
                <w:rFonts w:cs="Gill Sans"/>
                <w:color w:val="000000"/>
                <w:sz w:val="22"/>
                <w:szCs w:val="22"/>
              </w:rPr>
              <w:t>A statistical test</w:t>
            </w:r>
            <w:r w:rsidRPr="0048201E">
              <w:rPr>
                <w:rFonts w:cs="Gill Sans"/>
                <w:color w:val="000000"/>
                <w:sz w:val="22"/>
                <w:szCs w:val="22"/>
              </w:rPr>
              <w:t xml:space="preserve"> used to compare continuous data in two groups.</w:t>
            </w:r>
            <w:r w:rsidR="00010DFE" w:rsidRPr="003D1D6E">
              <w:rPr>
                <w:rStyle w:val="FootnoteReference"/>
              </w:rPr>
              <w:fldChar w:fldCharType="begin"/>
            </w:r>
            <w:r w:rsidRPr="003D1D6E">
              <w:rPr>
                <w:rStyle w:val="FootnoteReference"/>
              </w:rPr>
              <w:instrText xml:space="preserve"> NOTEREF _Ref246699510 \h </w:instrText>
            </w:r>
            <w:r w:rsidR="00010DFE" w:rsidRPr="003D1D6E">
              <w:rPr>
                <w:rStyle w:val="FootnoteReference"/>
              </w:rPr>
            </w:r>
            <w:r w:rsidR="00010DFE" w:rsidRPr="003D1D6E">
              <w:rPr>
                <w:rStyle w:val="FootnoteReference"/>
              </w:rPr>
              <w:fldChar w:fldCharType="separate"/>
            </w:r>
            <w:r w:rsidR="003444B0">
              <w:rPr>
                <w:rStyle w:val="FootnoteReference"/>
              </w:rPr>
              <w:t>226</w:t>
            </w:r>
            <w:r w:rsidR="00010DFE" w:rsidRPr="003D1D6E">
              <w:rPr>
                <w:rStyle w:val="FootnoteReference"/>
              </w:rPr>
              <w:fldChar w:fldCharType="end"/>
            </w:r>
            <w:r w:rsidRPr="003D1D6E" w:rsidDel="00F632F4">
              <w:rPr>
                <w:rStyle w:val="FootnoteReference"/>
              </w:rPr>
              <w:t xml:space="preserve"> </w:t>
            </w:r>
          </w:p>
        </w:tc>
      </w:tr>
      <w:tr w:rsidR="003D1D6E" w:rsidRPr="00C35DD1" w:rsidTr="003D1D6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6E" w:rsidRPr="00C35DD1" w:rsidRDefault="003D1D6E" w:rsidP="003D1D6E">
            <w:pPr>
              <w:spacing w:after="120"/>
              <w:rPr>
                <w:rFonts w:cs="Gill Sans"/>
                <w:color w:val="000000"/>
                <w:sz w:val="22"/>
                <w:szCs w:val="22"/>
              </w:rPr>
            </w:pPr>
            <w:r w:rsidRPr="00C35DD1">
              <w:rPr>
                <w:rFonts w:cs="Gill Sans"/>
                <w:color w:val="000000"/>
                <w:sz w:val="22"/>
                <w:szCs w:val="22"/>
              </w:rPr>
              <w:t>Thematic analysis</w:t>
            </w:r>
          </w:p>
        </w:tc>
        <w:tc>
          <w:tcPr>
            <w:tcW w:w="7229" w:type="dxa"/>
            <w:tcBorders>
              <w:top w:val="single" w:sz="4" w:space="0" w:color="auto"/>
              <w:left w:val="single" w:sz="4" w:space="0" w:color="auto"/>
              <w:bottom w:val="single" w:sz="4" w:space="0" w:color="auto"/>
              <w:right w:val="single" w:sz="4" w:space="0" w:color="auto"/>
            </w:tcBorders>
          </w:tcPr>
          <w:p w:rsidR="003D1D6E" w:rsidRDefault="003D1D6E" w:rsidP="003D1D6E">
            <w:pPr>
              <w:spacing w:after="120"/>
              <w:rPr>
                <w:rFonts w:cs="Gill Sans"/>
                <w:color w:val="000000"/>
                <w:sz w:val="22"/>
                <w:szCs w:val="22"/>
              </w:rPr>
            </w:pPr>
            <w:r>
              <w:rPr>
                <w:rFonts w:cs="Gill Sans"/>
                <w:color w:val="000000"/>
                <w:sz w:val="22"/>
                <w:szCs w:val="22"/>
              </w:rPr>
              <w:t>C</w:t>
            </w:r>
            <w:r w:rsidRPr="005A2378">
              <w:rPr>
                <w:rFonts w:cs="Gill Sans"/>
                <w:color w:val="000000"/>
                <w:sz w:val="22"/>
                <w:szCs w:val="22"/>
              </w:rPr>
              <w:t>oncepts (explanatory ideas) are identified from the data in the first stages of analysis and given a label or code that describes them. Concepts which are closely linked in meaning can be formed into categories: categories which have similar meanings can be brought together into a theme.</w:t>
            </w:r>
            <w:bookmarkStart w:id="95" w:name="_Ref246699554"/>
            <w:r>
              <w:rPr>
                <w:rStyle w:val="FootnoteReference"/>
                <w:rFonts w:cs="Gill Sans"/>
                <w:color w:val="000000"/>
                <w:szCs w:val="22"/>
              </w:rPr>
              <w:footnoteReference w:id="227"/>
            </w:r>
            <w:bookmarkEnd w:id="95"/>
            <w:r w:rsidRPr="00F22789" w:rsidDel="00F632F4">
              <w:rPr>
                <w:rStyle w:val="FootnoteReference"/>
                <w:rFonts w:eastAsia="MS Gothic" w:cs="Gill Sans"/>
              </w:rPr>
              <w:t xml:space="preserve"> </w:t>
            </w:r>
          </w:p>
        </w:tc>
      </w:tr>
      <w:tr w:rsidR="003D1D6E" w:rsidRPr="00C35DD1" w:rsidTr="003D1D6E">
        <w:trPr>
          <w:trHeight w:val="30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3D1D6E" w:rsidRPr="00C35DD1" w:rsidRDefault="003D1D6E" w:rsidP="003D1D6E">
            <w:pPr>
              <w:spacing w:after="120"/>
              <w:rPr>
                <w:rFonts w:cs="Gill Sans"/>
                <w:color w:val="000000"/>
                <w:sz w:val="22"/>
                <w:szCs w:val="22"/>
              </w:rPr>
            </w:pPr>
            <w:r w:rsidRPr="00C35DD1">
              <w:rPr>
                <w:rFonts w:cs="Gill Sans"/>
                <w:color w:val="000000"/>
                <w:sz w:val="22"/>
                <w:szCs w:val="22"/>
              </w:rPr>
              <w:t>Triangulat</w:t>
            </w:r>
            <w:r>
              <w:rPr>
                <w:rFonts w:cs="Gill Sans"/>
                <w:color w:val="000000"/>
                <w:sz w:val="22"/>
                <w:szCs w:val="22"/>
              </w:rPr>
              <w:t>ion</w:t>
            </w:r>
          </w:p>
        </w:tc>
        <w:tc>
          <w:tcPr>
            <w:tcW w:w="7229" w:type="dxa"/>
            <w:tcBorders>
              <w:top w:val="single" w:sz="4" w:space="0" w:color="auto"/>
              <w:left w:val="single" w:sz="4" w:space="0" w:color="auto"/>
              <w:bottom w:val="single" w:sz="4" w:space="0" w:color="auto"/>
              <w:right w:val="single" w:sz="4" w:space="0" w:color="auto"/>
            </w:tcBorders>
          </w:tcPr>
          <w:p w:rsidR="003D1D6E" w:rsidRDefault="003D1D6E" w:rsidP="003D1D6E">
            <w:pPr>
              <w:spacing w:after="120"/>
              <w:rPr>
                <w:rFonts w:cs="Gill Sans"/>
                <w:color w:val="000000"/>
                <w:sz w:val="22"/>
                <w:szCs w:val="22"/>
              </w:rPr>
            </w:pPr>
            <w:r>
              <w:rPr>
                <w:rFonts w:cs="Gill Sans"/>
                <w:color w:val="000000"/>
                <w:sz w:val="22"/>
                <w:szCs w:val="22"/>
              </w:rPr>
              <w:t>A p</w:t>
            </w:r>
            <w:r w:rsidRPr="005A2378">
              <w:rPr>
                <w:rFonts w:cs="Gill Sans"/>
                <w:color w:val="000000"/>
                <w:sz w:val="22"/>
                <w:szCs w:val="22"/>
              </w:rPr>
              <w:t>rocess by which the area under investigation is looked at from different (two or more) perspectives. These can include two or more methods, sample groups or investigators. Used to ensure that the understanding of an area is as complete as possible or to confirm interpretation through the comparison of different data sources.</w:t>
            </w:r>
            <w:r w:rsidR="00010DFE" w:rsidRPr="003D1D6E">
              <w:rPr>
                <w:rStyle w:val="FootnoteReference"/>
              </w:rPr>
              <w:fldChar w:fldCharType="begin"/>
            </w:r>
            <w:r w:rsidRPr="003D1D6E">
              <w:rPr>
                <w:rStyle w:val="FootnoteReference"/>
              </w:rPr>
              <w:instrText xml:space="preserve"> NOTEREF _Ref246699554 \h </w:instrText>
            </w:r>
            <w:r w:rsidR="00010DFE" w:rsidRPr="003D1D6E">
              <w:rPr>
                <w:rStyle w:val="FootnoteReference"/>
              </w:rPr>
            </w:r>
            <w:r w:rsidR="00010DFE" w:rsidRPr="003D1D6E">
              <w:rPr>
                <w:rStyle w:val="FootnoteReference"/>
              </w:rPr>
              <w:fldChar w:fldCharType="separate"/>
            </w:r>
            <w:r w:rsidR="003444B0">
              <w:rPr>
                <w:rStyle w:val="FootnoteReference"/>
              </w:rPr>
              <w:t>227</w:t>
            </w:r>
            <w:r w:rsidR="00010DFE" w:rsidRPr="003D1D6E">
              <w:rPr>
                <w:rStyle w:val="FootnoteReference"/>
              </w:rPr>
              <w:fldChar w:fldCharType="end"/>
            </w:r>
            <w:r w:rsidRPr="003D1D6E" w:rsidDel="00F632F4">
              <w:rPr>
                <w:rStyle w:val="FootnoteReference"/>
                <w:rFonts w:eastAsia="MS Gothic"/>
              </w:rPr>
              <w:t xml:space="preserve"> </w:t>
            </w:r>
          </w:p>
        </w:tc>
      </w:tr>
    </w:tbl>
    <w:p w:rsidR="00436E13" w:rsidRPr="00E32B77" w:rsidRDefault="00436E13" w:rsidP="006B1DFC">
      <w:pPr>
        <w:rPr>
          <w:lang w:val="en-GB"/>
        </w:rPr>
      </w:pPr>
    </w:p>
    <w:sectPr w:rsidR="00436E13" w:rsidRPr="00E32B77" w:rsidSect="00474B9A">
      <w:headerReference w:type="default" r:id="rId38"/>
      <w:footerReference w:type="even" r:id="rId39"/>
      <w:footerReference w:type="default" r:id="rId40"/>
      <w:pgSz w:w="11900" w:h="16840"/>
      <w:pgMar w:top="1440" w:right="1797" w:bottom="1361" w:left="1797" w:header="142"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B9A" w:rsidRDefault="00474B9A" w:rsidP="003B384A">
      <w:pPr>
        <w:spacing w:after="0"/>
      </w:pPr>
      <w:r>
        <w:separator/>
      </w:r>
    </w:p>
  </w:endnote>
  <w:endnote w:type="continuationSeparator" w:id="0">
    <w:p w:rsidR="00474B9A" w:rsidRDefault="00474B9A" w:rsidP="003B38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ItalicMT">
    <w:altName w:val="Cambria"/>
    <w:panose1 w:val="00000000000000000000"/>
    <w:charset w:val="4D"/>
    <w:family w:val="roman"/>
    <w:notTrueType/>
    <w:pitch w:val="default"/>
    <w:sig w:usb0="00000003" w:usb1="00000000" w:usb2="00000000" w:usb3="00000000" w:csb0="00000001" w:csb1="00000000"/>
  </w:font>
  <w:font w:name="Gill Sans">
    <w:altName w:val="Gill Sans M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Lucida Grande">
    <w:charset w:val="00"/>
    <w:family w:val="swiss"/>
    <w:pitch w:val="variable"/>
    <w:sig w:usb0="E1000AEF" w:usb1="5000A1FF" w:usb2="00000000" w:usb3="00000000" w:csb0="000001BF"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dvTimes">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OT35fdff1a">
    <w:panose1 w:val="00000000000000000000"/>
    <w:charset w:val="00"/>
    <w:family w:val="roman"/>
    <w:notTrueType/>
    <w:pitch w:val="default"/>
    <w:sig w:usb0="00000003" w:usb1="00000000" w:usb2="00000000" w:usb3="00000000" w:csb0="00000001" w:csb1="00000000"/>
  </w:font>
  <w:font w:name="Minion-Regular">
    <w:altName w:val="Cambria"/>
    <w:panose1 w:val="00000000000000000000"/>
    <w:charset w:val="00"/>
    <w:family w:val="roman"/>
    <w:notTrueType/>
    <w:pitch w:val="default"/>
    <w:sig w:usb0="00000003" w:usb1="00000000" w:usb2="00000000" w:usb3="00000000" w:csb0="00000001" w:csb1="00000000"/>
  </w:font>
  <w:font w:name="Optima">
    <w:altName w:val="Optima"/>
    <w:charset w:val="00"/>
    <w:family w:val="auto"/>
    <w:pitch w:val="variable"/>
    <w:sig w:usb0="80000067" w:usb1="00000000" w:usb2="00000000" w:usb3="00000000" w:csb0="00000001" w:csb1="00000000"/>
  </w:font>
  <w:font w:name="Times-Roman">
    <w:altName w:val="Times"/>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dvP8585">
    <w:altName w:val="Cambria"/>
    <w:panose1 w:val="00000000000000000000"/>
    <w:charset w:val="4D"/>
    <w:family w:val="roman"/>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9A" w:rsidRDefault="00474B9A" w:rsidP="007A74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4B9A" w:rsidRDefault="00474B9A" w:rsidP="002278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9A" w:rsidRDefault="00474B9A" w:rsidP="00AE7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4CC8">
      <w:rPr>
        <w:rStyle w:val="PageNumber"/>
        <w:noProof/>
      </w:rPr>
      <w:t>97</w:t>
    </w:r>
    <w:r>
      <w:rPr>
        <w:rStyle w:val="PageNumber"/>
      </w:rPr>
      <w:fldChar w:fldCharType="end"/>
    </w:r>
  </w:p>
  <w:p w:rsidR="00474B9A" w:rsidRDefault="00474B9A" w:rsidP="00E2514C">
    <w:pPr>
      <w:pStyle w:val="Footer"/>
      <w:tabs>
        <w:tab w:val="left" w:pos="1320"/>
        <w:tab w:val="left" w:pos="3347"/>
      </w:tabs>
      <w:ind w:right="360"/>
      <w:jc w:val="both"/>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B9A" w:rsidRDefault="00474B9A" w:rsidP="003B384A">
      <w:pPr>
        <w:spacing w:after="0"/>
      </w:pPr>
      <w:r>
        <w:separator/>
      </w:r>
    </w:p>
  </w:footnote>
  <w:footnote w:type="continuationSeparator" w:id="0">
    <w:p w:rsidR="00474B9A" w:rsidRDefault="00474B9A" w:rsidP="003B384A">
      <w:pPr>
        <w:spacing w:after="0"/>
      </w:pPr>
      <w:r>
        <w:continuationSeparator/>
      </w:r>
    </w:p>
  </w:footnote>
  <w:footnote w:id="1">
    <w:p w:rsidR="00474B9A" w:rsidRPr="007A05D5" w:rsidRDefault="00474B9A">
      <w:pPr>
        <w:pStyle w:val="FootnoteText"/>
        <w:rPr>
          <w:lang w:val="en-US"/>
        </w:rPr>
      </w:pPr>
      <w:r>
        <w:rPr>
          <w:rStyle w:val="FootnoteReference"/>
        </w:rPr>
        <w:footnoteRef/>
      </w:r>
      <w:r>
        <w:t xml:space="preserve"> (</w:t>
      </w:r>
      <w:r w:rsidRPr="00533584">
        <w:t>Irish Heart Foundation</w:t>
      </w:r>
      <w:r>
        <w:t>)</w:t>
      </w:r>
    </w:p>
  </w:footnote>
  <w:footnote w:id="2">
    <w:p w:rsidR="00474B9A" w:rsidRPr="008B576E" w:rsidRDefault="00474B9A">
      <w:pPr>
        <w:pStyle w:val="FootnoteText"/>
        <w:rPr>
          <w:lang w:val="en-US"/>
        </w:rPr>
      </w:pPr>
      <w:r>
        <w:rPr>
          <w:rStyle w:val="FootnoteReference"/>
        </w:rPr>
        <w:footnoteRef/>
      </w:r>
      <w:r>
        <w:t xml:space="preserve"> </w:t>
      </w:r>
      <w:r>
        <w:rPr>
          <w:noProof/>
        </w:rPr>
        <w:t>(Horgan, et al., 2008)</w:t>
      </w:r>
    </w:p>
  </w:footnote>
  <w:footnote w:id="3">
    <w:p w:rsidR="00474B9A" w:rsidRPr="002F10B9" w:rsidRDefault="00474B9A" w:rsidP="002278E5">
      <w:pPr>
        <w:pStyle w:val="FootnoteText"/>
        <w:rPr>
          <w:lang w:val="en-US"/>
        </w:rPr>
      </w:pPr>
      <w:r>
        <w:rPr>
          <w:rStyle w:val="FootnoteReference"/>
        </w:rPr>
        <w:footnoteRef/>
      </w:r>
      <w:r>
        <w:t xml:space="preserve"> </w:t>
      </w:r>
      <w:r>
        <w:rPr>
          <w:rFonts w:cs="Gill Sans"/>
          <w:noProof/>
          <w:lang w:val="en-US"/>
        </w:rPr>
        <w:t>(McKevitt, et al., 2010, The Stroke Associaton, 2012)</w:t>
      </w:r>
    </w:p>
  </w:footnote>
  <w:footnote w:id="4">
    <w:p w:rsidR="00474B9A" w:rsidRPr="006D051A" w:rsidRDefault="00474B9A">
      <w:pPr>
        <w:pStyle w:val="FootnoteText"/>
        <w:rPr>
          <w:lang w:val="en-US"/>
        </w:rPr>
      </w:pPr>
      <w:r>
        <w:rPr>
          <w:rStyle w:val="FootnoteReference"/>
        </w:rPr>
        <w:footnoteRef/>
      </w:r>
      <w:r>
        <w:t xml:space="preserve"> </w:t>
      </w:r>
      <w:r>
        <w:rPr>
          <w:noProof/>
        </w:rPr>
        <w:t>(Di Carlo, 2009)</w:t>
      </w:r>
    </w:p>
  </w:footnote>
  <w:footnote w:id="5">
    <w:p w:rsidR="00474B9A" w:rsidRPr="006D051A" w:rsidRDefault="00474B9A" w:rsidP="002278E5">
      <w:pPr>
        <w:pStyle w:val="FootnoteText"/>
        <w:rPr>
          <w:lang w:val="en-US"/>
        </w:rPr>
      </w:pPr>
      <w:r>
        <w:rPr>
          <w:rStyle w:val="FootnoteReference"/>
        </w:rPr>
        <w:footnoteRef/>
      </w:r>
      <w:r>
        <w:t xml:space="preserve"> </w:t>
      </w:r>
      <w:r>
        <w:rPr>
          <w:rFonts w:cs="AdvOT35fdff1a"/>
          <w:noProof/>
        </w:rPr>
        <w:t xml:space="preserve">(Norrving and Kissela, 2013) </w:t>
      </w:r>
    </w:p>
  </w:footnote>
  <w:footnote w:id="6">
    <w:p w:rsidR="00474B9A" w:rsidRPr="006D051A" w:rsidRDefault="00474B9A">
      <w:pPr>
        <w:pStyle w:val="FootnoteText"/>
        <w:rPr>
          <w:lang w:val="en-US"/>
        </w:rPr>
      </w:pPr>
      <w:r>
        <w:rPr>
          <w:rStyle w:val="FootnoteReference"/>
        </w:rPr>
        <w:footnoteRef/>
      </w:r>
      <w:r>
        <w:t xml:space="preserve"> </w:t>
      </w:r>
      <w:r>
        <w:rPr>
          <w:noProof/>
        </w:rPr>
        <w:t>(McKevitt, et al., 2011)</w:t>
      </w:r>
    </w:p>
  </w:footnote>
  <w:footnote w:id="7">
    <w:p w:rsidR="00474B9A" w:rsidRPr="006D051A" w:rsidRDefault="00474B9A">
      <w:pPr>
        <w:pStyle w:val="FootnoteText"/>
        <w:rPr>
          <w:lang w:val="en-US"/>
        </w:rPr>
      </w:pPr>
      <w:r>
        <w:rPr>
          <w:rStyle w:val="FootnoteReference"/>
        </w:rPr>
        <w:footnoteRef/>
      </w:r>
      <w:r>
        <w:t xml:space="preserve"> </w:t>
      </w:r>
      <w:r>
        <w:rPr>
          <w:rFonts w:cs="Minion-Regular"/>
          <w:noProof/>
        </w:rPr>
        <w:t>(Forster, et al., 2012)</w:t>
      </w:r>
      <w:r>
        <w:t xml:space="preserve"> </w:t>
      </w:r>
    </w:p>
  </w:footnote>
  <w:footnote w:id="8">
    <w:p w:rsidR="00474B9A" w:rsidRPr="006D051A" w:rsidRDefault="00474B9A">
      <w:pPr>
        <w:pStyle w:val="FootnoteText"/>
        <w:rPr>
          <w:lang w:val="en-US"/>
        </w:rPr>
      </w:pPr>
      <w:r>
        <w:rPr>
          <w:rStyle w:val="FootnoteReference"/>
        </w:rPr>
        <w:footnoteRef/>
      </w:r>
      <w:r>
        <w:t xml:space="preserve"> </w:t>
      </w:r>
      <w:r>
        <w:rPr>
          <w:rFonts w:cs="AdvTimes"/>
          <w:noProof/>
          <w:lang w:val="en-US"/>
        </w:rPr>
        <w:t>(Wood, et al., 2010</w:t>
      </w:r>
      <w:r w:rsidRPr="00562247">
        <w:rPr>
          <w:rFonts w:cs="AdvTimes"/>
          <w:noProof/>
          <w:lang w:val="en-US"/>
        </w:rPr>
        <w:t>, Pang, et al., 2007)</w:t>
      </w:r>
      <w:r>
        <w:rPr>
          <w:rFonts w:cs="AdvTimes"/>
          <w:noProof/>
          <w:lang w:val="en-US"/>
        </w:rPr>
        <w:t xml:space="preserve"> </w:t>
      </w:r>
    </w:p>
  </w:footnote>
  <w:footnote w:id="9">
    <w:p w:rsidR="00474B9A" w:rsidRPr="006D051A" w:rsidRDefault="00474B9A">
      <w:pPr>
        <w:pStyle w:val="FootnoteText"/>
        <w:rPr>
          <w:lang w:val="en-US"/>
        </w:rPr>
      </w:pPr>
      <w:r>
        <w:rPr>
          <w:rStyle w:val="FootnoteReference"/>
        </w:rPr>
        <w:footnoteRef/>
      </w:r>
      <w:r>
        <w:t xml:space="preserve"> (</w:t>
      </w:r>
      <w:r w:rsidRPr="00533584">
        <w:t>Irish Heart Foundation</w:t>
      </w:r>
      <w:r>
        <w:t>)</w:t>
      </w:r>
    </w:p>
  </w:footnote>
  <w:footnote w:id="10">
    <w:p w:rsidR="00474B9A" w:rsidRPr="006D051A" w:rsidRDefault="00474B9A">
      <w:pPr>
        <w:pStyle w:val="FootnoteText"/>
        <w:rPr>
          <w:lang w:val="en-US"/>
        </w:rPr>
      </w:pPr>
      <w:r>
        <w:rPr>
          <w:rStyle w:val="FootnoteReference"/>
        </w:rPr>
        <w:footnoteRef/>
      </w:r>
      <w:r>
        <w:t xml:space="preserve"> </w:t>
      </w:r>
      <w:r>
        <w:rPr>
          <w:noProof/>
          <w:lang w:val="en-US"/>
        </w:rPr>
        <w:t>(Smith, et al., 2010)</w:t>
      </w:r>
      <w:r w:rsidRPr="007134EB">
        <w:t xml:space="preserve"> </w:t>
      </w:r>
    </w:p>
  </w:footnote>
  <w:footnote w:id="11">
    <w:p w:rsidR="00474B9A" w:rsidRPr="002F10B9" w:rsidRDefault="00474B9A">
      <w:pPr>
        <w:pStyle w:val="FootnoteText"/>
        <w:rPr>
          <w:lang w:val="en-US"/>
        </w:rPr>
      </w:pPr>
      <w:r>
        <w:rPr>
          <w:rStyle w:val="FootnoteReference"/>
        </w:rPr>
        <w:footnoteRef/>
      </w:r>
      <w:r>
        <w:t xml:space="preserve"> </w:t>
      </w:r>
      <w:r>
        <w:rPr>
          <w:noProof/>
        </w:rPr>
        <w:t>(Horgan, et al., 2008)</w:t>
      </w:r>
      <w:r w:rsidRPr="007134EB">
        <w:t xml:space="preserve"> </w:t>
      </w:r>
    </w:p>
  </w:footnote>
  <w:footnote w:id="12">
    <w:p w:rsidR="00474B9A" w:rsidRPr="007C5BFD" w:rsidRDefault="00474B9A" w:rsidP="002278E5">
      <w:pPr>
        <w:pStyle w:val="FootnoteText"/>
        <w:rPr>
          <w:lang w:val="en-US"/>
        </w:rPr>
      </w:pPr>
      <w:r>
        <w:rPr>
          <w:rStyle w:val="FootnoteReference"/>
        </w:rPr>
        <w:footnoteRef/>
      </w:r>
      <w:r>
        <w:t xml:space="preserve"> </w:t>
      </w:r>
      <w:r>
        <w:rPr>
          <w:rFonts w:cs="Gill Sans"/>
          <w:noProof/>
        </w:rPr>
        <w:t>(Department of Health and Children, 2010)</w:t>
      </w:r>
    </w:p>
  </w:footnote>
  <w:footnote w:id="13">
    <w:p w:rsidR="00474B9A" w:rsidRPr="007C5BFD" w:rsidRDefault="00474B9A">
      <w:pPr>
        <w:pStyle w:val="FootnoteText"/>
        <w:rPr>
          <w:lang w:val="en-US"/>
        </w:rPr>
      </w:pPr>
      <w:r>
        <w:rPr>
          <w:rStyle w:val="FootnoteReference"/>
        </w:rPr>
        <w:footnoteRef/>
      </w:r>
      <w:r>
        <w:t xml:space="preserve"> </w:t>
      </w:r>
      <w:r>
        <w:rPr>
          <w:rFonts w:cs="Optima"/>
          <w:noProof/>
          <w:lang w:val="en-US"/>
        </w:rPr>
        <w:t xml:space="preserve">(Dijkers, 1998) </w:t>
      </w:r>
    </w:p>
  </w:footnote>
  <w:footnote w:id="14">
    <w:p w:rsidR="00474B9A" w:rsidRPr="00CD4F15" w:rsidRDefault="00474B9A">
      <w:pPr>
        <w:pStyle w:val="FootnoteText"/>
        <w:rPr>
          <w:lang w:val="en-US"/>
        </w:rPr>
      </w:pPr>
      <w:r>
        <w:rPr>
          <w:rStyle w:val="FootnoteReference"/>
        </w:rPr>
        <w:footnoteRef/>
      </w:r>
      <w:r>
        <w:t xml:space="preserve"> </w:t>
      </w:r>
      <w:r>
        <w:rPr>
          <w:rFonts w:cs="AdvTimes"/>
          <w:noProof/>
          <w:lang w:val="en-US"/>
        </w:rPr>
        <w:t>(Bhogal, et al., 2003)</w:t>
      </w:r>
    </w:p>
  </w:footnote>
  <w:footnote w:id="15">
    <w:p w:rsidR="00474B9A" w:rsidRPr="00CD4F15" w:rsidRDefault="00474B9A">
      <w:pPr>
        <w:pStyle w:val="FootnoteText"/>
        <w:rPr>
          <w:lang w:val="en-US"/>
        </w:rPr>
      </w:pPr>
      <w:r>
        <w:rPr>
          <w:rStyle w:val="FootnoteReference"/>
        </w:rPr>
        <w:footnoteRef/>
      </w:r>
      <w:r>
        <w:t xml:space="preserve"> </w:t>
      </w:r>
      <w:r>
        <w:rPr>
          <w:rFonts w:cs="AdvTimes"/>
          <w:noProof/>
          <w:lang w:val="en-US"/>
        </w:rPr>
        <w:t>(Wood, et al., 2010)</w:t>
      </w:r>
    </w:p>
  </w:footnote>
  <w:footnote w:id="16">
    <w:p w:rsidR="00474B9A" w:rsidRPr="00CD4F15" w:rsidRDefault="00474B9A">
      <w:pPr>
        <w:pStyle w:val="FootnoteText"/>
        <w:rPr>
          <w:lang w:val="en-US"/>
        </w:rPr>
      </w:pPr>
      <w:r>
        <w:rPr>
          <w:rStyle w:val="FootnoteReference"/>
        </w:rPr>
        <w:footnoteRef/>
      </w:r>
      <w:r>
        <w:t xml:space="preserve"> </w:t>
      </w:r>
      <w:r>
        <w:rPr>
          <w:rFonts w:cs="AdvTimes"/>
          <w:noProof/>
          <w:lang w:val="en-US"/>
        </w:rPr>
        <w:t>(Cott, et al., 2007)</w:t>
      </w:r>
      <w:r>
        <w:t xml:space="preserve"> </w:t>
      </w:r>
    </w:p>
  </w:footnote>
  <w:footnote w:id="17">
    <w:p w:rsidR="00474B9A" w:rsidRPr="002F10B9" w:rsidRDefault="00474B9A">
      <w:pPr>
        <w:pStyle w:val="FootnoteText"/>
        <w:rPr>
          <w:lang w:val="en-US"/>
        </w:rPr>
      </w:pPr>
      <w:r>
        <w:rPr>
          <w:rStyle w:val="FootnoteReference"/>
        </w:rPr>
        <w:footnoteRef/>
      </w:r>
      <w:r>
        <w:t xml:space="preserve"> </w:t>
      </w:r>
      <w:r>
        <w:rPr>
          <w:rFonts w:eastAsia="Arial Unicode MS" w:cs="Arial Unicode MS"/>
          <w:noProof/>
        </w:rPr>
        <w:t>(Critical Appraisal Skills Programme, 2011)</w:t>
      </w:r>
    </w:p>
  </w:footnote>
  <w:footnote w:id="18">
    <w:p w:rsidR="00474B9A" w:rsidRPr="008B576E" w:rsidRDefault="00474B9A">
      <w:pPr>
        <w:pStyle w:val="FootnoteText"/>
        <w:rPr>
          <w:lang w:val="en-US"/>
        </w:rPr>
      </w:pPr>
      <w:r>
        <w:rPr>
          <w:rStyle w:val="FootnoteReference"/>
        </w:rPr>
        <w:footnoteRef/>
      </w:r>
      <w:r>
        <w:t xml:space="preserve"> </w:t>
      </w:r>
      <w:r>
        <w:rPr>
          <w:noProof/>
        </w:rPr>
        <w:t>(McKevitt, et al., 2010)</w:t>
      </w:r>
    </w:p>
  </w:footnote>
  <w:footnote w:id="19">
    <w:p w:rsidR="00474B9A" w:rsidRPr="008B576E" w:rsidRDefault="00474B9A">
      <w:pPr>
        <w:pStyle w:val="FootnoteText"/>
        <w:rPr>
          <w:lang w:val="en-US"/>
        </w:rPr>
      </w:pPr>
      <w:r>
        <w:rPr>
          <w:rStyle w:val="FootnoteReference"/>
        </w:rPr>
        <w:footnoteRef/>
      </w:r>
      <w:r>
        <w:t xml:space="preserve"> </w:t>
      </w:r>
      <w:r>
        <w:rPr>
          <w:noProof/>
        </w:rPr>
        <w:t xml:space="preserve">(National Stroke Foundation, 2007) </w:t>
      </w:r>
    </w:p>
  </w:footnote>
  <w:footnote w:id="20">
    <w:p w:rsidR="00474B9A" w:rsidRPr="00F20D7C" w:rsidRDefault="00474B9A">
      <w:pPr>
        <w:pStyle w:val="FootnoteText"/>
        <w:rPr>
          <w:lang w:val="en-US"/>
        </w:rPr>
      </w:pPr>
      <w:r>
        <w:rPr>
          <w:rStyle w:val="FootnoteReference"/>
        </w:rPr>
        <w:footnoteRef/>
      </w:r>
      <w:r>
        <w:t xml:space="preserve"> (</w:t>
      </w:r>
      <w:r>
        <w:rPr>
          <w:noProof/>
          <w:lang w:val="en-US"/>
        </w:rPr>
        <w:t>Hickey, et al., 2008)</w:t>
      </w:r>
    </w:p>
  </w:footnote>
  <w:footnote w:id="21">
    <w:p w:rsidR="00474B9A" w:rsidRPr="002F10B9" w:rsidRDefault="00474B9A">
      <w:pPr>
        <w:pStyle w:val="FootnoteText"/>
        <w:rPr>
          <w:lang w:val="en-US"/>
        </w:rPr>
      </w:pPr>
      <w:r>
        <w:rPr>
          <w:rStyle w:val="FootnoteReference"/>
        </w:rPr>
        <w:footnoteRef/>
      </w:r>
      <w:r>
        <w:t xml:space="preserve"> Significant cognitive impairment = An </w:t>
      </w:r>
      <w:r w:rsidRPr="00876332">
        <w:t>Abb</w:t>
      </w:r>
      <w:r>
        <w:t>reviated Mental Test Score of &lt; or = 6</w:t>
      </w:r>
      <w:r>
        <w:rPr>
          <w:noProof/>
          <w:lang w:val="en-US"/>
        </w:rPr>
        <w:t xml:space="preserve"> (Hodkinson, 1972) </w:t>
      </w:r>
    </w:p>
  </w:footnote>
  <w:footnote w:id="22">
    <w:p w:rsidR="00474B9A" w:rsidRPr="002F10B9" w:rsidRDefault="00474B9A">
      <w:pPr>
        <w:pStyle w:val="FootnoteText"/>
        <w:rPr>
          <w:lang w:val="en-US"/>
        </w:rPr>
      </w:pPr>
      <w:r>
        <w:rPr>
          <w:rStyle w:val="FootnoteReference"/>
        </w:rPr>
        <w:footnoteRef/>
      </w:r>
      <w:r>
        <w:t xml:space="preserve"> </w:t>
      </w:r>
      <w:r>
        <w:rPr>
          <w:rFonts w:cs="Gill Sans"/>
          <w:noProof/>
          <w:lang w:val="en-US"/>
        </w:rPr>
        <w:t>(McKevitt, et al., 2010)</w:t>
      </w:r>
    </w:p>
  </w:footnote>
  <w:footnote w:id="23">
    <w:p w:rsidR="00474B9A" w:rsidRPr="002F10B9" w:rsidRDefault="00474B9A">
      <w:pPr>
        <w:pStyle w:val="FootnoteText"/>
        <w:rPr>
          <w:lang w:val="en-US"/>
        </w:rPr>
      </w:pPr>
      <w:r>
        <w:rPr>
          <w:rStyle w:val="FootnoteReference"/>
        </w:rPr>
        <w:footnoteRef/>
      </w:r>
      <w:r>
        <w:rPr>
          <w:rFonts w:cs="Gill Sans"/>
          <w:lang w:val="en-US"/>
        </w:rPr>
        <w:t xml:space="preserve"> </w:t>
      </w:r>
      <w:r>
        <w:rPr>
          <w:rFonts w:cs="Gill Sans"/>
          <w:noProof/>
          <w:lang w:val="en-US"/>
        </w:rPr>
        <w:t>(The Stroke Associaton, 2012)</w:t>
      </w:r>
    </w:p>
  </w:footnote>
  <w:footnote w:id="24">
    <w:p w:rsidR="00474B9A" w:rsidRPr="006C0856" w:rsidRDefault="00474B9A" w:rsidP="006C0856">
      <w:pPr>
        <w:pStyle w:val="FootnoteText"/>
        <w:rPr>
          <w:rFonts w:eastAsia="Arial Unicode MS"/>
        </w:rPr>
      </w:pPr>
      <w:r w:rsidRPr="006C0856">
        <w:rPr>
          <w:rStyle w:val="FootnoteReference"/>
          <w:szCs w:val="22"/>
        </w:rPr>
        <w:footnoteRef/>
      </w:r>
      <w:r w:rsidRPr="006C0856">
        <w:t xml:space="preserve"> </w:t>
      </w:r>
      <w:r w:rsidRPr="006C0856">
        <w:rPr>
          <w:rFonts w:eastAsia="Arial Unicode MS"/>
          <w:noProof/>
        </w:rPr>
        <w:t>(Carlsson, et al., 2009, Alaszewski, et al., 2007, Robison, et al., 2009, Jones, et al., 2008, Ellis-Hill, et al., 2009)</w:t>
      </w:r>
    </w:p>
  </w:footnote>
  <w:footnote w:id="25">
    <w:p w:rsidR="00474B9A" w:rsidRPr="006C0856" w:rsidRDefault="00474B9A" w:rsidP="00BF14D2">
      <w:pPr>
        <w:pStyle w:val="FootnoteText"/>
      </w:pPr>
      <w:r w:rsidRPr="006C0856">
        <w:rPr>
          <w:rStyle w:val="FootnoteReference"/>
          <w:szCs w:val="22"/>
        </w:rPr>
        <w:footnoteRef/>
      </w:r>
      <w:r w:rsidRPr="00BF14D2">
        <w:t xml:space="preserve"> </w:t>
      </w:r>
      <w:r w:rsidRPr="006C0856">
        <w:rPr>
          <w:rFonts w:eastAsia="Arial Unicode MS"/>
          <w:noProof/>
        </w:rPr>
        <w:t>(Erikson, et al., 2010b, Erikson, et al., 2010a, Burton, 2000, Jones, et al., 2008, Robison, et al., 2009, Gustafsson and Bootle, 2013, Ellis-Hill, et al., 2009, White, et al., 2012b, White, et al., 2012a, Rittman, et al., 2007, Dickson, et al., 2008, Kubina, et al., 2013, Carlsson, et al., 2009, O'Sullivan and Chard, 2010, Alaszewski, et al., 2007, Wood, et al., 2010, Barnsley, et al., 2012, Rochette, et al., 2007)</w:t>
      </w:r>
    </w:p>
  </w:footnote>
  <w:footnote w:id="26">
    <w:p w:rsidR="00474B9A" w:rsidRPr="006C0856" w:rsidRDefault="00474B9A" w:rsidP="00BF14D2">
      <w:pPr>
        <w:pStyle w:val="FootnoteText"/>
        <w:rPr>
          <w:lang w:val="en-US"/>
        </w:rPr>
      </w:pPr>
      <w:r w:rsidRPr="006C0856">
        <w:rPr>
          <w:rStyle w:val="FootnoteReference"/>
          <w:szCs w:val="22"/>
        </w:rPr>
        <w:footnoteRef/>
      </w:r>
      <w:r w:rsidRPr="006C0856">
        <w:t xml:space="preserve"> </w:t>
      </w:r>
      <w:r w:rsidRPr="006C0856">
        <w:rPr>
          <w:noProof/>
        </w:rPr>
        <w:t>(Wood, et al., 2010, Barnsley, et al., 2012, Burton, 2000, Erikson, et al., 2010a, Kubina, et al., 2013, White, et al., 2012a, White, et al., 2012b, Carlsson, et al., 2009)</w:t>
      </w:r>
    </w:p>
  </w:footnote>
  <w:footnote w:id="27">
    <w:p w:rsidR="00474B9A" w:rsidRPr="006C0856" w:rsidRDefault="00474B9A" w:rsidP="00BF14D2">
      <w:pPr>
        <w:pStyle w:val="FootnoteText"/>
        <w:rPr>
          <w:lang w:val="en-US"/>
        </w:rPr>
      </w:pPr>
      <w:r w:rsidRPr="006C0856">
        <w:rPr>
          <w:rStyle w:val="FootnoteReference"/>
          <w:szCs w:val="22"/>
        </w:rPr>
        <w:footnoteRef/>
      </w:r>
      <w:r w:rsidRPr="006C0856">
        <w:t xml:space="preserve"> </w:t>
      </w:r>
      <w:r w:rsidRPr="006C0856">
        <w:rPr>
          <w:rFonts w:cs="TimesNewRomanPSMT"/>
          <w:noProof/>
          <w:lang w:val="en-US"/>
        </w:rPr>
        <w:t>(Burton, 2000, Jones, et al., 2008, O'Sullivan and Chard, 2010, Rochette, et al., 2007)</w:t>
      </w:r>
    </w:p>
  </w:footnote>
  <w:footnote w:id="28">
    <w:p w:rsidR="00474B9A" w:rsidRPr="006C0856" w:rsidRDefault="00474B9A" w:rsidP="00BF14D2">
      <w:pPr>
        <w:pStyle w:val="FootnoteText"/>
        <w:rPr>
          <w:lang w:val="en-US"/>
        </w:rPr>
      </w:pPr>
      <w:r w:rsidRPr="006C0856">
        <w:rPr>
          <w:rStyle w:val="FootnoteReference"/>
          <w:szCs w:val="22"/>
        </w:rPr>
        <w:footnoteRef/>
      </w:r>
      <w:r w:rsidRPr="006C0856">
        <w:t xml:space="preserve"> </w:t>
      </w:r>
      <w:r w:rsidRPr="006C0856">
        <w:rPr>
          <w:rFonts w:cs="TimesNewRomanPSMT"/>
          <w:noProof/>
          <w:lang w:val="en-US"/>
        </w:rPr>
        <w:t>(Alaszewski, et al., 2007)</w:t>
      </w:r>
      <w:r w:rsidRPr="006C0856">
        <w:rPr>
          <w:rFonts w:cs="TimesNewRomanPSMT"/>
          <w:lang w:val="en-US"/>
        </w:rPr>
        <w:t>,</w:t>
      </w:r>
    </w:p>
  </w:footnote>
  <w:footnote w:id="29">
    <w:p w:rsidR="00474B9A" w:rsidRPr="006C0856" w:rsidRDefault="00474B9A" w:rsidP="00BF14D2">
      <w:pPr>
        <w:pStyle w:val="FootnoteText"/>
        <w:rPr>
          <w:lang w:val="en-US"/>
        </w:rPr>
      </w:pPr>
      <w:r w:rsidRPr="006C0856">
        <w:rPr>
          <w:rStyle w:val="FootnoteReference"/>
          <w:szCs w:val="22"/>
        </w:rPr>
        <w:footnoteRef/>
      </w:r>
      <w:r w:rsidRPr="006C0856">
        <w:t xml:space="preserve"> </w:t>
      </w:r>
      <w:r w:rsidRPr="006C0856">
        <w:rPr>
          <w:rFonts w:cs="TimesNewRomanPSMT"/>
          <w:noProof/>
          <w:lang w:val="en-US"/>
        </w:rPr>
        <w:t>(Ellis-Hill, et al., 2009, Robison, et al., 2009)</w:t>
      </w:r>
    </w:p>
  </w:footnote>
  <w:footnote w:id="30">
    <w:p w:rsidR="00474B9A" w:rsidRPr="006C0856" w:rsidRDefault="00474B9A" w:rsidP="00BF14D2">
      <w:pPr>
        <w:pStyle w:val="FootnoteText"/>
        <w:rPr>
          <w:lang w:val="en-US"/>
        </w:rPr>
      </w:pPr>
      <w:r w:rsidRPr="006C0856">
        <w:rPr>
          <w:rStyle w:val="FootnoteReference"/>
          <w:szCs w:val="22"/>
        </w:rPr>
        <w:footnoteRef/>
      </w:r>
      <w:r w:rsidRPr="006C0856">
        <w:t xml:space="preserve"> </w:t>
      </w:r>
      <w:r w:rsidRPr="006C0856">
        <w:rPr>
          <w:rFonts w:cs="TimesNewRomanPSMT"/>
          <w:noProof/>
          <w:lang w:val="en-US"/>
        </w:rPr>
        <w:t>(Dickson, et al., 2008)</w:t>
      </w:r>
    </w:p>
  </w:footnote>
  <w:footnote w:id="31">
    <w:p w:rsidR="00474B9A" w:rsidRPr="00CD4F15" w:rsidRDefault="00474B9A" w:rsidP="00BF14D2">
      <w:pPr>
        <w:pStyle w:val="FootnoteText"/>
        <w:rPr>
          <w:lang w:val="en-US"/>
        </w:rPr>
      </w:pPr>
      <w:r w:rsidRPr="006C0856">
        <w:rPr>
          <w:rStyle w:val="FootnoteReference"/>
          <w:szCs w:val="22"/>
        </w:rPr>
        <w:footnoteRef/>
      </w:r>
      <w:r w:rsidRPr="006C0856">
        <w:t xml:space="preserve"> </w:t>
      </w:r>
      <w:r w:rsidRPr="006C0856">
        <w:rPr>
          <w:rFonts w:cs="TimesNewRomanPSMT"/>
          <w:noProof/>
          <w:lang w:val="en-US"/>
        </w:rPr>
        <w:t>(Rittman, et al., 2007)</w:t>
      </w:r>
    </w:p>
  </w:footnote>
  <w:footnote w:id="32">
    <w:p w:rsidR="00474B9A" w:rsidRPr="00CD4F15" w:rsidRDefault="00474B9A" w:rsidP="007545C2">
      <w:pPr>
        <w:pStyle w:val="FootnoteText"/>
        <w:rPr>
          <w:lang w:val="en-US"/>
        </w:rPr>
      </w:pPr>
      <w:r>
        <w:rPr>
          <w:rStyle w:val="FootnoteReference"/>
        </w:rPr>
        <w:footnoteRef/>
      </w:r>
      <w:r>
        <w:t xml:space="preserve"> </w:t>
      </w:r>
      <w:r>
        <w:rPr>
          <w:rFonts w:cs="TimesNewRomanPSMT"/>
          <w:noProof/>
          <w:lang w:val="en-US"/>
        </w:rPr>
        <w:t>(Rittman, et al., 2007, Rochette, et al., 2007)</w:t>
      </w:r>
    </w:p>
  </w:footnote>
  <w:footnote w:id="33">
    <w:p w:rsidR="00474B9A" w:rsidRPr="001F698F" w:rsidRDefault="00474B9A" w:rsidP="007545C2">
      <w:pPr>
        <w:pStyle w:val="FootnoteText"/>
        <w:rPr>
          <w:lang w:val="en-US"/>
        </w:rPr>
      </w:pPr>
      <w:r>
        <w:rPr>
          <w:rStyle w:val="FootnoteReference"/>
        </w:rPr>
        <w:footnoteRef/>
      </w:r>
      <w:r>
        <w:t xml:space="preserve"> </w:t>
      </w:r>
      <w:r>
        <w:rPr>
          <w:rFonts w:cs="TimesNewRomanPSMT"/>
          <w:noProof/>
          <w:lang w:val="en-US"/>
        </w:rPr>
        <w:t>(Carlsson, et al., 2009, Dickson, et al., 2008, Ellis-Hill, et al., 2009, Jones, et al., 2008, O'Sullivan and Chard, 2010, Rittman, et al., 2007)</w:t>
      </w:r>
    </w:p>
  </w:footnote>
  <w:footnote w:id="34">
    <w:p w:rsidR="00474B9A" w:rsidRPr="001F698F" w:rsidRDefault="00474B9A" w:rsidP="007545C2">
      <w:pPr>
        <w:pStyle w:val="FootnoteText"/>
        <w:rPr>
          <w:lang w:val="en-US"/>
        </w:rPr>
      </w:pPr>
      <w:r>
        <w:rPr>
          <w:rStyle w:val="FootnoteReference"/>
        </w:rPr>
        <w:footnoteRef/>
      </w:r>
      <w:r>
        <w:t xml:space="preserve"> </w:t>
      </w:r>
      <w:r>
        <w:rPr>
          <w:rFonts w:cs="TimesNewRomanPSMT"/>
          <w:noProof/>
          <w:lang w:val="en-US"/>
        </w:rPr>
        <w:t>(Alaszewski, et al., 2007, Barnsley, et al., 2012, Burton, 2000, Erikson, et al., 2010a, Erikson, et al., 2010b, Gustafsson and Bootle, 2013, Kubina, et al., 2013, Robison, et al., 2009, Rochette, et al., 2007, White, et al., 2012b, White, et al., 2012a, Wood, et al., 2010)</w:t>
      </w:r>
    </w:p>
  </w:footnote>
  <w:footnote w:id="35">
    <w:p w:rsidR="00474B9A" w:rsidRPr="001F698F" w:rsidRDefault="00474B9A">
      <w:pPr>
        <w:pStyle w:val="FootnoteText"/>
        <w:rPr>
          <w:lang w:val="en-US"/>
        </w:rPr>
      </w:pPr>
      <w:r>
        <w:rPr>
          <w:rStyle w:val="FootnoteReference"/>
        </w:rPr>
        <w:footnoteRef/>
      </w:r>
      <w:r>
        <w:t xml:space="preserve"> </w:t>
      </w:r>
      <w:r>
        <w:rPr>
          <w:noProof/>
        </w:rPr>
        <w:t>(Critical Appraisal Skills Programme, 2011)</w:t>
      </w:r>
    </w:p>
  </w:footnote>
  <w:footnote w:id="36">
    <w:p w:rsidR="00474B9A" w:rsidRPr="001F698F" w:rsidRDefault="00474B9A" w:rsidP="00880D16">
      <w:pPr>
        <w:pStyle w:val="FootnoteText"/>
        <w:rPr>
          <w:lang w:val="en-US"/>
        </w:rPr>
      </w:pPr>
      <w:r>
        <w:rPr>
          <w:rStyle w:val="FootnoteReference"/>
        </w:rPr>
        <w:footnoteRef/>
      </w:r>
      <w:r>
        <w:t xml:space="preserve"> </w:t>
      </w:r>
      <w:r>
        <w:rPr>
          <w:rFonts w:cs="TimesNewRomanPSMT"/>
          <w:noProof/>
          <w:lang w:val="en-US"/>
        </w:rPr>
        <w:t>(Burton, 2000, O'Sullivan and Chard, 2010, Ellis-Hill, et al., 2009)</w:t>
      </w:r>
    </w:p>
  </w:footnote>
  <w:footnote w:id="37">
    <w:p w:rsidR="00474B9A" w:rsidRPr="001F698F" w:rsidRDefault="00474B9A" w:rsidP="00880D16">
      <w:pPr>
        <w:pStyle w:val="FootnoteText"/>
        <w:rPr>
          <w:lang w:val="en-US"/>
        </w:rPr>
      </w:pPr>
      <w:r>
        <w:rPr>
          <w:rStyle w:val="FootnoteReference"/>
        </w:rPr>
        <w:footnoteRef/>
      </w:r>
      <w:r>
        <w:t xml:space="preserve"> </w:t>
      </w:r>
      <w:r>
        <w:rPr>
          <w:rFonts w:cs="TimesNewRomanPSMT"/>
          <w:noProof/>
          <w:lang w:val="en-US"/>
        </w:rPr>
        <w:t>(Jones, et al., 2008)</w:t>
      </w:r>
    </w:p>
  </w:footnote>
  <w:footnote w:id="38">
    <w:p w:rsidR="00474B9A" w:rsidRPr="001F698F" w:rsidRDefault="00474B9A" w:rsidP="00880D16">
      <w:pPr>
        <w:pStyle w:val="FootnoteText"/>
        <w:rPr>
          <w:lang w:val="en-US"/>
        </w:rPr>
      </w:pPr>
      <w:r>
        <w:rPr>
          <w:rStyle w:val="FootnoteReference"/>
        </w:rPr>
        <w:footnoteRef/>
      </w:r>
      <w:r>
        <w:t xml:space="preserve"> </w:t>
      </w:r>
      <w:r>
        <w:rPr>
          <w:rFonts w:cs="TimesNewRomanPSMT"/>
          <w:noProof/>
          <w:lang w:val="en-US"/>
        </w:rPr>
        <w:t>(Rochette, et al., 2007, Alaszewski, et al., 2007)</w:t>
      </w:r>
    </w:p>
  </w:footnote>
  <w:footnote w:id="39">
    <w:p w:rsidR="00474B9A" w:rsidRPr="00D9502F" w:rsidRDefault="00474B9A" w:rsidP="00880D16">
      <w:pPr>
        <w:pStyle w:val="FootnoteText"/>
        <w:rPr>
          <w:lang w:val="en-US"/>
        </w:rPr>
      </w:pPr>
      <w:r>
        <w:rPr>
          <w:rStyle w:val="FootnoteReference"/>
        </w:rPr>
        <w:footnoteRef/>
      </w:r>
      <w:r>
        <w:t xml:space="preserve"> </w:t>
      </w:r>
      <w:r>
        <w:rPr>
          <w:rFonts w:cs="TimesNewRomanPSMT"/>
          <w:noProof/>
          <w:lang w:val="en-US"/>
        </w:rPr>
        <w:t>(Burton, 2000, Kubina, et al., 2013, Gustafsson and Bootle, 2013, O'Sullivan and Chard, 2010, Rittman, et al., 2007, Rochette, et al., 2007, Robison, et al., 2009, Jones, et al., 2008, Ellis-Hill, et al., 2009)</w:t>
      </w:r>
    </w:p>
  </w:footnote>
  <w:footnote w:id="40">
    <w:p w:rsidR="00474B9A" w:rsidRPr="00D9502F" w:rsidRDefault="00474B9A" w:rsidP="00880D16">
      <w:pPr>
        <w:pStyle w:val="FootnoteText"/>
        <w:rPr>
          <w:lang w:val="en-US"/>
        </w:rPr>
      </w:pPr>
      <w:r>
        <w:rPr>
          <w:rStyle w:val="FootnoteReference"/>
        </w:rPr>
        <w:footnoteRef/>
      </w:r>
      <w:r>
        <w:t xml:space="preserve"> </w:t>
      </w:r>
      <w:r>
        <w:rPr>
          <w:rFonts w:cs="TimesNewRomanPSMT"/>
          <w:noProof/>
          <w:lang w:val="en-US"/>
        </w:rPr>
        <w:t>(Barnsley, et al., 2012)</w:t>
      </w:r>
    </w:p>
  </w:footnote>
  <w:footnote w:id="41">
    <w:p w:rsidR="00474B9A" w:rsidRPr="00D9502F" w:rsidRDefault="00474B9A" w:rsidP="00880D16">
      <w:pPr>
        <w:pStyle w:val="FootnoteText"/>
        <w:rPr>
          <w:lang w:val="en-US"/>
        </w:rPr>
      </w:pPr>
      <w:r>
        <w:rPr>
          <w:rStyle w:val="FootnoteReference"/>
        </w:rPr>
        <w:footnoteRef/>
      </w:r>
      <w:r>
        <w:t xml:space="preserve"> </w:t>
      </w:r>
      <w:r>
        <w:rPr>
          <w:rFonts w:cs="TimesNewRomanPSMT"/>
          <w:noProof/>
          <w:lang w:val="en-US"/>
        </w:rPr>
        <w:t>(Wood, et al., 2010, Carlsson, et al., 2009)</w:t>
      </w:r>
    </w:p>
  </w:footnote>
  <w:footnote w:id="42">
    <w:p w:rsidR="00474B9A" w:rsidRPr="00D9502F" w:rsidRDefault="00474B9A" w:rsidP="00880D16">
      <w:pPr>
        <w:pStyle w:val="FootnoteText"/>
        <w:rPr>
          <w:lang w:val="en-US"/>
        </w:rPr>
      </w:pPr>
      <w:r>
        <w:rPr>
          <w:rStyle w:val="FootnoteReference"/>
        </w:rPr>
        <w:footnoteRef/>
      </w:r>
      <w:r>
        <w:t xml:space="preserve"> </w:t>
      </w:r>
      <w:r>
        <w:rPr>
          <w:rFonts w:cs="TimesNewRomanPSMT"/>
          <w:noProof/>
          <w:lang w:val="en-US"/>
        </w:rPr>
        <w:t>(O'Sullivan and Chard, 2010)</w:t>
      </w:r>
    </w:p>
  </w:footnote>
  <w:footnote w:id="43">
    <w:p w:rsidR="00474B9A" w:rsidRPr="00D9502F" w:rsidRDefault="00474B9A" w:rsidP="00880D16">
      <w:pPr>
        <w:pStyle w:val="FootnoteText"/>
        <w:rPr>
          <w:lang w:val="en-US"/>
        </w:rPr>
      </w:pPr>
      <w:r>
        <w:rPr>
          <w:rStyle w:val="FootnoteReference"/>
        </w:rPr>
        <w:footnoteRef/>
      </w:r>
      <w:r>
        <w:t xml:space="preserve"> </w:t>
      </w:r>
      <w:r>
        <w:rPr>
          <w:rFonts w:cs="TimesNewRomanPSMT"/>
          <w:noProof/>
          <w:lang w:val="en-US"/>
        </w:rPr>
        <w:t>(Erikson, et al., 2010a, Erikson, et al., 2010b, White, et al., 2012a, White, et al., 2012b, Jones, et al., 2008)</w:t>
      </w:r>
    </w:p>
  </w:footnote>
  <w:footnote w:id="44">
    <w:p w:rsidR="00474B9A" w:rsidRPr="00D9502F" w:rsidRDefault="00474B9A" w:rsidP="00587F38">
      <w:pPr>
        <w:pStyle w:val="FootnoteText"/>
        <w:rPr>
          <w:lang w:val="en-US"/>
        </w:rPr>
      </w:pPr>
      <w:r>
        <w:rPr>
          <w:rStyle w:val="FootnoteReference"/>
        </w:rPr>
        <w:footnoteRef/>
      </w:r>
      <w:r>
        <w:t xml:space="preserve"> </w:t>
      </w:r>
      <w:r>
        <w:rPr>
          <w:rFonts w:cs="TimesNewRomanPSMT"/>
          <w:noProof/>
          <w:lang w:val="en-US"/>
        </w:rPr>
        <w:t>(Kubina, et al., 2013, Jones, et al., 2008, Robison, et al., 2009, White, et al., 2012b)</w:t>
      </w:r>
    </w:p>
  </w:footnote>
  <w:footnote w:id="45">
    <w:p w:rsidR="00474B9A" w:rsidRPr="00D9502F" w:rsidRDefault="00474B9A" w:rsidP="00587F38">
      <w:pPr>
        <w:pStyle w:val="FootnoteText"/>
        <w:rPr>
          <w:lang w:val="en-US"/>
        </w:rPr>
      </w:pPr>
      <w:r>
        <w:rPr>
          <w:rStyle w:val="FootnoteReference"/>
        </w:rPr>
        <w:footnoteRef/>
      </w:r>
      <w:r>
        <w:t xml:space="preserve"> </w:t>
      </w:r>
      <w:r>
        <w:rPr>
          <w:rFonts w:cs="TimesNewRomanPSMT"/>
          <w:noProof/>
          <w:lang w:val="en-US"/>
        </w:rPr>
        <w:t>(O'Sullivan and Chard, 2010, Burton, 2000, Alaszewski, et al., 2007, Carlsson, et al., 2009)</w:t>
      </w:r>
    </w:p>
  </w:footnote>
  <w:footnote w:id="46">
    <w:p w:rsidR="00474B9A" w:rsidRPr="00D9502F" w:rsidRDefault="00474B9A" w:rsidP="00587F38">
      <w:pPr>
        <w:pStyle w:val="FootnoteText"/>
        <w:rPr>
          <w:lang w:val="en-US"/>
        </w:rPr>
      </w:pPr>
      <w:r>
        <w:rPr>
          <w:rStyle w:val="FootnoteReference"/>
        </w:rPr>
        <w:footnoteRef/>
      </w:r>
      <w:r>
        <w:t xml:space="preserve"> </w:t>
      </w:r>
      <w:r>
        <w:rPr>
          <w:rFonts w:cs="TimesNewRomanPSMT"/>
          <w:noProof/>
          <w:lang w:val="en-US"/>
        </w:rPr>
        <w:t>(Alaszewski, et al., 2007)</w:t>
      </w:r>
    </w:p>
  </w:footnote>
  <w:footnote w:id="47">
    <w:p w:rsidR="00474B9A" w:rsidRPr="009D01AF" w:rsidRDefault="00474B9A" w:rsidP="00587F38">
      <w:pPr>
        <w:pStyle w:val="FootnoteText"/>
        <w:rPr>
          <w:lang w:val="en-US"/>
        </w:rPr>
      </w:pPr>
      <w:r>
        <w:rPr>
          <w:rStyle w:val="FootnoteReference"/>
        </w:rPr>
        <w:footnoteRef/>
      </w:r>
      <w:r>
        <w:t xml:space="preserve"> (</w:t>
      </w:r>
      <w:r>
        <w:rPr>
          <w:rFonts w:cs="TimesNewRomanPSMT"/>
          <w:noProof/>
          <w:lang w:val="en-US"/>
        </w:rPr>
        <w:t>O'Sullivan and Chard, 2010)</w:t>
      </w:r>
    </w:p>
  </w:footnote>
  <w:footnote w:id="48">
    <w:p w:rsidR="00474B9A" w:rsidRPr="00D9502F" w:rsidRDefault="00474B9A" w:rsidP="00587F38">
      <w:pPr>
        <w:pStyle w:val="FootnoteText"/>
        <w:rPr>
          <w:lang w:val="en-US"/>
        </w:rPr>
      </w:pPr>
      <w:r>
        <w:rPr>
          <w:rStyle w:val="FootnoteReference"/>
        </w:rPr>
        <w:footnoteRef/>
      </w:r>
      <w:r>
        <w:t xml:space="preserve"> </w:t>
      </w:r>
      <w:r>
        <w:rPr>
          <w:rFonts w:cs="TimesNewRomanPSMT"/>
          <w:noProof/>
          <w:lang w:val="en-US"/>
        </w:rPr>
        <w:t>(Burton, 2000)</w:t>
      </w:r>
    </w:p>
  </w:footnote>
  <w:footnote w:id="49">
    <w:p w:rsidR="00474B9A" w:rsidRPr="00D9502F" w:rsidRDefault="00474B9A" w:rsidP="00587F38">
      <w:pPr>
        <w:pStyle w:val="FootnoteText"/>
        <w:rPr>
          <w:lang w:val="en-US"/>
        </w:rPr>
      </w:pPr>
      <w:r>
        <w:rPr>
          <w:rStyle w:val="FootnoteReference"/>
        </w:rPr>
        <w:footnoteRef/>
      </w:r>
      <w:r>
        <w:t xml:space="preserve"> </w:t>
      </w:r>
      <w:r>
        <w:rPr>
          <w:rFonts w:cs="TimesNewRomanPSMT"/>
          <w:noProof/>
          <w:lang w:val="en-US"/>
        </w:rPr>
        <w:t>(Carlsson, et al., 2009)</w:t>
      </w:r>
    </w:p>
  </w:footnote>
  <w:footnote w:id="50">
    <w:p w:rsidR="00474B9A" w:rsidRPr="00824B0F" w:rsidRDefault="00474B9A">
      <w:pPr>
        <w:pStyle w:val="FootnoteText"/>
        <w:rPr>
          <w:lang w:val="en-US"/>
        </w:rPr>
      </w:pPr>
      <w:r>
        <w:rPr>
          <w:rStyle w:val="FootnoteReference"/>
        </w:rPr>
        <w:footnoteRef/>
      </w:r>
      <w:r>
        <w:t xml:space="preserve"> </w:t>
      </w:r>
      <w:r>
        <w:rPr>
          <w:noProof/>
        </w:rPr>
        <w:t>(Critical Appraisal Skills Programme, 2011)</w:t>
      </w:r>
    </w:p>
  </w:footnote>
  <w:footnote w:id="51">
    <w:p w:rsidR="00474B9A" w:rsidRPr="00582E76" w:rsidRDefault="00474B9A" w:rsidP="002278E5">
      <w:pPr>
        <w:pStyle w:val="FootnoteText"/>
      </w:pPr>
      <w:r>
        <w:rPr>
          <w:rStyle w:val="FootnoteReference"/>
        </w:rPr>
        <w:footnoteRef/>
      </w:r>
      <w:r>
        <w:t xml:space="preserve"> </w:t>
      </w:r>
      <w:r>
        <w:rPr>
          <w:noProof/>
        </w:rPr>
        <w:t>(Rittman, et al., 2007, Burton, 2000, Robison, et al., 2009, Gustafsson and Bootle, 2013, O'Sullivan and Chard, 2010, Rochette, et al., 2007, Alaszewski, et al., 2007)</w:t>
      </w:r>
    </w:p>
  </w:footnote>
  <w:footnote w:id="52">
    <w:p w:rsidR="00474B9A" w:rsidRPr="00582E76" w:rsidRDefault="00474B9A" w:rsidP="002278E5">
      <w:pPr>
        <w:pStyle w:val="FootnoteText"/>
      </w:pPr>
      <w:r>
        <w:rPr>
          <w:rStyle w:val="FootnoteReference"/>
        </w:rPr>
        <w:footnoteRef/>
      </w:r>
      <w:r>
        <w:t xml:space="preserve"> </w:t>
      </w:r>
      <w:r>
        <w:rPr>
          <w:noProof/>
        </w:rPr>
        <w:t>(O'Sullivan and Chard, 2010)</w:t>
      </w:r>
    </w:p>
  </w:footnote>
  <w:footnote w:id="53">
    <w:p w:rsidR="00474B9A" w:rsidRPr="00582E76" w:rsidRDefault="00474B9A" w:rsidP="002278E5">
      <w:pPr>
        <w:pStyle w:val="FootnoteText"/>
      </w:pPr>
      <w:r>
        <w:rPr>
          <w:rStyle w:val="FootnoteReference"/>
        </w:rPr>
        <w:footnoteRef/>
      </w:r>
      <w:r>
        <w:t xml:space="preserve"> (</w:t>
      </w:r>
      <w:r>
        <w:rPr>
          <w:noProof/>
        </w:rPr>
        <w:t xml:space="preserve">Dickson, et al., 2008, Alaszewski, et al., 2007, White, et al., 2012a, O'Sullivan and Chard, 2010, Rittman, et al., 2007, Robison, et al., 2009) </w:t>
      </w:r>
    </w:p>
  </w:footnote>
  <w:footnote w:id="54">
    <w:p w:rsidR="00474B9A" w:rsidRPr="0077687C" w:rsidRDefault="00474B9A" w:rsidP="002278E5">
      <w:pPr>
        <w:pStyle w:val="FootnoteText"/>
        <w:rPr>
          <w:szCs w:val="22"/>
        </w:rPr>
      </w:pPr>
      <w:r w:rsidRPr="0077687C">
        <w:rPr>
          <w:rStyle w:val="FootnoteReference"/>
          <w:szCs w:val="22"/>
        </w:rPr>
        <w:footnoteRef/>
      </w:r>
      <w:r w:rsidRPr="0077687C">
        <w:rPr>
          <w:szCs w:val="22"/>
        </w:rPr>
        <w:t xml:space="preserve"> </w:t>
      </w:r>
      <w:r>
        <w:rPr>
          <w:noProof/>
          <w:szCs w:val="22"/>
        </w:rPr>
        <w:t>(White, et al., 2012a)</w:t>
      </w:r>
    </w:p>
  </w:footnote>
  <w:footnote w:id="55">
    <w:p w:rsidR="00474B9A" w:rsidRPr="0077687C" w:rsidRDefault="00474B9A">
      <w:pPr>
        <w:pStyle w:val="FootnoteText"/>
        <w:rPr>
          <w:lang w:val="en-US"/>
        </w:rPr>
      </w:pPr>
      <w:r>
        <w:rPr>
          <w:rStyle w:val="FootnoteReference"/>
        </w:rPr>
        <w:footnoteRef/>
      </w:r>
      <w:r>
        <w:t xml:space="preserve"> </w:t>
      </w:r>
      <w:r>
        <w:rPr>
          <w:noProof/>
          <w:lang w:val="en-US"/>
        </w:rPr>
        <w:t>(Rittman, et al., 2007)</w:t>
      </w:r>
    </w:p>
  </w:footnote>
  <w:footnote w:id="56">
    <w:p w:rsidR="00474B9A" w:rsidRPr="00281F5C" w:rsidRDefault="00474B9A">
      <w:pPr>
        <w:pStyle w:val="FootnoteText"/>
        <w:rPr>
          <w:lang w:val="en-US"/>
        </w:rPr>
      </w:pPr>
      <w:r>
        <w:rPr>
          <w:rStyle w:val="FootnoteReference"/>
        </w:rPr>
        <w:footnoteRef/>
      </w:r>
      <w:r>
        <w:t xml:space="preserve"> </w:t>
      </w:r>
      <w:r>
        <w:rPr>
          <w:rFonts w:cs="TimesNewRomanPSMT"/>
          <w:noProof/>
          <w:lang w:val="en-US"/>
        </w:rPr>
        <w:t>(Dickson, et al., 2008)</w:t>
      </w:r>
    </w:p>
  </w:footnote>
  <w:footnote w:id="57">
    <w:p w:rsidR="00474B9A" w:rsidRPr="003D1D6E" w:rsidRDefault="00474B9A">
      <w:pPr>
        <w:pStyle w:val="FootnoteText"/>
        <w:rPr>
          <w:lang w:val="en-US"/>
        </w:rPr>
      </w:pPr>
      <w:r>
        <w:rPr>
          <w:rStyle w:val="FootnoteReference"/>
        </w:rPr>
        <w:footnoteRef/>
      </w:r>
      <w:r>
        <w:t xml:space="preserve"> </w:t>
      </w:r>
      <w:r>
        <w:rPr>
          <w:noProof/>
          <w:szCs w:val="22"/>
        </w:rPr>
        <w:t>(White, et al., 2012a)</w:t>
      </w:r>
    </w:p>
  </w:footnote>
  <w:footnote w:id="58">
    <w:p w:rsidR="00474B9A" w:rsidRPr="00281F5C" w:rsidRDefault="00474B9A">
      <w:pPr>
        <w:pStyle w:val="FootnoteText"/>
        <w:rPr>
          <w:lang w:val="en-US"/>
        </w:rPr>
      </w:pPr>
      <w:r>
        <w:rPr>
          <w:rStyle w:val="FootnoteReference"/>
        </w:rPr>
        <w:footnoteRef/>
      </w:r>
      <w:r>
        <w:t xml:space="preserve"> </w:t>
      </w:r>
      <w:r>
        <w:rPr>
          <w:rFonts w:cs="TimesNewRomanPSMT"/>
          <w:noProof/>
          <w:lang w:val="en-US"/>
        </w:rPr>
        <w:t>(Carlsson, et al., 2009, White, et al., 2012a)</w:t>
      </w:r>
    </w:p>
  </w:footnote>
  <w:footnote w:id="59">
    <w:p w:rsidR="00474B9A" w:rsidRPr="008B576E" w:rsidRDefault="00474B9A">
      <w:pPr>
        <w:pStyle w:val="FootnoteText"/>
        <w:rPr>
          <w:lang w:val="en-US"/>
        </w:rPr>
      </w:pPr>
      <w:r>
        <w:rPr>
          <w:rStyle w:val="FootnoteReference"/>
        </w:rPr>
        <w:footnoteRef/>
      </w:r>
      <w:r>
        <w:t xml:space="preserve"> </w:t>
      </w:r>
      <w:r>
        <w:rPr>
          <w:rFonts w:cs="TimesNewRomanPSMT"/>
          <w:noProof/>
          <w:lang w:val="en-US"/>
        </w:rPr>
        <w:t>(Erikson, et al., 2010a)</w:t>
      </w:r>
    </w:p>
  </w:footnote>
  <w:footnote w:id="60">
    <w:p w:rsidR="00474B9A" w:rsidRPr="00281F5C" w:rsidRDefault="00474B9A">
      <w:pPr>
        <w:pStyle w:val="FootnoteText"/>
        <w:rPr>
          <w:lang w:val="en-US"/>
        </w:rPr>
      </w:pPr>
      <w:r>
        <w:rPr>
          <w:rStyle w:val="FootnoteReference"/>
        </w:rPr>
        <w:footnoteRef/>
      </w:r>
      <w:r>
        <w:t xml:space="preserve"> </w:t>
      </w:r>
      <w:r>
        <w:rPr>
          <w:rFonts w:cs="TimesNewRomanPSMT"/>
          <w:noProof/>
          <w:lang w:val="en-US"/>
        </w:rPr>
        <w:t>(White, et al., 2012a, Robison, et al., 2009, Jones, et al., 2008)</w:t>
      </w:r>
    </w:p>
  </w:footnote>
  <w:footnote w:id="61">
    <w:p w:rsidR="00474B9A" w:rsidRPr="00281F5C" w:rsidRDefault="00474B9A">
      <w:pPr>
        <w:pStyle w:val="FootnoteText"/>
        <w:rPr>
          <w:lang w:val="en-US"/>
        </w:rPr>
      </w:pPr>
      <w:r>
        <w:rPr>
          <w:rStyle w:val="FootnoteReference"/>
        </w:rPr>
        <w:footnoteRef/>
      </w:r>
      <w:r>
        <w:t xml:space="preserve"> </w:t>
      </w:r>
      <w:r>
        <w:rPr>
          <w:noProof/>
          <w:lang w:val="en-US"/>
        </w:rPr>
        <w:t>(Barnsley, et al., 2012)</w:t>
      </w:r>
    </w:p>
  </w:footnote>
  <w:footnote w:id="62">
    <w:p w:rsidR="00474B9A" w:rsidRPr="000E2F03" w:rsidRDefault="00474B9A" w:rsidP="002278E5">
      <w:pPr>
        <w:pStyle w:val="FootnoteText"/>
        <w:rPr>
          <w:lang w:val="en-US"/>
        </w:rPr>
      </w:pPr>
      <w:r>
        <w:rPr>
          <w:rStyle w:val="FootnoteReference"/>
        </w:rPr>
        <w:footnoteRef/>
      </w:r>
      <w:r>
        <w:t xml:space="preserve"> </w:t>
      </w:r>
      <w:r w:rsidRPr="004C1F20">
        <w:rPr>
          <w:rFonts w:cs="TimesNewRomanPSMT"/>
          <w:lang w:val="en-US"/>
        </w:rPr>
        <w:t xml:space="preserve"> </w:t>
      </w:r>
      <w:r>
        <w:rPr>
          <w:rFonts w:cs="TimesNewRomanPSMT"/>
          <w:noProof/>
          <w:lang w:val="en-US"/>
        </w:rPr>
        <w:t>(Burton, 2000, Jones, et al., 2008, Robison, et al., 2009, Carlsson, et al., 2009, Rittman, et al., 2007, Dickson, et al., 2008, White, et al., 2012a, Alaszewski, et al., 2007)</w:t>
      </w:r>
    </w:p>
  </w:footnote>
  <w:footnote w:id="63">
    <w:p w:rsidR="00474B9A" w:rsidRPr="00281F5C" w:rsidRDefault="00474B9A">
      <w:pPr>
        <w:pStyle w:val="FootnoteText"/>
        <w:rPr>
          <w:lang w:val="en-US"/>
        </w:rPr>
      </w:pPr>
      <w:r>
        <w:rPr>
          <w:rStyle w:val="FootnoteReference"/>
        </w:rPr>
        <w:footnoteRef/>
      </w:r>
      <w:r>
        <w:t xml:space="preserve"> </w:t>
      </w:r>
      <w:r>
        <w:rPr>
          <w:noProof/>
          <w:lang w:val="en-US"/>
        </w:rPr>
        <w:t>(Kubina, et al., 2013)</w:t>
      </w:r>
    </w:p>
  </w:footnote>
  <w:footnote w:id="64">
    <w:p w:rsidR="00474B9A" w:rsidRPr="00C61FAE" w:rsidRDefault="00474B9A" w:rsidP="000C0562">
      <w:pPr>
        <w:pStyle w:val="FootnoteText"/>
        <w:rPr>
          <w:lang w:val="en-US"/>
        </w:rPr>
      </w:pPr>
      <w:r>
        <w:rPr>
          <w:rStyle w:val="FootnoteReference"/>
        </w:rPr>
        <w:footnoteRef/>
      </w:r>
      <w:r>
        <w:t xml:space="preserve"> </w:t>
      </w:r>
      <w:r>
        <w:rPr>
          <w:rFonts w:cs="TimesNewRomanPSMT"/>
          <w:noProof/>
          <w:lang w:val="en-US"/>
        </w:rPr>
        <w:t>(Barnsley, et al., 2012, Robison, et al., 2009, Alaszewski, et al., 2007)</w:t>
      </w:r>
    </w:p>
  </w:footnote>
  <w:footnote w:id="65">
    <w:p w:rsidR="00474B9A" w:rsidRPr="00BC4C83" w:rsidRDefault="00474B9A" w:rsidP="000C0562">
      <w:pPr>
        <w:pStyle w:val="FootnoteText"/>
        <w:rPr>
          <w:lang w:val="en-US"/>
        </w:rPr>
      </w:pPr>
      <w:r>
        <w:rPr>
          <w:rStyle w:val="FootnoteReference"/>
        </w:rPr>
        <w:footnoteRef/>
      </w:r>
      <w:r>
        <w:t xml:space="preserve"> </w:t>
      </w:r>
      <w:r>
        <w:rPr>
          <w:rFonts w:cs="TimesNewRomanPSMT"/>
          <w:noProof/>
          <w:lang w:val="en-US"/>
        </w:rPr>
        <w:t>(Rittman, et al., 2007)</w:t>
      </w:r>
    </w:p>
  </w:footnote>
  <w:footnote w:id="66">
    <w:p w:rsidR="00474B9A" w:rsidRPr="00C61FAE" w:rsidRDefault="00474B9A">
      <w:pPr>
        <w:pStyle w:val="FootnoteText"/>
        <w:rPr>
          <w:lang w:val="en-US"/>
        </w:rPr>
      </w:pPr>
      <w:r>
        <w:rPr>
          <w:rStyle w:val="FootnoteReference"/>
        </w:rPr>
        <w:footnoteRef/>
      </w:r>
      <w:r>
        <w:t xml:space="preserve"> </w:t>
      </w:r>
      <w:r>
        <w:rPr>
          <w:rFonts w:cs="TimesNewRomanPSMT"/>
          <w:noProof/>
          <w:lang w:val="en-US"/>
        </w:rPr>
        <w:t>(Carlsson, et al., 2009)</w:t>
      </w:r>
    </w:p>
  </w:footnote>
  <w:footnote w:id="67">
    <w:p w:rsidR="00474B9A" w:rsidRPr="001331D2" w:rsidRDefault="00474B9A" w:rsidP="001331D2">
      <w:pPr>
        <w:pStyle w:val="FootnoteText"/>
        <w:rPr>
          <w:lang w:val="en-US"/>
        </w:rPr>
      </w:pPr>
      <w:r>
        <w:rPr>
          <w:rStyle w:val="FootnoteReference"/>
        </w:rPr>
        <w:footnoteRef/>
      </w:r>
      <w:r>
        <w:t xml:space="preserve"> </w:t>
      </w:r>
      <w:r>
        <w:rPr>
          <w:rFonts w:cs="TimesNewRomanPSMT"/>
          <w:noProof/>
          <w:lang w:val="en-US"/>
        </w:rPr>
        <w:t xml:space="preserve">(Gustafsson and Bootle, 2013, Rittman, et al., 2007, </w:t>
      </w:r>
      <w:r>
        <w:rPr>
          <w:lang w:val="en-US"/>
        </w:rPr>
        <w:t>Wood, et al., 2010)</w:t>
      </w:r>
    </w:p>
  </w:footnote>
  <w:footnote w:id="68">
    <w:p w:rsidR="00474B9A" w:rsidRPr="00A66DE4" w:rsidRDefault="00474B9A">
      <w:pPr>
        <w:pStyle w:val="FootnoteText"/>
        <w:rPr>
          <w:lang w:val="en-US"/>
        </w:rPr>
      </w:pPr>
      <w:r>
        <w:rPr>
          <w:rStyle w:val="FootnoteReference"/>
        </w:rPr>
        <w:footnoteRef/>
      </w:r>
      <w:r>
        <w:t xml:space="preserve"> (</w:t>
      </w:r>
      <w:r>
        <w:rPr>
          <w:lang w:val="en-US"/>
        </w:rPr>
        <w:t>Wood, et al., 2010)</w:t>
      </w:r>
    </w:p>
  </w:footnote>
  <w:footnote w:id="69">
    <w:p w:rsidR="00474B9A" w:rsidRPr="00EF49A5" w:rsidRDefault="00474B9A">
      <w:pPr>
        <w:pStyle w:val="FootnoteText"/>
        <w:rPr>
          <w:lang w:val="en-US"/>
        </w:rPr>
      </w:pPr>
      <w:r>
        <w:rPr>
          <w:rStyle w:val="FootnoteReference"/>
        </w:rPr>
        <w:footnoteRef/>
      </w:r>
      <w:r>
        <w:t xml:space="preserve"> </w:t>
      </w:r>
      <w:r>
        <w:rPr>
          <w:rFonts w:cs="TimesNewRomanPSMT"/>
          <w:noProof/>
          <w:lang w:val="en-US"/>
        </w:rPr>
        <w:t>(Burton, 2000, Carlsson, et al., 2009, Rittman, et al., 2007)</w:t>
      </w:r>
    </w:p>
  </w:footnote>
  <w:footnote w:id="70">
    <w:p w:rsidR="00474B9A" w:rsidRPr="00EF49A5" w:rsidRDefault="00474B9A">
      <w:pPr>
        <w:pStyle w:val="FootnoteText"/>
        <w:rPr>
          <w:lang w:val="en-US"/>
        </w:rPr>
      </w:pPr>
      <w:r>
        <w:rPr>
          <w:rStyle w:val="FootnoteReference"/>
        </w:rPr>
        <w:footnoteRef/>
      </w:r>
      <w:r>
        <w:t xml:space="preserve"> </w:t>
      </w:r>
      <w:r>
        <w:rPr>
          <w:noProof/>
        </w:rPr>
        <w:t>(Burton, 2000)</w:t>
      </w:r>
    </w:p>
  </w:footnote>
  <w:footnote w:id="71">
    <w:p w:rsidR="00474B9A" w:rsidRPr="0024593B" w:rsidRDefault="00474B9A">
      <w:pPr>
        <w:pStyle w:val="FootnoteText"/>
      </w:pPr>
      <w:r>
        <w:rPr>
          <w:rStyle w:val="FootnoteReference"/>
        </w:rPr>
        <w:footnoteRef/>
      </w:r>
      <w:r>
        <w:t xml:space="preserve"> </w:t>
      </w:r>
      <w:r>
        <w:rPr>
          <w:noProof/>
        </w:rPr>
        <w:t xml:space="preserve">(Burton, 2000, </w:t>
      </w:r>
      <w:r>
        <w:rPr>
          <w:rFonts w:cs="TimesNewRomanPSMT"/>
          <w:noProof/>
          <w:lang w:val="en-US"/>
        </w:rPr>
        <w:t xml:space="preserve">Jones, et al., 2008, Wood, et al., 2010, Robison, et al., 2009, Rittman, et al., 2007, </w:t>
      </w:r>
      <w:r>
        <w:rPr>
          <w:noProof/>
        </w:rPr>
        <w:t>Rittman, et al., 2007, Dickson, et al., 2008, Robison, et al., 2009, White, et al., 2012a, Gustafsson and Bootle, 2013, White, et al., 2012b)</w:t>
      </w:r>
    </w:p>
  </w:footnote>
  <w:footnote w:id="72">
    <w:p w:rsidR="00474B9A" w:rsidRPr="0024593B" w:rsidRDefault="00474B9A">
      <w:pPr>
        <w:pStyle w:val="FootnoteText"/>
        <w:rPr>
          <w:lang w:val="en-US"/>
        </w:rPr>
      </w:pPr>
      <w:r>
        <w:rPr>
          <w:rStyle w:val="FootnoteReference"/>
        </w:rPr>
        <w:footnoteRef/>
      </w:r>
      <w:r>
        <w:t xml:space="preserve"> </w:t>
      </w:r>
      <w:r>
        <w:rPr>
          <w:noProof/>
          <w:lang w:val="en-US"/>
        </w:rPr>
        <w:t>(Robison, et al., 2009)</w:t>
      </w:r>
    </w:p>
  </w:footnote>
  <w:footnote w:id="73">
    <w:p w:rsidR="00474B9A" w:rsidRPr="0024593B" w:rsidRDefault="00474B9A">
      <w:pPr>
        <w:pStyle w:val="FootnoteText"/>
        <w:rPr>
          <w:lang w:val="en-US"/>
        </w:rPr>
      </w:pPr>
      <w:r>
        <w:rPr>
          <w:rStyle w:val="FootnoteReference"/>
        </w:rPr>
        <w:footnoteRef/>
      </w:r>
      <w:r>
        <w:t xml:space="preserve"> </w:t>
      </w:r>
      <w:r>
        <w:rPr>
          <w:rFonts w:cs="TimesNewRomanPSMT"/>
          <w:noProof/>
          <w:lang w:val="en-US"/>
        </w:rPr>
        <w:t>(Jones, et al., 2008, Robison, et al., 2009, Barnsley, et al., 2012, Burton, 2000, O'Sullivan and Chard, 2010, Dickson, et al., 2008, Carlsson, et al., 2009, Wood, et al., 2010, Rittman, et al., 2007)</w:t>
      </w:r>
    </w:p>
  </w:footnote>
  <w:footnote w:id="74">
    <w:p w:rsidR="00474B9A" w:rsidRPr="00866A20" w:rsidRDefault="00474B9A">
      <w:pPr>
        <w:pStyle w:val="FootnoteText"/>
        <w:rPr>
          <w:lang w:val="en-US"/>
        </w:rPr>
      </w:pPr>
      <w:r>
        <w:rPr>
          <w:rStyle w:val="FootnoteReference"/>
        </w:rPr>
        <w:footnoteRef/>
      </w:r>
      <w:r>
        <w:t xml:space="preserve"> </w:t>
      </w:r>
      <w:r>
        <w:rPr>
          <w:noProof/>
        </w:rPr>
        <w:t>(Barnsley, et al., 2012, Carlsson, et al., 2009)</w:t>
      </w:r>
    </w:p>
  </w:footnote>
  <w:footnote w:id="75">
    <w:p w:rsidR="00474B9A" w:rsidRPr="00866A20" w:rsidRDefault="00474B9A">
      <w:pPr>
        <w:pStyle w:val="FootnoteText"/>
        <w:rPr>
          <w:lang w:val="en-US"/>
        </w:rPr>
      </w:pPr>
      <w:r>
        <w:rPr>
          <w:rStyle w:val="FootnoteReference"/>
        </w:rPr>
        <w:footnoteRef/>
      </w:r>
      <w:r>
        <w:t xml:space="preserve"> </w:t>
      </w:r>
      <w:r>
        <w:rPr>
          <w:rFonts w:cs="TimesNewRomanPSMT"/>
          <w:noProof/>
          <w:lang w:val="en-US"/>
        </w:rPr>
        <w:t>(Dickson, et al., 2008, Rittman, et al., 2007)</w:t>
      </w:r>
    </w:p>
  </w:footnote>
  <w:footnote w:id="76">
    <w:p w:rsidR="00474B9A" w:rsidRPr="00866A20" w:rsidRDefault="00474B9A">
      <w:pPr>
        <w:pStyle w:val="FootnoteText"/>
        <w:rPr>
          <w:lang w:val="en-US"/>
        </w:rPr>
      </w:pPr>
      <w:r>
        <w:rPr>
          <w:rStyle w:val="FootnoteReference"/>
        </w:rPr>
        <w:footnoteRef/>
      </w:r>
      <w:r>
        <w:t xml:space="preserve"> </w:t>
      </w:r>
      <w:r>
        <w:rPr>
          <w:noProof/>
          <w:lang w:val="en-US"/>
        </w:rPr>
        <w:t>(Rittman, et al., 2007)</w:t>
      </w:r>
    </w:p>
  </w:footnote>
  <w:footnote w:id="77">
    <w:p w:rsidR="00474B9A" w:rsidRPr="007408FE" w:rsidRDefault="00474B9A">
      <w:pPr>
        <w:pStyle w:val="FootnoteText"/>
        <w:rPr>
          <w:lang w:val="en-US"/>
        </w:rPr>
      </w:pPr>
      <w:r>
        <w:rPr>
          <w:rStyle w:val="FootnoteReference"/>
        </w:rPr>
        <w:footnoteRef/>
      </w:r>
      <w:r>
        <w:t xml:space="preserve"> </w:t>
      </w:r>
      <w:r>
        <w:rPr>
          <w:rFonts w:cs="TimesNewRomanPSMT"/>
          <w:noProof/>
          <w:lang w:val="en-US"/>
        </w:rPr>
        <w:t>(Wood, et al., 2010, Jones, et al., 2008, Burton, 2000)</w:t>
      </w:r>
    </w:p>
  </w:footnote>
  <w:footnote w:id="78">
    <w:p w:rsidR="00474B9A" w:rsidRPr="006723D8" w:rsidRDefault="00474B9A">
      <w:pPr>
        <w:pStyle w:val="FootnoteText"/>
        <w:rPr>
          <w:lang w:val="en-US"/>
        </w:rPr>
      </w:pPr>
      <w:r>
        <w:rPr>
          <w:rStyle w:val="FootnoteReference"/>
        </w:rPr>
        <w:footnoteRef/>
      </w:r>
      <w:r>
        <w:t xml:space="preserve"> </w:t>
      </w:r>
      <w:r>
        <w:rPr>
          <w:rFonts w:cs="TimesNewRomanPSMT"/>
          <w:noProof/>
          <w:lang w:val="en-US"/>
        </w:rPr>
        <w:t>(Rittman, et al., 2007)</w:t>
      </w:r>
    </w:p>
  </w:footnote>
  <w:footnote w:id="79">
    <w:p w:rsidR="00474B9A" w:rsidRPr="006723D8" w:rsidRDefault="00474B9A">
      <w:pPr>
        <w:pStyle w:val="FootnoteText"/>
        <w:rPr>
          <w:lang w:val="en-US"/>
        </w:rPr>
      </w:pPr>
      <w:r>
        <w:rPr>
          <w:rStyle w:val="FootnoteReference"/>
        </w:rPr>
        <w:footnoteRef/>
      </w:r>
      <w:r>
        <w:t xml:space="preserve"> </w:t>
      </w:r>
      <w:r>
        <w:rPr>
          <w:rFonts w:cs="TimesNewRomanPSMT"/>
          <w:noProof/>
          <w:lang w:val="en-US"/>
        </w:rPr>
        <w:t>(Barnsley, et al., 2012, Burton, 2000, Rittman, et al., 2007, Wood, et al., 2010, Carlsson, et al., 2009)</w:t>
      </w:r>
    </w:p>
  </w:footnote>
  <w:footnote w:id="80">
    <w:p w:rsidR="00474B9A" w:rsidRPr="006723D8" w:rsidRDefault="00474B9A">
      <w:pPr>
        <w:pStyle w:val="FootnoteText"/>
        <w:rPr>
          <w:lang w:val="en-US"/>
        </w:rPr>
      </w:pPr>
      <w:r>
        <w:rPr>
          <w:rStyle w:val="FootnoteReference"/>
        </w:rPr>
        <w:footnoteRef/>
      </w:r>
      <w:r>
        <w:t xml:space="preserve"> </w:t>
      </w:r>
      <w:r>
        <w:rPr>
          <w:rFonts w:cs="TimesNewRomanPSMT"/>
          <w:noProof/>
          <w:lang w:val="en-US"/>
        </w:rPr>
        <w:t>(Rittman, et al., 2007, Barnsley, et al., 2012)</w:t>
      </w:r>
    </w:p>
  </w:footnote>
  <w:footnote w:id="81">
    <w:p w:rsidR="00474B9A" w:rsidRPr="006723D8" w:rsidRDefault="00474B9A">
      <w:pPr>
        <w:pStyle w:val="FootnoteText"/>
        <w:rPr>
          <w:lang w:val="en-US"/>
        </w:rPr>
      </w:pPr>
      <w:r>
        <w:rPr>
          <w:rStyle w:val="FootnoteReference"/>
        </w:rPr>
        <w:footnoteRef/>
      </w:r>
      <w:r>
        <w:t xml:space="preserve"> </w:t>
      </w:r>
      <w:r>
        <w:rPr>
          <w:rFonts w:cs="TimesNewRomanPSMT"/>
          <w:noProof/>
          <w:lang w:val="en-US"/>
        </w:rPr>
        <w:t>(Burton, 2000, Carlsson, et al., 2009)</w:t>
      </w:r>
    </w:p>
  </w:footnote>
  <w:footnote w:id="82">
    <w:p w:rsidR="00474B9A" w:rsidRPr="006723D8" w:rsidRDefault="00474B9A">
      <w:pPr>
        <w:pStyle w:val="FootnoteText"/>
        <w:rPr>
          <w:lang w:val="en-US"/>
        </w:rPr>
      </w:pPr>
      <w:r>
        <w:rPr>
          <w:rStyle w:val="FootnoteReference"/>
        </w:rPr>
        <w:footnoteRef/>
      </w:r>
      <w:r>
        <w:t xml:space="preserve"> </w:t>
      </w:r>
      <w:r>
        <w:rPr>
          <w:noProof/>
          <w:lang w:val="en-US"/>
        </w:rPr>
        <w:t>(Wood, et al., 2010)</w:t>
      </w:r>
    </w:p>
  </w:footnote>
  <w:footnote w:id="83">
    <w:p w:rsidR="00474B9A" w:rsidRPr="009E5E17" w:rsidRDefault="00474B9A">
      <w:pPr>
        <w:pStyle w:val="FootnoteText"/>
        <w:rPr>
          <w:lang w:val="en-US"/>
        </w:rPr>
      </w:pPr>
      <w:r>
        <w:rPr>
          <w:rStyle w:val="FootnoteReference"/>
        </w:rPr>
        <w:footnoteRef/>
      </w:r>
      <w:r>
        <w:t xml:space="preserve"> </w:t>
      </w:r>
      <w:r>
        <w:rPr>
          <w:rFonts w:cs="TimesNewRomanPSMT"/>
          <w:noProof/>
          <w:lang w:val="en-US"/>
        </w:rPr>
        <w:t>(Alaszewski, et al., 2007, Robison, et al., 2009)</w:t>
      </w:r>
    </w:p>
  </w:footnote>
  <w:footnote w:id="84">
    <w:p w:rsidR="00474B9A" w:rsidRPr="009E5E17" w:rsidRDefault="00474B9A">
      <w:pPr>
        <w:pStyle w:val="FootnoteText"/>
        <w:rPr>
          <w:lang w:val="en-US"/>
        </w:rPr>
      </w:pPr>
      <w:r>
        <w:rPr>
          <w:rStyle w:val="FootnoteReference"/>
        </w:rPr>
        <w:footnoteRef/>
      </w:r>
      <w:r>
        <w:t xml:space="preserve"> </w:t>
      </w:r>
      <w:r>
        <w:rPr>
          <w:rFonts w:cs="TimesNewRomanPSMT"/>
          <w:noProof/>
          <w:lang w:val="en-US"/>
        </w:rPr>
        <w:t>(Carlsson, et al., 2009, Rochette, et al., 2007, Alaszewski, et al., 2007, Kubina, et al., 2013, Ellis-Hill, et al., 2009)</w:t>
      </w:r>
    </w:p>
  </w:footnote>
  <w:footnote w:id="85">
    <w:p w:rsidR="00474B9A" w:rsidRPr="00ED3880" w:rsidRDefault="00474B9A">
      <w:pPr>
        <w:pStyle w:val="FootnoteText"/>
        <w:rPr>
          <w:lang w:val="en-US"/>
        </w:rPr>
      </w:pPr>
      <w:r>
        <w:rPr>
          <w:rStyle w:val="FootnoteReference"/>
        </w:rPr>
        <w:footnoteRef/>
      </w:r>
      <w:r>
        <w:t xml:space="preserve"> </w:t>
      </w:r>
      <w:r>
        <w:rPr>
          <w:rFonts w:cs="TimesNewRomanPSMT"/>
          <w:noProof/>
          <w:lang w:val="en-US"/>
        </w:rPr>
        <w:t>(Carlsson, et al., 2009)</w:t>
      </w:r>
    </w:p>
  </w:footnote>
  <w:footnote w:id="86">
    <w:p w:rsidR="00474B9A" w:rsidRPr="00ED3880" w:rsidRDefault="00474B9A" w:rsidP="00A035C9">
      <w:pPr>
        <w:pStyle w:val="FootnoteText"/>
        <w:rPr>
          <w:lang w:val="en-US"/>
        </w:rPr>
      </w:pPr>
      <w:r>
        <w:rPr>
          <w:rStyle w:val="FootnoteReference"/>
        </w:rPr>
        <w:footnoteRef/>
      </w:r>
      <w:r>
        <w:t xml:space="preserve"> </w:t>
      </w:r>
      <w:r>
        <w:rPr>
          <w:rFonts w:cs="TimesNewRomanPSMT"/>
          <w:noProof/>
          <w:lang w:val="en-US"/>
        </w:rPr>
        <w:t>(Rochette, et al., 2007, Ellis-Hill, et al., 2009)</w:t>
      </w:r>
    </w:p>
  </w:footnote>
  <w:footnote w:id="87">
    <w:p w:rsidR="00474B9A" w:rsidRPr="00ED3880" w:rsidRDefault="00474B9A">
      <w:pPr>
        <w:pStyle w:val="FootnoteText"/>
        <w:rPr>
          <w:lang w:val="en-US"/>
        </w:rPr>
      </w:pPr>
      <w:r>
        <w:rPr>
          <w:rStyle w:val="FootnoteReference"/>
        </w:rPr>
        <w:footnoteRef/>
      </w:r>
      <w:r>
        <w:t xml:space="preserve"> </w:t>
      </w:r>
      <w:r>
        <w:rPr>
          <w:noProof/>
        </w:rPr>
        <w:t>(White, et al., 2012b, White, et al., 2012a, Rittman, et al., 2007, Dickson, et al., 2008, Kubina, et al., 2013, Burton, 2000, Carlsson, et al., 2009, O'Sullivan and Chard, 2010, Wood, et al., 2010, Robison, et al., 2009)</w:t>
      </w:r>
    </w:p>
  </w:footnote>
  <w:footnote w:id="88">
    <w:p w:rsidR="00474B9A" w:rsidRPr="00ED3880" w:rsidRDefault="00474B9A">
      <w:pPr>
        <w:pStyle w:val="FootnoteText"/>
        <w:rPr>
          <w:lang w:val="en-US"/>
        </w:rPr>
      </w:pPr>
      <w:r>
        <w:rPr>
          <w:rStyle w:val="FootnoteReference"/>
        </w:rPr>
        <w:footnoteRef/>
      </w:r>
      <w:r>
        <w:t xml:space="preserve"> </w:t>
      </w:r>
      <w:r>
        <w:rPr>
          <w:noProof/>
          <w:lang w:val="en-US"/>
        </w:rPr>
        <w:t>(Wood, et al., 2010)</w:t>
      </w:r>
    </w:p>
  </w:footnote>
  <w:footnote w:id="89">
    <w:p w:rsidR="00474B9A" w:rsidRPr="00ED3880" w:rsidRDefault="00474B9A">
      <w:pPr>
        <w:pStyle w:val="FootnoteText"/>
        <w:rPr>
          <w:lang w:val="en-US"/>
        </w:rPr>
      </w:pPr>
      <w:r>
        <w:rPr>
          <w:rStyle w:val="FootnoteReference"/>
        </w:rPr>
        <w:footnoteRef/>
      </w:r>
      <w:r>
        <w:t xml:space="preserve"> </w:t>
      </w:r>
      <w:r>
        <w:rPr>
          <w:rFonts w:cs="TimesNewRomanPSMT"/>
          <w:noProof/>
          <w:lang w:val="en-US"/>
        </w:rPr>
        <w:t>(White, et al., 2012a)</w:t>
      </w:r>
    </w:p>
  </w:footnote>
  <w:footnote w:id="90">
    <w:p w:rsidR="00474B9A" w:rsidRPr="00ED3880" w:rsidRDefault="00474B9A">
      <w:pPr>
        <w:pStyle w:val="FootnoteText"/>
        <w:rPr>
          <w:lang w:val="en-US"/>
        </w:rPr>
      </w:pPr>
      <w:r>
        <w:rPr>
          <w:rStyle w:val="FootnoteReference"/>
        </w:rPr>
        <w:footnoteRef/>
      </w:r>
      <w:r>
        <w:t xml:space="preserve"> </w:t>
      </w:r>
      <w:r>
        <w:rPr>
          <w:rFonts w:cs="TimesNewRomanPSMT"/>
          <w:noProof/>
          <w:lang w:val="en-US"/>
        </w:rPr>
        <w:t>(Wood, et al., 2010, White, et al., 2012b, Robison, et al., 2009, Rittman, et al., 2007, White, et al., 2012a, Kubina, et al., 2013)</w:t>
      </w:r>
    </w:p>
  </w:footnote>
  <w:footnote w:id="91">
    <w:p w:rsidR="00474B9A" w:rsidRPr="00ED3880" w:rsidRDefault="00474B9A">
      <w:pPr>
        <w:pStyle w:val="FootnoteText"/>
        <w:rPr>
          <w:lang w:val="en-US"/>
        </w:rPr>
      </w:pPr>
      <w:r>
        <w:rPr>
          <w:rStyle w:val="FootnoteReference"/>
        </w:rPr>
        <w:footnoteRef/>
      </w:r>
      <w:r>
        <w:t xml:space="preserve"> </w:t>
      </w:r>
      <w:r>
        <w:rPr>
          <w:rFonts w:cs="TimesNewRomanPSMT"/>
          <w:noProof/>
          <w:lang w:val="en-US"/>
        </w:rPr>
        <w:t>(Robison, et al., 2009, Rittman, et al., 2007)</w:t>
      </w:r>
    </w:p>
  </w:footnote>
  <w:footnote w:id="92">
    <w:p w:rsidR="00474B9A" w:rsidRPr="00ED3880" w:rsidRDefault="00474B9A" w:rsidP="00932DAE">
      <w:pPr>
        <w:pStyle w:val="FootnoteText"/>
        <w:rPr>
          <w:lang w:val="en-US"/>
        </w:rPr>
      </w:pPr>
      <w:r>
        <w:rPr>
          <w:rStyle w:val="FootnoteReference"/>
        </w:rPr>
        <w:footnoteRef/>
      </w:r>
      <w:r>
        <w:t xml:space="preserve"> </w:t>
      </w:r>
      <w:r>
        <w:rPr>
          <w:rFonts w:cs="TimesNewRomanPSMT"/>
          <w:noProof/>
          <w:lang w:val="en-US"/>
        </w:rPr>
        <w:t>(Dickson, et al., 2008)</w:t>
      </w:r>
    </w:p>
  </w:footnote>
  <w:footnote w:id="93">
    <w:p w:rsidR="00474B9A" w:rsidRPr="00544044" w:rsidRDefault="00474B9A">
      <w:pPr>
        <w:pStyle w:val="FootnoteText"/>
        <w:rPr>
          <w:lang w:val="en-US"/>
        </w:rPr>
      </w:pPr>
      <w:r>
        <w:rPr>
          <w:rStyle w:val="FootnoteReference"/>
        </w:rPr>
        <w:footnoteRef/>
      </w:r>
      <w:r>
        <w:t xml:space="preserve"> </w:t>
      </w:r>
      <w:r>
        <w:rPr>
          <w:rFonts w:cs="TimesNewRomanPSMT"/>
          <w:noProof/>
          <w:lang w:val="en-US"/>
        </w:rPr>
        <w:t>(Wood, et al., 2010, White, et al., 2012a, Dickson, et al., 2008)</w:t>
      </w:r>
    </w:p>
  </w:footnote>
  <w:footnote w:id="94">
    <w:p w:rsidR="00474B9A" w:rsidRPr="00544044" w:rsidRDefault="00474B9A">
      <w:pPr>
        <w:pStyle w:val="FootnoteText"/>
        <w:rPr>
          <w:lang w:val="en-US"/>
        </w:rPr>
      </w:pPr>
      <w:r>
        <w:rPr>
          <w:rStyle w:val="FootnoteReference"/>
        </w:rPr>
        <w:footnoteRef/>
      </w:r>
      <w:r>
        <w:t xml:space="preserve"> </w:t>
      </w:r>
      <w:r>
        <w:rPr>
          <w:rFonts w:cs="TimesNewRomanPSMT"/>
          <w:noProof/>
          <w:lang w:val="en-US"/>
        </w:rPr>
        <w:t>(Robison, et al., 2009)</w:t>
      </w:r>
    </w:p>
  </w:footnote>
  <w:footnote w:id="95">
    <w:p w:rsidR="00474B9A" w:rsidRPr="00544044" w:rsidRDefault="00474B9A">
      <w:pPr>
        <w:pStyle w:val="FootnoteText"/>
        <w:rPr>
          <w:lang w:val="en-US"/>
        </w:rPr>
      </w:pPr>
      <w:r>
        <w:rPr>
          <w:rStyle w:val="FootnoteReference"/>
        </w:rPr>
        <w:footnoteRef/>
      </w:r>
      <w:r>
        <w:t xml:space="preserve"> </w:t>
      </w:r>
      <w:r>
        <w:rPr>
          <w:rFonts w:cs="TimesNewRomanPSMT"/>
          <w:noProof/>
          <w:lang w:val="en-US"/>
        </w:rPr>
        <w:t>(White, et al., 2012b)</w:t>
      </w:r>
    </w:p>
  </w:footnote>
  <w:footnote w:id="96">
    <w:p w:rsidR="00474B9A" w:rsidRPr="00544044" w:rsidRDefault="00474B9A">
      <w:pPr>
        <w:pStyle w:val="FootnoteText"/>
        <w:rPr>
          <w:lang w:val="en-US"/>
        </w:rPr>
      </w:pPr>
      <w:r>
        <w:rPr>
          <w:rStyle w:val="FootnoteReference"/>
        </w:rPr>
        <w:footnoteRef/>
      </w:r>
      <w:r>
        <w:t xml:space="preserve"> </w:t>
      </w:r>
      <w:r>
        <w:rPr>
          <w:noProof/>
          <w:lang w:val="en-US"/>
        </w:rPr>
        <w:t>(Kubina, et al., 2013)</w:t>
      </w:r>
    </w:p>
  </w:footnote>
  <w:footnote w:id="97">
    <w:p w:rsidR="00474B9A" w:rsidRPr="003D1917" w:rsidRDefault="00474B9A">
      <w:pPr>
        <w:pStyle w:val="FootnoteText"/>
        <w:rPr>
          <w:lang w:val="en-US"/>
        </w:rPr>
      </w:pPr>
      <w:r>
        <w:rPr>
          <w:rStyle w:val="FootnoteReference"/>
        </w:rPr>
        <w:footnoteRef/>
      </w:r>
      <w:r>
        <w:t xml:space="preserve"> </w:t>
      </w:r>
      <w:r>
        <w:rPr>
          <w:noProof/>
          <w:lang w:val="en-US"/>
        </w:rPr>
        <w:t>(Wood, et al., 2010)</w:t>
      </w:r>
    </w:p>
  </w:footnote>
  <w:footnote w:id="98">
    <w:p w:rsidR="00474B9A" w:rsidRPr="003D1917" w:rsidRDefault="00474B9A">
      <w:pPr>
        <w:pStyle w:val="FootnoteText"/>
        <w:rPr>
          <w:lang w:val="en-US"/>
        </w:rPr>
      </w:pPr>
      <w:r>
        <w:rPr>
          <w:rStyle w:val="FootnoteReference"/>
        </w:rPr>
        <w:footnoteRef/>
      </w:r>
      <w:r>
        <w:t xml:space="preserve"> </w:t>
      </w:r>
      <w:r>
        <w:rPr>
          <w:rFonts w:cs="TimesNewRomanPSMT"/>
          <w:noProof/>
          <w:lang w:val="en-US"/>
        </w:rPr>
        <w:t>(White, et al., 2012a)</w:t>
      </w:r>
    </w:p>
  </w:footnote>
  <w:footnote w:id="99">
    <w:p w:rsidR="00474B9A" w:rsidRPr="00A57DE3" w:rsidRDefault="00474B9A">
      <w:pPr>
        <w:pStyle w:val="FootnoteText"/>
        <w:rPr>
          <w:lang w:val="en-US"/>
        </w:rPr>
      </w:pPr>
      <w:r>
        <w:rPr>
          <w:rStyle w:val="FootnoteReference"/>
        </w:rPr>
        <w:footnoteRef/>
      </w:r>
      <w:r>
        <w:t xml:space="preserve"> </w:t>
      </w:r>
      <w:r>
        <w:rPr>
          <w:rFonts w:cs="TimesNewRomanPSMT"/>
          <w:noProof/>
          <w:lang w:val="en-US"/>
        </w:rPr>
        <w:t>(Kubina, et al., 2013)</w:t>
      </w:r>
    </w:p>
  </w:footnote>
  <w:footnote w:id="100">
    <w:p w:rsidR="00474B9A" w:rsidRPr="00877E83" w:rsidRDefault="00474B9A">
      <w:pPr>
        <w:pStyle w:val="FootnoteText"/>
        <w:rPr>
          <w:lang w:val="en-US"/>
        </w:rPr>
      </w:pPr>
      <w:r>
        <w:rPr>
          <w:rStyle w:val="FootnoteReference"/>
        </w:rPr>
        <w:footnoteRef/>
      </w:r>
      <w:r>
        <w:t xml:space="preserve"> </w:t>
      </w:r>
      <w:r>
        <w:rPr>
          <w:rFonts w:cs="TimesNewRomanPSMT"/>
          <w:noProof/>
          <w:lang w:val="en-US"/>
        </w:rPr>
        <w:t>(Carlsson, et al., 2009)</w:t>
      </w:r>
    </w:p>
  </w:footnote>
  <w:footnote w:id="101">
    <w:p w:rsidR="00474B9A" w:rsidRPr="00877E83" w:rsidRDefault="00474B9A">
      <w:pPr>
        <w:pStyle w:val="FootnoteText"/>
        <w:rPr>
          <w:lang w:val="en-US"/>
        </w:rPr>
      </w:pPr>
      <w:r>
        <w:rPr>
          <w:rStyle w:val="FootnoteReference"/>
        </w:rPr>
        <w:footnoteRef/>
      </w:r>
      <w:r>
        <w:t xml:space="preserve"> </w:t>
      </w:r>
      <w:r>
        <w:rPr>
          <w:rFonts w:cs="TimesNewRomanPSMT"/>
          <w:noProof/>
          <w:lang w:val="en-US"/>
        </w:rPr>
        <w:t>(O'Sullivan and Chard, 2010, Robison, et al., 2009)</w:t>
      </w:r>
    </w:p>
  </w:footnote>
  <w:footnote w:id="102">
    <w:p w:rsidR="00474B9A" w:rsidRPr="00E80EC5" w:rsidRDefault="00474B9A">
      <w:pPr>
        <w:pStyle w:val="FootnoteText"/>
        <w:rPr>
          <w:lang w:val="en-US"/>
        </w:rPr>
      </w:pPr>
      <w:r>
        <w:rPr>
          <w:rStyle w:val="FootnoteReference"/>
        </w:rPr>
        <w:footnoteRef/>
      </w:r>
      <w:r>
        <w:t xml:space="preserve"> </w:t>
      </w:r>
      <w:r>
        <w:rPr>
          <w:rFonts w:cs="TimesNewRomanPSMT"/>
          <w:noProof/>
          <w:lang w:val="en-US"/>
        </w:rPr>
        <w:t>(Alaszewski, et al., 2007, Kubina, et al., 2013, Erikson, et al., 2010a, Dickson, et al., 2008)</w:t>
      </w:r>
    </w:p>
  </w:footnote>
  <w:footnote w:id="103">
    <w:p w:rsidR="00474B9A" w:rsidRPr="00E80EC5" w:rsidRDefault="00474B9A">
      <w:pPr>
        <w:pStyle w:val="FootnoteText"/>
        <w:rPr>
          <w:lang w:val="en-US"/>
        </w:rPr>
      </w:pPr>
      <w:r>
        <w:rPr>
          <w:rStyle w:val="FootnoteReference"/>
        </w:rPr>
        <w:footnoteRef/>
      </w:r>
      <w:r>
        <w:t xml:space="preserve"> </w:t>
      </w:r>
      <w:r>
        <w:rPr>
          <w:rFonts w:cs="TimesNewRomanPSMT"/>
          <w:noProof/>
          <w:lang w:val="en-US"/>
        </w:rPr>
        <w:t>(Barnsley, et al., 2012, Carlsson, et al., 2009)</w:t>
      </w:r>
    </w:p>
  </w:footnote>
  <w:footnote w:id="104">
    <w:p w:rsidR="00474B9A" w:rsidRPr="00E80EC5" w:rsidRDefault="00474B9A">
      <w:pPr>
        <w:pStyle w:val="FootnoteText"/>
        <w:rPr>
          <w:lang w:val="en-US"/>
        </w:rPr>
      </w:pPr>
      <w:r>
        <w:rPr>
          <w:rStyle w:val="FootnoteReference"/>
        </w:rPr>
        <w:footnoteRef/>
      </w:r>
      <w:r>
        <w:t xml:space="preserve"> </w:t>
      </w:r>
      <w:r>
        <w:rPr>
          <w:rFonts w:cs="TimesNewRomanPSMT"/>
          <w:noProof/>
          <w:lang w:val="en-US"/>
        </w:rPr>
        <w:t>(Dickson, et al., 2008, White, et al., 2012a, Rittman, et al., 2007, Rochette, et al., 2007)</w:t>
      </w:r>
    </w:p>
  </w:footnote>
  <w:footnote w:id="105">
    <w:p w:rsidR="00474B9A" w:rsidRPr="004556AB" w:rsidRDefault="00474B9A">
      <w:pPr>
        <w:pStyle w:val="FootnoteText"/>
        <w:rPr>
          <w:lang w:val="en-US"/>
        </w:rPr>
      </w:pPr>
      <w:r>
        <w:rPr>
          <w:rStyle w:val="FootnoteReference"/>
        </w:rPr>
        <w:footnoteRef/>
      </w:r>
      <w:r>
        <w:t xml:space="preserve"> </w:t>
      </w:r>
      <w:r>
        <w:rPr>
          <w:rFonts w:cs="TimesNewRomanPSMT"/>
          <w:noProof/>
          <w:lang w:val="en-US"/>
        </w:rPr>
        <w:t>(Erikson, et al., 2010a, Kubina, et al., 2013, Rittman, et al., 2007, Robison, et al., 2009)</w:t>
      </w:r>
    </w:p>
  </w:footnote>
  <w:footnote w:id="106">
    <w:p w:rsidR="00474B9A" w:rsidRPr="00013596" w:rsidRDefault="00474B9A">
      <w:pPr>
        <w:pStyle w:val="FootnoteText"/>
        <w:rPr>
          <w:lang w:val="en-US"/>
        </w:rPr>
      </w:pPr>
      <w:r>
        <w:rPr>
          <w:rStyle w:val="FootnoteReference"/>
        </w:rPr>
        <w:footnoteRef/>
      </w:r>
      <w:r>
        <w:t xml:space="preserve"> </w:t>
      </w:r>
      <w:r>
        <w:rPr>
          <w:rFonts w:cs="TimesNewRomanPSMT"/>
          <w:noProof/>
          <w:lang w:val="en-US"/>
        </w:rPr>
        <w:t>(Kubina, et al., 2013)</w:t>
      </w:r>
    </w:p>
  </w:footnote>
  <w:footnote w:id="107">
    <w:p w:rsidR="00474B9A" w:rsidRPr="00F82948" w:rsidRDefault="00474B9A">
      <w:pPr>
        <w:pStyle w:val="FootnoteText"/>
        <w:rPr>
          <w:lang w:val="en-US"/>
        </w:rPr>
      </w:pPr>
      <w:r>
        <w:rPr>
          <w:rStyle w:val="FootnoteReference"/>
        </w:rPr>
        <w:footnoteRef/>
      </w:r>
      <w:r>
        <w:t xml:space="preserve"> </w:t>
      </w:r>
      <w:r>
        <w:rPr>
          <w:rFonts w:cs="TimesNewRomanPSMT"/>
          <w:noProof/>
          <w:lang w:val="en-US"/>
        </w:rPr>
        <w:t>(Erikson, et al., 2010a)</w:t>
      </w:r>
      <w:r w:rsidRPr="004C1F20">
        <w:rPr>
          <w:rFonts w:cs="TimesNewRomanPSMT"/>
          <w:lang w:val="en-US"/>
        </w:rPr>
        <w:t>.</w:t>
      </w:r>
    </w:p>
  </w:footnote>
  <w:footnote w:id="108">
    <w:p w:rsidR="00474B9A" w:rsidRPr="00F82948" w:rsidRDefault="00474B9A">
      <w:pPr>
        <w:pStyle w:val="FootnoteText"/>
        <w:rPr>
          <w:lang w:val="en-US"/>
        </w:rPr>
      </w:pPr>
      <w:r>
        <w:rPr>
          <w:rStyle w:val="FootnoteReference"/>
        </w:rPr>
        <w:footnoteRef/>
      </w:r>
      <w:r>
        <w:t xml:space="preserve"> </w:t>
      </w:r>
      <w:r>
        <w:rPr>
          <w:rFonts w:cs="TimesNewRomanPSMT"/>
          <w:noProof/>
          <w:lang w:val="en-US"/>
        </w:rPr>
        <w:t>(Alaszewski, et al., 2007)</w:t>
      </w:r>
    </w:p>
  </w:footnote>
  <w:footnote w:id="109">
    <w:p w:rsidR="00474B9A" w:rsidRPr="00F82948" w:rsidRDefault="00474B9A" w:rsidP="00337E17">
      <w:pPr>
        <w:pStyle w:val="FootnoteText"/>
        <w:rPr>
          <w:lang w:val="en-US"/>
        </w:rPr>
      </w:pPr>
      <w:r>
        <w:rPr>
          <w:rStyle w:val="FootnoteReference"/>
        </w:rPr>
        <w:footnoteRef/>
      </w:r>
      <w:r>
        <w:t xml:space="preserve"> </w:t>
      </w:r>
      <w:r>
        <w:rPr>
          <w:rFonts w:cs="TimesNewRomanPSMT"/>
          <w:noProof/>
          <w:lang w:val="en-US"/>
        </w:rPr>
        <w:t>(Alaszewski, et al., 2007, Carlsson, et al., 2009, Robison, et al., 2009, Erikson, et al., 2010a)</w:t>
      </w:r>
    </w:p>
  </w:footnote>
  <w:footnote w:id="110">
    <w:p w:rsidR="00474B9A" w:rsidRPr="006843FD" w:rsidRDefault="00474B9A">
      <w:pPr>
        <w:pStyle w:val="FootnoteText"/>
        <w:rPr>
          <w:lang w:val="en-US"/>
        </w:rPr>
      </w:pPr>
      <w:r>
        <w:rPr>
          <w:rStyle w:val="FootnoteReference"/>
        </w:rPr>
        <w:footnoteRef/>
      </w:r>
      <w:r>
        <w:t xml:space="preserve"> </w:t>
      </w:r>
      <w:r>
        <w:rPr>
          <w:rFonts w:cs="TimesNewRomanPSMT"/>
          <w:noProof/>
          <w:lang w:val="en-US"/>
        </w:rPr>
        <w:t>(Kubina, et al., 2013, Rittman, et al., 2007, Gustafsson and Bootle, 2013, O'Sullivan and Chard, 2010, Barnsley, et al., 2012, Robison, et al., 2009, Burton, 2000)</w:t>
      </w:r>
    </w:p>
  </w:footnote>
  <w:footnote w:id="111">
    <w:p w:rsidR="00474B9A" w:rsidRPr="006843FD" w:rsidRDefault="00474B9A">
      <w:pPr>
        <w:pStyle w:val="FootnoteText"/>
        <w:rPr>
          <w:lang w:val="en-US"/>
        </w:rPr>
      </w:pPr>
      <w:r>
        <w:rPr>
          <w:rStyle w:val="FootnoteReference"/>
        </w:rPr>
        <w:footnoteRef/>
      </w:r>
      <w:r>
        <w:t xml:space="preserve"> </w:t>
      </w:r>
      <w:r>
        <w:rPr>
          <w:rFonts w:cs="TimesNewRomanPSMT"/>
          <w:noProof/>
          <w:lang w:val="en-US"/>
        </w:rPr>
        <w:t>(Barnsley, et al., 2012, Kubina, et al., 2013)</w:t>
      </w:r>
      <w:r w:rsidRPr="004C1F20">
        <w:rPr>
          <w:rFonts w:cs="TimesNewRomanPSMT"/>
          <w:lang w:val="en-US"/>
        </w:rPr>
        <w:t xml:space="preserve">  </w:t>
      </w:r>
    </w:p>
  </w:footnote>
  <w:footnote w:id="112">
    <w:p w:rsidR="00474B9A" w:rsidRPr="006843FD" w:rsidRDefault="00474B9A">
      <w:pPr>
        <w:pStyle w:val="FootnoteText"/>
        <w:rPr>
          <w:lang w:val="en-US"/>
        </w:rPr>
      </w:pPr>
      <w:r>
        <w:rPr>
          <w:rStyle w:val="FootnoteReference"/>
        </w:rPr>
        <w:footnoteRef/>
      </w:r>
      <w:r>
        <w:t xml:space="preserve"> </w:t>
      </w:r>
      <w:r>
        <w:rPr>
          <w:rFonts w:cs="TimesNewRomanPSMT"/>
          <w:noProof/>
          <w:lang w:val="en-US"/>
        </w:rPr>
        <w:t>(Erikson, et al., 2010a, Rittman, et al., 2007)</w:t>
      </w:r>
    </w:p>
  </w:footnote>
  <w:footnote w:id="113">
    <w:p w:rsidR="00474B9A" w:rsidRPr="006843FD" w:rsidRDefault="00474B9A">
      <w:pPr>
        <w:pStyle w:val="FootnoteText"/>
        <w:rPr>
          <w:lang w:val="en-US"/>
        </w:rPr>
      </w:pPr>
      <w:r>
        <w:rPr>
          <w:rStyle w:val="FootnoteReference"/>
        </w:rPr>
        <w:footnoteRef/>
      </w:r>
      <w:r>
        <w:t xml:space="preserve"> </w:t>
      </w:r>
      <w:r>
        <w:rPr>
          <w:noProof/>
          <w:lang w:val="en-US"/>
        </w:rPr>
        <w:t>(O'Sullivan and Chard, 2010)</w:t>
      </w:r>
    </w:p>
  </w:footnote>
  <w:footnote w:id="114">
    <w:p w:rsidR="00474B9A" w:rsidRPr="006843FD" w:rsidRDefault="00474B9A">
      <w:pPr>
        <w:pStyle w:val="FootnoteText"/>
        <w:rPr>
          <w:lang w:val="en-US"/>
        </w:rPr>
      </w:pPr>
      <w:r>
        <w:rPr>
          <w:rStyle w:val="FootnoteReference"/>
        </w:rPr>
        <w:footnoteRef/>
      </w:r>
      <w:r>
        <w:t xml:space="preserve"> </w:t>
      </w:r>
      <w:r>
        <w:rPr>
          <w:rFonts w:cs="TimesNewRomanPSMT"/>
          <w:noProof/>
          <w:lang w:val="en-US"/>
        </w:rPr>
        <w:t>(Burton, 2000)</w:t>
      </w:r>
    </w:p>
  </w:footnote>
  <w:footnote w:id="115">
    <w:p w:rsidR="00474B9A" w:rsidRPr="006843FD" w:rsidRDefault="00474B9A">
      <w:pPr>
        <w:pStyle w:val="FootnoteText"/>
        <w:rPr>
          <w:lang w:val="en-US"/>
        </w:rPr>
      </w:pPr>
      <w:r>
        <w:rPr>
          <w:rStyle w:val="FootnoteReference"/>
        </w:rPr>
        <w:footnoteRef/>
      </w:r>
      <w:r>
        <w:t xml:space="preserve"> </w:t>
      </w:r>
      <w:r>
        <w:rPr>
          <w:rFonts w:cs="TimesNewRomanPSMT"/>
          <w:noProof/>
          <w:lang w:val="en-US"/>
        </w:rPr>
        <w:t>(Dickson, et al., 2008)</w:t>
      </w:r>
    </w:p>
  </w:footnote>
  <w:footnote w:id="116">
    <w:p w:rsidR="00474B9A" w:rsidRPr="007E5C9F" w:rsidRDefault="00474B9A">
      <w:pPr>
        <w:pStyle w:val="FootnoteText"/>
        <w:rPr>
          <w:lang w:val="en-US"/>
        </w:rPr>
      </w:pPr>
      <w:r>
        <w:rPr>
          <w:rStyle w:val="FootnoteReference"/>
        </w:rPr>
        <w:footnoteRef/>
      </w:r>
      <w:r>
        <w:t xml:space="preserve"> </w:t>
      </w:r>
      <w:r>
        <w:rPr>
          <w:rFonts w:cs="TimesNewRomanPSMT"/>
          <w:noProof/>
          <w:lang w:val="en-US"/>
        </w:rPr>
        <w:t>(Gustafsson and Bootle, 2013, O'Sullivan and Chard, 2010, Burton, 2000)</w:t>
      </w:r>
    </w:p>
  </w:footnote>
  <w:footnote w:id="117">
    <w:p w:rsidR="00474B9A" w:rsidRPr="00746FD1" w:rsidRDefault="00474B9A">
      <w:pPr>
        <w:pStyle w:val="FootnoteText"/>
        <w:rPr>
          <w:lang w:val="en-US"/>
        </w:rPr>
      </w:pPr>
      <w:r>
        <w:rPr>
          <w:rStyle w:val="FootnoteReference"/>
        </w:rPr>
        <w:footnoteRef/>
      </w:r>
      <w:r>
        <w:t xml:space="preserve"> </w:t>
      </w:r>
      <w:r>
        <w:rPr>
          <w:rFonts w:cs="TimesNewRomanPSMT"/>
          <w:noProof/>
          <w:lang w:val="en-US"/>
        </w:rPr>
        <w:t>(Erikson, et al., 2010a)</w:t>
      </w:r>
    </w:p>
  </w:footnote>
  <w:footnote w:id="118">
    <w:p w:rsidR="00474B9A" w:rsidRPr="00746FD1" w:rsidRDefault="00474B9A">
      <w:pPr>
        <w:pStyle w:val="FootnoteText"/>
        <w:rPr>
          <w:lang w:val="en-US"/>
        </w:rPr>
      </w:pPr>
      <w:r>
        <w:rPr>
          <w:rStyle w:val="FootnoteReference"/>
        </w:rPr>
        <w:footnoteRef/>
      </w:r>
      <w:r>
        <w:t xml:space="preserve"> </w:t>
      </w:r>
      <w:r>
        <w:rPr>
          <w:rFonts w:cs="TimesNewRomanPSMT"/>
          <w:noProof/>
          <w:lang w:val="en-US"/>
        </w:rPr>
        <w:t>(Wood, et al., 2010)</w:t>
      </w:r>
    </w:p>
  </w:footnote>
  <w:footnote w:id="119">
    <w:p w:rsidR="00474B9A" w:rsidRPr="00746FD1" w:rsidRDefault="00474B9A">
      <w:pPr>
        <w:pStyle w:val="FootnoteText"/>
        <w:rPr>
          <w:lang w:val="en-US"/>
        </w:rPr>
      </w:pPr>
      <w:r>
        <w:rPr>
          <w:rStyle w:val="FootnoteReference"/>
        </w:rPr>
        <w:footnoteRef/>
      </w:r>
      <w:r>
        <w:t xml:space="preserve"> </w:t>
      </w:r>
      <w:r>
        <w:rPr>
          <w:rFonts w:cs="TimesNewRomanPSMT"/>
          <w:noProof/>
          <w:lang w:val="en-US"/>
        </w:rPr>
        <w:t>(Carlsson, et al., 2009)</w:t>
      </w:r>
    </w:p>
  </w:footnote>
  <w:footnote w:id="120">
    <w:p w:rsidR="00474B9A" w:rsidRPr="00746FD1" w:rsidRDefault="00474B9A">
      <w:pPr>
        <w:pStyle w:val="FootnoteText"/>
        <w:rPr>
          <w:lang w:val="en-US"/>
        </w:rPr>
      </w:pPr>
      <w:r>
        <w:rPr>
          <w:rStyle w:val="FootnoteReference"/>
        </w:rPr>
        <w:footnoteRef/>
      </w:r>
      <w:r>
        <w:t xml:space="preserve"> </w:t>
      </w:r>
      <w:r>
        <w:rPr>
          <w:rFonts w:cs="TimesNewRomanPSMT"/>
          <w:noProof/>
          <w:lang w:val="en-US"/>
        </w:rPr>
        <w:t>(Jones, et al., 2008)</w:t>
      </w:r>
    </w:p>
  </w:footnote>
  <w:footnote w:id="121">
    <w:p w:rsidR="00474B9A" w:rsidRPr="00FA11EC" w:rsidRDefault="00474B9A">
      <w:pPr>
        <w:pStyle w:val="FootnoteText"/>
        <w:rPr>
          <w:lang w:val="en-US"/>
        </w:rPr>
      </w:pPr>
      <w:r>
        <w:rPr>
          <w:rStyle w:val="FootnoteReference"/>
        </w:rPr>
        <w:footnoteRef/>
      </w:r>
      <w:r>
        <w:t xml:space="preserve"> </w:t>
      </w:r>
      <w:r>
        <w:rPr>
          <w:rFonts w:cs="TimesNewRomanPSMT"/>
          <w:noProof/>
          <w:lang w:val="en-US"/>
        </w:rPr>
        <w:t>(Rittman, et al., 2007, Wood, et al., 2010, Erikson, et al., 2010a, Kubina, et al., 2013)</w:t>
      </w:r>
    </w:p>
  </w:footnote>
  <w:footnote w:id="122">
    <w:p w:rsidR="00474B9A" w:rsidRPr="00E35267" w:rsidRDefault="00474B9A">
      <w:pPr>
        <w:pStyle w:val="FootnoteText"/>
        <w:rPr>
          <w:lang w:val="en-US"/>
        </w:rPr>
      </w:pPr>
      <w:r>
        <w:rPr>
          <w:rStyle w:val="FootnoteReference"/>
        </w:rPr>
        <w:footnoteRef/>
      </w:r>
      <w:r>
        <w:t xml:space="preserve"> </w:t>
      </w:r>
      <w:r>
        <w:rPr>
          <w:rFonts w:cs="TimesNewRomanPSMT"/>
          <w:noProof/>
          <w:lang w:val="en-US"/>
        </w:rPr>
        <w:t>(Kubina, et al., 2013)</w:t>
      </w:r>
    </w:p>
  </w:footnote>
  <w:footnote w:id="123">
    <w:p w:rsidR="00474B9A" w:rsidRPr="00FA11EC" w:rsidRDefault="00474B9A">
      <w:pPr>
        <w:pStyle w:val="FootnoteText"/>
        <w:rPr>
          <w:lang w:val="en-US"/>
        </w:rPr>
      </w:pPr>
      <w:r>
        <w:rPr>
          <w:rStyle w:val="FootnoteReference"/>
        </w:rPr>
        <w:footnoteRef/>
      </w:r>
      <w:r>
        <w:t xml:space="preserve"> </w:t>
      </w:r>
      <w:r>
        <w:rPr>
          <w:rFonts w:cs="TimesNewRomanPSMT"/>
          <w:noProof/>
          <w:lang w:val="en-US"/>
        </w:rPr>
        <w:t>(Gustafsson and Bootle, 2013, Rittman, et al., 2007)</w:t>
      </w:r>
    </w:p>
  </w:footnote>
  <w:footnote w:id="124">
    <w:p w:rsidR="00474B9A" w:rsidRPr="00370B17" w:rsidRDefault="00474B9A" w:rsidP="00370B17">
      <w:pPr>
        <w:pStyle w:val="FootnoteText"/>
        <w:rPr>
          <w:lang w:val="en-IE"/>
        </w:rPr>
      </w:pPr>
      <w:r>
        <w:rPr>
          <w:rStyle w:val="FootnoteReference"/>
        </w:rPr>
        <w:footnoteRef/>
      </w:r>
      <w:r>
        <w:t xml:space="preserve"> </w:t>
      </w:r>
      <w:r w:rsidRPr="00370B17">
        <w:rPr>
          <w:noProof/>
        </w:rPr>
        <w:t>(Robison, et al., 2009, White, et al., 2012, Barnsley, et al., 2012, O'Sullivan and Chard, 2010, Wood, et al., 2010, Rittman, et al., 2007</w:t>
      </w:r>
      <w:r>
        <w:rPr>
          <w:noProof/>
        </w:rPr>
        <w:t>,</w:t>
      </w:r>
      <w:r w:rsidRPr="00370B17">
        <w:rPr>
          <w:noProof/>
        </w:rPr>
        <w:t xml:space="preserve"> Barnsley, et al., 2012, Rochette, et al., 2007)</w:t>
      </w:r>
    </w:p>
  </w:footnote>
  <w:footnote w:id="125">
    <w:p w:rsidR="00474B9A" w:rsidRPr="00FA11EC" w:rsidRDefault="00474B9A">
      <w:pPr>
        <w:pStyle w:val="FootnoteText"/>
        <w:rPr>
          <w:lang w:val="en-US"/>
        </w:rPr>
      </w:pPr>
      <w:r>
        <w:rPr>
          <w:rStyle w:val="FootnoteReference"/>
        </w:rPr>
        <w:footnoteRef/>
      </w:r>
      <w:r>
        <w:t xml:space="preserve"> </w:t>
      </w:r>
      <w:r>
        <w:rPr>
          <w:rFonts w:cs="TimesNewRomanPSMT"/>
          <w:noProof/>
          <w:lang w:val="en-US"/>
        </w:rPr>
        <w:t>(White, et al., 2012, Barnsley, et al., 2012)</w:t>
      </w:r>
      <w:r w:rsidRPr="004C1F20">
        <w:rPr>
          <w:rFonts w:cs="TimesNewRomanPSMT"/>
          <w:lang w:val="en-US"/>
        </w:rPr>
        <w:t>.</w:t>
      </w:r>
    </w:p>
  </w:footnote>
  <w:footnote w:id="126">
    <w:p w:rsidR="00474B9A" w:rsidRPr="00FA11EC" w:rsidRDefault="00474B9A">
      <w:pPr>
        <w:pStyle w:val="FootnoteText"/>
        <w:rPr>
          <w:lang w:val="en-US"/>
        </w:rPr>
      </w:pPr>
      <w:r>
        <w:rPr>
          <w:rStyle w:val="FootnoteReference"/>
        </w:rPr>
        <w:footnoteRef/>
      </w:r>
      <w:r>
        <w:t xml:space="preserve"> </w:t>
      </w:r>
      <w:r>
        <w:rPr>
          <w:rFonts w:cs="TimesNewRomanPSMT"/>
          <w:noProof/>
          <w:lang w:val="en-US"/>
        </w:rPr>
        <w:t>(Ellis-Hill, et al., 2009)</w:t>
      </w:r>
    </w:p>
  </w:footnote>
  <w:footnote w:id="127">
    <w:p w:rsidR="00474B9A" w:rsidRPr="00FA11EC" w:rsidRDefault="00474B9A">
      <w:pPr>
        <w:pStyle w:val="FootnoteText"/>
        <w:rPr>
          <w:lang w:val="en-US"/>
        </w:rPr>
      </w:pPr>
      <w:r>
        <w:rPr>
          <w:rStyle w:val="FootnoteReference"/>
        </w:rPr>
        <w:footnoteRef/>
      </w:r>
      <w:r>
        <w:t xml:space="preserve"> </w:t>
      </w:r>
      <w:r>
        <w:rPr>
          <w:rFonts w:cs="TimesNewRomanPSMT"/>
          <w:noProof/>
          <w:lang w:val="en-US"/>
        </w:rPr>
        <w:t>(Erikson, et al., 2010b)</w:t>
      </w:r>
    </w:p>
  </w:footnote>
  <w:footnote w:id="128">
    <w:p w:rsidR="00474B9A" w:rsidRPr="00B41CBF" w:rsidRDefault="00474B9A">
      <w:pPr>
        <w:pStyle w:val="FootnoteText"/>
        <w:rPr>
          <w:lang w:val="en-US"/>
        </w:rPr>
      </w:pPr>
      <w:r>
        <w:rPr>
          <w:rStyle w:val="FootnoteReference"/>
        </w:rPr>
        <w:footnoteRef/>
      </w:r>
      <w:r>
        <w:t xml:space="preserve"> </w:t>
      </w:r>
      <w:r>
        <w:rPr>
          <w:rFonts w:cs="TimesNewRomanPSMT"/>
          <w:noProof/>
          <w:lang w:val="en-US"/>
        </w:rPr>
        <w:t>(Ellis-Hill, et al., 2009)</w:t>
      </w:r>
    </w:p>
  </w:footnote>
  <w:footnote w:id="129">
    <w:p w:rsidR="00474B9A" w:rsidRPr="001A30D0" w:rsidRDefault="00474B9A">
      <w:pPr>
        <w:pStyle w:val="FootnoteText"/>
        <w:rPr>
          <w:lang w:val="en-US"/>
        </w:rPr>
      </w:pPr>
      <w:r>
        <w:rPr>
          <w:rStyle w:val="FootnoteReference"/>
        </w:rPr>
        <w:footnoteRef/>
      </w:r>
      <w:r>
        <w:t xml:space="preserve"> </w:t>
      </w:r>
      <w:r>
        <w:rPr>
          <w:rFonts w:cs="TimesNewRomanPSMT"/>
          <w:noProof/>
          <w:lang w:val="en-US"/>
        </w:rPr>
        <w:t>(Robison, et al., 2009, Carlsson, et al., 2009)</w:t>
      </w:r>
    </w:p>
  </w:footnote>
  <w:footnote w:id="130">
    <w:p w:rsidR="00474B9A" w:rsidRPr="001A30D0" w:rsidRDefault="00474B9A">
      <w:pPr>
        <w:pStyle w:val="FootnoteText"/>
        <w:rPr>
          <w:lang w:val="en-US"/>
        </w:rPr>
      </w:pPr>
      <w:r>
        <w:rPr>
          <w:rStyle w:val="FootnoteReference"/>
        </w:rPr>
        <w:footnoteRef/>
      </w:r>
      <w:r>
        <w:t xml:space="preserve"> </w:t>
      </w:r>
      <w:r>
        <w:rPr>
          <w:rFonts w:cs="TimesNewRomanPSMT"/>
          <w:noProof/>
          <w:lang w:val="en-US"/>
        </w:rPr>
        <w:t>(Carlsson, et al., 2009)</w:t>
      </w:r>
    </w:p>
  </w:footnote>
  <w:footnote w:id="131">
    <w:p w:rsidR="00474B9A" w:rsidRPr="001A30D0" w:rsidRDefault="00474B9A">
      <w:pPr>
        <w:pStyle w:val="FootnoteText"/>
        <w:rPr>
          <w:lang w:val="en-US"/>
        </w:rPr>
      </w:pPr>
      <w:r>
        <w:rPr>
          <w:rStyle w:val="FootnoteReference"/>
        </w:rPr>
        <w:footnoteRef/>
      </w:r>
      <w:r>
        <w:t xml:space="preserve"> </w:t>
      </w:r>
      <w:r>
        <w:rPr>
          <w:rFonts w:cs="TimesNewRomanPSMT"/>
          <w:noProof/>
          <w:lang w:val="en-US"/>
        </w:rPr>
        <w:t>(Jones, et al., 2008, Ellis-Hill, et al., 2009)</w:t>
      </w:r>
    </w:p>
  </w:footnote>
  <w:footnote w:id="132">
    <w:p w:rsidR="00474B9A" w:rsidRPr="00544745" w:rsidRDefault="00474B9A">
      <w:pPr>
        <w:pStyle w:val="FootnoteText"/>
        <w:rPr>
          <w:lang w:val="en-US"/>
        </w:rPr>
      </w:pPr>
      <w:r>
        <w:rPr>
          <w:rStyle w:val="FootnoteReference"/>
        </w:rPr>
        <w:footnoteRef/>
      </w:r>
      <w:r>
        <w:t xml:space="preserve"> </w:t>
      </w:r>
      <w:r>
        <w:rPr>
          <w:rFonts w:cs="TimesNewRomanPSMT"/>
          <w:noProof/>
          <w:lang w:val="en-US"/>
        </w:rPr>
        <w:t>(Jones, et al., 2008,)</w:t>
      </w:r>
    </w:p>
  </w:footnote>
  <w:footnote w:id="133">
    <w:p w:rsidR="00474B9A" w:rsidRPr="001A30D0" w:rsidRDefault="00474B9A">
      <w:pPr>
        <w:pStyle w:val="FootnoteText"/>
        <w:rPr>
          <w:lang w:val="en-US"/>
        </w:rPr>
      </w:pPr>
      <w:r>
        <w:rPr>
          <w:rStyle w:val="FootnoteReference"/>
        </w:rPr>
        <w:footnoteRef/>
      </w:r>
      <w:r>
        <w:t xml:space="preserve"> </w:t>
      </w:r>
      <w:r>
        <w:rPr>
          <w:rFonts w:cs="TimesNewRomanPSMT"/>
          <w:noProof/>
          <w:lang w:val="en-US"/>
        </w:rPr>
        <w:t>(Gustafsson and Bootle, 2013)</w:t>
      </w:r>
    </w:p>
  </w:footnote>
  <w:footnote w:id="134">
    <w:p w:rsidR="00474B9A" w:rsidRPr="00FA11EC" w:rsidRDefault="00474B9A">
      <w:pPr>
        <w:pStyle w:val="FootnoteText"/>
        <w:rPr>
          <w:lang w:val="en-US"/>
        </w:rPr>
      </w:pPr>
      <w:r>
        <w:rPr>
          <w:rStyle w:val="FootnoteReference"/>
        </w:rPr>
        <w:footnoteRef/>
      </w:r>
      <w:r>
        <w:t xml:space="preserve"> </w:t>
      </w:r>
      <w:r>
        <w:rPr>
          <w:rFonts w:cs="TimesNewRomanPSMT"/>
          <w:noProof/>
          <w:lang w:val="en-US"/>
        </w:rPr>
        <w:t>(Dickson, et al., 2008)</w:t>
      </w:r>
    </w:p>
  </w:footnote>
  <w:footnote w:id="135">
    <w:p w:rsidR="00474B9A" w:rsidRPr="004961EB" w:rsidRDefault="00474B9A">
      <w:pPr>
        <w:pStyle w:val="FootnoteText"/>
        <w:rPr>
          <w:lang w:val="en-US"/>
        </w:rPr>
      </w:pPr>
      <w:r>
        <w:rPr>
          <w:rStyle w:val="FootnoteReference"/>
        </w:rPr>
        <w:footnoteRef/>
      </w:r>
      <w:r>
        <w:t xml:space="preserve"> </w:t>
      </w:r>
      <w:r>
        <w:rPr>
          <w:rFonts w:cs="TimesNewRomanPSMT"/>
          <w:noProof/>
          <w:lang w:val="en-US"/>
        </w:rPr>
        <w:t>(White, et al., 2012b)</w:t>
      </w:r>
    </w:p>
  </w:footnote>
  <w:footnote w:id="136">
    <w:p w:rsidR="00474B9A" w:rsidRPr="004961EB" w:rsidRDefault="00474B9A">
      <w:pPr>
        <w:pStyle w:val="FootnoteText"/>
        <w:rPr>
          <w:lang w:val="en-US"/>
        </w:rPr>
      </w:pPr>
      <w:r>
        <w:rPr>
          <w:rStyle w:val="FootnoteReference"/>
        </w:rPr>
        <w:footnoteRef/>
      </w:r>
      <w:r>
        <w:t xml:space="preserve"> </w:t>
      </w:r>
      <w:r>
        <w:rPr>
          <w:rFonts w:cs="TimesNewRomanPSMT"/>
          <w:noProof/>
          <w:lang w:val="en-US"/>
        </w:rPr>
        <w:t>(White, et al., 2012a)</w:t>
      </w:r>
      <w:r w:rsidRPr="001C77E1">
        <w:rPr>
          <w:rFonts w:cs="TimesNewRomanPSMT"/>
          <w:noProof/>
          <w:lang w:val="en-US"/>
        </w:rPr>
        <w:t xml:space="preserve"> </w:t>
      </w:r>
      <w:r>
        <w:rPr>
          <w:rFonts w:cs="TimesNewRomanPSMT"/>
          <w:noProof/>
          <w:lang w:val="en-US"/>
        </w:rPr>
        <w:t>(Robison, et al., 2009)</w:t>
      </w:r>
      <w:r w:rsidRPr="001C77E1">
        <w:rPr>
          <w:rFonts w:cs="TimesNewRomanPSMT"/>
          <w:noProof/>
          <w:lang w:val="en-US"/>
        </w:rPr>
        <w:t xml:space="preserve"> </w:t>
      </w:r>
      <w:r>
        <w:rPr>
          <w:rFonts w:cs="TimesNewRomanPSMT"/>
          <w:noProof/>
          <w:lang w:val="en-US"/>
        </w:rPr>
        <w:t>(Gustafsson and Bootle, 2013, Ellis-Hill, et al., 2009)</w:t>
      </w:r>
    </w:p>
  </w:footnote>
  <w:footnote w:id="137">
    <w:p w:rsidR="00474B9A" w:rsidRPr="004961EB" w:rsidRDefault="00474B9A">
      <w:pPr>
        <w:pStyle w:val="FootnoteText"/>
        <w:rPr>
          <w:lang w:val="en-US"/>
        </w:rPr>
      </w:pPr>
      <w:r>
        <w:rPr>
          <w:rStyle w:val="FootnoteReference"/>
        </w:rPr>
        <w:footnoteRef/>
      </w:r>
      <w:r>
        <w:t xml:space="preserve"> </w:t>
      </w:r>
      <w:r>
        <w:rPr>
          <w:rFonts w:cs="TimesNewRomanPSMT"/>
          <w:noProof/>
          <w:lang w:val="en-US"/>
        </w:rPr>
        <w:t>(Barnsley, et al., 2012)</w:t>
      </w:r>
    </w:p>
  </w:footnote>
  <w:footnote w:id="138">
    <w:p w:rsidR="00474B9A" w:rsidRPr="006E74D5" w:rsidRDefault="00474B9A">
      <w:pPr>
        <w:pStyle w:val="FootnoteText"/>
        <w:rPr>
          <w:lang w:val="en-US"/>
        </w:rPr>
      </w:pPr>
      <w:r>
        <w:rPr>
          <w:rStyle w:val="FootnoteReference"/>
        </w:rPr>
        <w:footnoteRef/>
      </w:r>
      <w:r>
        <w:t xml:space="preserve"> </w:t>
      </w:r>
      <w:r>
        <w:rPr>
          <w:rFonts w:cs="TimesNewRomanPSMT"/>
          <w:noProof/>
          <w:lang w:val="en-US"/>
        </w:rPr>
        <w:t>(Ellis-Hill, et al., 2009)</w:t>
      </w:r>
    </w:p>
  </w:footnote>
  <w:footnote w:id="139">
    <w:p w:rsidR="00474B9A" w:rsidRPr="00844662" w:rsidRDefault="00474B9A">
      <w:pPr>
        <w:pStyle w:val="FootnoteText"/>
        <w:rPr>
          <w:lang w:val="en-US"/>
        </w:rPr>
      </w:pPr>
      <w:r w:rsidRPr="00844662">
        <w:rPr>
          <w:rStyle w:val="FootnoteReference"/>
        </w:rPr>
        <w:footnoteRef/>
      </w:r>
      <w:r w:rsidRPr="00844662">
        <w:rPr>
          <w:lang w:val="en-US"/>
        </w:rPr>
        <w:t xml:space="preserve"> </w:t>
      </w:r>
      <w:r>
        <w:rPr>
          <w:noProof/>
          <w:lang w:val="en-US"/>
        </w:rPr>
        <w:t>(Erikson, et al., 2010b)</w:t>
      </w:r>
    </w:p>
  </w:footnote>
  <w:footnote w:id="140">
    <w:p w:rsidR="00474B9A" w:rsidRPr="00427513" w:rsidRDefault="00474B9A">
      <w:pPr>
        <w:pStyle w:val="FootnoteText"/>
        <w:rPr>
          <w:lang w:val="en-US"/>
        </w:rPr>
      </w:pPr>
      <w:r>
        <w:rPr>
          <w:rStyle w:val="FootnoteReference"/>
        </w:rPr>
        <w:footnoteRef/>
      </w:r>
      <w:r>
        <w:t xml:space="preserve"> </w:t>
      </w:r>
      <w:r>
        <w:rPr>
          <w:noProof/>
          <w:lang w:val="en-US"/>
        </w:rPr>
        <w:t xml:space="preserve">(Erikson, et al., 2010b, </w:t>
      </w:r>
      <w:r>
        <w:rPr>
          <w:noProof/>
        </w:rPr>
        <w:t>Erikson, et al., 2010a, Burton, 2000, Jones, et al., 2008, Robison, et al., 2009, Gustafsson and Bootle, 2013, Ellis-Hill, et al., 2009)</w:t>
      </w:r>
    </w:p>
  </w:footnote>
  <w:footnote w:id="141">
    <w:p w:rsidR="00474B9A" w:rsidRPr="00427513" w:rsidRDefault="00474B9A">
      <w:pPr>
        <w:pStyle w:val="FootnoteText"/>
        <w:rPr>
          <w:lang w:val="en-US"/>
        </w:rPr>
      </w:pPr>
      <w:r>
        <w:rPr>
          <w:rStyle w:val="FootnoteReference"/>
        </w:rPr>
        <w:footnoteRef/>
      </w:r>
      <w:r>
        <w:t xml:space="preserve"> </w:t>
      </w:r>
      <w:r>
        <w:rPr>
          <w:rFonts w:cs="TimesNewRomanPSMT"/>
          <w:noProof/>
          <w:lang w:val="en-US"/>
        </w:rPr>
        <w:t>(Erikson, et al., 2010b, Burton, 2000, Erikson, et al., 2010a)</w:t>
      </w:r>
    </w:p>
  </w:footnote>
  <w:footnote w:id="142">
    <w:p w:rsidR="00474B9A" w:rsidRPr="00C6374A" w:rsidRDefault="00474B9A">
      <w:pPr>
        <w:pStyle w:val="FootnoteText"/>
        <w:rPr>
          <w:lang w:val="en-US"/>
        </w:rPr>
      </w:pPr>
      <w:r>
        <w:rPr>
          <w:rStyle w:val="FootnoteReference"/>
        </w:rPr>
        <w:footnoteRef/>
      </w:r>
      <w:r>
        <w:t xml:space="preserve"> </w:t>
      </w:r>
      <w:r>
        <w:rPr>
          <w:rFonts w:cs="TimesNewRomanPSMT"/>
          <w:noProof/>
          <w:lang w:val="en-US"/>
        </w:rPr>
        <w:t>(Jones, et al., 2008)</w:t>
      </w:r>
    </w:p>
  </w:footnote>
  <w:footnote w:id="143">
    <w:p w:rsidR="00474B9A" w:rsidRPr="00C6374A" w:rsidRDefault="00474B9A">
      <w:pPr>
        <w:pStyle w:val="FootnoteText"/>
        <w:rPr>
          <w:lang w:val="en-US"/>
        </w:rPr>
      </w:pPr>
      <w:r>
        <w:rPr>
          <w:rStyle w:val="FootnoteReference"/>
        </w:rPr>
        <w:footnoteRef/>
      </w:r>
      <w:r>
        <w:t xml:space="preserve"> </w:t>
      </w:r>
      <w:r>
        <w:rPr>
          <w:noProof/>
          <w:lang w:val="en-US"/>
        </w:rPr>
        <w:t>(Robison, et al., 2009)</w:t>
      </w:r>
    </w:p>
  </w:footnote>
  <w:footnote w:id="144">
    <w:p w:rsidR="00474B9A" w:rsidRPr="00C6374A" w:rsidRDefault="00474B9A">
      <w:pPr>
        <w:pStyle w:val="FootnoteText"/>
        <w:rPr>
          <w:lang w:val="en-US"/>
        </w:rPr>
      </w:pPr>
      <w:r>
        <w:rPr>
          <w:rStyle w:val="FootnoteReference"/>
        </w:rPr>
        <w:footnoteRef/>
      </w:r>
      <w:r>
        <w:t xml:space="preserve"> </w:t>
      </w:r>
      <w:r>
        <w:rPr>
          <w:rFonts w:cs="TimesNewRomanPSMT"/>
          <w:noProof/>
          <w:lang w:val="en-US"/>
        </w:rPr>
        <w:t>(Gustafsson and Bootle, 2013)</w:t>
      </w:r>
    </w:p>
  </w:footnote>
  <w:footnote w:id="145">
    <w:p w:rsidR="00474B9A" w:rsidRPr="001951F3" w:rsidRDefault="00474B9A">
      <w:pPr>
        <w:pStyle w:val="FootnoteText"/>
        <w:rPr>
          <w:lang w:val="en-US"/>
        </w:rPr>
      </w:pPr>
      <w:r>
        <w:rPr>
          <w:rStyle w:val="FootnoteReference"/>
        </w:rPr>
        <w:footnoteRef/>
      </w:r>
      <w:r>
        <w:t xml:space="preserve"> </w:t>
      </w:r>
      <w:r>
        <w:rPr>
          <w:rFonts w:cs="AdvTimes"/>
          <w:noProof/>
          <w:lang w:val="en-US"/>
        </w:rPr>
        <w:t>(Wood, et al., 2010)</w:t>
      </w:r>
    </w:p>
  </w:footnote>
  <w:footnote w:id="146">
    <w:p w:rsidR="00474B9A" w:rsidRPr="000E10B5" w:rsidRDefault="00474B9A">
      <w:pPr>
        <w:pStyle w:val="FootnoteText"/>
        <w:rPr>
          <w:lang w:val="en-US"/>
        </w:rPr>
      </w:pPr>
      <w:r>
        <w:rPr>
          <w:rStyle w:val="FootnoteReference"/>
        </w:rPr>
        <w:footnoteRef/>
      </w:r>
      <w:r>
        <w:t xml:space="preserve"> </w:t>
      </w:r>
      <w:r>
        <w:rPr>
          <w:rFonts w:cs="TimesNewRomanPSMT"/>
          <w:noProof/>
          <w:lang w:val="en-US"/>
        </w:rPr>
        <w:t>(Lawrence 2010</w:t>
      </w:r>
      <w:r>
        <w:rPr>
          <w:noProof/>
        </w:rPr>
        <w:t>, Nicholson, et al., 2013)</w:t>
      </w:r>
    </w:p>
  </w:footnote>
  <w:footnote w:id="147">
    <w:p w:rsidR="00474B9A" w:rsidRPr="000E10B5" w:rsidRDefault="00474B9A">
      <w:pPr>
        <w:pStyle w:val="FootnoteText"/>
        <w:rPr>
          <w:lang w:val="en-US"/>
        </w:rPr>
      </w:pPr>
      <w:r>
        <w:rPr>
          <w:rStyle w:val="FootnoteReference"/>
        </w:rPr>
        <w:footnoteRef/>
      </w:r>
      <w:r>
        <w:t xml:space="preserve"> </w:t>
      </w:r>
      <w:r>
        <w:rPr>
          <w:noProof/>
        </w:rPr>
        <w:t>(Bhogal, et al., 2003)</w:t>
      </w:r>
    </w:p>
  </w:footnote>
  <w:footnote w:id="148">
    <w:p w:rsidR="00474B9A" w:rsidRPr="005E13BA" w:rsidRDefault="00474B9A" w:rsidP="002278E5">
      <w:pPr>
        <w:pStyle w:val="FootnoteText"/>
        <w:rPr>
          <w:lang w:val="en-US"/>
        </w:rPr>
      </w:pPr>
      <w:r>
        <w:rPr>
          <w:rStyle w:val="FootnoteReference"/>
        </w:rPr>
        <w:footnoteRef/>
      </w:r>
      <w:r>
        <w:t xml:space="preserve"> </w:t>
      </w:r>
      <w:r>
        <w:rPr>
          <w:rFonts w:cs="TimesNewRomanPSMT"/>
          <w:noProof/>
          <w:lang w:val="en-US"/>
        </w:rPr>
        <w:t>(Bright, et al., 2011)</w:t>
      </w:r>
    </w:p>
  </w:footnote>
  <w:footnote w:id="149">
    <w:p w:rsidR="00474B9A" w:rsidRPr="005E13BA" w:rsidRDefault="00474B9A">
      <w:pPr>
        <w:pStyle w:val="FootnoteText"/>
        <w:rPr>
          <w:lang w:val="en-US"/>
        </w:rPr>
      </w:pPr>
      <w:r>
        <w:rPr>
          <w:rStyle w:val="FootnoteReference"/>
        </w:rPr>
        <w:footnoteRef/>
      </w:r>
      <w:r>
        <w:t xml:space="preserve"> </w:t>
      </w:r>
      <w:r>
        <w:rPr>
          <w:rFonts w:cs="TimesNewRomanPSMT"/>
          <w:noProof/>
          <w:lang w:val="en-US"/>
        </w:rPr>
        <w:t xml:space="preserve">(Sarre, et al., 2013, Salter, et al., 2008) </w:t>
      </w:r>
    </w:p>
  </w:footnote>
  <w:footnote w:id="150">
    <w:p w:rsidR="00474B9A" w:rsidRPr="005E13BA" w:rsidRDefault="00474B9A">
      <w:pPr>
        <w:pStyle w:val="FootnoteText"/>
        <w:rPr>
          <w:lang w:val="en-US"/>
        </w:rPr>
      </w:pPr>
      <w:r>
        <w:rPr>
          <w:rStyle w:val="FootnoteReference"/>
        </w:rPr>
        <w:footnoteRef/>
      </w:r>
      <w:r>
        <w:t xml:space="preserve"> </w:t>
      </w:r>
      <w:r>
        <w:rPr>
          <w:rFonts w:cs="TimesNewRomanPSMT"/>
          <w:noProof/>
          <w:lang w:val="en-US"/>
        </w:rPr>
        <w:t>(Nicholson, et al., 2013, Bhogal, et al., 2003)</w:t>
      </w:r>
      <w:r w:rsidDel="00EB2575">
        <w:rPr>
          <w:rFonts w:cs="TimesNewRomanPSMT"/>
          <w:noProof/>
          <w:lang w:val="en-US"/>
        </w:rPr>
        <w:t xml:space="preserve"> </w:t>
      </w:r>
    </w:p>
  </w:footnote>
  <w:footnote w:id="151">
    <w:p w:rsidR="00474B9A" w:rsidRPr="005E13BA" w:rsidRDefault="00474B9A">
      <w:pPr>
        <w:pStyle w:val="FootnoteText"/>
        <w:rPr>
          <w:lang w:val="en-US"/>
        </w:rPr>
      </w:pPr>
      <w:r>
        <w:rPr>
          <w:rStyle w:val="FootnoteReference"/>
        </w:rPr>
        <w:footnoteRef/>
      </w:r>
      <w:r>
        <w:t xml:space="preserve"> </w:t>
      </w:r>
      <w:r>
        <w:rPr>
          <w:rFonts w:cs="TimesNewRomanPSMT"/>
          <w:noProof/>
          <w:lang w:val="en-US"/>
        </w:rPr>
        <w:t>(Peoples, et al., 2011)</w:t>
      </w:r>
    </w:p>
  </w:footnote>
  <w:footnote w:id="152">
    <w:p w:rsidR="00474B9A" w:rsidRPr="005E13BA" w:rsidRDefault="00474B9A">
      <w:pPr>
        <w:pStyle w:val="FootnoteText"/>
        <w:rPr>
          <w:lang w:val="en-US"/>
        </w:rPr>
      </w:pPr>
      <w:r>
        <w:rPr>
          <w:rStyle w:val="FootnoteReference"/>
        </w:rPr>
        <w:footnoteRef/>
      </w:r>
      <w:r>
        <w:t xml:space="preserve"> </w:t>
      </w:r>
      <w:r>
        <w:rPr>
          <w:rFonts w:cs="TimesNewRomanPSMT"/>
          <w:noProof/>
          <w:lang w:val="en-US"/>
        </w:rPr>
        <w:t>(Lawrence 2010)</w:t>
      </w:r>
    </w:p>
  </w:footnote>
  <w:footnote w:id="153">
    <w:p w:rsidR="00474B9A" w:rsidRPr="007A6037" w:rsidRDefault="00474B9A">
      <w:pPr>
        <w:pStyle w:val="FootnoteText"/>
        <w:rPr>
          <w:lang w:val="en-US"/>
        </w:rPr>
      </w:pPr>
      <w:r>
        <w:rPr>
          <w:rStyle w:val="FootnoteReference"/>
        </w:rPr>
        <w:footnoteRef/>
      </w:r>
      <w:r>
        <w:t xml:space="preserve"> </w:t>
      </w:r>
      <w:r>
        <w:rPr>
          <w:rFonts w:cs="TimesNewRomanPSMT"/>
          <w:noProof/>
          <w:lang w:val="en-US"/>
        </w:rPr>
        <w:t>(Nicholson, et al., 2013)</w:t>
      </w:r>
    </w:p>
  </w:footnote>
  <w:footnote w:id="154">
    <w:p w:rsidR="00474B9A" w:rsidRPr="005E13BA" w:rsidRDefault="00474B9A">
      <w:pPr>
        <w:pStyle w:val="FootnoteText"/>
        <w:rPr>
          <w:lang w:val="en-US"/>
        </w:rPr>
      </w:pPr>
      <w:r w:rsidRPr="0060273C">
        <w:rPr>
          <w:rStyle w:val="FootnoteReference"/>
        </w:rPr>
        <w:footnoteRef/>
      </w:r>
      <w:r w:rsidRPr="0060273C">
        <w:rPr>
          <w:rStyle w:val="FootnoteReference"/>
        </w:rPr>
        <w:t xml:space="preserve"> </w:t>
      </w:r>
      <w:r>
        <w:rPr>
          <w:rFonts w:cs="TimesNewRomanPSMT"/>
          <w:noProof/>
          <w:lang w:val="en-US"/>
        </w:rPr>
        <w:t>(Nicholson, et al., 2013, Lawrence 2010, Sarre, et al., 2013)</w:t>
      </w:r>
    </w:p>
  </w:footnote>
  <w:footnote w:id="155">
    <w:p w:rsidR="00474B9A" w:rsidRPr="00D534C4" w:rsidRDefault="00474B9A">
      <w:pPr>
        <w:pStyle w:val="FootnoteText"/>
        <w:rPr>
          <w:lang w:val="en-US"/>
        </w:rPr>
      </w:pPr>
      <w:r>
        <w:rPr>
          <w:rStyle w:val="FootnoteReference"/>
        </w:rPr>
        <w:footnoteRef/>
      </w:r>
      <w:r>
        <w:t xml:space="preserve"> </w:t>
      </w:r>
      <w:r>
        <w:rPr>
          <w:rFonts w:cs="TimesNewRomanPSMT"/>
          <w:noProof/>
          <w:lang w:val="en-US"/>
        </w:rPr>
        <w:t>(Sarre, et al., 2013)</w:t>
      </w:r>
    </w:p>
  </w:footnote>
  <w:footnote w:id="156">
    <w:p w:rsidR="00474B9A" w:rsidRPr="00D534C4" w:rsidRDefault="00474B9A">
      <w:pPr>
        <w:pStyle w:val="FootnoteText"/>
        <w:rPr>
          <w:lang w:val="en-US"/>
        </w:rPr>
      </w:pPr>
      <w:r>
        <w:rPr>
          <w:rStyle w:val="FootnoteReference"/>
        </w:rPr>
        <w:footnoteRef/>
      </w:r>
      <w:r>
        <w:t xml:space="preserve"> </w:t>
      </w:r>
      <w:r>
        <w:rPr>
          <w:rFonts w:cs="TimesNewRomanPSMT"/>
          <w:noProof/>
          <w:lang w:val="en-US"/>
        </w:rPr>
        <w:t>(Lawrence 2010, Sarre, et al., 2013)</w:t>
      </w:r>
    </w:p>
  </w:footnote>
  <w:footnote w:id="157">
    <w:p w:rsidR="00474B9A" w:rsidRPr="00D534C4" w:rsidRDefault="00474B9A">
      <w:pPr>
        <w:pStyle w:val="FootnoteText"/>
        <w:rPr>
          <w:lang w:val="en-US"/>
        </w:rPr>
      </w:pPr>
      <w:r>
        <w:rPr>
          <w:rStyle w:val="FootnoteReference"/>
        </w:rPr>
        <w:footnoteRef/>
      </w:r>
      <w:r>
        <w:t xml:space="preserve"> </w:t>
      </w:r>
      <w:r>
        <w:rPr>
          <w:rFonts w:cs="TimesNewRomanPSMT"/>
          <w:noProof/>
          <w:lang w:val="en-US"/>
        </w:rPr>
        <w:t>(Lawrence 2010)</w:t>
      </w:r>
    </w:p>
  </w:footnote>
  <w:footnote w:id="158">
    <w:p w:rsidR="00474B9A" w:rsidRPr="00E71A18" w:rsidRDefault="00474B9A">
      <w:pPr>
        <w:pStyle w:val="FootnoteText"/>
        <w:rPr>
          <w:lang w:val="en-US"/>
        </w:rPr>
      </w:pPr>
      <w:r>
        <w:rPr>
          <w:rStyle w:val="FootnoteReference"/>
        </w:rPr>
        <w:footnoteRef/>
      </w:r>
      <w:r>
        <w:t xml:space="preserve"> </w:t>
      </w:r>
      <w:r>
        <w:rPr>
          <w:rFonts w:cs="TimesNewRomanPSMT"/>
          <w:noProof/>
          <w:lang w:val="en-US"/>
        </w:rPr>
        <w:t>(Sarre, et al., 2013)</w:t>
      </w:r>
    </w:p>
  </w:footnote>
  <w:footnote w:id="159">
    <w:p w:rsidR="00474B9A" w:rsidRPr="00D534C4" w:rsidRDefault="00474B9A">
      <w:pPr>
        <w:pStyle w:val="FootnoteText"/>
        <w:rPr>
          <w:lang w:val="en-US"/>
        </w:rPr>
      </w:pPr>
      <w:r>
        <w:rPr>
          <w:rStyle w:val="FootnoteReference"/>
        </w:rPr>
        <w:footnoteRef/>
      </w:r>
      <w:r>
        <w:t xml:space="preserve"> </w:t>
      </w:r>
      <w:r>
        <w:rPr>
          <w:rFonts w:cs="TimesNewRomanPSMT"/>
          <w:noProof/>
          <w:lang w:val="en-US"/>
        </w:rPr>
        <w:t>(Bhogal, et al., 2003)</w:t>
      </w:r>
    </w:p>
  </w:footnote>
  <w:footnote w:id="160">
    <w:p w:rsidR="00474B9A" w:rsidRPr="006276A3" w:rsidRDefault="00474B9A">
      <w:pPr>
        <w:pStyle w:val="FootnoteText"/>
        <w:rPr>
          <w:lang w:val="en-US"/>
        </w:rPr>
      </w:pPr>
      <w:r>
        <w:rPr>
          <w:rStyle w:val="FootnoteReference"/>
        </w:rPr>
        <w:footnoteRef/>
      </w:r>
      <w:r>
        <w:t xml:space="preserve"> </w:t>
      </w:r>
      <w:r>
        <w:rPr>
          <w:noProof/>
          <w:lang w:val="en-US"/>
        </w:rPr>
        <w:t>(Erikson, et al., 2010a)</w:t>
      </w:r>
    </w:p>
  </w:footnote>
  <w:footnote w:id="161">
    <w:p w:rsidR="00474B9A" w:rsidRPr="00DC2F12" w:rsidRDefault="00474B9A">
      <w:pPr>
        <w:pStyle w:val="FootnoteText"/>
        <w:rPr>
          <w:lang w:val="en-US"/>
        </w:rPr>
      </w:pPr>
      <w:r>
        <w:rPr>
          <w:rStyle w:val="FootnoteReference"/>
        </w:rPr>
        <w:footnoteRef/>
      </w:r>
      <w:r>
        <w:t xml:space="preserve"> </w:t>
      </w:r>
      <w:r>
        <w:rPr>
          <w:rFonts w:cs="TimesNewRomanPSMT"/>
          <w:noProof/>
          <w:lang w:val="en-US"/>
        </w:rPr>
        <w:t>(Peoples, et al., 2011)</w:t>
      </w:r>
    </w:p>
  </w:footnote>
  <w:footnote w:id="162">
    <w:p w:rsidR="00474B9A" w:rsidRPr="006923B4" w:rsidRDefault="00474B9A">
      <w:pPr>
        <w:pStyle w:val="FootnoteText"/>
        <w:rPr>
          <w:lang w:val="en-US"/>
        </w:rPr>
      </w:pPr>
      <w:r>
        <w:rPr>
          <w:rStyle w:val="FootnoteReference"/>
        </w:rPr>
        <w:footnoteRef/>
      </w:r>
      <w:r>
        <w:t xml:space="preserve"> </w:t>
      </w:r>
      <w:r>
        <w:rPr>
          <w:rFonts w:cs="TimesNewRomanPSMT"/>
          <w:noProof/>
          <w:lang w:val="en-US"/>
        </w:rPr>
        <w:t>(Salter, et al., 2008, Lawrence 2010, Nicholson, et al., 2013)</w:t>
      </w:r>
    </w:p>
  </w:footnote>
  <w:footnote w:id="163">
    <w:p w:rsidR="00474B9A" w:rsidRPr="00C977C8" w:rsidRDefault="00474B9A">
      <w:pPr>
        <w:pStyle w:val="FootnoteText"/>
        <w:rPr>
          <w:lang w:val="en-US"/>
        </w:rPr>
      </w:pPr>
      <w:r>
        <w:rPr>
          <w:rStyle w:val="FootnoteReference"/>
        </w:rPr>
        <w:footnoteRef/>
      </w:r>
      <w:r>
        <w:t xml:space="preserve"> </w:t>
      </w:r>
      <w:r>
        <w:rPr>
          <w:rFonts w:cs="TimesNewRomanPSMT"/>
          <w:noProof/>
          <w:lang w:val="en-US"/>
        </w:rPr>
        <w:t>(Fisher, et al., 2011)</w:t>
      </w:r>
    </w:p>
  </w:footnote>
  <w:footnote w:id="164">
    <w:p w:rsidR="00474B9A" w:rsidRPr="00E13043" w:rsidRDefault="00474B9A">
      <w:pPr>
        <w:pStyle w:val="FootnoteText"/>
        <w:rPr>
          <w:lang w:val="en-US"/>
        </w:rPr>
      </w:pPr>
      <w:r>
        <w:rPr>
          <w:rStyle w:val="FootnoteReference"/>
        </w:rPr>
        <w:footnoteRef/>
      </w:r>
      <w:r>
        <w:t xml:space="preserve"> </w:t>
      </w:r>
      <w:r>
        <w:rPr>
          <w:noProof/>
        </w:rPr>
        <w:t xml:space="preserve">(Bright, et al., 2011, Sarre, et al., 2013, Salter, et al., 2008, </w:t>
      </w:r>
      <w:r>
        <w:rPr>
          <w:rFonts w:cs="TimesNewRomanPSMT"/>
          <w:noProof/>
          <w:lang w:val="en-US"/>
        </w:rPr>
        <w:t>Lawrence 2010</w:t>
      </w:r>
      <w:r>
        <w:rPr>
          <w:noProof/>
        </w:rPr>
        <w:t>)</w:t>
      </w:r>
    </w:p>
  </w:footnote>
  <w:footnote w:id="165">
    <w:p w:rsidR="00474B9A" w:rsidRPr="00454D03" w:rsidRDefault="00474B9A">
      <w:pPr>
        <w:pStyle w:val="FootnoteText"/>
        <w:rPr>
          <w:lang w:val="en-US"/>
        </w:rPr>
      </w:pPr>
      <w:r>
        <w:rPr>
          <w:rStyle w:val="FootnoteReference"/>
        </w:rPr>
        <w:footnoteRef/>
      </w:r>
      <w:r>
        <w:t xml:space="preserve"> </w:t>
      </w:r>
      <w:r>
        <w:rPr>
          <w:noProof/>
        </w:rPr>
        <w:t>(Nicholson et al.)</w:t>
      </w:r>
    </w:p>
  </w:footnote>
  <w:footnote w:id="166">
    <w:p w:rsidR="00474B9A" w:rsidRPr="00C977C8" w:rsidRDefault="00474B9A" w:rsidP="002278E5">
      <w:pPr>
        <w:pStyle w:val="FootnoteText"/>
        <w:rPr>
          <w:lang w:val="en-US"/>
        </w:rPr>
      </w:pPr>
      <w:r>
        <w:rPr>
          <w:rStyle w:val="FootnoteReference"/>
        </w:rPr>
        <w:footnoteRef/>
      </w:r>
      <w:r>
        <w:t xml:space="preserve"> </w:t>
      </w:r>
      <w:r>
        <w:rPr>
          <w:rFonts w:cs="TimesNewRomanPSMT"/>
          <w:noProof/>
          <w:lang w:val="en-US"/>
        </w:rPr>
        <w:t>(Carlsson, et al., 2009, Rochette, et al., 2007)</w:t>
      </w:r>
    </w:p>
  </w:footnote>
  <w:footnote w:id="167">
    <w:p w:rsidR="00474B9A" w:rsidRPr="00C977C8" w:rsidRDefault="00474B9A" w:rsidP="002278E5">
      <w:pPr>
        <w:pStyle w:val="FootnoteText"/>
        <w:rPr>
          <w:lang w:val="en-US"/>
        </w:rPr>
      </w:pPr>
      <w:r>
        <w:rPr>
          <w:rStyle w:val="FootnoteReference"/>
        </w:rPr>
        <w:footnoteRef/>
      </w:r>
      <w:r>
        <w:t xml:space="preserve"> </w:t>
      </w:r>
      <w:r>
        <w:rPr>
          <w:rFonts w:cs="TimesNewRomanPSMT"/>
          <w:noProof/>
          <w:lang w:val="en-US"/>
        </w:rPr>
        <w:t>(White, et al., 2012a)</w:t>
      </w:r>
    </w:p>
  </w:footnote>
  <w:footnote w:id="168">
    <w:p w:rsidR="00474B9A" w:rsidRPr="00C977C8" w:rsidRDefault="00474B9A" w:rsidP="002278E5">
      <w:pPr>
        <w:pStyle w:val="FootnoteText"/>
        <w:rPr>
          <w:lang w:val="en-US"/>
        </w:rPr>
      </w:pPr>
      <w:r>
        <w:rPr>
          <w:rStyle w:val="FootnoteReference"/>
        </w:rPr>
        <w:footnoteRef/>
      </w:r>
      <w:r>
        <w:t xml:space="preserve"> </w:t>
      </w:r>
      <w:r>
        <w:rPr>
          <w:rFonts w:cs="TimesNewRomanPSMT"/>
          <w:noProof/>
          <w:lang w:val="en-US"/>
        </w:rPr>
        <w:t>(Dickson, et al., 2008)</w:t>
      </w:r>
    </w:p>
  </w:footnote>
  <w:footnote w:id="169">
    <w:p w:rsidR="00474B9A" w:rsidRPr="00454D03" w:rsidRDefault="00474B9A">
      <w:pPr>
        <w:pStyle w:val="FootnoteText"/>
        <w:rPr>
          <w:rFonts w:cs="TimesNewRomanPSMT"/>
          <w:noProof/>
          <w:lang w:val="en-US"/>
        </w:rPr>
      </w:pPr>
      <w:r w:rsidRPr="00BB30B6">
        <w:rPr>
          <w:rStyle w:val="FootnoteReference"/>
        </w:rPr>
        <w:footnoteRef/>
      </w:r>
      <w:r w:rsidRPr="00454D03">
        <w:rPr>
          <w:rStyle w:val="FootnoteReference"/>
        </w:rPr>
        <w:t xml:space="preserve"> </w:t>
      </w:r>
      <w:r>
        <w:rPr>
          <w:rFonts w:cs="TimesNewRomanPSMT"/>
          <w:noProof/>
          <w:lang w:val="en-US"/>
        </w:rPr>
        <w:t>(Wood, et al., 2010, Gustafsson and Bootle, 2013, Kubina, et al., 2013, O'Sullivan and Chard, 2010, Rochette, et al., 2007, White, et al., 2012a, White, et al., 2012b, Ellis-Hill, et al., 2009, Jones, et al., 2008, Barnsley, et al., 2012, Carlsson, et al., 2009, Erikson, et al., 2010b, Erikson, et al., 2010a)</w:t>
      </w:r>
    </w:p>
  </w:footnote>
  <w:footnote w:id="170">
    <w:p w:rsidR="00474B9A" w:rsidRPr="00BF3865" w:rsidRDefault="00474B9A">
      <w:pPr>
        <w:pStyle w:val="FootnoteText"/>
        <w:rPr>
          <w:lang w:val="en-US"/>
        </w:rPr>
      </w:pPr>
      <w:r>
        <w:rPr>
          <w:rStyle w:val="FootnoteReference"/>
        </w:rPr>
        <w:footnoteRef/>
      </w:r>
      <w:r>
        <w:t xml:space="preserve"> (</w:t>
      </w:r>
      <w:r>
        <w:rPr>
          <w:rFonts w:cs="TimesNewRomanPSMT"/>
          <w:noProof/>
          <w:lang w:val="en-US"/>
        </w:rPr>
        <w:t>Erikson, et al., 2010b, Barnsley, et al., 2012)</w:t>
      </w:r>
    </w:p>
  </w:footnote>
  <w:footnote w:id="171">
    <w:p w:rsidR="00474B9A" w:rsidRPr="00454D03" w:rsidRDefault="00474B9A" w:rsidP="002278E5">
      <w:pPr>
        <w:pStyle w:val="FootnoteText"/>
        <w:rPr>
          <w:rFonts w:cs="TimesNewRomanPSMT"/>
          <w:noProof/>
          <w:lang w:val="en-US"/>
        </w:rPr>
      </w:pPr>
      <w:r w:rsidRPr="00454D03">
        <w:rPr>
          <w:rStyle w:val="FootnoteReference"/>
        </w:rPr>
        <w:footnoteRef/>
      </w:r>
      <w:r w:rsidRPr="00454D03">
        <w:rPr>
          <w:rStyle w:val="FootnoteReference"/>
        </w:rPr>
        <w:t xml:space="preserve"> </w:t>
      </w:r>
      <w:r>
        <w:rPr>
          <w:rFonts w:cs="TimesNewRomanPSMT"/>
          <w:noProof/>
          <w:lang w:val="en-US"/>
        </w:rPr>
        <w:t>(Kuper, et al., 2008)</w:t>
      </w:r>
    </w:p>
  </w:footnote>
  <w:footnote w:id="172">
    <w:p w:rsidR="00474B9A" w:rsidRPr="00F77AE3" w:rsidRDefault="00474B9A" w:rsidP="00F77AE3">
      <w:pPr>
        <w:pStyle w:val="FootnoteText"/>
        <w:rPr>
          <w:rFonts w:cs="TimesNewRomanPSMT"/>
          <w:noProof/>
          <w:lang w:val="en-US"/>
        </w:rPr>
      </w:pPr>
      <w:r w:rsidRPr="00454D03">
        <w:rPr>
          <w:rStyle w:val="FootnoteReference"/>
        </w:rPr>
        <w:footnoteRef/>
      </w:r>
      <w:r w:rsidRPr="00454D03">
        <w:rPr>
          <w:rStyle w:val="FootnoteReference"/>
        </w:rPr>
        <w:t xml:space="preserve"> </w:t>
      </w:r>
      <w:r w:rsidRPr="00F77AE3">
        <w:rPr>
          <w:rFonts w:cs="TimesNewRomanPSMT"/>
          <w:noProof/>
          <w:lang w:val="en-US"/>
        </w:rPr>
        <w:t>(Erikson, et al., 2010b</w:t>
      </w:r>
      <w:r>
        <w:rPr>
          <w:rFonts w:cs="TimesNewRomanPSMT"/>
          <w:noProof/>
          <w:lang w:val="en-US"/>
        </w:rPr>
        <w:t xml:space="preserve">, </w:t>
      </w:r>
      <w:r w:rsidRPr="00F77AE3">
        <w:rPr>
          <w:rFonts w:cs="TimesNewRomanPSMT"/>
          <w:noProof/>
          <w:lang w:val="en-US"/>
        </w:rPr>
        <w:t>Erikson, et al., 2010a</w:t>
      </w:r>
      <w:r>
        <w:rPr>
          <w:rFonts w:cs="TimesNewRomanPSMT"/>
          <w:noProof/>
          <w:lang w:val="en-US"/>
        </w:rPr>
        <w:t xml:space="preserve">, </w:t>
      </w:r>
      <w:r w:rsidRPr="00F77AE3">
        <w:rPr>
          <w:rFonts w:cs="TimesNewRomanPSMT"/>
          <w:noProof/>
          <w:lang w:val="en-US"/>
        </w:rPr>
        <w:t>Burton, 2000</w:t>
      </w:r>
      <w:r>
        <w:rPr>
          <w:rFonts w:cs="TimesNewRomanPSMT"/>
          <w:noProof/>
          <w:lang w:val="en-US"/>
        </w:rPr>
        <w:t xml:space="preserve">, </w:t>
      </w:r>
      <w:r w:rsidRPr="00F77AE3">
        <w:rPr>
          <w:rFonts w:cs="TimesNewRomanPSMT"/>
          <w:noProof/>
          <w:lang w:val="en-US"/>
        </w:rPr>
        <w:t>Jones, et al., 2008</w:t>
      </w:r>
      <w:r>
        <w:rPr>
          <w:rFonts w:cs="TimesNewRomanPSMT"/>
          <w:noProof/>
          <w:lang w:val="en-US"/>
        </w:rPr>
        <w:t xml:space="preserve">, </w:t>
      </w:r>
      <w:r w:rsidRPr="00F77AE3">
        <w:rPr>
          <w:rFonts w:cs="TimesNewRomanPSMT"/>
          <w:noProof/>
          <w:lang w:val="en-US"/>
        </w:rPr>
        <w:t>Robison, et al., 2009</w:t>
      </w:r>
      <w:r>
        <w:rPr>
          <w:rFonts w:cs="TimesNewRomanPSMT"/>
          <w:noProof/>
          <w:lang w:val="en-US"/>
        </w:rPr>
        <w:t xml:space="preserve">, </w:t>
      </w:r>
      <w:r w:rsidRPr="00F77AE3">
        <w:rPr>
          <w:rFonts w:cs="TimesNewRomanPSMT"/>
          <w:noProof/>
          <w:lang w:val="en-US"/>
        </w:rPr>
        <w:t>Gustafsson and Bootle, 2013</w:t>
      </w:r>
      <w:r>
        <w:rPr>
          <w:rFonts w:cs="TimesNewRomanPSMT"/>
          <w:noProof/>
          <w:lang w:val="en-US"/>
        </w:rPr>
        <w:t xml:space="preserve">, </w:t>
      </w:r>
      <w:r w:rsidRPr="00F77AE3">
        <w:rPr>
          <w:rFonts w:cs="TimesNewRomanPSMT"/>
          <w:noProof/>
          <w:lang w:val="en-US"/>
        </w:rPr>
        <w:t>Ellis-Hill, et al., 2009</w:t>
      </w:r>
      <w:r>
        <w:rPr>
          <w:rFonts w:cs="TimesNewRomanPSMT"/>
          <w:noProof/>
          <w:lang w:val="en-US"/>
        </w:rPr>
        <w:t xml:space="preserve">, </w:t>
      </w:r>
      <w:r w:rsidRPr="00F77AE3">
        <w:rPr>
          <w:rFonts w:cs="TimesNewRomanPSMT"/>
          <w:noProof/>
          <w:lang w:val="en-US"/>
        </w:rPr>
        <w:t>White, et al., 2012b</w:t>
      </w:r>
      <w:r>
        <w:rPr>
          <w:rFonts w:cs="TimesNewRomanPSMT"/>
          <w:noProof/>
          <w:lang w:val="en-US"/>
        </w:rPr>
        <w:t xml:space="preserve">, </w:t>
      </w:r>
      <w:r w:rsidRPr="00F77AE3">
        <w:rPr>
          <w:rFonts w:cs="TimesNewRomanPSMT"/>
          <w:noProof/>
          <w:lang w:val="en-US"/>
        </w:rPr>
        <w:t>White, et al., 2012a</w:t>
      </w:r>
      <w:r>
        <w:rPr>
          <w:rFonts w:cs="TimesNewRomanPSMT"/>
          <w:noProof/>
          <w:lang w:val="en-US"/>
        </w:rPr>
        <w:t xml:space="preserve">, </w:t>
      </w:r>
      <w:r w:rsidRPr="00F77AE3">
        <w:rPr>
          <w:rFonts w:cs="TimesNewRomanPSMT"/>
          <w:noProof/>
          <w:lang w:val="en-US"/>
        </w:rPr>
        <w:t>Rittman, et al., 2007</w:t>
      </w:r>
      <w:r>
        <w:rPr>
          <w:rFonts w:cs="TimesNewRomanPSMT"/>
          <w:noProof/>
          <w:lang w:val="en-US"/>
        </w:rPr>
        <w:t xml:space="preserve">, </w:t>
      </w:r>
      <w:r w:rsidRPr="00F77AE3">
        <w:rPr>
          <w:rFonts w:cs="TimesNewRomanPSMT"/>
          <w:noProof/>
          <w:lang w:val="en-US"/>
        </w:rPr>
        <w:t>Dickson, et al., 2008</w:t>
      </w:r>
      <w:r>
        <w:rPr>
          <w:rFonts w:cs="TimesNewRomanPSMT"/>
          <w:noProof/>
          <w:lang w:val="en-US"/>
        </w:rPr>
        <w:t xml:space="preserve">, </w:t>
      </w:r>
      <w:r w:rsidRPr="00F77AE3">
        <w:rPr>
          <w:rFonts w:cs="TimesNewRomanPSMT"/>
          <w:noProof/>
          <w:lang w:val="en-US"/>
        </w:rPr>
        <w:t>Kubina, et al., 2013</w:t>
      </w:r>
      <w:r>
        <w:rPr>
          <w:rFonts w:cs="TimesNewRomanPSMT"/>
          <w:noProof/>
          <w:lang w:val="en-US"/>
        </w:rPr>
        <w:t xml:space="preserve">, </w:t>
      </w:r>
      <w:r w:rsidRPr="00F77AE3">
        <w:rPr>
          <w:rFonts w:cs="TimesNewRomanPSMT"/>
          <w:noProof/>
          <w:lang w:val="en-US"/>
        </w:rPr>
        <w:t>Alaszewski, et al., 2007</w:t>
      </w:r>
      <w:r>
        <w:rPr>
          <w:rFonts w:cs="TimesNewRomanPSMT"/>
          <w:noProof/>
          <w:lang w:val="en-US"/>
        </w:rPr>
        <w:t xml:space="preserve">, </w:t>
      </w:r>
      <w:r w:rsidRPr="00F77AE3">
        <w:rPr>
          <w:rFonts w:cs="TimesNewRomanPSMT"/>
          <w:noProof/>
          <w:lang w:val="en-US"/>
        </w:rPr>
        <w:t>Barnsley, et al., 2012</w:t>
      </w:r>
      <w:r>
        <w:rPr>
          <w:rFonts w:cs="TimesNewRomanPSMT"/>
          <w:noProof/>
          <w:lang w:val="en-US"/>
        </w:rPr>
        <w:t xml:space="preserve">, </w:t>
      </w:r>
      <w:r w:rsidRPr="00F77AE3">
        <w:rPr>
          <w:rFonts w:cs="TimesNewRomanPSMT"/>
          <w:noProof/>
          <w:lang w:val="en-US"/>
        </w:rPr>
        <w:t>Rochette, et al., 2007)</w:t>
      </w:r>
    </w:p>
  </w:footnote>
  <w:footnote w:id="173">
    <w:p w:rsidR="00474B9A" w:rsidRDefault="00474B9A" w:rsidP="00454D03">
      <w:pPr>
        <w:pStyle w:val="FootnoteText"/>
        <w:rPr>
          <w:rFonts w:cs="TimesNewRomanPSMT"/>
          <w:noProof/>
          <w:lang w:val="en-US"/>
        </w:rPr>
      </w:pPr>
      <w:r w:rsidRPr="00BB30B6">
        <w:rPr>
          <w:rStyle w:val="FootnoteReference"/>
        </w:rPr>
        <w:footnoteRef/>
      </w:r>
      <w:r w:rsidRPr="00454D03">
        <w:rPr>
          <w:rStyle w:val="FootnoteReference"/>
        </w:rPr>
        <w:t xml:space="preserve"> </w:t>
      </w:r>
      <w:r w:rsidRPr="00BB30B6">
        <w:rPr>
          <w:rFonts w:cs="TimesNewRomanPSMT"/>
          <w:noProof/>
          <w:lang w:val="en-US"/>
        </w:rPr>
        <w:t xml:space="preserve">(Bondas and Hall, 2007, </w:t>
      </w:r>
      <w:r w:rsidRPr="00454D03">
        <w:rPr>
          <w:rFonts w:cs="TimesNewRomanPSMT"/>
          <w:noProof/>
          <w:lang w:val="en-US"/>
        </w:rPr>
        <w:t>Campbell, et al., 2003)</w:t>
      </w:r>
    </w:p>
    <w:p w:rsidR="00474B9A" w:rsidRPr="00454D03" w:rsidRDefault="00474B9A">
      <w:pPr>
        <w:pStyle w:val="FootnoteText"/>
        <w:rPr>
          <w:lang w:val="en-US"/>
        </w:rPr>
      </w:pPr>
    </w:p>
  </w:footnote>
  <w:footnote w:id="174">
    <w:p w:rsidR="00474B9A" w:rsidRPr="00F47DF9" w:rsidRDefault="00474B9A">
      <w:pPr>
        <w:pStyle w:val="FootnoteText"/>
        <w:rPr>
          <w:lang w:val="en-US"/>
        </w:rPr>
      </w:pPr>
      <w:r>
        <w:rPr>
          <w:rStyle w:val="FootnoteReference"/>
        </w:rPr>
        <w:footnoteRef/>
      </w:r>
      <w:r>
        <w:t xml:space="preserve"> </w:t>
      </w:r>
      <w:r>
        <w:rPr>
          <w:lang w:val="en-US"/>
        </w:rPr>
        <w:t>p&lt;=0.05 demonstrates a statistically significant difference at the 95% confidence level</w:t>
      </w:r>
    </w:p>
  </w:footnote>
  <w:footnote w:id="175">
    <w:p w:rsidR="00474B9A" w:rsidRPr="00D2461D" w:rsidRDefault="00474B9A">
      <w:pPr>
        <w:pStyle w:val="FootnoteText"/>
        <w:rPr>
          <w:lang w:val="en-US"/>
        </w:rPr>
      </w:pPr>
      <w:r>
        <w:rPr>
          <w:rStyle w:val="FootnoteReference"/>
        </w:rPr>
        <w:footnoteRef/>
      </w:r>
      <w:r>
        <w:t xml:space="preserve"> </w:t>
      </w:r>
      <w:r>
        <w:rPr>
          <w:noProof/>
        </w:rPr>
        <w:t>(Central Statistics Office, 2011)</w:t>
      </w:r>
    </w:p>
  </w:footnote>
  <w:footnote w:id="176">
    <w:p w:rsidR="00474B9A" w:rsidRPr="00871583" w:rsidRDefault="00474B9A" w:rsidP="0060142A">
      <w:pPr>
        <w:pStyle w:val="FootnoteText"/>
        <w:rPr>
          <w:lang w:val="en-US"/>
        </w:rPr>
      </w:pPr>
      <w:r>
        <w:rPr>
          <w:rStyle w:val="FootnoteReference"/>
          <w:rFonts w:eastAsia="MS Gothic"/>
        </w:rPr>
        <w:footnoteRef/>
      </w:r>
      <w:r>
        <w:t xml:space="preserve"> </w:t>
      </w:r>
      <w:r>
        <w:rPr>
          <w:lang w:val="en-US"/>
        </w:rPr>
        <w:t>PT=Physiotherapy, OT=Occupational Therapy, SLT= Speech and Language Therapy, Psych= Psychological services, SW= Social Worker, Diet= Dietician</w:t>
      </w:r>
    </w:p>
  </w:footnote>
  <w:footnote w:id="177">
    <w:p w:rsidR="00474B9A" w:rsidRPr="008B576E" w:rsidRDefault="00474B9A" w:rsidP="00F01236">
      <w:pPr>
        <w:pStyle w:val="FootnoteText"/>
        <w:rPr>
          <w:lang w:val="en-US"/>
        </w:rPr>
      </w:pPr>
      <w:r>
        <w:rPr>
          <w:rStyle w:val="FootnoteReference"/>
        </w:rPr>
        <w:footnoteRef/>
      </w:r>
      <w:r>
        <w:t xml:space="preserve"> </w:t>
      </w:r>
      <w:r>
        <w:rPr>
          <w:noProof/>
        </w:rPr>
        <w:t>(McKevitt, et al., 2010, National Stroke Foundation, 2007,</w:t>
      </w:r>
      <w:r w:rsidRPr="002B2C9D">
        <w:rPr>
          <w:noProof/>
        </w:rPr>
        <w:t xml:space="preserve"> </w:t>
      </w:r>
      <w:r>
        <w:rPr>
          <w:noProof/>
        </w:rPr>
        <w:t>Hickey, et al., 2008)</w:t>
      </w:r>
    </w:p>
  </w:footnote>
  <w:footnote w:id="178">
    <w:p w:rsidR="00474B9A" w:rsidRPr="008B576E" w:rsidRDefault="00474B9A" w:rsidP="00A11B95">
      <w:pPr>
        <w:pStyle w:val="FootnoteText"/>
        <w:rPr>
          <w:lang w:val="en-US"/>
        </w:rPr>
      </w:pPr>
      <w:r>
        <w:rPr>
          <w:rStyle w:val="FootnoteReference"/>
        </w:rPr>
        <w:footnoteRef/>
      </w:r>
      <w:r>
        <w:t xml:space="preserve"> </w:t>
      </w:r>
      <w:r>
        <w:rPr>
          <w:noProof/>
          <w:lang w:val="en-US"/>
        </w:rPr>
        <w:t>(Hickey, et al., 2008, McKevitt, et al., 2010)</w:t>
      </w:r>
    </w:p>
  </w:footnote>
  <w:footnote w:id="179">
    <w:p w:rsidR="00474B9A" w:rsidRPr="00BB6481" w:rsidRDefault="00474B9A">
      <w:pPr>
        <w:pStyle w:val="FootnoteText"/>
        <w:rPr>
          <w:lang w:val="en-US"/>
        </w:rPr>
      </w:pPr>
      <w:r>
        <w:rPr>
          <w:rStyle w:val="FootnoteReference"/>
        </w:rPr>
        <w:footnoteRef/>
      </w:r>
      <w:r>
        <w:t xml:space="preserve"> (</w:t>
      </w:r>
      <w:r>
        <w:rPr>
          <w:noProof/>
          <w:lang w:val="en-US"/>
        </w:rPr>
        <w:t>Hickey, et al., 2008)</w:t>
      </w:r>
    </w:p>
  </w:footnote>
  <w:footnote w:id="180">
    <w:p w:rsidR="00474B9A" w:rsidRPr="008B576E" w:rsidRDefault="00474B9A" w:rsidP="00A11B95">
      <w:pPr>
        <w:pStyle w:val="FootnoteText"/>
        <w:rPr>
          <w:lang w:val="en-US"/>
        </w:rPr>
      </w:pPr>
      <w:r>
        <w:rPr>
          <w:rStyle w:val="FootnoteReference"/>
        </w:rPr>
        <w:footnoteRef/>
      </w:r>
      <w:r>
        <w:t xml:space="preserve"> </w:t>
      </w:r>
      <w:r>
        <w:rPr>
          <w:noProof/>
        </w:rPr>
        <w:t>(National Stroke Foundation, 2007)</w:t>
      </w:r>
    </w:p>
  </w:footnote>
  <w:footnote w:id="181">
    <w:p w:rsidR="00474B9A" w:rsidRPr="008B576E" w:rsidRDefault="00474B9A" w:rsidP="0003663C">
      <w:pPr>
        <w:pStyle w:val="FootnoteText"/>
        <w:rPr>
          <w:lang w:val="en-US"/>
        </w:rPr>
      </w:pPr>
      <w:r>
        <w:rPr>
          <w:rStyle w:val="FootnoteReference"/>
        </w:rPr>
        <w:footnoteRef/>
      </w:r>
      <w:r>
        <w:t xml:space="preserve"> </w:t>
      </w:r>
      <w:r>
        <w:rPr>
          <w:noProof/>
          <w:lang w:val="en-US"/>
        </w:rPr>
        <w:t>(McKevitt, et al., 2010</w:t>
      </w:r>
      <w:r>
        <w:rPr>
          <w:noProof/>
        </w:rPr>
        <w:t>, National Stroke Foundation, 2007)</w:t>
      </w:r>
    </w:p>
  </w:footnote>
  <w:footnote w:id="182">
    <w:p w:rsidR="00474B9A" w:rsidRPr="009E67FD" w:rsidRDefault="00474B9A" w:rsidP="0003663C">
      <w:pPr>
        <w:pStyle w:val="FootnoteText"/>
        <w:rPr>
          <w:lang w:val="en-US"/>
        </w:rPr>
      </w:pPr>
      <w:r>
        <w:rPr>
          <w:rStyle w:val="FootnoteReference"/>
        </w:rPr>
        <w:footnoteRef/>
      </w:r>
      <w:r>
        <w:t xml:space="preserve"> </w:t>
      </w:r>
      <w:r>
        <w:rPr>
          <w:noProof/>
          <w:lang w:val="en-US"/>
        </w:rPr>
        <w:t>(McKevitt, et al., 2010</w:t>
      </w:r>
      <w:r>
        <w:rPr>
          <w:noProof/>
        </w:rPr>
        <w:t>)</w:t>
      </w:r>
    </w:p>
  </w:footnote>
  <w:footnote w:id="183">
    <w:p w:rsidR="00474B9A" w:rsidRPr="008B576E" w:rsidRDefault="00474B9A" w:rsidP="00D15BE4">
      <w:pPr>
        <w:pStyle w:val="FootnoteText"/>
        <w:rPr>
          <w:lang w:val="en-US"/>
        </w:rPr>
      </w:pPr>
      <w:r>
        <w:rPr>
          <w:rStyle w:val="FootnoteReference"/>
        </w:rPr>
        <w:footnoteRef/>
      </w:r>
      <w:r>
        <w:t xml:space="preserve"> </w:t>
      </w:r>
      <w:r>
        <w:rPr>
          <w:noProof/>
        </w:rPr>
        <w:t>(McKevitt, et al.,2010)</w:t>
      </w:r>
    </w:p>
  </w:footnote>
  <w:footnote w:id="184">
    <w:p w:rsidR="00474B9A" w:rsidRPr="008B576E" w:rsidRDefault="00474B9A" w:rsidP="0006296A">
      <w:pPr>
        <w:pStyle w:val="FootnoteText"/>
        <w:rPr>
          <w:lang w:val="en-US"/>
        </w:rPr>
      </w:pPr>
      <w:r>
        <w:rPr>
          <w:rStyle w:val="FootnoteReference"/>
        </w:rPr>
        <w:footnoteRef/>
      </w:r>
      <w:r>
        <w:t xml:space="preserve"> </w:t>
      </w:r>
      <w:r>
        <w:rPr>
          <w:noProof/>
        </w:rPr>
        <w:t>(Hickey, et al., 2008)</w:t>
      </w:r>
    </w:p>
  </w:footnote>
  <w:footnote w:id="185">
    <w:p w:rsidR="00474B9A" w:rsidRPr="008B576E" w:rsidRDefault="00474B9A" w:rsidP="00D13A3C">
      <w:pPr>
        <w:pStyle w:val="FootnoteText"/>
        <w:rPr>
          <w:lang w:val="en-US"/>
        </w:rPr>
      </w:pPr>
      <w:r>
        <w:rPr>
          <w:rStyle w:val="FootnoteReference"/>
        </w:rPr>
        <w:footnoteRef/>
      </w:r>
      <w:r>
        <w:t xml:space="preserve"> </w:t>
      </w:r>
      <w:r>
        <w:rPr>
          <w:noProof/>
        </w:rPr>
        <w:t>(National Stroke Foundation, 2007)</w:t>
      </w:r>
    </w:p>
  </w:footnote>
  <w:footnote w:id="186">
    <w:p w:rsidR="00474B9A" w:rsidRPr="008B576E" w:rsidRDefault="00474B9A" w:rsidP="00B941CE">
      <w:pPr>
        <w:pStyle w:val="FootnoteText"/>
        <w:rPr>
          <w:lang w:val="en-US"/>
        </w:rPr>
      </w:pPr>
      <w:r>
        <w:rPr>
          <w:rStyle w:val="FootnoteReference"/>
        </w:rPr>
        <w:footnoteRef/>
      </w:r>
      <w:r>
        <w:t xml:space="preserve"> </w:t>
      </w:r>
      <w:r>
        <w:rPr>
          <w:noProof/>
          <w:lang w:val="en-US"/>
        </w:rPr>
        <w:t>(McKevitt, et al., 2010)</w:t>
      </w:r>
    </w:p>
  </w:footnote>
  <w:footnote w:id="187">
    <w:p w:rsidR="00474B9A" w:rsidRPr="008B576E" w:rsidRDefault="00474B9A" w:rsidP="00C95CAE">
      <w:pPr>
        <w:pStyle w:val="FootnoteText"/>
        <w:rPr>
          <w:lang w:val="en-US"/>
        </w:rPr>
      </w:pPr>
      <w:r>
        <w:rPr>
          <w:rStyle w:val="FootnoteReference"/>
        </w:rPr>
        <w:footnoteRef/>
      </w:r>
      <w:r>
        <w:t xml:space="preserve"> </w:t>
      </w:r>
      <w:r>
        <w:rPr>
          <w:noProof/>
        </w:rPr>
        <w:t>(McKevitt, et al., 2010, National Stroke Foundation, 2007)</w:t>
      </w:r>
    </w:p>
  </w:footnote>
  <w:footnote w:id="188">
    <w:p w:rsidR="00474B9A" w:rsidRPr="004518E6" w:rsidRDefault="00474B9A" w:rsidP="00C95CAE">
      <w:pPr>
        <w:pStyle w:val="FootnoteText"/>
        <w:rPr>
          <w:lang w:val="en-US"/>
        </w:rPr>
      </w:pPr>
      <w:r>
        <w:rPr>
          <w:rStyle w:val="FootnoteReference"/>
        </w:rPr>
        <w:footnoteRef/>
      </w:r>
      <w:r>
        <w:t xml:space="preserve"> </w:t>
      </w:r>
      <w:r>
        <w:rPr>
          <w:noProof/>
        </w:rPr>
        <w:t>(McKevitt, et al., 2010)</w:t>
      </w:r>
    </w:p>
  </w:footnote>
  <w:footnote w:id="189">
    <w:p w:rsidR="00474B9A" w:rsidRPr="008B576E" w:rsidRDefault="00474B9A" w:rsidP="00A92900">
      <w:pPr>
        <w:pStyle w:val="FootnoteText"/>
        <w:rPr>
          <w:lang w:val="en-US"/>
        </w:rPr>
      </w:pPr>
      <w:r>
        <w:rPr>
          <w:rStyle w:val="FootnoteReference"/>
        </w:rPr>
        <w:footnoteRef/>
      </w:r>
      <w:r>
        <w:t xml:space="preserve"> </w:t>
      </w:r>
      <w:r>
        <w:rPr>
          <w:noProof/>
          <w:lang w:val="en-US"/>
        </w:rPr>
        <w:t>(Hickey, et al., 2008)</w:t>
      </w:r>
    </w:p>
  </w:footnote>
  <w:footnote w:id="190">
    <w:p w:rsidR="00474B9A" w:rsidRPr="008B576E" w:rsidRDefault="00474B9A" w:rsidP="00A92900">
      <w:pPr>
        <w:pStyle w:val="FootnoteText"/>
        <w:rPr>
          <w:lang w:val="en-US"/>
        </w:rPr>
      </w:pPr>
      <w:r>
        <w:rPr>
          <w:rStyle w:val="FootnoteReference"/>
        </w:rPr>
        <w:footnoteRef/>
      </w:r>
      <w:r>
        <w:t xml:space="preserve"> </w:t>
      </w:r>
      <w:r>
        <w:rPr>
          <w:noProof/>
        </w:rPr>
        <w:t>(National Stroke Foundation, 2007)</w:t>
      </w:r>
    </w:p>
  </w:footnote>
  <w:footnote w:id="191">
    <w:p w:rsidR="00474B9A" w:rsidRPr="008B576E" w:rsidRDefault="00474B9A" w:rsidP="00A92900">
      <w:pPr>
        <w:pStyle w:val="FootnoteText"/>
        <w:rPr>
          <w:lang w:val="en-US"/>
        </w:rPr>
      </w:pPr>
      <w:r>
        <w:rPr>
          <w:rStyle w:val="FootnoteReference"/>
        </w:rPr>
        <w:footnoteRef/>
      </w:r>
      <w:r>
        <w:t xml:space="preserve"> </w:t>
      </w:r>
      <w:r>
        <w:rPr>
          <w:noProof/>
          <w:lang w:val="en-US"/>
        </w:rPr>
        <w:t>(Hickey, et al., 2008, National Stroke Foundation, 2007)</w:t>
      </w:r>
    </w:p>
  </w:footnote>
  <w:footnote w:id="192">
    <w:p w:rsidR="00474B9A" w:rsidRPr="003D54D0" w:rsidRDefault="00474B9A">
      <w:pPr>
        <w:pStyle w:val="FootnoteText"/>
        <w:rPr>
          <w:lang w:val="en-US"/>
        </w:rPr>
      </w:pPr>
      <w:r>
        <w:rPr>
          <w:rStyle w:val="FootnoteReference"/>
        </w:rPr>
        <w:footnoteRef/>
      </w:r>
      <w:r>
        <w:t xml:space="preserve"> (</w:t>
      </w:r>
      <w:r>
        <w:rPr>
          <w:noProof/>
          <w:lang w:val="en-US"/>
        </w:rPr>
        <w:t>McKevitt, et al.,2010)</w:t>
      </w:r>
    </w:p>
  </w:footnote>
  <w:footnote w:id="193">
    <w:p w:rsidR="00474B9A" w:rsidRPr="008B576E" w:rsidRDefault="00474B9A" w:rsidP="00397F34">
      <w:pPr>
        <w:pStyle w:val="FootnoteText"/>
        <w:rPr>
          <w:lang w:val="en-US"/>
        </w:rPr>
      </w:pPr>
      <w:r>
        <w:rPr>
          <w:rStyle w:val="FootnoteReference"/>
        </w:rPr>
        <w:footnoteRef/>
      </w:r>
      <w:r>
        <w:t xml:space="preserve"> </w:t>
      </w:r>
      <w:r>
        <w:rPr>
          <w:noProof/>
        </w:rPr>
        <w:t>(Irish Heart Foundation Council on Stroke, 2010)</w:t>
      </w:r>
      <w:r>
        <w:t xml:space="preserve"> </w:t>
      </w:r>
    </w:p>
  </w:footnote>
  <w:footnote w:id="194">
    <w:p w:rsidR="00474B9A" w:rsidRPr="008B576E" w:rsidRDefault="00474B9A" w:rsidP="00CD6C92">
      <w:pPr>
        <w:pStyle w:val="FootnoteText"/>
        <w:rPr>
          <w:lang w:val="en-US"/>
        </w:rPr>
      </w:pPr>
      <w:r>
        <w:rPr>
          <w:rStyle w:val="FootnoteReference"/>
        </w:rPr>
        <w:footnoteRef/>
      </w:r>
      <w:r>
        <w:t xml:space="preserve"> </w:t>
      </w:r>
      <w:r>
        <w:rPr>
          <w:noProof/>
        </w:rPr>
        <w:t>(Hickey, et al.,2008,</w:t>
      </w:r>
      <w:r w:rsidDel="004518E6">
        <w:rPr>
          <w:noProof/>
          <w:lang w:val="en-US"/>
        </w:rPr>
        <w:t xml:space="preserve"> </w:t>
      </w:r>
      <w:r>
        <w:rPr>
          <w:noProof/>
          <w:lang w:val="en-US"/>
        </w:rPr>
        <w:t>McKevitt, et al.,2010, National Stroke Foundation, 2007)</w:t>
      </w:r>
    </w:p>
    <w:p w:rsidR="00474B9A" w:rsidRPr="00CD6C92" w:rsidRDefault="00474B9A">
      <w:pPr>
        <w:pStyle w:val="FootnoteText"/>
        <w:rPr>
          <w:lang w:val="en-US"/>
        </w:rPr>
      </w:pPr>
    </w:p>
  </w:footnote>
  <w:footnote w:id="195">
    <w:p w:rsidR="00474B9A" w:rsidRPr="001051B4" w:rsidRDefault="00474B9A" w:rsidP="00397F34">
      <w:pPr>
        <w:pStyle w:val="FootnoteText"/>
        <w:rPr>
          <w:lang w:val="en-US"/>
        </w:rPr>
      </w:pPr>
      <w:r>
        <w:rPr>
          <w:rStyle w:val="FootnoteReference"/>
        </w:rPr>
        <w:footnoteRef/>
      </w:r>
      <w:r>
        <w:t xml:space="preserve"> </w:t>
      </w:r>
      <w:r>
        <w:rPr>
          <w:noProof/>
        </w:rPr>
        <w:t>(Irish Heart Foundation Council on Stroke, 2010)</w:t>
      </w:r>
    </w:p>
  </w:footnote>
  <w:footnote w:id="196">
    <w:p w:rsidR="00474B9A" w:rsidRPr="00421FF6" w:rsidRDefault="00474B9A">
      <w:pPr>
        <w:pStyle w:val="FootnoteText"/>
        <w:rPr>
          <w:lang w:val="en-US"/>
        </w:rPr>
      </w:pPr>
      <w:r>
        <w:rPr>
          <w:rStyle w:val="FootnoteReference"/>
        </w:rPr>
        <w:footnoteRef/>
      </w:r>
      <w:r>
        <w:t xml:space="preserve"> </w:t>
      </w:r>
      <w:r>
        <w:rPr>
          <w:noProof/>
        </w:rPr>
        <w:t>(Hickey, et al., 2008,</w:t>
      </w:r>
      <w:r w:rsidDel="004518E6">
        <w:rPr>
          <w:noProof/>
          <w:lang w:val="en-US"/>
        </w:rPr>
        <w:t xml:space="preserve"> </w:t>
      </w:r>
      <w:r>
        <w:rPr>
          <w:noProof/>
          <w:lang w:val="en-US"/>
        </w:rPr>
        <w:t>McKevitt, et al., 2010, National Stroke Foundation, 2007)</w:t>
      </w:r>
    </w:p>
  </w:footnote>
  <w:footnote w:id="197">
    <w:p w:rsidR="00474B9A" w:rsidRPr="008B576E" w:rsidRDefault="00474B9A" w:rsidP="002A49B1">
      <w:pPr>
        <w:pStyle w:val="FootnoteText"/>
        <w:rPr>
          <w:lang w:val="en-US"/>
        </w:rPr>
      </w:pPr>
      <w:r>
        <w:rPr>
          <w:rStyle w:val="FootnoteReference"/>
        </w:rPr>
        <w:footnoteRef/>
      </w:r>
      <w:r>
        <w:t xml:space="preserve"> </w:t>
      </w:r>
      <w:r>
        <w:rPr>
          <w:noProof/>
          <w:lang w:val="en-US"/>
        </w:rPr>
        <w:t>(Hickey, et al., 2008, National Stroke Foundation, 2007)</w:t>
      </w:r>
    </w:p>
  </w:footnote>
  <w:footnote w:id="198">
    <w:p w:rsidR="00474B9A" w:rsidRPr="008B576E" w:rsidRDefault="00474B9A" w:rsidP="0051456E">
      <w:pPr>
        <w:pStyle w:val="FootnoteText"/>
        <w:rPr>
          <w:lang w:val="en-US"/>
        </w:rPr>
      </w:pPr>
      <w:r>
        <w:rPr>
          <w:rStyle w:val="FootnoteReference"/>
        </w:rPr>
        <w:footnoteRef/>
      </w:r>
      <w:r>
        <w:t xml:space="preserve"> </w:t>
      </w:r>
      <w:r>
        <w:rPr>
          <w:noProof/>
        </w:rPr>
        <w:t>(Hickey, et al., 2008,</w:t>
      </w:r>
      <w:r w:rsidDel="004518E6">
        <w:rPr>
          <w:noProof/>
          <w:lang w:val="en-US"/>
        </w:rPr>
        <w:t xml:space="preserve"> </w:t>
      </w:r>
      <w:r>
        <w:rPr>
          <w:noProof/>
          <w:lang w:val="en-US"/>
        </w:rPr>
        <w:t>McKevitt, et al., 2010, National Stroke Foundation, 2007)</w:t>
      </w:r>
    </w:p>
  </w:footnote>
  <w:footnote w:id="199">
    <w:p w:rsidR="00474B9A" w:rsidRPr="008B576E" w:rsidRDefault="00474B9A" w:rsidP="008A4D2E">
      <w:pPr>
        <w:pStyle w:val="FootnoteText"/>
        <w:rPr>
          <w:lang w:val="en-US"/>
        </w:rPr>
      </w:pPr>
      <w:r>
        <w:rPr>
          <w:rStyle w:val="FootnoteReference"/>
        </w:rPr>
        <w:footnoteRef/>
      </w:r>
      <w:r>
        <w:t xml:space="preserve"> </w:t>
      </w:r>
      <w:r>
        <w:rPr>
          <w:noProof/>
        </w:rPr>
        <w:t>(Central Statistics Office, 2011)</w:t>
      </w:r>
    </w:p>
  </w:footnote>
  <w:footnote w:id="200">
    <w:p w:rsidR="00474B9A" w:rsidRPr="00301C29" w:rsidRDefault="00474B9A">
      <w:pPr>
        <w:pStyle w:val="FootnoteText"/>
        <w:rPr>
          <w:lang w:val="en-US"/>
        </w:rPr>
      </w:pPr>
      <w:r>
        <w:rPr>
          <w:rStyle w:val="FootnoteReference"/>
        </w:rPr>
        <w:footnoteRef/>
      </w:r>
      <w:r>
        <w:t xml:space="preserve"> </w:t>
      </w:r>
      <w:r>
        <w:rPr>
          <w:rFonts w:cs="TimesNewRomanPSMT"/>
          <w:noProof/>
          <w:lang w:val="en-US"/>
        </w:rPr>
        <w:t>(Reed, et al., 2012, Salter, et al., 2008)</w:t>
      </w:r>
    </w:p>
  </w:footnote>
  <w:footnote w:id="201">
    <w:p w:rsidR="00474B9A" w:rsidRPr="00301C29" w:rsidRDefault="00474B9A">
      <w:pPr>
        <w:pStyle w:val="FootnoteText"/>
        <w:rPr>
          <w:lang w:val="en-US"/>
        </w:rPr>
      </w:pPr>
      <w:r>
        <w:rPr>
          <w:rStyle w:val="FootnoteReference"/>
        </w:rPr>
        <w:footnoteRef/>
      </w:r>
      <w:r>
        <w:t xml:space="preserve"> </w:t>
      </w:r>
      <w:r>
        <w:rPr>
          <w:rFonts w:cs="TimesNewRomanPSMT"/>
          <w:noProof/>
          <w:lang w:val="en-US"/>
        </w:rPr>
        <w:t>(Salter, et al., 2008, Bondas and Hall, 2007)</w:t>
      </w:r>
    </w:p>
  </w:footnote>
  <w:footnote w:id="202">
    <w:p w:rsidR="00474B9A" w:rsidRPr="00301C29" w:rsidRDefault="00474B9A">
      <w:pPr>
        <w:pStyle w:val="FootnoteText"/>
        <w:rPr>
          <w:lang w:val="en-US"/>
        </w:rPr>
      </w:pPr>
      <w:r>
        <w:rPr>
          <w:rStyle w:val="FootnoteReference"/>
        </w:rPr>
        <w:footnoteRef/>
      </w:r>
      <w:r>
        <w:t xml:space="preserve"> </w:t>
      </w:r>
      <w:r>
        <w:rPr>
          <w:rFonts w:cs="TimesNewRomanPSMT"/>
          <w:noProof/>
          <w:lang w:val="en-US"/>
        </w:rPr>
        <w:t>(Bondas and Hall, 2007, Campbell, et al., 2003)</w:t>
      </w:r>
    </w:p>
  </w:footnote>
  <w:footnote w:id="203">
    <w:p w:rsidR="00474B9A" w:rsidRPr="00301C29" w:rsidRDefault="00474B9A">
      <w:pPr>
        <w:pStyle w:val="FootnoteText"/>
        <w:rPr>
          <w:lang w:val="en-US"/>
        </w:rPr>
      </w:pPr>
      <w:r>
        <w:rPr>
          <w:rStyle w:val="FootnoteReference"/>
        </w:rPr>
        <w:footnoteRef/>
      </w:r>
      <w:r>
        <w:t xml:space="preserve"> </w:t>
      </w:r>
      <w:r>
        <w:rPr>
          <w:rFonts w:cs="Calibri"/>
          <w:noProof/>
        </w:rPr>
        <w:t>(Reed, et al., 2012)</w:t>
      </w:r>
    </w:p>
  </w:footnote>
  <w:footnote w:id="204">
    <w:p w:rsidR="00474B9A" w:rsidRPr="00301C29" w:rsidRDefault="00474B9A">
      <w:pPr>
        <w:pStyle w:val="FootnoteText"/>
        <w:rPr>
          <w:lang w:val="en-US"/>
        </w:rPr>
      </w:pPr>
      <w:r>
        <w:rPr>
          <w:rStyle w:val="FootnoteReference"/>
        </w:rPr>
        <w:footnoteRef/>
      </w:r>
      <w:r>
        <w:t xml:space="preserve"> </w:t>
      </w:r>
      <w:r>
        <w:rPr>
          <w:rFonts w:cs="TimesNewRomanPSMT"/>
          <w:noProof/>
          <w:lang w:val="en-US"/>
        </w:rPr>
        <w:t>(Salter, et al., 2008)</w:t>
      </w:r>
    </w:p>
  </w:footnote>
  <w:footnote w:id="205">
    <w:p w:rsidR="00474B9A" w:rsidRPr="00301C29" w:rsidRDefault="00474B9A">
      <w:pPr>
        <w:pStyle w:val="FootnoteText"/>
        <w:rPr>
          <w:lang w:val="en-US"/>
        </w:rPr>
      </w:pPr>
      <w:r>
        <w:rPr>
          <w:rStyle w:val="FootnoteReference"/>
        </w:rPr>
        <w:footnoteRef/>
      </w:r>
      <w:r>
        <w:t xml:space="preserve"> </w:t>
      </w:r>
      <w:r>
        <w:rPr>
          <w:rFonts w:cs="TimesNewRomanPSMT"/>
          <w:noProof/>
          <w:lang w:val="en-US"/>
        </w:rPr>
        <w:t>(Reed, et al., 2012, Salter, et al., 2008)</w:t>
      </w:r>
    </w:p>
  </w:footnote>
  <w:footnote w:id="206">
    <w:p w:rsidR="00474B9A" w:rsidRPr="00301C29" w:rsidRDefault="00474B9A">
      <w:pPr>
        <w:pStyle w:val="FootnoteText"/>
        <w:rPr>
          <w:lang w:val="en-US"/>
        </w:rPr>
      </w:pPr>
      <w:r>
        <w:rPr>
          <w:rStyle w:val="FootnoteReference"/>
        </w:rPr>
        <w:footnoteRef/>
      </w:r>
      <w:r>
        <w:t xml:space="preserve"> </w:t>
      </w:r>
      <w:r>
        <w:rPr>
          <w:noProof/>
        </w:rPr>
        <w:t>(Critical Appraisal Skills Programme, 2011)</w:t>
      </w:r>
    </w:p>
  </w:footnote>
  <w:footnote w:id="207">
    <w:p w:rsidR="00474B9A" w:rsidRPr="00301C29" w:rsidRDefault="00474B9A">
      <w:pPr>
        <w:pStyle w:val="FootnoteText"/>
        <w:rPr>
          <w:lang w:val="en-US"/>
        </w:rPr>
      </w:pPr>
      <w:r>
        <w:rPr>
          <w:rStyle w:val="FootnoteReference"/>
        </w:rPr>
        <w:footnoteRef/>
      </w:r>
      <w:r>
        <w:t xml:space="preserve"> </w:t>
      </w:r>
      <w:r>
        <w:rPr>
          <w:rFonts w:cs="TimesNewRomanPSMT"/>
          <w:noProof/>
          <w:lang w:val="en-US"/>
        </w:rPr>
        <w:t>(Salter, et al., 2008, Campbell, et al., 2003, Hammel, et al., 2006)</w:t>
      </w:r>
    </w:p>
  </w:footnote>
  <w:footnote w:id="208">
    <w:p w:rsidR="00474B9A" w:rsidRPr="00301C29" w:rsidRDefault="00474B9A" w:rsidP="002278E5">
      <w:pPr>
        <w:pStyle w:val="FootnoteText"/>
        <w:rPr>
          <w:rFonts w:cs="TimesNewRomanPSMT"/>
          <w:noProof/>
          <w:lang w:val="en-US"/>
        </w:rPr>
      </w:pPr>
      <w:r w:rsidRPr="00301C29">
        <w:rPr>
          <w:rStyle w:val="FootnoteReference"/>
        </w:rPr>
        <w:footnoteRef/>
      </w:r>
      <w:r w:rsidRPr="00301C29">
        <w:rPr>
          <w:rFonts w:cs="TimesNewRomanPSMT"/>
          <w:noProof/>
          <w:lang w:val="en-US"/>
        </w:rPr>
        <w:t xml:space="preserve"> </w:t>
      </w:r>
      <w:r>
        <w:rPr>
          <w:rFonts w:cs="TimesNewRomanPSMT"/>
          <w:noProof/>
          <w:lang w:val="en-US"/>
        </w:rPr>
        <w:t xml:space="preserve">(Salter, et al., 2008, </w:t>
      </w:r>
      <w:r w:rsidRPr="00F1733D">
        <w:rPr>
          <w:rFonts w:cs="TimesNewRomanPSMT"/>
          <w:noProof/>
          <w:lang w:val="en-US"/>
        </w:rPr>
        <w:t>Hammel, et al., 2006)</w:t>
      </w:r>
      <w:r w:rsidRPr="00621254">
        <w:t xml:space="preserve"> </w:t>
      </w:r>
    </w:p>
  </w:footnote>
  <w:footnote w:id="209">
    <w:p w:rsidR="00474B9A" w:rsidRPr="00301C29" w:rsidRDefault="00474B9A">
      <w:pPr>
        <w:pStyle w:val="FootnoteText"/>
        <w:rPr>
          <w:lang w:val="en-US"/>
        </w:rPr>
      </w:pPr>
      <w:r>
        <w:rPr>
          <w:rStyle w:val="FootnoteReference"/>
        </w:rPr>
        <w:footnoteRef/>
      </w:r>
      <w:r>
        <w:t xml:space="preserve"> </w:t>
      </w:r>
      <w:r>
        <w:rPr>
          <w:noProof/>
          <w:lang w:val="en-US"/>
        </w:rPr>
        <w:t>(Hodkinson, 1972)</w:t>
      </w:r>
    </w:p>
  </w:footnote>
  <w:footnote w:id="210">
    <w:p w:rsidR="00474B9A" w:rsidRPr="00301C29" w:rsidRDefault="00474B9A">
      <w:pPr>
        <w:pStyle w:val="FootnoteText"/>
        <w:rPr>
          <w:lang w:val="en-US"/>
        </w:rPr>
      </w:pPr>
      <w:r>
        <w:rPr>
          <w:rStyle w:val="FootnoteReference"/>
        </w:rPr>
        <w:footnoteRef/>
      </w:r>
      <w:r>
        <w:t xml:space="preserve"> </w:t>
      </w:r>
      <w:r>
        <w:rPr>
          <w:rFonts w:cs="Gill Sans"/>
          <w:noProof/>
          <w:lang w:val="en-US"/>
        </w:rPr>
        <w:t>(McKevitt, et al.,2010)</w:t>
      </w:r>
    </w:p>
  </w:footnote>
  <w:footnote w:id="211">
    <w:p w:rsidR="00474B9A" w:rsidRDefault="00474B9A">
      <w:pPr>
        <w:pStyle w:val="FootnoteText"/>
        <w:rPr>
          <w:lang w:val="en-US"/>
        </w:rPr>
      </w:pPr>
      <w:r>
        <w:rPr>
          <w:rStyle w:val="FootnoteReference"/>
        </w:rPr>
        <w:footnoteRef/>
      </w:r>
      <w:r>
        <w:t xml:space="preserve"> </w:t>
      </w:r>
      <w:r>
        <w:rPr>
          <w:rFonts w:cs="Gill Sans"/>
          <w:noProof/>
          <w:lang w:val="en-US"/>
        </w:rPr>
        <w:t>(The Stroke Associaton, 2012)</w:t>
      </w:r>
    </w:p>
    <w:p w:rsidR="00474B9A" w:rsidRDefault="00474B9A">
      <w:pPr>
        <w:pStyle w:val="FootnoteText"/>
        <w:rPr>
          <w:lang w:val="en-US"/>
        </w:rPr>
      </w:pPr>
    </w:p>
    <w:p w:rsidR="00474B9A" w:rsidRPr="00301C29" w:rsidRDefault="00474B9A">
      <w:pPr>
        <w:pStyle w:val="FootnoteText"/>
        <w:rPr>
          <w:lang w:val="en-US"/>
        </w:rPr>
      </w:pPr>
    </w:p>
  </w:footnote>
  <w:footnote w:id="212">
    <w:p w:rsidR="00474B9A" w:rsidRPr="006E2DCC" w:rsidRDefault="00474B9A" w:rsidP="008257A0">
      <w:pPr>
        <w:pStyle w:val="FootnoteText"/>
        <w:rPr>
          <w:lang w:val="en-US"/>
        </w:rPr>
      </w:pPr>
      <w:r>
        <w:rPr>
          <w:rStyle w:val="FootnoteReference"/>
          <w:rFonts w:eastAsia="MS Gothic"/>
        </w:rPr>
        <w:footnoteRef/>
      </w:r>
      <w:r>
        <w:t xml:space="preserve"> </w:t>
      </w:r>
      <w:r>
        <w:rPr>
          <w:noProof/>
          <w:lang w:val="en-US"/>
        </w:rPr>
        <w:t>(Buckingham et al., 2008)</w:t>
      </w:r>
    </w:p>
  </w:footnote>
  <w:footnote w:id="213">
    <w:p w:rsidR="00474B9A" w:rsidRPr="00E90BA0" w:rsidRDefault="00474B9A" w:rsidP="008257A0">
      <w:pPr>
        <w:pStyle w:val="FootnoteText"/>
        <w:rPr>
          <w:lang w:val="en-US"/>
        </w:rPr>
      </w:pPr>
      <w:r>
        <w:rPr>
          <w:rStyle w:val="FootnoteReference"/>
          <w:rFonts w:eastAsia="MS Gothic"/>
        </w:rPr>
        <w:footnoteRef/>
      </w:r>
      <w:r>
        <w:t xml:space="preserve"> </w:t>
      </w:r>
      <w:r>
        <w:rPr>
          <w:noProof/>
          <w:lang w:val="en-US"/>
        </w:rPr>
        <w:t>(Cochrane Collaboration)</w:t>
      </w:r>
    </w:p>
  </w:footnote>
  <w:footnote w:id="214">
    <w:p w:rsidR="00474B9A" w:rsidRPr="00364E05" w:rsidRDefault="00474B9A" w:rsidP="008257A0">
      <w:pPr>
        <w:pStyle w:val="FootnoteText"/>
        <w:rPr>
          <w:lang w:val="en-US"/>
        </w:rPr>
      </w:pPr>
      <w:r>
        <w:rPr>
          <w:rStyle w:val="FootnoteReference"/>
          <w:rFonts w:eastAsia="MS Gothic"/>
        </w:rPr>
        <w:footnoteRef/>
      </w:r>
      <w:r>
        <w:t xml:space="preserve"> </w:t>
      </w:r>
      <w:r>
        <w:rPr>
          <w:noProof/>
          <w:lang w:val="en-US"/>
        </w:rPr>
        <w:t>(National Stroke Foundation)</w:t>
      </w:r>
    </w:p>
  </w:footnote>
  <w:footnote w:id="215">
    <w:p w:rsidR="00474B9A" w:rsidRPr="006E2DCC" w:rsidRDefault="00474B9A" w:rsidP="008257A0">
      <w:pPr>
        <w:pStyle w:val="FootnoteText"/>
        <w:rPr>
          <w:lang w:val="en-US"/>
        </w:rPr>
      </w:pPr>
      <w:r>
        <w:rPr>
          <w:rStyle w:val="FootnoteReference"/>
          <w:rFonts w:eastAsia="MS Gothic"/>
        </w:rPr>
        <w:footnoteRef/>
      </w:r>
      <w:r>
        <w:t xml:space="preserve"> </w:t>
      </w:r>
      <w:r>
        <w:rPr>
          <w:noProof/>
          <w:lang w:val="en-US"/>
        </w:rPr>
        <w:t>(Easton and McColl, 1997)</w:t>
      </w:r>
    </w:p>
  </w:footnote>
  <w:footnote w:id="216">
    <w:p w:rsidR="00474B9A" w:rsidRPr="00364E05" w:rsidRDefault="00474B9A" w:rsidP="008257A0">
      <w:pPr>
        <w:pStyle w:val="FootnoteText"/>
        <w:rPr>
          <w:lang w:val="en-US"/>
        </w:rPr>
      </w:pPr>
      <w:r>
        <w:rPr>
          <w:rStyle w:val="FootnoteReference"/>
          <w:rFonts w:eastAsia="MS Gothic"/>
        </w:rPr>
        <w:footnoteRef/>
      </w:r>
      <w:r>
        <w:t xml:space="preserve"> </w:t>
      </w:r>
      <w:r>
        <w:rPr>
          <w:noProof/>
          <w:lang w:val="en-US"/>
        </w:rPr>
        <w:t>(King’s College London)</w:t>
      </w:r>
    </w:p>
  </w:footnote>
  <w:footnote w:id="217">
    <w:p w:rsidR="00474B9A" w:rsidRPr="00F632F4" w:rsidRDefault="00474B9A">
      <w:pPr>
        <w:pStyle w:val="FootnoteText"/>
        <w:rPr>
          <w:lang w:val="en-US"/>
        </w:rPr>
      </w:pPr>
      <w:r>
        <w:rPr>
          <w:rStyle w:val="FootnoteReference"/>
        </w:rPr>
        <w:footnoteRef/>
      </w:r>
      <w:r>
        <w:t xml:space="preserve"> </w:t>
      </w:r>
      <w:r>
        <w:rPr>
          <w:noProof/>
          <w:lang w:val="en-US"/>
        </w:rPr>
        <w:t>(National Stroke Foundation)</w:t>
      </w:r>
    </w:p>
  </w:footnote>
  <w:footnote w:id="218">
    <w:p w:rsidR="00474B9A" w:rsidRPr="00D36C15" w:rsidRDefault="00474B9A">
      <w:pPr>
        <w:pStyle w:val="FootnoteText"/>
        <w:rPr>
          <w:lang w:val="en-US"/>
        </w:rPr>
      </w:pPr>
      <w:r>
        <w:rPr>
          <w:rStyle w:val="FootnoteReference"/>
        </w:rPr>
        <w:footnoteRef/>
      </w:r>
      <w:r>
        <w:t xml:space="preserve"> (Guest et al, 2012)</w:t>
      </w:r>
    </w:p>
  </w:footnote>
  <w:footnote w:id="219">
    <w:p w:rsidR="00474B9A" w:rsidRPr="00C325E5" w:rsidRDefault="00474B9A">
      <w:pPr>
        <w:pStyle w:val="FootnoteText"/>
        <w:rPr>
          <w:lang w:val="en-US"/>
        </w:rPr>
      </w:pPr>
      <w:r>
        <w:rPr>
          <w:rStyle w:val="FootnoteReference"/>
        </w:rPr>
        <w:footnoteRef/>
      </w:r>
      <w:r>
        <w:t xml:space="preserve"> </w:t>
      </w:r>
      <w:r w:rsidRPr="00C325E5">
        <w:rPr>
          <w:lang w:val="en-US"/>
        </w:rPr>
        <w:t>(Denzin and Lincoln, 2005)</w:t>
      </w:r>
    </w:p>
  </w:footnote>
  <w:footnote w:id="220">
    <w:p w:rsidR="00474B9A" w:rsidRPr="00F84483" w:rsidRDefault="00474B9A" w:rsidP="008257A0">
      <w:pPr>
        <w:pStyle w:val="FootnoteText"/>
        <w:rPr>
          <w:lang w:val="en-US"/>
        </w:rPr>
      </w:pPr>
      <w:r>
        <w:rPr>
          <w:rStyle w:val="FootnoteReference"/>
          <w:rFonts w:eastAsia="MS Gothic"/>
        </w:rPr>
        <w:footnoteRef/>
      </w:r>
      <w:r>
        <w:t xml:space="preserve"> </w:t>
      </w:r>
      <w:r>
        <w:rPr>
          <w:noProof/>
          <w:lang w:val="en-US"/>
        </w:rPr>
        <w:t>(Easton and McColl, 1997)</w:t>
      </w:r>
    </w:p>
  </w:footnote>
  <w:footnote w:id="221">
    <w:p w:rsidR="00474B9A" w:rsidRPr="00364E05" w:rsidRDefault="00474B9A" w:rsidP="008257A0">
      <w:pPr>
        <w:pStyle w:val="FootnoteText"/>
        <w:rPr>
          <w:lang w:val="en-US"/>
        </w:rPr>
      </w:pPr>
      <w:r>
        <w:rPr>
          <w:rStyle w:val="FootnoteReference"/>
          <w:rFonts w:eastAsia="MS Gothic"/>
        </w:rPr>
        <w:footnoteRef/>
      </w:r>
      <w:r>
        <w:t xml:space="preserve"> </w:t>
      </w:r>
      <w:r>
        <w:rPr>
          <w:noProof/>
          <w:lang w:val="en-US"/>
        </w:rPr>
        <w:t>(Cochrane Collaboration)</w:t>
      </w:r>
    </w:p>
  </w:footnote>
  <w:footnote w:id="222">
    <w:p w:rsidR="00474B9A" w:rsidRPr="00F22789" w:rsidRDefault="00474B9A" w:rsidP="008257A0">
      <w:pPr>
        <w:pStyle w:val="FootnoteText"/>
        <w:rPr>
          <w:lang w:val="en-US"/>
        </w:rPr>
      </w:pPr>
      <w:r>
        <w:rPr>
          <w:rStyle w:val="FootnoteReference"/>
          <w:rFonts w:eastAsia="MS Gothic"/>
        </w:rPr>
        <w:footnoteRef/>
      </w:r>
      <w:r>
        <w:t xml:space="preserve"> </w:t>
      </w:r>
      <w:r>
        <w:rPr>
          <w:noProof/>
          <w:lang w:val="en-US"/>
        </w:rPr>
        <w:t>(King’s College London, 2013)</w:t>
      </w:r>
    </w:p>
  </w:footnote>
  <w:footnote w:id="223">
    <w:p w:rsidR="00474B9A" w:rsidRPr="00E90BA0" w:rsidRDefault="00474B9A" w:rsidP="008257A0">
      <w:pPr>
        <w:pStyle w:val="FootnoteText"/>
        <w:rPr>
          <w:lang w:val="en-US"/>
        </w:rPr>
      </w:pPr>
      <w:r>
        <w:rPr>
          <w:rStyle w:val="FootnoteReference"/>
          <w:rFonts w:eastAsia="MS Gothic"/>
        </w:rPr>
        <w:footnoteRef/>
      </w:r>
      <w:r>
        <w:t xml:space="preserve"> </w:t>
      </w:r>
      <w:r>
        <w:rPr>
          <w:noProof/>
          <w:lang w:val="en-US"/>
        </w:rPr>
        <w:t>(Holloway and Wheeler, 1995)</w:t>
      </w:r>
    </w:p>
  </w:footnote>
  <w:footnote w:id="224">
    <w:p w:rsidR="00474B9A" w:rsidRPr="00F22789" w:rsidRDefault="00474B9A" w:rsidP="008257A0">
      <w:pPr>
        <w:pStyle w:val="FootnoteText"/>
        <w:rPr>
          <w:lang w:val="en-US"/>
        </w:rPr>
      </w:pPr>
      <w:r>
        <w:rPr>
          <w:rStyle w:val="FootnoteReference"/>
          <w:rFonts w:eastAsia="MS Gothic"/>
        </w:rPr>
        <w:footnoteRef/>
      </w:r>
      <w:r>
        <w:t xml:space="preserve"> </w:t>
      </w:r>
      <w:r>
        <w:rPr>
          <w:noProof/>
          <w:lang w:val="en-US"/>
        </w:rPr>
        <w:t>(Aliaga and Gunderson, 2003)</w:t>
      </w:r>
    </w:p>
  </w:footnote>
  <w:footnote w:id="225">
    <w:p w:rsidR="00474B9A" w:rsidRPr="00F632F4" w:rsidRDefault="00474B9A">
      <w:pPr>
        <w:pStyle w:val="FootnoteText"/>
        <w:rPr>
          <w:lang w:val="en-US"/>
        </w:rPr>
      </w:pPr>
      <w:r>
        <w:rPr>
          <w:rStyle w:val="FootnoteReference"/>
        </w:rPr>
        <w:footnoteRef/>
      </w:r>
      <w:r>
        <w:t xml:space="preserve"> </w:t>
      </w:r>
      <w:r>
        <w:rPr>
          <w:noProof/>
          <w:lang w:val="en-US"/>
        </w:rPr>
        <w:t>(Easton and McColl, 1997)</w:t>
      </w:r>
    </w:p>
  </w:footnote>
  <w:footnote w:id="226">
    <w:p w:rsidR="00474B9A" w:rsidRPr="003D1D6E" w:rsidRDefault="00474B9A">
      <w:pPr>
        <w:pStyle w:val="FootnoteText"/>
        <w:rPr>
          <w:lang w:val="en-US"/>
        </w:rPr>
      </w:pPr>
      <w:r>
        <w:rPr>
          <w:rStyle w:val="FootnoteReference"/>
        </w:rPr>
        <w:footnoteRef/>
      </w:r>
      <w:r>
        <w:t xml:space="preserve"> </w:t>
      </w:r>
      <w:r>
        <w:rPr>
          <w:noProof/>
          <w:lang w:val="en-US"/>
        </w:rPr>
        <w:t>(Cochrane Collaboration)</w:t>
      </w:r>
    </w:p>
  </w:footnote>
  <w:footnote w:id="227">
    <w:p w:rsidR="00474B9A" w:rsidRPr="00F632F4" w:rsidRDefault="00474B9A">
      <w:pPr>
        <w:pStyle w:val="FootnoteText"/>
        <w:rPr>
          <w:lang w:val="en-US"/>
        </w:rPr>
      </w:pPr>
      <w:r>
        <w:rPr>
          <w:rStyle w:val="FootnoteReference"/>
        </w:rPr>
        <w:footnoteRef/>
      </w:r>
      <w:r>
        <w:t xml:space="preserve"> </w:t>
      </w:r>
      <w:r>
        <w:rPr>
          <w:noProof/>
          <w:lang w:val="en-US"/>
        </w:rPr>
        <w:t>(King’s College London, 2013)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B9A" w:rsidRDefault="00474B9A" w:rsidP="00536C95">
    <w:pPr>
      <w:pStyle w:val="Footer"/>
      <w:ind w:right="360"/>
      <w:jc w:val="left"/>
    </w:pPr>
    <w:r>
      <w:t>Experiences and long-term n</w:t>
    </w:r>
    <w:r w:rsidRPr="00536C95">
      <w:t>eed</w:t>
    </w:r>
    <w:r>
      <w:t>s</w:t>
    </w:r>
    <w:r w:rsidRPr="00536C95">
      <w:t xml:space="preserve"> </w:t>
    </w:r>
    <w:r>
      <w:t>reported by stroke s</w:t>
    </w:r>
    <w:r w:rsidRPr="00536C95">
      <w:t xml:space="preserve">urvivors </w:t>
    </w:r>
    <w:r>
      <w:t>living in the community in Ireland</w:t>
    </w:r>
  </w:p>
  <w:p w:rsidR="00474B9A" w:rsidRDefault="00474B9A" w:rsidP="006C463A">
    <w:pPr>
      <w:pStyle w:val="Header"/>
      <w:tabs>
        <w:tab w:val="clear" w:pos="4320"/>
        <w:tab w:val="clear" w:pos="8640"/>
        <w:tab w:val="left" w:pos="1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0744A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EA620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3304A7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CAAB6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1C00B80"/>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340E70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98C759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96A362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69EE8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2CFCFA"/>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E56856D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2B2216D"/>
    <w:multiLevelType w:val="hybridMultilevel"/>
    <w:tmpl w:val="F44EEDCC"/>
    <w:lvl w:ilvl="0" w:tplc="B5B8DE0E">
      <w:start w:val="1"/>
      <w:numFmt w:val="lowerRoman"/>
      <w:lvlText w:val="(%1)"/>
      <w:lvlJc w:val="left"/>
      <w:pPr>
        <w:ind w:left="800" w:hanging="720"/>
      </w:pPr>
      <w:rPr>
        <w:rFonts w:cs="TimesNewRomanPS-ItalicMT"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59306AC"/>
    <w:multiLevelType w:val="hybridMultilevel"/>
    <w:tmpl w:val="6F300A3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65709A"/>
    <w:multiLevelType w:val="hybridMultilevel"/>
    <w:tmpl w:val="7D6E8CC8"/>
    <w:lvl w:ilvl="0" w:tplc="B5B8DE0E">
      <w:start w:val="1"/>
      <w:numFmt w:val="lowerRoman"/>
      <w:lvlText w:val="(%1)"/>
      <w:lvlJc w:val="left"/>
      <w:pPr>
        <w:ind w:left="800" w:hanging="720"/>
      </w:pPr>
      <w:rPr>
        <w:rFonts w:cs="TimesNewRomanPS-ItalicMT" w:hint="default"/>
        <w:i/>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4" w15:restartNumberingAfterBreak="0">
    <w:nsid w:val="11D2657B"/>
    <w:multiLevelType w:val="hybridMultilevel"/>
    <w:tmpl w:val="F97E1376"/>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D5282"/>
    <w:multiLevelType w:val="hybridMultilevel"/>
    <w:tmpl w:val="61289466"/>
    <w:lvl w:ilvl="0" w:tplc="B09260D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D381965"/>
    <w:multiLevelType w:val="hybridMultilevel"/>
    <w:tmpl w:val="F22AC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E903BA"/>
    <w:multiLevelType w:val="hybridMultilevel"/>
    <w:tmpl w:val="71566AD2"/>
    <w:lvl w:ilvl="0" w:tplc="04090013">
      <w:start w:val="1"/>
      <w:numFmt w:val="upperRoman"/>
      <w:lvlText w:val="%1."/>
      <w:lvlJc w:val="right"/>
      <w:pPr>
        <w:ind w:left="540" w:hanging="18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28FA4B9B"/>
    <w:multiLevelType w:val="multilevel"/>
    <w:tmpl w:val="3D485A44"/>
    <w:styleLink w:val="ListNumber1"/>
    <w:lvl w:ilvl="0">
      <w:start w:val="1"/>
      <w:numFmt w:val="decimal"/>
      <w:lvlText w:val="%1."/>
      <w:lvlJc w:val="left"/>
      <w:pPr>
        <w:ind w:left="720" w:hanging="360"/>
      </w:pPr>
      <w:rPr>
        <w:rFonts w:ascii="Gill Sans" w:hAnsi="Gill Sans" w:hint="default"/>
        <w:sz w:val="26"/>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B546039"/>
    <w:multiLevelType w:val="hybridMultilevel"/>
    <w:tmpl w:val="243C6CD4"/>
    <w:lvl w:ilvl="0" w:tplc="6B40FBC2">
      <w:start w:val="1"/>
      <w:numFmt w:val="decimal"/>
      <w:lvlText w:val="%1."/>
      <w:lvlJc w:val="left"/>
      <w:pPr>
        <w:ind w:left="720" w:hanging="360"/>
      </w:pPr>
      <w:rPr>
        <w:rFonts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A60F97"/>
    <w:multiLevelType w:val="hybridMultilevel"/>
    <w:tmpl w:val="67C8C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CC4100D"/>
    <w:multiLevelType w:val="hybridMultilevel"/>
    <w:tmpl w:val="F9EC67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B83902"/>
    <w:multiLevelType w:val="hybridMultilevel"/>
    <w:tmpl w:val="6E8A3A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F8247F4"/>
    <w:multiLevelType w:val="hybridMultilevel"/>
    <w:tmpl w:val="3A123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0A6190"/>
    <w:multiLevelType w:val="hybridMultilevel"/>
    <w:tmpl w:val="577A3E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43301B"/>
    <w:multiLevelType w:val="hybridMultilevel"/>
    <w:tmpl w:val="7EC6E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3B30A4"/>
    <w:multiLevelType w:val="hybridMultilevel"/>
    <w:tmpl w:val="675A4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CA339A"/>
    <w:multiLevelType w:val="hybridMultilevel"/>
    <w:tmpl w:val="9920F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D13266"/>
    <w:multiLevelType w:val="hybridMultilevel"/>
    <w:tmpl w:val="83921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6A64B0"/>
    <w:multiLevelType w:val="hybridMultilevel"/>
    <w:tmpl w:val="EFBA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E3FEE"/>
    <w:multiLevelType w:val="multilevel"/>
    <w:tmpl w:val="39B2D3A4"/>
    <w:lvl w:ilvl="0">
      <w:start w:val="1"/>
      <w:numFmt w:val="upperRoman"/>
      <w:lvlText w:val="%1."/>
      <w:lvlJc w:val="right"/>
      <w:pPr>
        <w:ind w:left="720" w:hanging="360"/>
      </w:pPr>
    </w:lvl>
    <w:lvl w:ilvl="1">
      <w:start w:val="2"/>
      <w:numFmt w:val="decimal"/>
      <w:isLgl/>
      <w:lvlText w:val="%1.%2"/>
      <w:lvlJc w:val="left"/>
      <w:pPr>
        <w:ind w:left="860"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305912"/>
    <w:multiLevelType w:val="hybridMultilevel"/>
    <w:tmpl w:val="AB72B05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F83804"/>
    <w:multiLevelType w:val="multilevel"/>
    <w:tmpl w:val="841A4B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58324CC"/>
    <w:multiLevelType w:val="hybridMultilevel"/>
    <w:tmpl w:val="D5AA7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D31E2C"/>
    <w:multiLevelType w:val="hybridMultilevel"/>
    <w:tmpl w:val="7C2E854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3419C1"/>
    <w:multiLevelType w:val="hybridMultilevel"/>
    <w:tmpl w:val="5546E726"/>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6" w15:restartNumberingAfterBreak="0">
    <w:nsid w:val="71B1745F"/>
    <w:multiLevelType w:val="hybridMultilevel"/>
    <w:tmpl w:val="62968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C03B37"/>
    <w:multiLevelType w:val="hybridMultilevel"/>
    <w:tmpl w:val="D94E0FE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CC188A"/>
    <w:multiLevelType w:val="hybridMultilevel"/>
    <w:tmpl w:val="3118F062"/>
    <w:lvl w:ilvl="0" w:tplc="0409000F">
      <w:start w:val="1"/>
      <w:numFmt w:val="decimal"/>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num w:numId="1">
    <w:abstractNumId w:val="10"/>
  </w:num>
  <w:num w:numId="2">
    <w:abstractNumId w:val="7"/>
  </w:num>
  <w:num w:numId="3">
    <w:abstractNumId w:val="9"/>
  </w:num>
  <w:num w:numId="4">
    <w:abstractNumId w:val="15"/>
  </w:num>
  <w:num w:numId="5">
    <w:abstractNumId w:val="18"/>
  </w:num>
  <w:num w:numId="6">
    <w:abstractNumId w:val="13"/>
  </w:num>
  <w:num w:numId="7">
    <w:abstractNumId w:val="11"/>
  </w:num>
  <w:num w:numId="8">
    <w:abstractNumId w:val="22"/>
  </w:num>
  <w:num w:numId="9">
    <w:abstractNumId w:val="21"/>
  </w:num>
  <w:num w:numId="10">
    <w:abstractNumId w:val="30"/>
  </w:num>
  <w:num w:numId="11">
    <w:abstractNumId w:val="24"/>
  </w:num>
  <w:num w:numId="12">
    <w:abstractNumId w:val="29"/>
  </w:num>
  <w:num w:numId="13">
    <w:abstractNumId w:val="26"/>
  </w:num>
  <w:num w:numId="14">
    <w:abstractNumId w:val="34"/>
  </w:num>
  <w:num w:numId="15">
    <w:abstractNumId w:val="17"/>
  </w:num>
  <w:num w:numId="16">
    <w:abstractNumId w:val="33"/>
  </w:num>
  <w:num w:numId="17">
    <w:abstractNumId w:val="25"/>
  </w:num>
  <w:num w:numId="18">
    <w:abstractNumId w:val="32"/>
  </w:num>
  <w:num w:numId="19">
    <w:abstractNumId w:val="14"/>
  </w:num>
  <w:num w:numId="20">
    <w:abstractNumId w:val="37"/>
  </w:num>
  <w:num w:numId="21">
    <w:abstractNumId w:val="8"/>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8"/>
  </w:num>
  <w:num w:numId="30">
    <w:abstractNumId w:val="12"/>
  </w:num>
  <w:num w:numId="31">
    <w:abstractNumId w:val="27"/>
  </w:num>
  <w:num w:numId="32">
    <w:abstractNumId w:val="23"/>
  </w:num>
  <w:num w:numId="33">
    <w:abstractNumId w:val="35"/>
  </w:num>
  <w:num w:numId="34">
    <w:abstractNumId w:val="31"/>
  </w:num>
  <w:num w:numId="35">
    <w:abstractNumId w:val="38"/>
  </w:num>
  <w:num w:numId="36">
    <w:abstractNumId w:val="20"/>
  </w:num>
  <w:num w:numId="37">
    <w:abstractNumId w:val="16"/>
  </w:num>
  <w:num w:numId="38">
    <w:abstractNumId w:val="36"/>
  </w:num>
  <w:num w:numId="39">
    <w:abstractNumId w:val="19"/>
  </w:num>
  <w:num w:numId="40">
    <w:abstractNumId w:val="15"/>
  </w:num>
  <w:num w:numId="41">
    <w:abstractNumId w:val="15"/>
  </w:num>
  <w:num w:numId="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0&lt;/ScanUnformatted&gt;&lt;ScanChanges&gt;1&lt;/ScanChanges&gt;&lt;Suspended&gt;1&lt;/Suspended&gt;&lt;/ENInstantFormat&gt;"/>
  </w:docVars>
  <w:rsids>
    <w:rsidRoot w:val="003B384A"/>
    <w:rsid w:val="00001F32"/>
    <w:rsid w:val="00010DFE"/>
    <w:rsid w:val="00013596"/>
    <w:rsid w:val="00026D4B"/>
    <w:rsid w:val="00030D73"/>
    <w:rsid w:val="000329AB"/>
    <w:rsid w:val="00032BDA"/>
    <w:rsid w:val="000358B2"/>
    <w:rsid w:val="0003663C"/>
    <w:rsid w:val="0003737B"/>
    <w:rsid w:val="00040A71"/>
    <w:rsid w:val="00043CB2"/>
    <w:rsid w:val="000446E5"/>
    <w:rsid w:val="00055C56"/>
    <w:rsid w:val="0006296A"/>
    <w:rsid w:val="00063363"/>
    <w:rsid w:val="00064430"/>
    <w:rsid w:val="000705F4"/>
    <w:rsid w:val="0007178A"/>
    <w:rsid w:val="000719F6"/>
    <w:rsid w:val="00072D53"/>
    <w:rsid w:val="00072F34"/>
    <w:rsid w:val="000901CD"/>
    <w:rsid w:val="000934CE"/>
    <w:rsid w:val="00096CCE"/>
    <w:rsid w:val="00096F5A"/>
    <w:rsid w:val="000A0EB6"/>
    <w:rsid w:val="000A31E7"/>
    <w:rsid w:val="000A642E"/>
    <w:rsid w:val="000B0DA1"/>
    <w:rsid w:val="000B3F4B"/>
    <w:rsid w:val="000C0562"/>
    <w:rsid w:val="000C0F06"/>
    <w:rsid w:val="000C0F4E"/>
    <w:rsid w:val="000C0FBB"/>
    <w:rsid w:val="000C18E2"/>
    <w:rsid w:val="000C203E"/>
    <w:rsid w:val="000C2C52"/>
    <w:rsid w:val="000C3A12"/>
    <w:rsid w:val="000C57AC"/>
    <w:rsid w:val="000C7856"/>
    <w:rsid w:val="000D025C"/>
    <w:rsid w:val="000D15AF"/>
    <w:rsid w:val="000D18F1"/>
    <w:rsid w:val="000D2DD4"/>
    <w:rsid w:val="000D34F2"/>
    <w:rsid w:val="000D755D"/>
    <w:rsid w:val="000D778D"/>
    <w:rsid w:val="000E0027"/>
    <w:rsid w:val="000E3D13"/>
    <w:rsid w:val="000F0D8B"/>
    <w:rsid w:val="000F65AD"/>
    <w:rsid w:val="001011D4"/>
    <w:rsid w:val="00103BDE"/>
    <w:rsid w:val="001051B4"/>
    <w:rsid w:val="00106942"/>
    <w:rsid w:val="00113633"/>
    <w:rsid w:val="0013085C"/>
    <w:rsid w:val="001311BE"/>
    <w:rsid w:val="001331D2"/>
    <w:rsid w:val="001337AE"/>
    <w:rsid w:val="00137A1A"/>
    <w:rsid w:val="00142AE3"/>
    <w:rsid w:val="001470F0"/>
    <w:rsid w:val="0015685F"/>
    <w:rsid w:val="00165890"/>
    <w:rsid w:val="00171D3C"/>
    <w:rsid w:val="00176400"/>
    <w:rsid w:val="00182157"/>
    <w:rsid w:val="00183B00"/>
    <w:rsid w:val="00183C3B"/>
    <w:rsid w:val="00185F2B"/>
    <w:rsid w:val="001A18E5"/>
    <w:rsid w:val="001A1BA8"/>
    <w:rsid w:val="001A3098"/>
    <w:rsid w:val="001A4324"/>
    <w:rsid w:val="001A49BE"/>
    <w:rsid w:val="001A5F8D"/>
    <w:rsid w:val="001B34A7"/>
    <w:rsid w:val="001B6087"/>
    <w:rsid w:val="001C13AC"/>
    <w:rsid w:val="001C41B9"/>
    <w:rsid w:val="001C77E1"/>
    <w:rsid w:val="001D0CEF"/>
    <w:rsid w:val="001D1F26"/>
    <w:rsid w:val="001D449D"/>
    <w:rsid w:val="001D5634"/>
    <w:rsid w:val="001D5D1F"/>
    <w:rsid w:val="001D6452"/>
    <w:rsid w:val="001D64B5"/>
    <w:rsid w:val="001D6E12"/>
    <w:rsid w:val="001E0586"/>
    <w:rsid w:val="001E427C"/>
    <w:rsid w:val="001E42CD"/>
    <w:rsid w:val="001E6023"/>
    <w:rsid w:val="001E684C"/>
    <w:rsid w:val="001F117E"/>
    <w:rsid w:val="001F2532"/>
    <w:rsid w:val="00204600"/>
    <w:rsid w:val="002064A8"/>
    <w:rsid w:val="00206992"/>
    <w:rsid w:val="00207D89"/>
    <w:rsid w:val="002129C7"/>
    <w:rsid w:val="002132F4"/>
    <w:rsid w:val="00214005"/>
    <w:rsid w:val="00215142"/>
    <w:rsid w:val="00215380"/>
    <w:rsid w:val="0021739A"/>
    <w:rsid w:val="00221BED"/>
    <w:rsid w:val="00221E0F"/>
    <w:rsid w:val="00222CEE"/>
    <w:rsid w:val="00224024"/>
    <w:rsid w:val="002243B7"/>
    <w:rsid w:val="002278E5"/>
    <w:rsid w:val="00227B43"/>
    <w:rsid w:val="0023006D"/>
    <w:rsid w:val="00230654"/>
    <w:rsid w:val="00237DF8"/>
    <w:rsid w:val="00241E12"/>
    <w:rsid w:val="002502EE"/>
    <w:rsid w:val="0025175F"/>
    <w:rsid w:val="00252138"/>
    <w:rsid w:val="00260721"/>
    <w:rsid w:val="002612A1"/>
    <w:rsid w:val="00261F9A"/>
    <w:rsid w:val="00263702"/>
    <w:rsid w:val="0026491D"/>
    <w:rsid w:val="0026562E"/>
    <w:rsid w:val="00266927"/>
    <w:rsid w:val="00266C1C"/>
    <w:rsid w:val="00273BF1"/>
    <w:rsid w:val="002741FB"/>
    <w:rsid w:val="00277EA1"/>
    <w:rsid w:val="002837F6"/>
    <w:rsid w:val="002863D2"/>
    <w:rsid w:val="00286428"/>
    <w:rsid w:val="00287D93"/>
    <w:rsid w:val="002908FF"/>
    <w:rsid w:val="002A3D92"/>
    <w:rsid w:val="002A49B1"/>
    <w:rsid w:val="002B2C9D"/>
    <w:rsid w:val="002B330D"/>
    <w:rsid w:val="002B39F3"/>
    <w:rsid w:val="002B4927"/>
    <w:rsid w:val="002C2866"/>
    <w:rsid w:val="002C5DC4"/>
    <w:rsid w:val="002C6863"/>
    <w:rsid w:val="002C7736"/>
    <w:rsid w:val="002D0202"/>
    <w:rsid w:val="002D4A42"/>
    <w:rsid w:val="002D5304"/>
    <w:rsid w:val="002D5525"/>
    <w:rsid w:val="002E3576"/>
    <w:rsid w:val="002E75A3"/>
    <w:rsid w:val="002F49B3"/>
    <w:rsid w:val="002F763F"/>
    <w:rsid w:val="0030302C"/>
    <w:rsid w:val="0031250C"/>
    <w:rsid w:val="0031501D"/>
    <w:rsid w:val="00320CF1"/>
    <w:rsid w:val="00322DC6"/>
    <w:rsid w:val="00326812"/>
    <w:rsid w:val="00330435"/>
    <w:rsid w:val="003311A4"/>
    <w:rsid w:val="00334088"/>
    <w:rsid w:val="00337665"/>
    <w:rsid w:val="00337E17"/>
    <w:rsid w:val="003411D6"/>
    <w:rsid w:val="00342184"/>
    <w:rsid w:val="00343B19"/>
    <w:rsid w:val="003444B0"/>
    <w:rsid w:val="00345A99"/>
    <w:rsid w:val="003501CC"/>
    <w:rsid w:val="00351C3C"/>
    <w:rsid w:val="003526A7"/>
    <w:rsid w:val="003566AE"/>
    <w:rsid w:val="003600A0"/>
    <w:rsid w:val="00360478"/>
    <w:rsid w:val="003627FB"/>
    <w:rsid w:val="00365787"/>
    <w:rsid w:val="00365BD9"/>
    <w:rsid w:val="00366E14"/>
    <w:rsid w:val="0036757F"/>
    <w:rsid w:val="00370B17"/>
    <w:rsid w:val="0037141E"/>
    <w:rsid w:val="00390CF6"/>
    <w:rsid w:val="00394183"/>
    <w:rsid w:val="0039442B"/>
    <w:rsid w:val="003954CE"/>
    <w:rsid w:val="0039649E"/>
    <w:rsid w:val="00396525"/>
    <w:rsid w:val="00397F34"/>
    <w:rsid w:val="003A0D5C"/>
    <w:rsid w:val="003A450B"/>
    <w:rsid w:val="003A47AB"/>
    <w:rsid w:val="003A5CF1"/>
    <w:rsid w:val="003B384A"/>
    <w:rsid w:val="003B39DB"/>
    <w:rsid w:val="003C6C2A"/>
    <w:rsid w:val="003C7425"/>
    <w:rsid w:val="003D1917"/>
    <w:rsid w:val="003D1D6E"/>
    <w:rsid w:val="003D257E"/>
    <w:rsid w:val="003D4990"/>
    <w:rsid w:val="003D54D0"/>
    <w:rsid w:val="003D7664"/>
    <w:rsid w:val="003E5AB6"/>
    <w:rsid w:val="003E77E6"/>
    <w:rsid w:val="003F181A"/>
    <w:rsid w:val="003F2DBD"/>
    <w:rsid w:val="003F31ED"/>
    <w:rsid w:val="00402E16"/>
    <w:rsid w:val="00405EF8"/>
    <w:rsid w:val="00407384"/>
    <w:rsid w:val="00410D35"/>
    <w:rsid w:val="004130AC"/>
    <w:rsid w:val="00413679"/>
    <w:rsid w:val="004158EA"/>
    <w:rsid w:val="00417AB2"/>
    <w:rsid w:val="004217ED"/>
    <w:rsid w:val="0042183B"/>
    <w:rsid w:val="00421A3D"/>
    <w:rsid w:val="00421FF6"/>
    <w:rsid w:val="00423721"/>
    <w:rsid w:val="004254E9"/>
    <w:rsid w:val="00433C84"/>
    <w:rsid w:val="004348D4"/>
    <w:rsid w:val="00436E13"/>
    <w:rsid w:val="00437F9F"/>
    <w:rsid w:val="00444365"/>
    <w:rsid w:val="004518E6"/>
    <w:rsid w:val="00453D9A"/>
    <w:rsid w:val="00454D03"/>
    <w:rsid w:val="00454F3A"/>
    <w:rsid w:val="004570E1"/>
    <w:rsid w:val="00457547"/>
    <w:rsid w:val="00457C35"/>
    <w:rsid w:val="00457E7E"/>
    <w:rsid w:val="0046318C"/>
    <w:rsid w:val="00463F22"/>
    <w:rsid w:val="00466092"/>
    <w:rsid w:val="00467445"/>
    <w:rsid w:val="00470633"/>
    <w:rsid w:val="00474B9A"/>
    <w:rsid w:val="00475C56"/>
    <w:rsid w:val="00477F91"/>
    <w:rsid w:val="00486D4E"/>
    <w:rsid w:val="00487A72"/>
    <w:rsid w:val="0049093A"/>
    <w:rsid w:val="00492377"/>
    <w:rsid w:val="00496122"/>
    <w:rsid w:val="00496F30"/>
    <w:rsid w:val="004973F4"/>
    <w:rsid w:val="004A07CF"/>
    <w:rsid w:val="004B733C"/>
    <w:rsid w:val="004C187C"/>
    <w:rsid w:val="004C7F01"/>
    <w:rsid w:val="004D170F"/>
    <w:rsid w:val="004D3197"/>
    <w:rsid w:val="004D3E7C"/>
    <w:rsid w:val="004D4C56"/>
    <w:rsid w:val="004E1D22"/>
    <w:rsid w:val="004E4DB4"/>
    <w:rsid w:val="004E572D"/>
    <w:rsid w:val="005078CA"/>
    <w:rsid w:val="005123B6"/>
    <w:rsid w:val="0051456E"/>
    <w:rsid w:val="005265E7"/>
    <w:rsid w:val="0053183C"/>
    <w:rsid w:val="005325EA"/>
    <w:rsid w:val="00532B60"/>
    <w:rsid w:val="00532EF4"/>
    <w:rsid w:val="00535C96"/>
    <w:rsid w:val="00536C95"/>
    <w:rsid w:val="00540EC6"/>
    <w:rsid w:val="00543B18"/>
    <w:rsid w:val="00544745"/>
    <w:rsid w:val="0055302F"/>
    <w:rsid w:val="0055491E"/>
    <w:rsid w:val="00561430"/>
    <w:rsid w:val="00562247"/>
    <w:rsid w:val="00565F16"/>
    <w:rsid w:val="00574257"/>
    <w:rsid w:val="00577183"/>
    <w:rsid w:val="005777EA"/>
    <w:rsid w:val="005830C1"/>
    <w:rsid w:val="00587F38"/>
    <w:rsid w:val="005921C9"/>
    <w:rsid w:val="005927C7"/>
    <w:rsid w:val="00597A7D"/>
    <w:rsid w:val="00597B3D"/>
    <w:rsid w:val="005A4E46"/>
    <w:rsid w:val="005A6796"/>
    <w:rsid w:val="005B1F98"/>
    <w:rsid w:val="005B419A"/>
    <w:rsid w:val="005B671D"/>
    <w:rsid w:val="005C3A85"/>
    <w:rsid w:val="005C40C3"/>
    <w:rsid w:val="005C68FF"/>
    <w:rsid w:val="005E40FD"/>
    <w:rsid w:val="005E47DB"/>
    <w:rsid w:val="005F18A0"/>
    <w:rsid w:val="005F508E"/>
    <w:rsid w:val="0060142A"/>
    <w:rsid w:val="006048E0"/>
    <w:rsid w:val="0060726E"/>
    <w:rsid w:val="0061133A"/>
    <w:rsid w:val="00614CA2"/>
    <w:rsid w:val="006153E3"/>
    <w:rsid w:val="00617CDA"/>
    <w:rsid w:val="006204B2"/>
    <w:rsid w:val="00621254"/>
    <w:rsid w:val="00621D06"/>
    <w:rsid w:val="00622275"/>
    <w:rsid w:val="0062795F"/>
    <w:rsid w:val="00630599"/>
    <w:rsid w:val="006320DA"/>
    <w:rsid w:val="006337C5"/>
    <w:rsid w:val="0063642E"/>
    <w:rsid w:val="006378EC"/>
    <w:rsid w:val="00642854"/>
    <w:rsid w:val="00642A94"/>
    <w:rsid w:val="00643B14"/>
    <w:rsid w:val="00654B15"/>
    <w:rsid w:val="00657627"/>
    <w:rsid w:val="0066602A"/>
    <w:rsid w:val="0066677E"/>
    <w:rsid w:val="0066713B"/>
    <w:rsid w:val="00674311"/>
    <w:rsid w:val="00674C5B"/>
    <w:rsid w:val="00680B1C"/>
    <w:rsid w:val="00681337"/>
    <w:rsid w:val="0068386B"/>
    <w:rsid w:val="00684637"/>
    <w:rsid w:val="00687054"/>
    <w:rsid w:val="00693134"/>
    <w:rsid w:val="0069484F"/>
    <w:rsid w:val="006A0A87"/>
    <w:rsid w:val="006A34A9"/>
    <w:rsid w:val="006A3B55"/>
    <w:rsid w:val="006A6420"/>
    <w:rsid w:val="006B1DFC"/>
    <w:rsid w:val="006B35E2"/>
    <w:rsid w:val="006B62AE"/>
    <w:rsid w:val="006B7093"/>
    <w:rsid w:val="006C0562"/>
    <w:rsid w:val="006C0856"/>
    <w:rsid w:val="006C463A"/>
    <w:rsid w:val="006C4A07"/>
    <w:rsid w:val="006C4B22"/>
    <w:rsid w:val="006C6E7E"/>
    <w:rsid w:val="006D1D9E"/>
    <w:rsid w:val="006D3997"/>
    <w:rsid w:val="006D749B"/>
    <w:rsid w:val="006E005F"/>
    <w:rsid w:val="006E1228"/>
    <w:rsid w:val="006E4E2C"/>
    <w:rsid w:val="006E5839"/>
    <w:rsid w:val="006E74D5"/>
    <w:rsid w:val="00700957"/>
    <w:rsid w:val="0070532A"/>
    <w:rsid w:val="007059B8"/>
    <w:rsid w:val="00707377"/>
    <w:rsid w:val="00710067"/>
    <w:rsid w:val="007134EB"/>
    <w:rsid w:val="00715C67"/>
    <w:rsid w:val="00723BE7"/>
    <w:rsid w:val="00727989"/>
    <w:rsid w:val="00730E27"/>
    <w:rsid w:val="00731400"/>
    <w:rsid w:val="00735AED"/>
    <w:rsid w:val="007377ED"/>
    <w:rsid w:val="00740CC9"/>
    <w:rsid w:val="00744976"/>
    <w:rsid w:val="00746D07"/>
    <w:rsid w:val="0075044A"/>
    <w:rsid w:val="0075143E"/>
    <w:rsid w:val="00754435"/>
    <w:rsid w:val="007545C2"/>
    <w:rsid w:val="007572D8"/>
    <w:rsid w:val="00757DAE"/>
    <w:rsid w:val="00760793"/>
    <w:rsid w:val="00762978"/>
    <w:rsid w:val="00777C09"/>
    <w:rsid w:val="00781F35"/>
    <w:rsid w:val="00787284"/>
    <w:rsid w:val="0079222F"/>
    <w:rsid w:val="007937FC"/>
    <w:rsid w:val="00795DB9"/>
    <w:rsid w:val="0079629A"/>
    <w:rsid w:val="007A00BF"/>
    <w:rsid w:val="007A05D5"/>
    <w:rsid w:val="007A3279"/>
    <w:rsid w:val="007A6037"/>
    <w:rsid w:val="007A741B"/>
    <w:rsid w:val="007B2D56"/>
    <w:rsid w:val="007C4279"/>
    <w:rsid w:val="007C666E"/>
    <w:rsid w:val="007D0BA2"/>
    <w:rsid w:val="007D3E5E"/>
    <w:rsid w:val="007D6876"/>
    <w:rsid w:val="007D6FF7"/>
    <w:rsid w:val="007D78BF"/>
    <w:rsid w:val="007D7E5C"/>
    <w:rsid w:val="007E08A5"/>
    <w:rsid w:val="007E23EB"/>
    <w:rsid w:val="007E2D01"/>
    <w:rsid w:val="007E5133"/>
    <w:rsid w:val="007E55ED"/>
    <w:rsid w:val="007E60C1"/>
    <w:rsid w:val="007E6328"/>
    <w:rsid w:val="007E7182"/>
    <w:rsid w:val="007F2896"/>
    <w:rsid w:val="007F3C23"/>
    <w:rsid w:val="00801149"/>
    <w:rsid w:val="00805BB6"/>
    <w:rsid w:val="008257A0"/>
    <w:rsid w:val="00827139"/>
    <w:rsid w:val="00835D1C"/>
    <w:rsid w:val="00840767"/>
    <w:rsid w:val="00844FD5"/>
    <w:rsid w:val="00852476"/>
    <w:rsid w:val="00852BCB"/>
    <w:rsid w:val="00857610"/>
    <w:rsid w:val="00863BF6"/>
    <w:rsid w:val="00864CC8"/>
    <w:rsid w:val="008658E0"/>
    <w:rsid w:val="00865EA2"/>
    <w:rsid w:val="00867C72"/>
    <w:rsid w:val="00871583"/>
    <w:rsid w:val="0087356B"/>
    <w:rsid w:val="00874F8E"/>
    <w:rsid w:val="00880D16"/>
    <w:rsid w:val="00882C7B"/>
    <w:rsid w:val="00884EFC"/>
    <w:rsid w:val="008860D5"/>
    <w:rsid w:val="00887180"/>
    <w:rsid w:val="00892029"/>
    <w:rsid w:val="00892B41"/>
    <w:rsid w:val="0089614D"/>
    <w:rsid w:val="0089647C"/>
    <w:rsid w:val="008A0DF7"/>
    <w:rsid w:val="008A10C0"/>
    <w:rsid w:val="008A13AA"/>
    <w:rsid w:val="008A4D2E"/>
    <w:rsid w:val="008A6777"/>
    <w:rsid w:val="008B4207"/>
    <w:rsid w:val="008C3246"/>
    <w:rsid w:val="008D23E0"/>
    <w:rsid w:val="008D27CA"/>
    <w:rsid w:val="008D6CBE"/>
    <w:rsid w:val="008E4CB7"/>
    <w:rsid w:val="008E7B2E"/>
    <w:rsid w:val="008F12D5"/>
    <w:rsid w:val="008F74C7"/>
    <w:rsid w:val="008F7C07"/>
    <w:rsid w:val="00904425"/>
    <w:rsid w:val="0091071B"/>
    <w:rsid w:val="0091334D"/>
    <w:rsid w:val="00915043"/>
    <w:rsid w:val="00931302"/>
    <w:rsid w:val="00932DAE"/>
    <w:rsid w:val="00937E37"/>
    <w:rsid w:val="009402F6"/>
    <w:rsid w:val="009449EB"/>
    <w:rsid w:val="00952864"/>
    <w:rsid w:val="009528D2"/>
    <w:rsid w:val="00957935"/>
    <w:rsid w:val="0096145A"/>
    <w:rsid w:val="00962F06"/>
    <w:rsid w:val="0096319B"/>
    <w:rsid w:val="00965EE6"/>
    <w:rsid w:val="00981E17"/>
    <w:rsid w:val="00993619"/>
    <w:rsid w:val="00995052"/>
    <w:rsid w:val="009A04AC"/>
    <w:rsid w:val="009A32F5"/>
    <w:rsid w:val="009B020B"/>
    <w:rsid w:val="009B79C9"/>
    <w:rsid w:val="009C1EAA"/>
    <w:rsid w:val="009C2D77"/>
    <w:rsid w:val="009C78A0"/>
    <w:rsid w:val="009D01AF"/>
    <w:rsid w:val="009D33A2"/>
    <w:rsid w:val="009D598C"/>
    <w:rsid w:val="009D6906"/>
    <w:rsid w:val="009E5BDA"/>
    <w:rsid w:val="009E67FD"/>
    <w:rsid w:val="009F31C4"/>
    <w:rsid w:val="009F37E6"/>
    <w:rsid w:val="009F476B"/>
    <w:rsid w:val="009F6156"/>
    <w:rsid w:val="009F72C2"/>
    <w:rsid w:val="00A000DD"/>
    <w:rsid w:val="00A02CF9"/>
    <w:rsid w:val="00A035C9"/>
    <w:rsid w:val="00A11B95"/>
    <w:rsid w:val="00A12AFF"/>
    <w:rsid w:val="00A13876"/>
    <w:rsid w:val="00A14385"/>
    <w:rsid w:val="00A27962"/>
    <w:rsid w:val="00A32BEE"/>
    <w:rsid w:val="00A347EF"/>
    <w:rsid w:val="00A4566C"/>
    <w:rsid w:val="00A504B5"/>
    <w:rsid w:val="00A50831"/>
    <w:rsid w:val="00A53153"/>
    <w:rsid w:val="00A53930"/>
    <w:rsid w:val="00A55503"/>
    <w:rsid w:val="00A56C74"/>
    <w:rsid w:val="00A57DE3"/>
    <w:rsid w:val="00A62E74"/>
    <w:rsid w:val="00A66DE4"/>
    <w:rsid w:val="00A75F4F"/>
    <w:rsid w:val="00A76608"/>
    <w:rsid w:val="00A83673"/>
    <w:rsid w:val="00A842C7"/>
    <w:rsid w:val="00A84EBA"/>
    <w:rsid w:val="00A8570A"/>
    <w:rsid w:val="00A92900"/>
    <w:rsid w:val="00AA2716"/>
    <w:rsid w:val="00AA6914"/>
    <w:rsid w:val="00AB2246"/>
    <w:rsid w:val="00AB492D"/>
    <w:rsid w:val="00AB7701"/>
    <w:rsid w:val="00AC0796"/>
    <w:rsid w:val="00AC6955"/>
    <w:rsid w:val="00AC6A5E"/>
    <w:rsid w:val="00AD4FA9"/>
    <w:rsid w:val="00AD7652"/>
    <w:rsid w:val="00AE28BC"/>
    <w:rsid w:val="00AE3EFA"/>
    <w:rsid w:val="00AE54A9"/>
    <w:rsid w:val="00AE79A5"/>
    <w:rsid w:val="00AF1656"/>
    <w:rsid w:val="00AF6E2A"/>
    <w:rsid w:val="00AF7B32"/>
    <w:rsid w:val="00AF7E8C"/>
    <w:rsid w:val="00B0016E"/>
    <w:rsid w:val="00B00CF8"/>
    <w:rsid w:val="00B075C1"/>
    <w:rsid w:val="00B1186E"/>
    <w:rsid w:val="00B11E50"/>
    <w:rsid w:val="00B12C72"/>
    <w:rsid w:val="00B12F78"/>
    <w:rsid w:val="00B16208"/>
    <w:rsid w:val="00B23E05"/>
    <w:rsid w:val="00B3378F"/>
    <w:rsid w:val="00B364C9"/>
    <w:rsid w:val="00B40947"/>
    <w:rsid w:val="00B40C6C"/>
    <w:rsid w:val="00B41CBF"/>
    <w:rsid w:val="00B421CB"/>
    <w:rsid w:val="00B439B4"/>
    <w:rsid w:val="00B4460F"/>
    <w:rsid w:val="00B5255A"/>
    <w:rsid w:val="00B56C52"/>
    <w:rsid w:val="00B62CD7"/>
    <w:rsid w:val="00B752F2"/>
    <w:rsid w:val="00B87B2C"/>
    <w:rsid w:val="00B91EF0"/>
    <w:rsid w:val="00B941CE"/>
    <w:rsid w:val="00B95CF7"/>
    <w:rsid w:val="00BA034E"/>
    <w:rsid w:val="00BA2D0E"/>
    <w:rsid w:val="00BA7400"/>
    <w:rsid w:val="00BA76D9"/>
    <w:rsid w:val="00BB0557"/>
    <w:rsid w:val="00BB0715"/>
    <w:rsid w:val="00BB13AA"/>
    <w:rsid w:val="00BB14EB"/>
    <w:rsid w:val="00BB30B6"/>
    <w:rsid w:val="00BB5905"/>
    <w:rsid w:val="00BB6481"/>
    <w:rsid w:val="00BC5740"/>
    <w:rsid w:val="00BC6E39"/>
    <w:rsid w:val="00BD3CB9"/>
    <w:rsid w:val="00BD57DB"/>
    <w:rsid w:val="00BD5A84"/>
    <w:rsid w:val="00BE27DC"/>
    <w:rsid w:val="00BE2C10"/>
    <w:rsid w:val="00BE2F8A"/>
    <w:rsid w:val="00BF0857"/>
    <w:rsid w:val="00BF14D2"/>
    <w:rsid w:val="00BF3865"/>
    <w:rsid w:val="00BF512F"/>
    <w:rsid w:val="00C024DB"/>
    <w:rsid w:val="00C06772"/>
    <w:rsid w:val="00C12A38"/>
    <w:rsid w:val="00C25A27"/>
    <w:rsid w:val="00C325E5"/>
    <w:rsid w:val="00C32BA2"/>
    <w:rsid w:val="00C35F99"/>
    <w:rsid w:val="00C4254E"/>
    <w:rsid w:val="00C54FC9"/>
    <w:rsid w:val="00C57E86"/>
    <w:rsid w:val="00C66A17"/>
    <w:rsid w:val="00C71D32"/>
    <w:rsid w:val="00C82D6C"/>
    <w:rsid w:val="00C85C31"/>
    <w:rsid w:val="00C86E71"/>
    <w:rsid w:val="00C90B16"/>
    <w:rsid w:val="00C90F67"/>
    <w:rsid w:val="00C95CAE"/>
    <w:rsid w:val="00CA1A04"/>
    <w:rsid w:val="00CB0445"/>
    <w:rsid w:val="00CB098E"/>
    <w:rsid w:val="00CC2308"/>
    <w:rsid w:val="00CD2399"/>
    <w:rsid w:val="00CD2407"/>
    <w:rsid w:val="00CD6C92"/>
    <w:rsid w:val="00CE0AFD"/>
    <w:rsid w:val="00CE4F8F"/>
    <w:rsid w:val="00CE675D"/>
    <w:rsid w:val="00CF08C8"/>
    <w:rsid w:val="00CF11EB"/>
    <w:rsid w:val="00CF2DDE"/>
    <w:rsid w:val="00CF3480"/>
    <w:rsid w:val="00D017E4"/>
    <w:rsid w:val="00D02E8A"/>
    <w:rsid w:val="00D0489B"/>
    <w:rsid w:val="00D06B25"/>
    <w:rsid w:val="00D13A3C"/>
    <w:rsid w:val="00D15BE4"/>
    <w:rsid w:val="00D20B8B"/>
    <w:rsid w:val="00D223F7"/>
    <w:rsid w:val="00D2448B"/>
    <w:rsid w:val="00D327B1"/>
    <w:rsid w:val="00D32E55"/>
    <w:rsid w:val="00D342C7"/>
    <w:rsid w:val="00D36852"/>
    <w:rsid w:val="00D36C15"/>
    <w:rsid w:val="00D4630F"/>
    <w:rsid w:val="00D4675B"/>
    <w:rsid w:val="00D46E75"/>
    <w:rsid w:val="00D47733"/>
    <w:rsid w:val="00D47C38"/>
    <w:rsid w:val="00D51B42"/>
    <w:rsid w:val="00D52F30"/>
    <w:rsid w:val="00D61504"/>
    <w:rsid w:val="00D65218"/>
    <w:rsid w:val="00D6559C"/>
    <w:rsid w:val="00D71AFE"/>
    <w:rsid w:val="00D76E40"/>
    <w:rsid w:val="00D82498"/>
    <w:rsid w:val="00D82E0F"/>
    <w:rsid w:val="00D916AD"/>
    <w:rsid w:val="00D93894"/>
    <w:rsid w:val="00DA207A"/>
    <w:rsid w:val="00DA3FEB"/>
    <w:rsid w:val="00DA4946"/>
    <w:rsid w:val="00DA752C"/>
    <w:rsid w:val="00DB03ED"/>
    <w:rsid w:val="00DB344D"/>
    <w:rsid w:val="00DC1130"/>
    <w:rsid w:val="00DC1520"/>
    <w:rsid w:val="00DD1242"/>
    <w:rsid w:val="00DD399A"/>
    <w:rsid w:val="00DD761C"/>
    <w:rsid w:val="00DE343F"/>
    <w:rsid w:val="00DE572A"/>
    <w:rsid w:val="00DF008B"/>
    <w:rsid w:val="00DF10AC"/>
    <w:rsid w:val="00DF1335"/>
    <w:rsid w:val="00DF1D0E"/>
    <w:rsid w:val="00E00872"/>
    <w:rsid w:val="00E00929"/>
    <w:rsid w:val="00E0484F"/>
    <w:rsid w:val="00E0799E"/>
    <w:rsid w:val="00E151E1"/>
    <w:rsid w:val="00E176C8"/>
    <w:rsid w:val="00E21806"/>
    <w:rsid w:val="00E23710"/>
    <w:rsid w:val="00E23889"/>
    <w:rsid w:val="00E2459E"/>
    <w:rsid w:val="00E2514C"/>
    <w:rsid w:val="00E32B77"/>
    <w:rsid w:val="00E3444E"/>
    <w:rsid w:val="00E35267"/>
    <w:rsid w:val="00E3708A"/>
    <w:rsid w:val="00E4643F"/>
    <w:rsid w:val="00E477E2"/>
    <w:rsid w:val="00E503C5"/>
    <w:rsid w:val="00E539F2"/>
    <w:rsid w:val="00E56ECC"/>
    <w:rsid w:val="00E60F14"/>
    <w:rsid w:val="00E6203B"/>
    <w:rsid w:val="00E6285A"/>
    <w:rsid w:val="00E713F5"/>
    <w:rsid w:val="00E71A18"/>
    <w:rsid w:val="00E71C74"/>
    <w:rsid w:val="00E72FCD"/>
    <w:rsid w:val="00E7315C"/>
    <w:rsid w:val="00E91F79"/>
    <w:rsid w:val="00E9770D"/>
    <w:rsid w:val="00EA4DE1"/>
    <w:rsid w:val="00EB12EE"/>
    <w:rsid w:val="00EB2575"/>
    <w:rsid w:val="00EB6125"/>
    <w:rsid w:val="00EB6990"/>
    <w:rsid w:val="00EC2231"/>
    <w:rsid w:val="00EC48EB"/>
    <w:rsid w:val="00ED2951"/>
    <w:rsid w:val="00ED2AE9"/>
    <w:rsid w:val="00F007C9"/>
    <w:rsid w:val="00F01236"/>
    <w:rsid w:val="00F042F4"/>
    <w:rsid w:val="00F04E0A"/>
    <w:rsid w:val="00F11C91"/>
    <w:rsid w:val="00F16069"/>
    <w:rsid w:val="00F1733D"/>
    <w:rsid w:val="00F20D7C"/>
    <w:rsid w:val="00F22704"/>
    <w:rsid w:val="00F34C21"/>
    <w:rsid w:val="00F36E19"/>
    <w:rsid w:val="00F374B4"/>
    <w:rsid w:val="00F47DF9"/>
    <w:rsid w:val="00F50344"/>
    <w:rsid w:val="00F5220B"/>
    <w:rsid w:val="00F60A34"/>
    <w:rsid w:val="00F632F4"/>
    <w:rsid w:val="00F6758F"/>
    <w:rsid w:val="00F72BC6"/>
    <w:rsid w:val="00F77AE3"/>
    <w:rsid w:val="00F808D8"/>
    <w:rsid w:val="00F8571C"/>
    <w:rsid w:val="00F914BD"/>
    <w:rsid w:val="00F959B6"/>
    <w:rsid w:val="00FA13A6"/>
    <w:rsid w:val="00FA3F75"/>
    <w:rsid w:val="00FA6BB0"/>
    <w:rsid w:val="00FB3CD9"/>
    <w:rsid w:val="00FC251F"/>
    <w:rsid w:val="00FC590D"/>
    <w:rsid w:val="00FC6ECA"/>
    <w:rsid w:val="00FD2EDD"/>
    <w:rsid w:val="00FF05C8"/>
    <w:rsid w:val="00FF0AD8"/>
    <w:rsid w:val="00FF177F"/>
    <w:rsid w:val="00FF1E53"/>
    <w:rsid w:val="00FF6A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7BF21A6"/>
  <w15:docId w15:val="{D109D1C3-24B6-4310-A0EC-71ED7FA9B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84A"/>
    <w:pPr>
      <w:keepNext/>
      <w:spacing w:after="240"/>
    </w:pPr>
    <w:rPr>
      <w:rFonts w:ascii="Gill Sans" w:eastAsia="Times New Roman" w:hAnsi="Gill Sans"/>
      <w:sz w:val="26"/>
      <w:szCs w:val="24"/>
      <w:lang w:val="en-IE"/>
    </w:rPr>
  </w:style>
  <w:style w:type="paragraph" w:styleId="Heading1">
    <w:name w:val="heading 1"/>
    <w:basedOn w:val="Normal"/>
    <w:next w:val="Normal"/>
    <w:link w:val="Heading1Char"/>
    <w:uiPriority w:val="9"/>
    <w:qFormat/>
    <w:rsid w:val="003B384A"/>
    <w:pPr>
      <w:keepLines/>
      <w:pBdr>
        <w:top w:val="single" w:sz="4" w:space="4" w:color="auto"/>
        <w:left w:val="single" w:sz="4" w:space="2" w:color="auto"/>
        <w:bottom w:val="single" w:sz="4" w:space="4" w:color="auto"/>
        <w:right w:val="single" w:sz="4" w:space="4" w:color="auto"/>
      </w:pBdr>
      <w:spacing w:before="360"/>
      <w:outlineLvl w:val="0"/>
    </w:pPr>
    <w:rPr>
      <w:rFonts w:eastAsia="MS Gothic"/>
      <w:b/>
      <w:bCs/>
      <w:color w:val="000000"/>
      <w:sz w:val="32"/>
      <w:szCs w:val="32"/>
    </w:rPr>
  </w:style>
  <w:style w:type="paragraph" w:styleId="Heading2">
    <w:name w:val="heading 2"/>
    <w:basedOn w:val="Normal"/>
    <w:next w:val="Normal"/>
    <w:link w:val="Heading2Char"/>
    <w:uiPriority w:val="9"/>
    <w:unhideWhenUsed/>
    <w:qFormat/>
    <w:rsid w:val="007A05D5"/>
    <w:pPr>
      <w:widowControl w:val="0"/>
      <w:spacing w:after="60"/>
      <w:outlineLvl w:val="1"/>
    </w:pPr>
    <w:rPr>
      <w:rFonts w:eastAsia="MS Gothic"/>
      <w:b/>
      <w:bCs/>
      <w:color w:val="000000"/>
      <w:sz w:val="28"/>
      <w:szCs w:val="28"/>
      <w:lang w:val="en-US"/>
    </w:rPr>
  </w:style>
  <w:style w:type="paragraph" w:styleId="Heading3">
    <w:name w:val="heading 3"/>
    <w:basedOn w:val="Normal"/>
    <w:next w:val="Normal"/>
    <w:link w:val="Heading3Char"/>
    <w:uiPriority w:val="9"/>
    <w:unhideWhenUsed/>
    <w:qFormat/>
    <w:rsid w:val="003B384A"/>
    <w:pPr>
      <w:keepLines/>
      <w:outlineLvl w:val="2"/>
    </w:pPr>
    <w:rPr>
      <w:rFonts w:eastAsia="MS Gothic"/>
      <w:b/>
      <w:bCs/>
      <w:color w:val="000000"/>
    </w:rPr>
  </w:style>
  <w:style w:type="paragraph" w:styleId="Heading4">
    <w:name w:val="heading 4"/>
    <w:basedOn w:val="Normal"/>
    <w:next w:val="Normal"/>
    <w:link w:val="Heading4Char"/>
    <w:uiPriority w:val="9"/>
    <w:unhideWhenUsed/>
    <w:qFormat/>
    <w:rsid w:val="003B384A"/>
    <w:pPr>
      <w:keepLines/>
      <w:outlineLvl w:val="3"/>
    </w:pPr>
    <w:rPr>
      <w:rFonts w:eastAsia="MS Gothic"/>
      <w:b/>
      <w:bCs/>
      <w:i/>
      <w:iCs/>
      <w:color w:val="404040"/>
    </w:rPr>
  </w:style>
  <w:style w:type="paragraph" w:styleId="Heading5">
    <w:name w:val="heading 5"/>
    <w:basedOn w:val="Normal"/>
    <w:next w:val="Normal"/>
    <w:link w:val="Heading5Char"/>
    <w:uiPriority w:val="9"/>
    <w:unhideWhenUsed/>
    <w:qFormat/>
    <w:rsid w:val="003B384A"/>
    <w:pPr>
      <w:keepLines/>
      <w:spacing w:before="200" w:after="0"/>
      <w:outlineLvl w:val="4"/>
    </w:pPr>
    <w:rPr>
      <w:rFonts w:ascii="Calibri" w:eastAsia="MS Gothic" w:hAnsi="Calibr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B384A"/>
    <w:rPr>
      <w:rFonts w:ascii="Gill Sans" w:eastAsia="MS Gothic" w:hAnsi="Gill Sans" w:cs="Times New Roman"/>
      <w:b/>
      <w:bCs/>
      <w:color w:val="000000"/>
      <w:sz w:val="32"/>
      <w:szCs w:val="32"/>
      <w:lang w:val="en-IE"/>
    </w:rPr>
  </w:style>
  <w:style w:type="character" w:customStyle="1" w:styleId="Heading2Char">
    <w:name w:val="Heading 2 Char"/>
    <w:link w:val="Heading2"/>
    <w:uiPriority w:val="9"/>
    <w:rsid w:val="007A05D5"/>
    <w:rPr>
      <w:rFonts w:ascii="Gill Sans" w:eastAsia="MS Gothic" w:hAnsi="Gill Sans"/>
      <w:b/>
      <w:bCs/>
      <w:color w:val="000000"/>
      <w:sz w:val="28"/>
      <w:szCs w:val="28"/>
    </w:rPr>
  </w:style>
  <w:style w:type="character" w:customStyle="1" w:styleId="Heading3Char">
    <w:name w:val="Heading 3 Char"/>
    <w:link w:val="Heading3"/>
    <w:uiPriority w:val="9"/>
    <w:rsid w:val="003B384A"/>
    <w:rPr>
      <w:rFonts w:ascii="Gill Sans" w:eastAsia="MS Gothic" w:hAnsi="Gill Sans" w:cs="Times New Roman"/>
      <w:b/>
      <w:bCs/>
      <w:color w:val="000000"/>
      <w:sz w:val="26"/>
      <w:lang w:val="en-IE"/>
    </w:rPr>
  </w:style>
  <w:style w:type="character" w:customStyle="1" w:styleId="Heading4Char">
    <w:name w:val="Heading 4 Char"/>
    <w:link w:val="Heading4"/>
    <w:uiPriority w:val="9"/>
    <w:rsid w:val="003B384A"/>
    <w:rPr>
      <w:rFonts w:ascii="Gill Sans" w:eastAsia="MS Gothic" w:hAnsi="Gill Sans" w:cs="Times New Roman"/>
      <w:b/>
      <w:bCs/>
      <w:i/>
      <w:iCs/>
      <w:color w:val="404040"/>
      <w:sz w:val="26"/>
      <w:lang w:val="en-IE"/>
    </w:rPr>
  </w:style>
  <w:style w:type="character" w:customStyle="1" w:styleId="Heading5Char">
    <w:name w:val="Heading 5 Char"/>
    <w:link w:val="Heading5"/>
    <w:uiPriority w:val="9"/>
    <w:rsid w:val="003B384A"/>
    <w:rPr>
      <w:rFonts w:ascii="Calibri" w:eastAsia="MS Gothic" w:hAnsi="Calibri" w:cs="Times New Roman"/>
      <w:color w:val="243F60"/>
      <w:sz w:val="26"/>
      <w:lang w:val="en-IE"/>
    </w:rPr>
  </w:style>
  <w:style w:type="paragraph" w:styleId="FootnoteText">
    <w:name w:val="footnote text"/>
    <w:basedOn w:val="Normal"/>
    <w:link w:val="FootnoteTextChar"/>
    <w:uiPriority w:val="99"/>
    <w:qFormat/>
    <w:rsid w:val="006C0856"/>
    <w:pPr>
      <w:spacing w:after="0"/>
      <w:ind w:left="284" w:hanging="284"/>
    </w:pPr>
    <w:rPr>
      <w:sz w:val="22"/>
      <w:szCs w:val="20"/>
      <w:lang w:val="en-GB"/>
    </w:rPr>
  </w:style>
  <w:style w:type="character" w:customStyle="1" w:styleId="FootnoteTextChar">
    <w:name w:val="Footnote Text Char"/>
    <w:link w:val="FootnoteText"/>
    <w:uiPriority w:val="99"/>
    <w:rsid w:val="006C0856"/>
    <w:rPr>
      <w:rFonts w:ascii="Gill Sans" w:eastAsia="Times New Roman" w:hAnsi="Gill Sans"/>
      <w:sz w:val="22"/>
      <w:lang w:val="en-GB"/>
    </w:rPr>
  </w:style>
  <w:style w:type="character" w:customStyle="1" w:styleId="text">
    <w:name w:val="text"/>
    <w:rsid w:val="003B384A"/>
    <w:rPr>
      <w:rFonts w:cs="Times New Roman"/>
    </w:rPr>
  </w:style>
  <w:style w:type="paragraph" w:customStyle="1" w:styleId="Heading">
    <w:name w:val="Heading"/>
    <w:basedOn w:val="Normal"/>
    <w:rsid w:val="003B384A"/>
  </w:style>
  <w:style w:type="paragraph" w:customStyle="1" w:styleId="Indent">
    <w:name w:val="Indent"/>
    <w:basedOn w:val="Normal"/>
    <w:next w:val="Normal"/>
    <w:qFormat/>
    <w:rsid w:val="00072F34"/>
    <w:pPr>
      <w:keepNext w:val="0"/>
      <w:ind w:left="284" w:right="284"/>
    </w:pPr>
    <w:rPr>
      <w:rFonts w:cs="Gill Sans"/>
      <w:color w:val="000000"/>
      <w:szCs w:val="26"/>
    </w:rPr>
  </w:style>
  <w:style w:type="paragraph" w:styleId="Header">
    <w:name w:val="header"/>
    <w:basedOn w:val="Normal"/>
    <w:link w:val="HeaderChar"/>
    <w:uiPriority w:val="99"/>
    <w:unhideWhenUsed/>
    <w:rsid w:val="003B384A"/>
    <w:pPr>
      <w:pBdr>
        <w:bottom w:val="single" w:sz="4" w:space="6" w:color="auto"/>
      </w:pBdr>
      <w:tabs>
        <w:tab w:val="center" w:pos="4320"/>
        <w:tab w:val="right" w:pos="8640"/>
      </w:tabs>
      <w:spacing w:after="120"/>
    </w:pPr>
    <w:rPr>
      <w:color w:val="404040"/>
      <w:sz w:val="22"/>
    </w:rPr>
  </w:style>
  <w:style w:type="character" w:customStyle="1" w:styleId="HeaderChar">
    <w:name w:val="Header Char"/>
    <w:link w:val="Header"/>
    <w:uiPriority w:val="99"/>
    <w:rsid w:val="003B384A"/>
    <w:rPr>
      <w:rFonts w:ascii="Gill Sans" w:eastAsia="Times New Roman" w:hAnsi="Gill Sans" w:cs="Times New Roman"/>
      <w:color w:val="404040"/>
      <w:sz w:val="22"/>
      <w:lang w:val="en-IE"/>
    </w:rPr>
  </w:style>
  <w:style w:type="paragraph" w:styleId="Footer">
    <w:name w:val="footer"/>
    <w:basedOn w:val="Normal"/>
    <w:link w:val="FooterChar"/>
    <w:uiPriority w:val="99"/>
    <w:unhideWhenUsed/>
    <w:rsid w:val="003B384A"/>
    <w:pPr>
      <w:tabs>
        <w:tab w:val="center" w:pos="4320"/>
        <w:tab w:val="right" w:pos="8640"/>
      </w:tabs>
      <w:spacing w:before="60" w:after="60"/>
      <w:jc w:val="right"/>
    </w:pPr>
    <w:rPr>
      <w:sz w:val="20"/>
    </w:rPr>
  </w:style>
  <w:style w:type="character" w:customStyle="1" w:styleId="FooterChar">
    <w:name w:val="Footer Char"/>
    <w:link w:val="Footer"/>
    <w:uiPriority w:val="99"/>
    <w:rsid w:val="003B384A"/>
    <w:rPr>
      <w:rFonts w:ascii="Gill Sans" w:eastAsia="Times New Roman" w:hAnsi="Gill Sans" w:cs="Times New Roman"/>
      <w:sz w:val="20"/>
      <w:lang w:val="en-IE"/>
    </w:rPr>
  </w:style>
  <w:style w:type="character" w:styleId="PageNumber">
    <w:name w:val="page number"/>
    <w:uiPriority w:val="99"/>
    <w:semiHidden/>
    <w:unhideWhenUsed/>
    <w:rsid w:val="003B384A"/>
    <w:rPr>
      <w:rFonts w:ascii="Gill Sans" w:hAnsi="Gill Sans"/>
      <w:sz w:val="20"/>
    </w:rPr>
  </w:style>
  <w:style w:type="paragraph" w:styleId="Title">
    <w:name w:val="Title"/>
    <w:basedOn w:val="Normal"/>
    <w:next w:val="Normal"/>
    <w:link w:val="TitleChar"/>
    <w:uiPriority w:val="10"/>
    <w:qFormat/>
    <w:rsid w:val="003B384A"/>
    <w:pPr>
      <w:spacing w:after="360"/>
      <w:contextualSpacing/>
      <w:jc w:val="center"/>
      <w:outlineLvl w:val="0"/>
    </w:pPr>
    <w:rPr>
      <w:rFonts w:eastAsia="MS Gothic"/>
      <w:b/>
      <w:color w:val="000000"/>
      <w:spacing w:val="5"/>
      <w:kern w:val="28"/>
      <w:sz w:val="36"/>
      <w:szCs w:val="52"/>
    </w:rPr>
  </w:style>
  <w:style w:type="character" w:customStyle="1" w:styleId="TitleChar">
    <w:name w:val="Title Char"/>
    <w:link w:val="Title"/>
    <w:uiPriority w:val="10"/>
    <w:rsid w:val="003B384A"/>
    <w:rPr>
      <w:rFonts w:ascii="Gill Sans" w:eastAsia="MS Gothic" w:hAnsi="Gill Sans" w:cs="Times New Roman"/>
      <w:b/>
      <w:color w:val="000000"/>
      <w:spacing w:val="5"/>
      <w:kern w:val="28"/>
      <w:sz w:val="36"/>
      <w:szCs w:val="52"/>
      <w:lang w:val="en-IE"/>
    </w:rPr>
  </w:style>
  <w:style w:type="paragraph" w:styleId="ListParagraph">
    <w:name w:val="List Paragraph"/>
    <w:basedOn w:val="Normal"/>
    <w:uiPriority w:val="34"/>
    <w:qFormat/>
    <w:rsid w:val="009F72C2"/>
    <w:pPr>
      <w:keepNext w:val="0"/>
      <w:numPr>
        <w:numId w:val="4"/>
      </w:numPr>
      <w:spacing w:after="120"/>
    </w:pPr>
  </w:style>
  <w:style w:type="character" w:styleId="Hyperlink">
    <w:name w:val="Hyperlink"/>
    <w:uiPriority w:val="99"/>
    <w:unhideWhenUsed/>
    <w:rsid w:val="003B384A"/>
    <w:rPr>
      <w:color w:val="0000FF"/>
      <w:u w:val="single"/>
    </w:rPr>
  </w:style>
  <w:style w:type="paragraph" w:styleId="ListBullet">
    <w:name w:val="List Bullet"/>
    <w:basedOn w:val="Normal"/>
    <w:uiPriority w:val="99"/>
    <w:unhideWhenUsed/>
    <w:rsid w:val="003B384A"/>
    <w:pPr>
      <w:numPr>
        <w:numId w:val="1"/>
      </w:numPr>
      <w:spacing w:line="380" w:lineRule="exact"/>
      <w:contextualSpacing/>
    </w:pPr>
  </w:style>
  <w:style w:type="paragraph" w:styleId="ListBullet3">
    <w:name w:val="List Bullet 3"/>
    <w:basedOn w:val="Normal"/>
    <w:uiPriority w:val="99"/>
    <w:unhideWhenUsed/>
    <w:rsid w:val="003B384A"/>
    <w:pPr>
      <w:numPr>
        <w:numId w:val="2"/>
      </w:numPr>
      <w:contextualSpacing/>
    </w:pPr>
  </w:style>
  <w:style w:type="paragraph" w:styleId="BalloonText">
    <w:name w:val="Balloon Text"/>
    <w:basedOn w:val="Normal"/>
    <w:link w:val="BalloonTextChar"/>
    <w:uiPriority w:val="99"/>
    <w:semiHidden/>
    <w:unhideWhenUsed/>
    <w:rsid w:val="003B384A"/>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3B384A"/>
    <w:rPr>
      <w:rFonts w:ascii="Lucida Grande" w:eastAsia="Times New Roman" w:hAnsi="Lucida Grande" w:cs="Lucida Grande"/>
      <w:sz w:val="18"/>
      <w:szCs w:val="18"/>
      <w:lang w:val="en-IE"/>
    </w:rPr>
  </w:style>
  <w:style w:type="paragraph" w:styleId="Revision">
    <w:name w:val="Revision"/>
    <w:hidden/>
    <w:uiPriority w:val="99"/>
    <w:semiHidden/>
    <w:rsid w:val="003B384A"/>
    <w:rPr>
      <w:rFonts w:ascii="Gill Sans" w:eastAsia="Times New Roman" w:hAnsi="Gill Sans"/>
      <w:sz w:val="26"/>
      <w:szCs w:val="24"/>
      <w:lang w:val="en-IE"/>
    </w:rPr>
  </w:style>
  <w:style w:type="character" w:styleId="CommentReference">
    <w:name w:val="annotation reference"/>
    <w:uiPriority w:val="99"/>
    <w:semiHidden/>
    <w:unhideWhenUsed/>
    <w:rsid w:val="003B384A"/>
    <w:rPr>
      <w:sz w:val="18"/>
      <w:szCs w:val="18"/>
    </w:rPr>
  </w:style>
  <w:style w:type="paragraph" w:styleId="CommentText">
    <w:name w:val="annotation text"/>
    <w:basedOn w:val="Normal"/>
    <w:link w:val="CommentTextChar"/>
    <w:uiPriority w:val="99"/>
    <w:semiHidden/>
    <w:unhideWhenUsed/>
    <w:rsid w:val="003B384A"/>
    <w:rPr>
      <w:sz w:val="24"/>
    </w:rPr>
  </w:style>
  <w:style w:type="character" w:customStyle="1" w:styleId="CommentTextChar">
    <w:name w:val="Comment Text Char"/>
    <w:link w:val="CommentText"/>
    <w:uiPriority w:val="99"/>
    <w:semiHidden/>
    <w:rsid w:val="003B384A"/>
    <w:rPr>
      <w:rFonts w:ascii="Gill Sans" w:eastAsia="Times New Roman" w:hAnsi="Gill Sans" w:cs="Times New Roman"/>
      <w:lang w:val="en-IE"/>
    </w:rPr>
  </w:style>
  <w:style w:type="paragraph" w:styleId="CommentSubject">
    <w:name w:val="annotation subject"/>
    <w:basedOn w:val="CommentText"/>
    <w:next w:val="CommentText"/>
    <w:link w:val="CommentSubjectChar"/>
    <w:uiPriority w:val="99"/>
    <w:semiHidden/>
    <w:unhideWhenUsed/>
    <w:rsid w:val="003B384A"/>
    <w:rPr>
      <w:b/>
      <w:bCs/>
      <w:sz w:val="20"/>
      <w:szCs w:val="20"/>
    </w:rPr>
  </w:style>
  <w:style w:type="character" w:customStyle="1" w:styleId="CommentSubjectChar">
    <w:name w:val="Comment Subject Char"/>
    <w:link w:val="CommentSubject"/>
    <w:uiPriority w:val="99"/>
    <w:semiHidden/>
    <w:rsid w:val="003B384A"/>
    <w:rPr>
      <w:rFonts w:ascii="Gill Sans" w:eastAsia="Times New Roman" w:hAnsi="Gill Sans" w:cs="Times New Roman"/>
      <w:b/>
      <w:bCs/>
      <w:sz w:val="20"/>
      <w:szCs w:val="20"/>
      <w:lang w:val="en-IE"/>
    </w:rPr>
  </w:style>
  <w:style w:type="table" w:styleId="TableGrid">
    <w:name w:val="Table Grid"/>
    <w:basedOn w:val="TableNormal"/>
    <w:uiPriority w:val="59"/>
    <w:rsid w:val="003B384A"/>
    <w:rPr>
      <w:rFonts w:ascii="Gill Sans" w:hAnsi="Gill San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3B384A"/>
    <w:rPr>
      <w:color w:val="800080"/>
      <w:u w:val="single"/>
    </w:rPr>
  </w:style>
  <w:style w:type="character" w:styleId="FootnoteReference">
    <w:name w:val="footnote reference"/>
    <w:uiPriority w:val="99"/>
    <w:unhideWhenUsed/>
    <w:rsid w:val="00F632F4"/>
    <w:rPr>
      <w:rFonts w:ascii="Gill Sans" w:hAnsi="Gill Sans"/>
      <w:sz w:val="22"/>
      <w:vertAlign w:val="superscript"/>
    </w:rPr>
  </w:style>
  <w:style w:type="table" w:customStyle="1" w:styleId="TableHeading">
    <w:name w:val="Table Heading"/>
    <w:basedOn w:val="TableNormal"/>
    <w:uiPriority w:val="99"/>
    <w:rsid w:val="003B384A"/>
    <w:tblPr/>
    <w:tblStylePr w:type="firstRow">
      <w:pPr>
        <w:keepNext/>
        <w:wordWrap/>
        <w:spacing w:beforeLines="0" w:beforeAutospacing="0" w:afterLines="0" w:afterAutospacing="0"/>
      </w:pPr>
      <w:rPr>
        <w:rFonts w:ascii="Gill Sans" w:hAnsi="Gill Sans"/>
        <w:sz w:val="26"/>
      </w:rPr>
    </w:tblStylePr>
  </w:style>
  <w:style w:type="paragraph" w:customStyle="1" w:styleId="Style1">
    <w:name w:val="Style1"/>
    <w:basedOn w:val="Normal"/>
    <w:qFormat/>
    <w:rsid w:val="003B384A"/>
    <w:pPr>
      <w:framePr w:hSpace="180" w:wrap="around" w:vAnchor="text" w:hAnchor="page" w:x="1729" w:y="-100"/>
      <w:spacing w:after="0"/>
      <w:jc w:val="center"/>
    </w:pPr>
    <w:rPr>
      <w:rFonts w:cs="Gill Sans"/>
      <w:b/>
    </w:rPr>
  </w:style>
  <w:style w:type="numbering" w:customStyle="1" w:styleId="ListNumber1">
    <w:name w:val="List Number1"/>
    <w:basedOn w:val="NoList"/>
    <w:uiPriority w:val="99"/>
    <w:rsid w:val="003B384A"/>
    <w:pPr>
      <w:numPr>
        <w:numId w:val="5"/>
      </w:numPr>
    </w:pPr>
  </w:style>
  <w:style w:type="paragraph" w:styleId="ListNumber">
    <w:name w:val="List Number"/>
    <w:basedOn w:val="Normal"/>
    <w:uiPriority w:val="99"/>
    <w:unhideWhenUsed/>
    <w:rsid w:val="003B384A"/>
    <w:pPr>
      <w:numPr>
        <w:numId w:val="3"/>
      </w:numPr>
      <w:spacing w:after="120"/>
      <w:ind w:left="357" w:hanging="357"/>
      <w:contextualSpacing/>
    </w:pPr>
  </w:style>
  <w:style w:type="paragraph" w:customStyle="1" w:styleId="lis">
    <w:name w:val="lis"/>
    <w:basedOn w:val="Normal"/>
    <w:rsid w:val="003B384A"/>
    <w:rPr>
      <w:rFonts w:cs="TimesNewRomanPSMT"/>
      <w:lang w:val="en-US"/>
    </w:rPr>
  </w:style>
  <w:style w:type="character" w:customStyle="1" w:styleId="apple-converted-space">
    <w:name w:val="apple-converted-space"/>
    <w:rsid w:val="003B384A"/>
  </w:style>
  <w:style w:type="paragraph" w:customStyle="1" w:styleId="foot">
    <w:name w:val="foot"/>
    <w:basedOn w:val="Normal"/>
    <w:rsid w:val="003B384A"/>
    <w:rPr>
      <w:rFonts w:cs="AdvTimes"/>
      <w:noProof/>
      <w:lang w:val="en-US"/>
    </w:rPr>
  </w:style>
  <w:style w:type="paragraph" w:customStyle="1" w:styleId="Normalwithquote">
    <w:name w:val="Normal with quote"/>
    <w:basedOn w:val="Normal"/>
    <w:next w:val="Indent"/>
    <w:qFormat/>
    <w:rsid w:val="0069484F"/>
    <w:pPr>
      <w:spacing w:after="120"/>
    </w:pPr>
    <w:rPr>
      <w:rFonts w:cs="TimesNewRomanPSMT"/>
      <w:lang w:val="en-US"/>
    </w:rPr>
  </w:style>
  <w:style w:type="paragraph" w:customStyle="1" w:styleId="Normalwithquote0">
    <w:name w:val="Normal with quote"/>
    <w:basedOn w:val="Normal"/>
    <w:next w:val="Indent"/>
    <w:qFormat/>
    <w:rsid w:val="0069484F"/>
    <w:pPr>
      <w:spacing w:after="120"/>
    </w:pPr>
    <w:rPr>
      <w:rFonts w:cs="TimesNewRomanPSMT"/>
      <w:lang w:val="en-US"/>
    </w:rPr>
  </w:style>
  <w:style w:type="paragraph" w:customStyle="1" w:styleId="Style2">
    <w:name w:val="Style2"/>
    <w:basedOn w:val="Normal"/>
    <w:qFormat/>
    <w:rsid w:val="00F04E0A"/>
    <w:pPr>
      <w:keepNext w:val="0"/>
      <w:suppressAutoHyphens/>
      <w:spacing w:before="120"/>
    </w:pPr>
    <w:rPr>
      <w:sz w:val="22"/>
    </w:rPr>
  </w:style>
  <w:style w:type="paragraph" w:customStyle="1" w:styleId="source">
    <w:name w:val="source"/>
    <w:basedOn w:val="Normal"/>
    <w:rsid w:val="00072F34"/>
    <w:pPr>
      <w:jc w:val="center"/>
    </w:pPr>
    <w:rPr>
      <w:rFonts w:cs="Gill Sans"/>
      <w:sz w:val="22"/>
    </w:rPr>
  </w:style>
  <w:style w:type="paragraph" w:styleId="TOC1">
    <w:name w:val="toc 1"/>
    <w:basedOn w:val="Normal"/>
    <w:next w:val="Normal"/>
    <w:autoRedefine/>
    <w:uiPriority w:val="39"/>
    <w:unhideWhenUsed/>
    <w:rsid w:val="007937FC"/>
    <w:pPr>
      <w:tabs>
        <w:tab w:val="right" w:leader="dot" w:pos="8296"/>
      </w:tabs>
    </w:pPr>
  </w:style>
  <w:style w:type="paragraph" w:styleId="TOC2">
    <w:name w:val="toc 2"/>
    <w:basedOn w:val="Normal"/>
    <w:next w:val="Normal"/>
    <w:autoRedefine/>
    <w:uiPriority w:val="39"/>
    <w:unhideWhenUsed/>
    <w:rsid w:val="00D916AD"/>
    <w:pPr>
      <w:tabs>
        <w:tab w:val="right" w:leader="dot" w:pos="8290"/>
      </w:tabs>
      <w:ind w:left="260"/>
    </w:pPr>
    <w:rPr>
      <w:noProof/>
    </w:rPr>
  </w:style>
  <w:style w:type="paragraph" w:styleId="TOC3">
    <w:name w:val="toc 3"/>
    <w:basedOn w:val="Normal"/>
    <w:next w:val="Normal"/>
    <w:autoRedefine/>
    <w:uiPriority w:val="39"/>
    <w:unhideWhenUsed/>
    <w:rsid w:val="006B35E2"/>
    <w:pPr>
      <w:ind w:left="520"/>
    </w:pPr>
  </w:style>
  <w:style w:type="paragraph" w:styleId="TOC4">
    <w:name w:val="toc 4"/>
    <w:basedOn w:val="Normal"/>
    <w:next w:val="Normal"/>
    <w:autoRedefine/>
    <w:uiPriority w:val="39"/>
    <w:unhideWhenUsed/>
    <w:rsid w:val="006B35E2"/>
    <w:pPr>
      <w:ind w:left="780"/>
    </w:pPr>
  </w:style>
  <w:style w:type="paragraph" w:styleId="TOC5">
    <w:name w:val="toc 5"/>
    <w:basedOn w:val="Normal"/>
    <w:next w:val="Normal"/>
    <w:autoRedefine/>
    <w:uiPriority w:val="39"/>
    <w:unhideWhenUsed/>
    <w:rsid w:val="006B35E2"/>
    <w:pPr>
      <w:ind w:left="1040"/>
    </w:pPr>
  </w:style>
  <w:style w:type="paragraph" w:styleId="TOC6">
    <w:name w:val="toc 6"/>
    <w:basedOn w:val="Normal"/>
    <w:next w:val="Normal"/>
    <w:autoRedefine/>
    <w:uiPriority w:val="39"/>
    <w:unhideWhenUsed/>
    <w:rsid w:val="006B35E2"/>
    <w:pPr>
      <w:ind w:left="1300"/>
    </w:pPr>
  </w:style>
  <w:style w:type="paragraph" w:styleId="TOC7">
    <w:name w:val="toc 7"/>
    <w:basedOn w:val="Normal"/>
    <w:next w:val="Normal"/>
    <w:autoRedefine/>
    <w:uiPriority w:val="39"/>
    <w:unhideWhenUsed/>
    <w:rsid w:val="006B35E2"/>
    <w:pPr>
      <w:ind w:left="1560"/>
    </w:pPr>
  </w:style>
  <w:style w:type="paragraph" w:styleId="TOC8">
    <w:name w:val="toc 8"/>
    <w:basedOn w:val="Normal"/>
    <w:next w:val="Normal"/>
    <w:autoRedefine/>
    <w:uiPriority w:val="39"/>
    <w:unhideWhenUsed/>
    <w:rsid w:val="006B35E2"/>
    <w:pPr>
      <w:ind w:left="1820"/>
    </w:pPr>
  </w:style>
  <w:style w:type="paragraph" w:styleId="TOC9">
    <w:name w:val="toc 9"/>
    <w:basedOn w:val="Normal"/>
    <w:next w:val="Normal"/>
    <w:autoRedefine/>
    <w:uiPriority w:val="39"/>
    <w:unhideWhenUsed/>
    <w:rsid w:val="006B35E2"/>
    <w:pPr>
      <w:ind w:left="2080"/>
    </w:pPr>
  </w:style>
  <w:style w:type="paragraph" w:customStyle="1" w:styleId="table">
    <w:name w:val="table"/>
    <w:basedOn w:val="Normal"/>
    <w:rsid w:val="003C7425"/>
    <w:pPr>
      <w:spacing w:after="0"/>
    </w:pPr>
    <w:rPr>
      <w:rFonts w:cs="Gill Sans"/>
      <w:b/>
      <w:szCs w:val="26"/>
    </w:rPr>
  </w:style>
  <w:style w:type="paragraph" w:customStyle="1" w:styleId="Tabletitle">
    <w:name w:val="Table title"/>
    <w:basedOn w:val="Normal"/>
    <w:next w:val="table"/>
    <w:qFormat/>
    <w:rsid w:val="003C7425"/>
    <w:pPr>
      <w:spacing w:after="120"/>
      <w:jc w:val="center"/>
    </w:pPr>
    <w:rPr>
      <w:b/>
    </w:rPr>
  </w:style>
  <w:style w:type="table" w:customStyle="1" w:styleId="Tablestext">
    <w:name w:val="Tables text"/>
    <w:basedOn w:val="TableNormal"/>
    <w:uiPriority w:val="99"/>
    <w:rsid w:val="00D46E75"/>
    <w:pPr>
      <w:keepLines/>
    </w:pPr>
    <w:rPr>
      <w:rFonts w:ascii="Gill Sans" w:hAnsi="Gill San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Title">
    <w:name w:val="Figure Title"/>
    <w:basedOn w:val="Normal"/>
    <w:qFormat/>
    <w:rsid w:val="00AE28BC"/>
    <w:pPr>
      <w:keepNext w:val="0"/>
      <w:jc w:val="center"/>
    </w:pPr>
    <w:rPr>
      <w:rFonts w:cs="Gill Sans"/>
      <w:b/>
    </w:rPr>
  </w:style>
  <w:style w:type="table" w:customStyle="1" w:styleId="Tabletext">
    <w:name w:val="Table text"/>
    <w:basedOn w:val="TableNormal"/>
    <w:uiPriority w:val="99"/>
    <w:rsid w:val="000C2C52"/>
    <w:pPr>
      <w:keepLines/>
    </w:pPr>
    <w:rPr>
      <w:rFonts w:ascii="Gill Sans" w:hAnsi="Gill San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numbers">
    <w:name w:val="Tables numbers"/>
    <w:basedOn w:val="TableNormal"/>
    <w:uiPriority w:val="99"/>
    <w:rsid w:val="00B40947"/>
    <w:pPr>
      <w:jc w:val="right"/>
    </w:pPr>
    <w:rPr>
      <w:rFonts w:ascii="Gill Sans" w:hAnsi="Gill San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Number2">
    <w:name w:val="List Number 2"/>
    <w:basedOn w:val="Normal"/>
    <w:uiPriority w:val="99"/>
    <w:semiHidden/>
    <w:unhideWhenUsed/>
    <w:rsid w:val="00D51B42"/>
    <w:pPr>
      <w:numPr>
        <w:numId w:val="2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75091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chart" Target="charts/chart4.xml"/><Relationship Id="rId26" Type="http://schemas.openxmlformats.org/officeDocument/2006/relationships/chart" Target="charts/chart11.xm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6.xml"/><Relationship Id="rId34" Type="http://schemas.openxmlformats.org/officeDocument/2006/relationships/chart" Target="charts/chart18.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3.xml"/><Relationship Id="rId25" Type="http://schemas.openxmlformats.org/officeDocument/2006/relationships/chart" Target="charts/chart10.xml"/><Relationship Id="rId33" Type="http://schemas.openxmlformats.org/officeDocument/2006/relationships/chart" Target="charts/chart17.xm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chart" Target="charts/chart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hart" Target="charts/chart9.xml"/><Relationship Id="rId32" Type="http://schemas.openxmlformats.org/officeDocument/2006/relationships/chart" Target="charts/chart16.xml"/><Relationship Id="rId37" Type="http://schemas.openxmlformats.org/officeDocument/2006/relationships/hyperlink" Target="http://www.stroke.ie/iopen24/stroke-facts-t-483_488.html"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8.xml"/><Relationship Id="rId28" Type="http://schemas.openxmlformats.org/officeDocument/2006/relationships/chart" Target="charts/chart13.xml"/><Relationship Id="rId36" Type="http://schemas.openxmlformats.org/officeDocument/2006/relationships/hyperlink" Target="http://www.casp-uk.net/wp-content/uploads/2011/11/CASP-Qualitative-Research-Checklist-31.05.13.pdf" TargetMode="External"/><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chart" Target="charts/chart7.xml"/><Relationship Id="rId27" Type="http://schemas.openxmlformats.org/officeDocument/2006/relationships/chart" Target="charts/chart12.xml"/><Relationship Id="rId30" Type="http://schemas.openxmlformats.org/officeDocument/2006/relationships/chart" Target="charts/chart15.xml"/><Relationship Id="rId35" Type="http://schemas.openxmlformats.org/officeDocument/2006/relationships/hyperlink" Target="http://www.airo.ie/news/urbanrural-population-split-county-level-census-201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roblems%20experienced.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roblems%20experienced.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roblems%20experienced.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roblems%20experienced.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roblems%20experienced.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roblems%20experienced.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roblems%20experienced.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ersonal%20care%20piechart.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ersonal%20care%20piechart.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roblems%20experience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roblems%20experience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roblems%20experienced.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roblems%20experienced.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roblems%20experienced.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roblems%20experienced.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roblems%20experienced.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roblems%20experienced.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Macintosh%20HD:Users:maryewalsh:Desktop:NDA%20Project:Data%20Analysis:October%20Analysis:Problems%20experience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5407739860856401"/>
          <c:y val="4.539268719458852E-2"/>
          <c:w val="0.78838650091683682"/>
          <c:h val="0.65228725220323114"/>
        </c:manualLayout>
      </c:layout>
      <c:barChart>
        <c:barDir val="col"/>
        <c:grouping val="clustered"/>
        <c:varyColors val="0"/>
        <c:ser>
          <c:idx val="0"/>
          <c:order val="0"/>
          <c:tx>
            <c:strRef>
              <c:f>Sheet2!$E$1</c:f>
              <c:strCache>
                <c:ptCount val="1"/>
                <c:pt idx="0">
                  <c:v>Reported problem</c:v>
                </c:pt>
              </c:strCache>
            </c:strRef>
          </c:tx>
          <c:spPr>
            <a:solidFill>
              <a:schemeClr val="accent1">
                <a:lumMod val="75000"/>
              </a:schemeClr>
            </a:solidFill>
            <a:effectLst>
              <a:outerShdw blurRad="40000" dist="23000" dir="5400000" rotWithShape="0">
                <a:srgbClr val="000000">
                  <a:alpha val="35000"/>
                </a:srgbClr>
              </a:outerShdw>
            </a:effectLst>
          </c:spPr>
          <c:invertIfNegative val="0"/>
          <c:cat>
            <c:strRef>
              <c:f>Sheet2!$A$2:$A$15</c:f>
              <c:strCache>
                <c:ptCount val="14"/>
                <c:pt idx="0">
                  <c:v>Mobility</c:v>
                </c:pt>
                <c:pt idx="1">
                  <c:v>Fatigue</c:v>
                </c:pt>
                <c:pt idx="2">
                  <c:v>Emotional</c:v>
                </c:pt>
                <c:pt idx="3">
                  <c:v>Concentration</c:v>
                </c:pt>
                <c:pt idx="4">
                  <c:v>Arms</c:v>
                </c:pt>
                <c:pt idx="5">
                  <c:v>Memory</c:v>
                </c:pt>
                <c:pt idx="6">
                  <c:v>Falling</c:v>
                </c:pt>
                <c:pt idx="7">
                  <c:v>Speech</c:v>
                </c:pt>
                <c:pt idx="8">
                  <c:v>Writing</c:v>
                </c:pt>
                <c:pt idx="9">
                  <c:v>Pain</c:v>
                </c:pt>
                <c:pt idx="10">
                  <c:v>Sight</c:v>
                </c:pt>
                <c:pt idx="11">
                  <c:v>Reading</c:v>
                </c:pt>
                <c:pt idx="12">
                  <c:v>BladBowel</c:v>
                </c:pt>
                <c:pt idx="13">
                  <c:v>Swallow</c:v>
                </c:pt>
              </c:strCache>
            </c:strRef>
          </c:cat>
          <c:val>
            <c:numRef>
              <c:f>Sheet2!$E$2:$E$15</c:f>
              <c:numCache>
                <c:formatCode>0%</c:formatCode>
                <c:ptCount val="14"/>
                <c:pt idx="0">
                  <c:v>0.83068783068783114</c:v>
                </c:pt>
                <c:pt idx="1">
                  <c:v>0.78835978835978804</c:v>
                </c:pt>
                <c:pt idx="2">
                  <c:v>0.78723404255319118</c:v>
                </c:pt>
                <c:pt idx="3">
                  <c:v>0.78191489361702105</c:v>
                </c:pt>
                <c:pt idx="4">
                  <c:v>0.7671957671957671</c:v>
                </c:pt>
                <c:pt idx="5">
                  <c:v>0.73544973544973513</c:v>
                </c:pt>
                <c:pt idx="6">
                  <c:v>0.71657754010695185</c:v>
                </c:pt>
                <c:pt idx="7">
                  <c:v>0.67195767195767209</c:v>
                </c:pt>
                <c:pt idx="8">
                  <c:v>0.59393939393939399</c:v>
                </c:pt>
                <c:pt idx="9">
                  <c:v>0.55319148936170204</c:v>
                </c:pt>
                <c:pt idx="10">
                  <c:v>0.55319148936170204</c:v>
                </c:pt>
                <c:pt idx="11">
                  <c:v>0.53157894736842104</c:v>
                </c:pt>
                <c:pt idx="12">
                  <c:v>0.50264550264550323</c:v>
                </c:pt>
                <c:pt idx="13">
                  <c:v>0.4624277456647401</c:v>
                </c:pt>
              </c:numCache>
            </c:numRef>
          </c:val>
          <c:extLst>
            <c:ext xmlns:c16="http://schemas.microsoft.com/office/drawing/2014/chart" uri="{C3380CC4-5D6E-409C-BE32-E72D297353CC}">
              <c16:uniqueId val="{00000000-480F-466E-8291-E1B0C305B2B6}"/>
            </c:ext>
          </c:extLst>
        </c:ser>
        <c:ser>
          <c:idx val="1"/>
          <c:order val="1"/>
          <c:tx>
            <c:strRef>
              <c:f>Sheet2!$G$1</c:f>
              <c:strCache>
                <c:ptCount val="1"/>
                <c:pt idx="0">
                  <c:v>Did not want help with the problem</c:v>
                </c:pt>
              </c:strCache>
            </c:strRef>
          </c:tx>
          <c:spPr>
            <a:pattFill prst="ltDnDiag">
              <a:fgClr>
                <a:schemeClr val="bg1"/>
              </a:fgClr>
              <a:bgClr>
                <a:srgbClr val="FF5051"/>
              </a:bgClr>
            </a:pattFill>
          </c:spPr>
          <c:invertIfNegative val="0"/>
          <c:cat>
            <c:strRef>
              <c:f>Sheet2!$A$2:$A$15</c:f>
              <c:strCache>
                <c:ptCount val="14"/>
                <c:pt idx="0">
                  <c:v>Mobility</c:v>
                </c:pt>
                <c:pt idx="1">
                  <c:v>Fatigue</c:v>
                </c:pt>
                <c:pt idx="2">
                  <c:v>Emotional</c:v>
                </c:pt>
                <c:pt idx="3">
                  <c:v>Concentration</c:v>
                </c:pt>
                <c:pt idx="4">
                  <c:v>Arms</c:v>
                </c:pt>
                <c:pt idx="5">
                  <c:v>Memory</c:v>
                </c:pt>
                <c:pt idx="6">
                  <c:v>Falling</c:v>
                </c:pt>
                <c:pt idx="7">
                  <c:v>Speech</c:v>
                </c:pt>
                <c:pt idx="8">
                  <c:v>Writing</c:v>
                </c:pt>
                <c:pt idx="9">
                  <c:v>Pain</c:v>
                </c:pt>
                <c:pt idx="10">
                  <c:v>Sight</c:v>
                </c:pt>
                <c:pt idx="11">
                  <c:v>Reading</c:v>
                </c:pt>
                <c:pt idx="12">
                  <c:v>BladBowel</c:v>
                </c:pt>
                <c:pt idx="13">
                  <c:v>Swallow</c:v>
                </c:pt>
              </c:strCache>
            </c:strRef>
          </c:cat>
          <c:val>
            <c:numRef>
              <c:f>Sheet2!$G$2:$G$15</c:f>
              <c:numCache>
                <c:formatCode>0%</c:formatCode>
                <c:ptCount val="14"/>
                <c:pt idx="0">
                  <c:v>1.0582010582010604E-2</c:v>
                </c:pt>
                <c:pt idx="1">
                  <c:v>6.8783068783068807E-2</c:v>
                </c:pt>
                <c:pt idx="2">
                  <c:v>0.10638297872340401</c:v>
                </c:pt>
                <c:pt idx="3">
                  <c:v>6.3829787234042493E-2</c:v>
                </c:pt>
                <c:pt idx="4">
                  <c:v>5.2910052910052916E-3</c:v>
                </c:pt>
                <c:pt idx="5">
                  <c:v>6.8783068783068807E-2</c:v>
                </c:pt>
                <c:pt idx="6">
                  <c:v>2.6737967914438509E-2</c:v>
                </c:pt>
                <c:pt idx="7">
                  <c:v>4.2328042328042312E-2</c:v>
                </c:pt>
                <c:pt idx="8">
                  <c:v>9.0909090909090898E-2</c:v>
                </c:pt>
                <c:pt idx="9">
                  <c:v>4.7872340425531915E-2</c:v>
                </c:pt>
                <c:pt idx="10">
                  <c:v>5.8510638297872307E-2</c:v>
                </c:pt>
                <c:pt idx="11">
                  <c:v>7.3684210526315824E-2</c:v>
                </c:pt>
                <c:pt idx="12">
                  <c:v>4.7619047619047623E-2</c:v>
                </c:pt>
                <c:pt idx="13">
                  <c:v>5.7803468208092512E-2</c:v>
                </c:pt>
              </c:numCache>
            </c:numRef>
          </c:val>
          <c:extLst>
            <c:ext xmlns:c16="http://schemas.microsoft.com/office/drawing/2014/chart" uri="{C3380CC4-5D6E-409C-BE32-E72D297353CC}">
              <c16:uniqueId val="{00000001-480F-466E-8291-E1B0C305B2B6}"/>
            </c:ext>
          </c:extLst>
        </c:ser>
        <c:dLbls>
          <c:showLegendKey val="0"/>
          <c:showVal val="0"/>
          <c:showCatName val="0"/>
          <c:showSerName val="0"/>
          <c:showPercent val="0"/>
          <c:showBubbleSize val="0"/>
        </c:dLbls>
        <c:gapWidth val="120"/>
        <c:axId val="114129536"/>
        <c:axId val="114135424"/>
      </c:barChart>
      <c:catAx>
        <c:axId val="114129536"/>
        <c:scaling>
          <c:orientation val="minMax"/>
        </c:scaling>
        <c:delete val="0"/>
        <c:axPos val="b"/>
        <c:numFmt formatCode="General" sourceLinked="0"/>
        <c:majorTickMark val="out"/>
        <c:minorTickMark val="none"/>
        <c:tickLblPos val="nextTo"/>
        <c:crossAx val="114135424"/>
        <c:crosses val="autoZero"/>
        <c:auto val="1"/>
        <c:lblAlgn val="ctr"/>
        <c:lblOffset val="100"/>
        <c:noMultiLvlLbl val="0"/>
      </c:catAx>
      <c:valAx>
        <c:axId val="114135424"/>
        <c:scaling>
          <c:orientation val="minMax"/>
        </c:scaling>
        <c:delete val="0"/>
        <c:axPos val="l"/>
        <c:title>
          <c:tx>
            <c:rich>
              <a:bodyPr rot="-5400000" vert="horz"/>
              <a:lstStyle/>
              <a:p>
                <a:pPr>
                  <a:defRPr/>
                </a:pPr>
                <a:r>
                  <a:rPr lang="en-US"/>
                  <a:t>Percentage of respondents</a:t>
                </a:r>
              </a:p>
            </c:rich>
          </c:tx>
          <c:layout/>
          <c:overlay val="0"/>
        </c:title>
        <c:numFmt formatCode="0%" sourceLinked="1"/>
        <c:majorTickMark val="out"/>
        <c:minorTickMark val="none"/>
        <c:tickLblPos val="nextTo"/>
        <c:crossAx val="114129536"/>
        <c:crosses val="autoZero"/>
        <c:crossBetween val="between"/>
      </c:valAx>
    </c:plotArea>
    <c:legend>
      <c:legendPos val="r"/>
      <c:layout>
        <c:manualLayout>
          <c:xMode val="edge"/>
          <c:yMode val="edge"/>
          <c:x val="0.66061626981986799"/>
          <c:y val="9.3890702686554393E-3"/>
          <c:w val="0.32868167538561116"/>
          <c:h val="0.28338988114290614"/>
        </c:manualLayout>
      </c:layout>
      <c:overlay val="0"/>
    </c:legend>
    <c:plotVisOnly val="1"/>
    <c:dispBlanksAs val="gap"/>
    <c:showDLblsOverMax val="0"/>
  </c:chart>
  <c:txPr>
    <a:bodyPr/>
    <a:lstStyle/>
    <a:p>
      <a:pPr>
        <a:defRPr sz="1300">
          <a:latin typeface="Gil sans"/>
          <a:cs typeface="Gil sans"/>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pPr>
            <a:r>
              <a:rPr lang="en-US" sz="1200" b="0"/>
              <a:t>Pain (55%)</a:t>
            </a:r>
          </a:p>
        </c:rich>
      </c:tx>
      <c:layout>
        <c:manualLayout>
          <c:xMode val="edge"/>
          <c:yMode val="edge"/>
          <c:x val="0.18712851518971699"/>
          <c:y val="2.1559397406398901E-3"/>
        </c:manualLayout>
      </c:layout>
      <c:overlay val="0"/>
    </c:title>
    <c:autoTitleDeleted val="0"/>
    <c:plotArea>
      <c:layout>
        <c:manualLayout>
          <c:layoutTarget val="inner"/>
          <c:xMode val="edge"/>
          <c:yMode val="edge"/>
          <c:x val="4.3788006151121203E-2"/>
          <c:y val="0.14685589425385498"/>
          <c:w val="0.90890195786963501"/>
          <c:h val="0.83300705406034203"/>
        </c:manualLayout>
      </c:layout>
      <c:pieChart>
        <c:varyColors val="1"/>
        <c:ser>
          <c:idx val="0"/>
          <c:order val="0"/>
          <c:tx>
            <c:strRef>
              <c:f>Sheet1!$A$26</c:f>
              <c:strCache>
                <c:ptCount val="1"/>
                <c:pt idx="0">
                  <c:v>Pain (54.7%)</c:v>
                </c:pt>
              </c:strCache>
            </c:strRef>
          </c:tx>
          <c:dPt>
            <c:idx val="0"/>
            <c:bubble3D val="0"/>
            <c:spPr>
              <a:solidFill>
                <a:srgbClr val="8CD451"/>
              </a:solidFill>
            </c:spPr>
            <c:extLst>
              <c:ext xmlns:c16="http://schemas.microsoft.com/office/drawing/2014/chart" uri="{C3380CC4-5D6E-409C-BE32-E72D297353CC}">
                <c16:uniqueId val="{00000000-EFE7-4F20-87E0-048671D1F404}"/>
              </c:ext>
            </c:extLst>
          </c:dPt>
          <c:dPt>
            <c:idx val="1"/>
            <c:bubble3D val="0"/>
            <c:spPr>
              <a:pattFill prst="smGrid">
                <a:fgClr>
                  <a:schemeClr val="bg1"/>
                </a:fgClr>
                <a:bgClr>
                  <a:srgbClr val="FF9626"/>
                </a:bgClr>
              </a:pattFill>
            </c:spPr>
            <c:extLst>
              <c:ext xmlns:c16="http://schemas.microsoft.com/office/drawing/2014/chart" uri="{C3380CC4-5D6E-409C-BE32-E72D297353CC}">
                <c16:uniqueId val="{00000001-EFE7-4F20-87E0-048671D1F404}"/>
              </c:ext>
            </c:extLst>
          </c:dPt>
          <c:dPt>
            <c:idx val="2"/>
            <c:bubble3D val="0"/>
            <c:spPr>
              <a:pattFill prst="pct90">
                <a:fgClr>
                  <a:srgbClr val="FF5051"/>
                </a:fgClr>
                <a:bgClr>
                  <a:prstClr val="white"/>
                </a:bgClr>
              </a:pattFill>
            </c:spPr>
            <c:extLst>
              <c:ext xmlns:c16="http://schemas.microsoft.com/office/drawing/2014/chart" uri="{C3380CC4-5D6E-409C-BE32-E72D297353CC}">
                <c16:uniqueId val="{00000002-EFE7-4F20-87E0-048671D1F404}"/>
              </c:ext>
            </c:extLst>
          </c:dPt>
          <c:dLbls>
            <c:spPr>
              <a:noFill/>
              <a:ln>
                <a:noFill/>
              </a:ln>
              <a:effectLst/>
            </c:spPr>
            <c:txPr>
              <a:bodyPr lIns="2">
                <a:spAutoFit/>
              </a:bodyPr>
              <a:lstStyle/>
              <a:p>
                <a:pPr>
                  <a:defRPr sz="1000" b="1"/>
                </a:pPr>
                <a:endParaRPr lang="en-US"/>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15:layout/>
              </c:ext>
            </c:extLst>
          </c:dLbls>
          <c:cat>
            <c:strRef>
              <c:f>Sheet1!$D$21:$E$21</c:f>
              <c:strCache>
                <c:ptCount val="2"/>
                <c:pt idx="0">
                  <c:v>Needs Met to Some Extent</c:v>
                </c:pt>
                <c:pt idx="1">
                  <c:v>Needs Unmet</c:v>
                </c:pt>
              </c:strCache>
            </c:strRef>
          </c:cat>
          <c:val>
            <c:numRef>
              <c:f>Sheet1!$C$26:$E$26</c:f>
              <c:numCache>
                <c:formatCode>0%</c:formatCode>
                <c:ptCount val="3"/>
                <c:pt idx="0">
                  <c:v>0.39423076923076911</c:v>
                </c:pt>
                <c:pt idx="1">
                  <c:v>0.355769230769231</c:v>
                </c:pt>
                <c:pt idx="2">
                  <c:v>0.25</c:v>
                </c:pt>
              </c:numCache>
            </c:numRef>
          </c:val>
          <c:extLst>
            <c:ext xmlns:c16="http://schemas.microsoft.com/office/drawing/2014/chart" uri="{C3380CC4-5D6E-409C-BE32-E72D297353CC}">
              <c16:uniqueId val="{00000003-EFE7-4F20-87E0-048671D1F404}"/>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1100"/>
      </a:pPr>
      <a:endParaRPr lang="en-U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pPr>
            <a:r>
              <a:rPr lang="en-US" sz="1200" b="0"/>
              <a:t>Sight (52%)</a:t>
            </a:r>
          </a:p>
        </c:rich>
      </c:tx>
      <c:layout>
        <c:manualLayout>
          <c:xMode val="edge"/>
          <c:yMode val="edge"/>
          <c:x val="0.18712851518971699"/>
          <c:y val="2.1559397406398901E-3"/>
        </c:manualLayout>
      </c:layout>
      <c:overlay val="0"/>
    </c:title>
    <c:autoTitleDeleted val="0"/>
    <c:plotArea>
      <c:layout>
        <c:manualLayout>
          <c:layoutTarget val="inner"/>
          <c:xMode val="edge"/>
          <c:yMode val="edge"/>
          <c:x val="4.3788006151121203E-2"/>
          <c:y val="0.14685589425385498"/>
          <c:w val="0.90890195786963501"/>
          <c:h val="0.83300705406034203"/>
        </c:manualLayout>
      </c:layout>
      <c:pieChart>
        <c:varyColors val="1"/>
        <c:ser>
          <c:idx val="0"/>
          <c:order val="0"/>
          <c:tx>
            <c:strRef>
              <c:f>Sheet1!$A$35</c:f>
              <c:strCache>
                <c:ptCount val="1"/>
                <c:pt idx="0">
                  <c:v>Sight (52.1%)</c:v>
                </c:pt>
              </c:strCache>
            </c:strRef>
          </c:tx>
          <c:spPr>
            <a:solidFill>
              <a:srgbClr val="8CD451"/>
            </a:solidFill>
          </c:spPr>
          <c:dPt>
            <c:idx val="1"/>
            <c:bubble3D val="0"/>
            <c:spPr>
              <a:pattFill prst="smGrid">
                <a:fgClr>
                  <a:schemeClr val="bg1"/>
                </a:fgClr>
                <a:bgClr>
                  <a:srgbClr val="FF9626"/>
                </a:bgClr>
              </a:pattFill>
            </c:spPr>
            <c:extLst>
              <c:ext xmlns:c16="http://schemas.microsoft.com/office/drawing/2014/chart" uri="{C3380CC4-5D6E-409C-BE32-E72D297353CC}">
                <c16:uniqueId val="{00000000-6B4B-4E98-943B-61C95B2642C7}"/>
              </c:ext>
            </c:extLst>
          </c:dPt>
          <c:dPt>
            <c:idx val="2"/>
            <c:bubble3D val="0"/>
            <c:spPr>
              <a:pattFill prst="pct90">
                <a:fgClr>
                  <a:srgbClr val="FF5051"/>
                </a:fgClr>
                <a:bgClr>
                  <a:prstClr val="white"/>
                </a:bgClr>
              </a:pattFill>
            </c:spPr>
            <c:extLst>
              <c:ext xmlns:c16="http://schemas.microsoft.com/office/drawing/2014/chart" uri="{C3380CC4-5D6E-409C-BE32-E72D297353CC}">
                <c16:uniqueId val="{00000001-6B4B-4E98-943B-61C95B2642C7}"/>
              </c:ext>
            </c:extLst>
          </c:dPt>
          <c:dLbls>
            <c:spPr>
              <a:noFill/>
              <a:ln>
                <a:noFill/>
              </a:ln>
              <a:effectLst/>
            </c:spPr>
            <c:txPr>
              <a:bodyPr lIns="2">
                <a:spAutoFit/>
              </a:bodyPr>
              <a:lstStyle/>
              <a:p>
                <a:pPr>
                  <a:defRPr sz="1000" b="1"/>
                </a:pPr>
                <a:endParaRPr lang="en-US"/>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15:layout/>
              </c:ext>
            </c:extLst>
          </c:dLbls>
          <c:cat>
            <c:strRef>
              <c:f>Sheet1!$D$21:$E$21</c:f>
              <c:strCache>
                <c:ptCount val="2"/>
                <c:pt idx="0">
                  <c:v>Needs Met to Some Extent</c:v>
                </c:pt>
                <c:pt idx="1">
                  <c:v>Needs Unmet</c:v>
                </c:pt>
              </c:strCache>
            </c:strRef>
          </c:cat>
          <c:val>
            <c:numRef>
              <c:f>Sheet1!$C$35:$E$35</c:f>
              <c:numCache>
                <c:formatCode>0%</c:formatCode>
                <c:ptCount val="3"/>
                <c:pt idx="0">
                  <c:v>0.355769230769231</c:v>
                </c:pt>
                <c:pt idx="1">
                  <c:v>0.37500000000000006</c:v>
                </c:pt>
                <c:pt idx="2">
                  <c:v>0.26923076923076905</c:v>
                </c:pt>
              </c:numCache>
            </c:numRef>
          </c:val>
          <c:extLst>
            <c:ext xmlns:c16="http://schemas.microsoft.com/office/drawing/2014/chart" uri="{C3380CC4-5D6E-409C-BE32-E72D297353CC}">
              <c16:uniqueId val="{00000002-6B4B-4E98-943B-61C95B2642C7}"/>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1100"/>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pPr>
            <a:r>
              <a:rPr lang="en-US" sz="1200" b="0"/>
              <a:t>Reading (51%)</a:t>
            </a:r>
          </a:p>
        </c:rich>
      </c:tx>
      <c:layout>
        <c:manualLayout>
          <c:xMode val="edge"/>
          <c:yMode val="edge"/>
          <c:x val="0.18712851518971699"/>
          <c:y val="2.1559397406398901E-3"/>
        </c:manualLayout>
      </c:layout>
      <c:overlay val="0"/>
    </c:title>
    <c:autoTitleDeleted val="0"/>
    <c:plotArea>
      <c:layout>
        <c:manualLayout>
          <c:layoutTarget val="inner"/>
          <c:xMode val="edge"/>
          <c:yMode val="edge"/>
          <c:x val="4.3788006151121203E-2"/>
          <c:y val="0.14685589425385498"/>
          <c:w val="0.90890195786963501"/>
          <c:h val="0.83300705406034203"/>
        </c:manualLayout>
      </c:layout>
      <c:pieChart>
        <c:varyColors val="1"/>
        <c:ser>
          <c:idx val="0"/>
          <c:order val="0"/>
          <c:tx>
            <c:strRef>
              <c:f>Sheet1!$A$33</c:f>
              <c:strCache>
                <c:ptCount val="1"/>
                <c:pt idx="0">
                  <c:v>Read (51.0%)</c:v>
                </c:pt>
              </c:strCache>
            </c:strRef>
          </c:tx>
          <c:spPr>
            <a:solidFill>
              <a:srgbClr val="FF5051"/>
            </a:solidFill>
          </c:spPr>
          <c:dPt>
            <c:idx val="0"/>
            <c:bubble3D val="0"/>
            <c:spPr>
              <a:solidFill>
                <a:srgbClr val="8CD451"/>
              </a:solidFill>
            </c:spPr>
            <c:extLst>
              <c:ext xmlns:c16="http://schemas.microsoft.com/office/drawing/2014/chart" uri="{C3380CC4-5D6E-409C-BE32-E72D297353CC}">
                <c16:uniqueId val="{00000000-67F8-4D7A-90EA-86AA6E58FCFF}"/>
              </c:ext>
            </c:extLst>
          </c:dPt>
          <c:dPt>
            <c:idx val="1"/>
            <c:bubble3D val="0"/>
            <c:spPr>
              <a:pattFill prst="smGrid">
                <a:fgClr>
                  <a:schemeClr val="bg1"/>
                </a:fgClr>
                <a:bgClr>
                  <a:srgbClr val="FF9626"/>
                </a:bgClr>
              </a:pattFill>
            </c:spPr>
            <c:extLst>
              <c:ext xmlns:c16="http://schemas.microsoft.com/office/drawing/2014/chart" uri="{C3380CC4-5D6E-409C-BE32-E72D297353CC}">
                <c16:uniqueId val="{00000001-67F8-4D7A-90EA-86AA6E58FCFF}"/>
              </c:ext>
            </c:extLst>
          </c:dPt>
          <c:dPt>
            <c:idx val="2"/>
            <c:bubble3D val="0"/>
            <c:spPr>
              <a:pattFill prst="pct90">
                <a:fgClr>
                  <a:srgbClr val="FF5051"/>
                </a:fgClr>
                <a:bgClr>
                  <a:prstClr val="white"/>
                </a:bgClr>
              </a:pattFill>
            </c:spPr>
            <c:extLst>
              <c:ext xmlns:c16="http://schemas.microsoft.com/office/drawing/2014/chart" uri="{C3380CC4-5D6E-409C-BE32-E72D297353CC}">
                <c16:uniqueId val="{00000002-67F8-4D7A-90EA-86AA6E58FCFF}"/>
              </c:ext>
            </c:extLst>
          </c:dPt>
          <c:dLbls>
            <c:spPr>
              <a:noFill/>
              <a:ln>
                <a:noFill/>
              </a:ln>
              <a:effectLst/>
            </c:spPr>
            <c:txPr>
              <a:bodyPr lIns="2">
                <a:spAutoFit/>
              </a:bodyPr>
              <a:lstStyle/>
              <a:p>
                <a:pPr>
                  <a:defRPr sz="1000" b="1"/>
                </a:pPr>
                <a:endParaRPr lang="en-US"/>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15:layout/>
              </c:ext>
            </c:extLst>
          </c:dLbls>
          <c:cat>
            <c:strRef>
              <c:f>Sheet1!$D$21:$E$21</c:f>
              <c:strCache>
                <c:ptCount val="2"/>
                <c:pt idx="0">
                  <c:v>Needs Met to Some Extent</c:v>
                </c:pt>
                <c:pt idx="1">
                  <c:v>Needs Unmet</c:v>
                </c:pt>
              </c:strCache>
            </c:strRef>
          </c:cat>
          <c:val>
            <c:numRef>
              <c:f>Sheet1!$C$33:$E$33</c:f>
              <c:numCache>
                <c:formatCode>0%</c:formatCode>
                <c:ptCount val="3"/>
                <c:pt idx="0">
                  <c:v>0.29702970297029707</c:v>
                </c:pt>
                <c:pt idx="1">
                  <c:v>0.30693069306930709</c:v>
                </c:pt>
                <c:pt idx="2">
                  <c:v>0.39603960396039606</c:v>
                </c:pt>
              </c:numCache>
            </c:numRef>
          </c:val>
          <c:extLst>
            <c:ext xmlns:c16="http://schemas.microsoft.com/office/drawing/2014/chart" uri="{C3380CC4-5D6E-409C-BE32-E72D297353CC}">
              <c16:uniqueId val="{00000003-67F8-4D7A-90EA-86AA6E58FCFF}"/>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1100"/>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pPr>
            <a:r>
              <a:rPr lang="en-US" sz="1200" b="0"/>
              <a:t>Writing (58%)</a:t>
            </a:r>
          </a:p>
        </c:rich>
      </c:tx>
      <c:layout>
        <c:manualLayout>
          <c:xMode val="edge"/>
          <c:yMode val="edge"/>
          <c:x val="0.18712851518971699"/>
          <c:y val="2.1559397406398901E-3"/>
        </c:manualLayout>
      </c:layout>
      <c:overlay val="0"/>
    </c:title>
    <c:autoTitleDeleted val="0"/>
    <c:plotArea>
      <c:layout>
        <c:manualLayout>
          <c:layoutTarget val="inner"/>
          <c:xMode val="edge"/>
          <c:yMode val="edge"/>
          <c:x val="4.3788006151121203E-2"/>
          <c:y val="0.14685589425385498"/>
          <c:w val="0.90890195786963501"/>
          <c:h val="0.83300705406034203"/>
        </c:manualLayout>
      </c:layout>
      <c:pieChart>
        <c:varyColors val="1"/>
        <c:ser>
          <c:idx val="0"/>
          <c:order val="0"/>
          <c:tx>
            <c:strRef>
              <c:f>Sheet1!$A$34</c:f>
              <c:strCache>
                <c:ptCount val="1"/>
                <c:pt idx="0">
                  <c:v>Write (57.6%)</c:v>
                </c:pt>
              </c:strCache>
            </c:strRef>
          </c:tx>
          <c:spPr>
            <a:solidFill>
              <a:srgbClr val="FF5051"/>
            </a:solidFill>
          </c:spPr>
          <c:dPt>
            <c:idx val="0"/>
            <c:bubble3D val="0"/>
            <c:spPr>
              <a:solidFill>
                <a:srgbClr val="8CD451"/>
              </a:solidFill>
            </c:spPr>
            <c:extLst>
              <c:ext xmlns:c16="http://schemas.microsoft.com/office/drawing/2014/chart" uri="{C3380CC4-5D6E-409C-BE32-E72D297353CC}">
                <c16:uniqueId val="{00000000-AABB-4ABC-A574-9E7BF74F09F9}"/>
              </c:ext>
            </c:extLst>
          </c:dPt>
          <c:dPt>
            <c:idx val="1"/>
            <c:bubble3D val="0"/>
            <c:spPr>
              <a:pattFill prst="smGrid">
                <a:fgClr>
                  <a:schemeClr val="bg1"/>
                </a:fgClr>
                <a:bgClr>
                  <a:srgbClr val="FF9626"/>
                </a:bgClr>
              </a:pattFill>
            </c:spPr>
            <c:extLst>
              <c:ext xmlns:c16="http://schemas.microsoft.com/office/drawing/2014/chart" uri="{C3380CC4-5D6E-409C-BE32-E72D297353CC}">
                <c16:uniqueId val="{00000001-AABB-4ABC-A574-9E7BF74F09F9}"/>
              </c:ext>
            </c:extLst>
          </c:dPt>
          <c:dPt>
            <c:idx val="2"/>
            <c:bubble3D val="0"/>
            <c:spPr>
              <a:pattFill prst="pct90">
                <a:fgClr>
                  <a:srgbClr val="FF5051"/>
                </a:fgClr>
                <a:bgClr>
                  <a:prstClr val="white"/>
                </a:bgClr>
              </a:pattFill>
            </c:spPr>
            <c:extLst>
              <c:ext xmlns:c16="http://schemas.microsoft.com/office/drawing/2014/chart" uri="{C3380CC4-5D6E-409C-BE32-E72D297353CC}">
                <c16:uniqueId val="{00000002-AABB-4ABC-A574-9E7BF74F09F9}"/>
              </c:ext>
            </c:extLst>
          </c:dPt>
          <c:dLbls>
            <c:spPr>
              <a:noFill/>
              <a:ln>
                <a:noFill/>
              </a:ln>
              <a:effectLst/>
            </c:spPr>
            <c:txPr>
              <a:bodyPr lIns="2">
                <a:spAutoFit/>
              </a:bodyPr>
              <a:lstStyle/>
              <a:p>
                <a:pPr>
                  <a:defRPr sz="1000" b="1"/>
                </a:pPr>
                <a:endParaRPr lang="en-US"/>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15:layout/>
              </c:ext>
            </c:extLst>
          </c:dLbls>
          <c:cat>
            <c:strRef>
              <c:f>Sheet1!$D$21:$E$21</c:f>
              <c:strCache>
                <c:ptCount val="2"/>
                <c:pt idx="0">
                  <c:v>Needs Met to Some Extent</c:v>
                </c:pt>
                <c:pt idx="1">
                  <c:v>Needs Unmet</c:v>
                </c:pt>
              </c:strCache>
            </c:strRef>
          </c:cat>
          <c:val>
            <c:numRef>
              <c:f>Sheet1!$C$34:$E$34</c:f>
              <c:numCache>
                <c:formatCode>0%</c:formatCode>
                <c:ptCount val="3"/>
                <c:pt idx="0">
                  <c:v>0.26530612244898</c:v>
                </c:pt>
                <c:pt idx="1">
                  <c:v>0.25510204081632692</c:v>
                </c:pt>
                <c:pt idx="2">
                  <c:v>0.47959183673469402</c:v>
                </c:pt>
              </c:numCache>
            </c:numRef>
          </c:val>
          <c:extLst>
            <c:ext xmlns:c16="http://schemas.microsoft.com/office/drawing/2014/chart" uri="{C3380CC4-5D6E-409C-BE32-E72D297353CC}">
              <c16:uniqueId val="{00000003-AABB-4ABC-A574-9E7BF74F09F9}"/>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1100"/>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pPr>
            <a:r>
              <a:rPr lang="en-US" sz="1200" b="0"/>
              <a:t>Swallow (45%)</a:t>
            </a:r>
          </a:p>
        </c:rich>
      </c:tx>
      <c:layout>
        <c:manualLayout>
          <c:xMode val="edge"/>
          <c:yMode val="edge"/>
          <c:x val="0.18712851518971699"/>
          <c:y val="2.1559397406398901E-3"/>
        </c:manualLayout>
      </c:layout>
      <c:overlay val="0"/>
    </c:title>
    <c:autoTitleDeleted val="0"/>
    <c:plotArea>
      <c:layout>
        <c:manualLayout>
          <c:layoutTarget val="inner"/>
          <c:xMode val="edge"/>
          <c:yMode val="edge"/>
          <c:x val="6.0201810022003303E-2"/>
          <c:y val="0.18454242211078103"/>
          <c:w val="0.90890195786963501"/>
          <c:h val="0.83300705406034203"/>
        </c:manualLayout>
      </c:layout>
      <c:pieChart>
        <c:varyColors val="1"/>
        <c:ser>
          <c:idx val="0"/>
          <c:order val="0"/>
          <c:tx>
            <c:strRef>
              <c:f>Sheet1!$A$32</c:f>
              <c:strCache>
                <c:ptCount val="1"/>
                <c:pt idx="0">
                  <c:v>Swallow (45.5%)</c:v>
                </c:pt>
              </c:strCache>
            </c:strRef>
          </c:tx>
          <c:dPt>
            <c:idx val="0"/>
            <c:bubble3D val="0"/>
            <c:spPr>
              <a:solidFill>
                <a:srgbClr val="8CD451"/>
              </a:solidFill>
            </c:spPr>
            <c:extLst>
              <c:ext xmlns:c16="http://schemas.microsoft.com/office/drawing/2014/chart" uri="{C3380CC4-5D6E-409C-BE32-E72D297353CC}">
                <c16:uniqueId val="{00000000-D49D-4706-9350-702DC099B2BF}"/>
              </c:ext>
            </c:extLst>
          </c:dPt>
          <c:dPt>
            <c:idx val="1"/>
            <c:bubble3D val="0"/>
            <c:spPr>
              <a:pattFill prst="smGrid">
                <a:fgClr>
                  <a:schemeClr val="bg1"/>
                </a:fgClr>
                <a:bgClr>
                  <a:srgbClr val="FF9626"/>
                </a:bgClr>
              </a:pattFill>
            </c:spPr>
            <c:extLst>
              <c:ext xmlns:c16="http://schemas.microsoft.com/office/drawing/2014/chart" uri="{C3380CC4-5D6E-409C-BE32-E72D297353CC}">
                <c16:uniqueId val="{00000001-D49D-4706-9350-702DC099B2BF}"/>
              </c:ext>
            </c:extLst>
          </c:dPt>
          <c:dPt>
            <c:idx val="2"/>
            <c:bubble3D val="0"/>
            <c:spPr>
              <a:pattFill prst="pct90">
                <a:fgClr>
                  <a:srgbClr val="FF5051"/>
                </a:fgClr>
                <a:bgClr>
                  <a:prstClr val="white"/>
                </a:bgClr>
              </a:pattFill>
            </c:spPr>
            <c:extLst>
              <c:ext xmlns:c16="http://schemas.microsoft.com/office/drawing/2014/chart" uri="{C3380CC4-5D6E-409C-BE32-E72D297353CC}">
                <c16:uniqueId val="{00000002-D49D-4706-9350-702DC099B2BF}"/>
              </c:ext>
            </c:extLst>
          </c:dPt>
          <c:dLbls>
            <c:spPr>
              <a:noFill/>
              <a:ln>
                <a:noFill/>
              </a:ln>
              <a:effectLst/>
            </c:spPr>
            <c:txPr>
              <a:bodyPr lIns="2">
                <a:spAutoFit/>
              </a:bodyPr>
              <a:lstStyle/>
              <a:p>
                <a:pPr>
                  <a:defRPr sz="1000" b="1"/>
                </a:pPr>
                <a:endParaRPr lang="en-US"/>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15:layout/>
              </c:ext>
            </c:extLst>
          </c:dLbls>
          <c:cat>
            <c:strRef>
              <c:f>Sheet1!$D$21:$E$21</c:f>
              <c:strCache>
                <c:ptCount val="2"/>
                <c:pt idx="0">
                  <c:v>Needs Met to Some Extent</c:v>
                </c:pt>
                <c:pt idx="1">
                  <c:v>Needs Unmet</c:v>
                </c:pt>
              </c:strCache>
            </c:strRef>
          </c:cat>
          <c:val>
            <c:numRef>
              <c:f>Sheet1!$C$32:$E$32</c:f>
              <c:numCache>
                <c:formatCode>0%</c:formatCode>
                <c:ptCount val="3"/>
                <c:pt idx="0">
                  <c:v>0.43750000000000006</c:v>
                </c:pt>
                <c:pt idx="1">
                  <c:v>0.25</c:v>
                </c:pt>
                <c:pt idx="2">
                  <c:v>0.31250000000000006</c:v>
                </c:pt>
              </c:numCache>
            </c:numRef>
          </c:val>
          <c:extLst>
            <c:ext xmlns:c16="http://schemas.microsoft.com/office/drawing/2014/chart" uri="{C3380CC4-5D6E-409C-BE32-E72D297353CC}">
              <c16:uniqueId val="{00000003-D49D-4706-9350-702DC099B2BF}"/>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1100"/>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pPr>
            <a:r>
              <a:rPr lang="en-US" sz="1200" b="0" baseline="0"/>
              <a:t>Bladder/Bowel (50%)</a:t>
            </a:r>
            <a:endParaRPr lang="en-US" sz="1200" b="0"/>
          </a:p>
        </c:rich>
      </c:tx>
      <c:layout>
        <c:manualLayout>
          <c:xMode val="edge"/>
          <c:yMode val="edge"/>
          <c:x val="0.16244116380725804"/>
          <c:y val="9.0916352847198404E-3"/>
        </c:manualLayout>
      </c:layout>
      <c:overlay val="0"/>
    </c:title>
    <c:autoTitleDeleted val="0"/>
    <c:plotArea>
      <c:layout>
        <c:manualLayout>
          <c:layoutTarget val="inner"/>
          <c:xMode val="edge"/>
          <c:yMode val="edge"/>
          <c:x val="5.9931062834013206E-2"/>
          <c:y val="0.23130999892136803"/>
          <c:w val="0.75394069497816418"/>
          <c:h val="0.74438733685686498"/>
        </c:manualLayout>
      </c:layout>
      <c:pieChart>
        <c:varyColors val="1"/>
        <c:ser>
          <c:idx val="0"/>
          <c:order val="0"/>
          <c:tx>
            <c:strRef>
              <c:f>Sheet1!$A$25</c:f>
              <c:strCache>
                <c:ptCount val="1"/>
                <c:pt idx="0">
                  <c:v>BladBowel (50.0%)</c:v>
                </c:pt>
              </c:strCache>
            </c:strRef>
          </c:tx>
          <c:spPr>
            <a:solidFill>
              <a:srgbClr val="FF5051"/>
            </a:solidFill>
          </c:spPr>
          <c:dPt>
            <c:idx val="0"/>
            <c:bubble3D val="0"/>
            <c:spPr>
              <a:solidFill>
                <a:srgbClr val="8CD451"/>
              </a:solidFill>
            </c:spPr>
            <c:extLst>
              <c:ext xmlns:c16="http://schemas.microsoft.com/office/drawing/2014/chart" uri="{C3380CC4-5D6E-409C-BE32-E72D297353CC}">
                <c16:uniqueId val="{00000000-61FE-40A4-88DB-B4B69A2DB8CE}"/>
              </c:ext>
            </c:extLst>
          </c:dPt>
          <c:dPt>
            <c:idx val="1"/>
            <c:bubble3D val="0"/>
            <c:spPr>
              <a:pattFill prst="smGrid">
                <a:fgClr>
                  <a:schemeClr val="bg1"/>
                </a:fgClr>
                <a:bgClr>
                  <a:srgbClr val="FF9626"/>
                </a:bgClr>
              </a:pattFill>
            </c:spPr>
            <c:extLst>
              <c:ext xmlns:c16="http://schemas.microsoft.com/office/drawing/2014/chart" uri="{C3380CC4-5D6E-409C-BE32-E72D297353CC}">
                <c16:uniqueId val="{00000001-61FE-40A4-88DB-B4B69A2DB8CE}"/>
              </c:ext>
            </c:extLst>
          </c:dPt>
          <c:dPt>
            <c:idx val="2"/>
            <c:bubble3D val="0"/>
            <c:spPr>
              <a:pattFill prst="pct90">
                <a:fgClr>
                  <a:srgbClr val="FF5051"/>
                </a:fgClr>
                <a:bgClr>
                  <a:prstClr val="white"/>
                </a:bgClr>
              </a:pattFill>
            </c:spPr>
            <c:extLst>
              <c:ext xmlns:c16="http://schemas.microsoft.com/office/drawing/2014/chart" uri="{C3380CC4-5D6E-409C-BE32-E72D297353CC}">
                <c16:uniqueId val="{00000002-61FE-40A4-88DB-B4B69A2DB8CE}"/>
              </c:ext>
            </c:extLst>
          </c:dPt>
          <c:dLbls>
            <c:spPr>
              <a:noFill/>
              <a:ln>
                <a:noFill/>
              </a:ln>
              <a:effectLst/>
            </c:spPr>
            <c:txPr>
              <a:bodyPr lIns="2">
                <a:spAutoFit/>
              </a:bodyPr>
              <a:lstStyle/>
              <a:p>
                <a:pPr>
                  <a:defRPr sz="1000" b="1" i="0"/>
                </a:pPr>
                <a:endParaRPr lang="en-US"/>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15:layout/>
              </c:ext>
            </c:extLst>
          </c:dLbls>
          <c:cat>
            <c:strRef>
              <c:f>Sheet1!$D$21:$E$21</c:f>
              <c:strCache>
                <c:ptCount val="2"/>
                <c:pt idx="0">
                  <c:v>Needs Met to Some Extent</c:v>
                </c:pt>
                <c:pt idx="1">
                  <c:v>Needs Unmet</c:v>
                </c:pt>
              </c:strCache>
            </c:strRef>
          </c:cat>
          <c:val>
            <c:numRef>
              <c:f>Sheet1!$C$25:$E$25</c:f>
              <c:numCache>
                <c:formatCode>0%</c:formatCode>
                <c:ptCount val="3"/>
                <c:pt idx="0">
                  <c:v>0.35789473684210504</c:v>
                </c:pt>
                <c:pt idx="1">
                  <c:v>0.18947368421052602</c:v>
                </c:pt>
                <c:pt idx="2">
                  <c:v>0.452631578947368</c:v>
                </c:pt>
              </c:numCache>
            </c:numRef>
          </c:val>
          <c:extLst>
            <c:ext xmlns:c16="http://schemas.microsoft.com/office/drawing/2014/chart" uri="{C3380CC4-5D6E-409C-BE32-E72D297353CC}">
              <c16:uniqueId val="{00000003-61FE-40A4-88DB-B4B69A2DB8CE}"/>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1100"/>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9.1030675102525202E-2"/>
          <c:y val="4.2623012044443118E-2"/>
          <c:w val="0.37313733929177501"/>
          <c:h val="0.85947829732597913"/>
        </c:manualLayout>
      </c:layout>
      <c:pieChart>
        <c:varyColors val="1"/>
        <c:ser>
          <c:idx val="0"/>
          <c:order val="0"/>
          <c:dPt>
            <c:idx val="0"/>
            <c:bubble3D val="0"/>
            <c:spPr>
              <a:solidFill>
                <a:srgbClr val="4F62FF"/>
              </a:solidFill>
            </c:spPr>
            <c:extLst>
              <c:ext xmlns:c16="http://schemas.microsoft.com/office/drawing/2014/chart" uri="{C3380CC4-5D6E-409C-BE32-E72D297353CC}">
                <c16:uniqueId val="{00000000-9A35-4B23-931A-DE948242B758}"/>
              </c:ext>
            </c:extLst>
          </c:dPt>
          <c:dPt>
            <c:idx val="1"/>
            <c:bubble3D val="0"/>
            <c:spPr>
              <a:pattFill prst="wdDnDiag">
                <a:fgClr>
                  <a:schemeClr val="bg1"/>
                </a:fgClr>
                <a:bgClr>
                  <a:srgbClr val="FF0000"/>
                </a:bgClr>
              </a:pattFill>
            </c:spPr>
            <c:extLst>
              <c:ext xmlns:c16="http://schemas.microsoft.com/office/drawing/2014/chart" uri="{C3380CC4-5D6E-409C-BE32-E72D297353CC}">
                <c16:uniqueId val="{00000001-9A35-4B23-931A-DE948242B758}"/>
              </c:ext>
            </c:extLst>
          </c:dPt>
          <c:dPt>
            <c:idx val="2"/>
            <c:bubble3D val="0"/>
            <c:spPr>
              <a:pattFill prst="pct80">
                <a:fgClr>
                  <a:schemeClr val="accent3">
                    <a:lumMod val="75000"/>
                  </a:schemeClr>
                </a:fgClr>
                <a:bgClr>
                  <a:schemeClr val="bg1"/>
                </a:bgClr>
              </a:pattFill>
            </c:spPr>
            <c:extLst>
              <c:ext xmlns:c16="http://schemas.microsoft.com/office/drawing/2014/chart" uri="{C3380CC4-5D6E-409C-BE32-E72D297353CC}">
                <c16:uniqueId val="{00000002-9A35-4B23-931A-DE948242B758}"/>
              </c:ext>
            </c:extLst>
          </c:dPt>
          <c:dPt>
            <c:idx val="3"/>
            <c:bubble3D val="0"/>
            <c:spPr>
              <a:pattFill prst="smGrid">
                <a:fgClr>
                  <a:schemeClr val="bg1"/>
                </a:fgClr>
                <a:bgClr>
                  <a:srgbClr val="C876FA"/>
                </a:bgClr>
              </a:pattFill>
            </c:spPr>
            <c:extLst>
              <c:ext xmlns:c16="http://schemas.microsoft.com/office/drawing/2014/chart" uri="{C3380CC4-5D6E-409C-BE32-E72D297353CC}">
                <c16:uniqueId val="{00000003-9A35-4B23-931A-DE948242B758}"/>
              </c:ext>
            </c:extLst>
          </c:dPt>
          <c:dPt>
            <c:idx val="4"/>
            <c:bubble3D val="0"/>
            <c:spPr>
              <a:solidFill>
                <a:schemeClr val="tx1"/>
              </a:solidFill>
            </c:spPr>
            <c:extLst>
              <c:ext xmlns:c16="http://schemas.microsoft.com/office/drawing/2014/chart" uri="{C3380CC4-5D6E-409C-BE32-E72D297353CC}">
                <c16:uniqueId val="{00000004-9A35-4B23-931A-DE948242B758}"/>
              </c:ext>
            </c:extLst>
          </c:dPt>
          <c:dPt>
            <c:idx val="5"/>
            <c:bubble3D val="0"/>
            <c:spPr>
              <a:pattFill prst="zigZag">
                <a:fgClr>
                  <a:schemeClr val="bg1"/>
                </a:fgClr>
                <a:bgClr>
                  <a:srgbClr val="FA9133"/>
                </a:bgClr>
              </a:pattFill>
            </c:spPr>
            <c:extLst>
              <c:ext xmlns:c16="http://schemas.microsoft.com/office/drawing/2014/chart" uri="{C3380CC4-5D6E-409C-BE32-E72D297353CC}">
                <c16:uniqueId val="{00000005-9A35-4B23-931A-DE948242B758}"/>
              </c:ext>
            </c:extLst>
          </c:dPt>
          <c:dPt>
            <c:idx val="6"/>
            <c:bubble3D val="0"/>
            <c:spPr>
              <a:solidFill>
                <a:srgbClr val="FFFF2C"/>
              </a:solidFill>
            </c:spPr>
            <c:extLst>
              <c:ext xmlns:c16="http://schemas.microsoft.com/office/drawing/2014/chart" uri="{C3380CC4-5D6E-409C-BE32-E72D297353CC}">
                <c16:uniqueId val="{00000006-9A35-4B23-931A-DE948242B758}"/>
              </c:ext>
            </c:extLst>
          </c:dPt>
          <c:cat>
            <c:strRef>
              <c:f>Sheet1!$B$1:$H$1</c:f>
              <c:strCache>
                <c:ptCount val="7"/>
                <c:pt idx="0">
                  <c:v>Did not need help</c:v>
                </c:pt>
                <c:pt idx="1">
                  <c:v>Did not get help</c:v>
                </c:pt>
                <c:pt idx="2">
                  <c:v>Help from family only</c:v>
                </c:pt>
                <c:pt idx="3">
                  <c:v>No detail about source of help</c:v>
                </c:pt>
                <c:pt idx="4">
                  <c:v>Not happy with amount of public help</c:v>
                </c:pt>
                <c:pt idx="5">
                  <c:v>Paid privately for help</c:v>
                </c:pt>
                <c:pt idx="6">
                  <c:v>Happy with public help</c:v>
                </c:pt>
              </c:strCache>
            </c:strRef>
          </c:cat>
          <c:val>
            <c:numRef>
              <c:f>Sheet1!$B$4:$H$4</c:f>
              <c:numCache>
                <c:formatCode>0.00%</c:formatCode>
                <c:ptCount val="7"/>
                <c:pt idx="0">
                  <c:v>0.46276595744680799</c:v>
                </c:pt>
                <c:pt idx="1">
                  <c:v>4.7872340425531915E-2</c:v>
                </c:pt>
                <c:pt idx="2">
                  <c:v>0.24468085106383</c:v>
                </c:pt>
                <c:pt idx="3">
                  <c:v>7.4468085106383003E-2</c:v>
                </c:pt>
                <c:pt idx="4">
                  <c:v>3.7234042553191501E-2</c:v>
                </c:pt>
                <c:pt idx="5">
                  <c:v>3.7234042553191501E-2</c:v>
                </c:pt>
                <c:pt idx="6">
                  <c:v>9.5744680851063829E-2</c:v>
                </c:pt>
              </c:numCache>
            </c:numRef>
          </c:val>
          <c:extLst>
            <c:ext xmlns:c16="http://schemas.microsoft.com/office/drawing/2014/chart" uri="{C3380CC4-5D6E-409C-BE32-E72D297353CC}">
              <c16:uniqueId val="{00000007-9A35-4B23-931A-DE948242B758}"/>
            </c:ext>
          </c:extLst>
        </c:ser>
        <c:dLbls>
          <c:showLegendKey val="0"/>
          <c:showVal val="0"/>
          <c:showCatName val="0"/>
          <c:showSerName val="0"/>
          <c:showPercent val="0"/>
          <c:showBubbleSize val="0"/>
          <c:showLeaderLines val="0"/>
        </c:dLbls>
        <c:firstSliceAng val="0"/>
      </c:pieChart>
      <c:spPr>
        <a:ln>
          <a:noFill/>
        </a:ln>
      </c:spPr>
    </c:plotArea>
    <c:legend>
      <c:legendPos val="r"/>
      <c:layout>
        <c:manualLayout>
          <c:xMode val="edge"/>
          <c:yMode val="edge"/>
          <c:x val="0.44974428486574602"/>
          <c:y val="9.5096940751258546E-2"/>
          <c:w val="0.55025571513425398"/>
          <c:h val="0.75327385241570322"/>
        </c:manualLayout>
      </c:layout>
      <c:overlay val="0"/>
      <c:spPr>
        <a:ln>
          <a:noFill/>
        </a:ln>
      </c:spPr>
      <c:txPr>
        <a:bodyPr/>
        <a:lstStyle/>
        <a:p>
          <a:pPr>
            <a:defRPr sz="1200">
              <a:latin typeface="Gill Sans"/>
            </a:defRPr>
          </a:pPr>
          <a:endParaRPr lang="en-US"/>
        </a:p>
      </c:txPr>
    </c:legend>
    <c:plotVisOnly val="1"/>
    <c:dispBlanksAs val="zero"/>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8.663370184915184E-2"/>
          <c:y val="9.9111876640419927E-2"/>
          <c:w val="0.36651429286484916"/>
          <c:h val="0.81419302394635795"/>
        </c:manualLayout>
      </c:layout>
      <c:pieChart>
        <c:varyColors val="1"/>
        <c:ser>
          <c:idx val="0"/>
          <c:order val="0"/>
          <c:dPt>
            <c:idx val="0"/>
            <c:bubble3D val="0"/>
            <c:spPr>
              <a:solidFill>
                <a:srgbClr val="4F62FF"/>
              </a:solidFill>
            </c:spPr>
            <c:extLst>
              <c:ext xmlns:c16="http://schemas.microsoft.com/office/drawing/2014/chart" uri="{C3380CC4-5D6E-409C-BE32-E72D297353CC}">
                <c16:uniqueId val="{00000000-F90C-4EC6-8BE8-EE5CCE642090}"/>
              </c:ext>
            </c:extLst>
          </c:dPt>
          <c:dPt>
            <c:idx val="1"/>
            <c:bubble3D val="0"/>
            <c:spPr>
              <a:pattFill prst="wdDnDiag">
                <a:fgClr>
                  <a:schemeClr val="bg1"/>
                </a:fgClr>
                <a:bgClr>
                  <a:srgbClr val="FF0000"/>
                </a:bgClr>
              </a:pattFill>
            </c:spPr>
            <c:extLst>
              <c:ext xmlns:c16="http://schemas.microsoft.com/office/drawing/2014/chart" uri="{C3380CC4-5D6E-409C-BE32-E72D297353CC}">
                <c16:uniqueId val="{00000001-F90C-4EC6-8BE8-EE5CCE642090}"/>
              </c:ext>
            </c:extLst>
          </c:dPt>
          <c:dPt>
            <c:idx val="2"/>
            <c:bubble3D val="0"/>
            <c:spPr>
              <a:pattFill prst="pct80">
                <a:fgClr>
                  <a:schemeClr val="accent3">
                    <a:lumMod val="75000"/>
                  </a:schemeClr>
                </a:fgClr>
                <a:bgClr>
                  <a:schemeClr val="bg1"/>
                </a:bgClr>
              </a:pattFill>
            </c:spPr>
            <c:extLst>
              <c:ext xmlns:c16="http://schemas.microsoft.com/office/drawing/2014/chart" uri="{C3380CC4-5D6E-409C-BE32-E72D297353CC}">
                <c16:uniqueId val="{00000002-F90C-4EC6-8BE8-EE5CCE642090}"/>
              </c:ext>
            </c:extLst>
          </c:dPt>
          <c:dPt>
            <c:idx val="3"/>
            <c:bubble3D val="0"/>
            <c:spPr>
              <a:solidFill>
                <a:schemeClr val="tx1">
                  <a:lumMod val="95000"/>
                  <a:lumOff val="5000"/>
                </a:schemeClr>
              </a:solidFill>
            </c:spPr>
            <c:extLst>
              <c:ext xmlns:c16="http://schemas.microsoft.com/office/drawing/2014/chart" uri="{C3380CC4-5D6E-409C-BE32-E72D297353CC}">
                <c16:uniqueId val="{00000003-F90C-4EC6-8BE8-EE5CCE642090}"/>
              </c:ext>
            </c:extLst>
          </c:dPt>
          <c:dPt>
            <c:idx val="4"/>
            <c:bubble3D val="0"/>
            <c:spPr>
              <a:pattFill prst="zigZag">
                <a:fgClr>
                  <a:schemeClr val="bg1"/>
                </a:fgClr>
                <a:bgClr>
                  <a:srgbClr val="FA9133"/>
                </a:bgClr>
              </a:pattFill>
            </c:spPr>
            <c:extLst>
              <c:ext xmlns:c16="http://schemas.microsoft.com/office/drawing/2014/chart" uri="{C3380CC4-5D6E-409C-BE32-E72D297353CC}">
                <c16:uniqueId val="{00000004-F90C-4EC6-8BE8-EE5CCE642090}"/>
              </c:ext>
            </c:extLst>
          </c:dPt>
          <c:dPt>
            <c:idx val="5"/>
            <c:bubble3D val="0"/>
            <c:spPr>
              <a:solidFill>
                <a:srgbClr val="FFFF2C"/>
              </a:solidFill>
            </c:spPr>
            <c:extLst>
              <c:ext xmlns:c16="http://schemas.microsoft.com/office/drawing/2014/chart" uri="{C3380CC4-5D6E-409C-BE32-E72D297353CC}">
                <c16:uniqueId val="{00000005-F90C-4EC6-8BE8-EE5CCE642090}"/>
              </c:ext>
            </c:extLst>
          </c:dPt>
          <c:cat>
            <c:strRef>
              <c:f>Sheet1!$B$7:$G$7</c:f>
              <c:strCache>
                <c:ptCount val="6"/>
                <c:pt idx="0">
                  <c:v>Did not need help</c:v>
                </c:pt>
                <c:pt idx="1">
                  <c:v>Did not get help</c:v>
                </c:pt>
                <c:pt idx="2">
                  <c:v>Help from family only</c:v>
                </c:pt>
                <c:pt idx="3">
                  <c:v>Not happy with amount of public help</c:v>
                </c:pt>
                <c:pt idx="4">
                  <c:v>Paid privately for help</c:v>
                </c:pt>
                <c:pt idx="5">
                  <c:v>Happy with public help</c:v>
                </c:pt>
              </c:strCache>
            </c:strRef>
          </c:cat>
          <c:val>
            <c:numRef>
              <c:f>Sheet1!$B$10:$G$10</c:f>
              <c:numCache>
                <c:formatCode>0.00%</c:formatCode>
                <c:ptCount val="6"/>
                <c:pt idx="0">
                  <c:v>0.32105263157894709</c:v>
                </c:pt>
                <c:pt idx="1">
                  <c:v>9.4736842105263119E-2</c:v>
                </c:pt>
                <c:pt idx="2">
                  <c:v>0.32105263157894709</c:v>
                </c:pt>
                <c:pt idx="3">
                  <c:v>7.8947368421052599E-2</c:v>
                </c:pt>
                <c:pt idx="4">
                  <c:v>8.947368421052633E-2</c:v>
                </c:pt>
                <c:pt idx="5">
                  <c:v>9.4736842105263119E-2</c:v>
                </c:pt>
              </c:numCache>
            </c:numRef>
          </c:val>
          <c:extLst>
            <c:ext xmlns:c16="http://schemas.microsoft.com/office/drawing/2014/chart" uri="{C3380CC4-5D6E-409C-BE32-E72D297353CC}">
              <c16:uniqueId val="{00000006-F90C-4EC6-8BE8-EE5CCE642090}"/>
            </c:ext>
          </c:extLst>
        </c:ser>
        <c:dLbls>
          <c:showLegendKey val="0"/>
          <c:showVal val="0"/>
          <c:showCatName val="0"/>
          <c:showSerName val="0"/>
          <c:showPercent val="0"/>
          <c:showBubbleSize val="0"/>
          <c:showLeaderLines val="0"/>
        </c:dLbls>
        <c:firstSliceAng val="0"/>
      </c:pieChart>
    </c:plotArea>
    <c:legend>
      <c:legendPos val="r"/>
      <c:layout>
        <c:manualLayout>
          <c:xMode val="edge"/>
          <c:yMode val="edge"/>
          <c:x val="0.4897640749878121"/>
          <c:y val="6.3837853601633091E-2"/>
          <c:w val="0.48801362071767307"/>
          <c:h val="0.78716954950303297"/>
        </c:manualLayout>
      </c:layout>
      <c:overlay val="0"/>
      <c:txPr>
        <a:bodyPr/>
        <a:lstStyle/>
        <a:p>
          <a:pPr>
            <a:defRPr sz="1200">
              <a:latin typeface="Gill Sans"/>
            </a:defRPr>
          </a:pPr>
          <a:endParaRPr lang="en-US"/>
        </a:p>
      </c:txPr>
    </c:legend>
    <c:plotVisOnly val="1"/>
    <c:dispBlanksAs val="zero"/>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plotArea>
      <c:layout>
        <c:manualLayout>
          <c:layoutTarget val="inner"/>
          <c:xMode val="edge"/>
          <c:yMode val="edge"/>
          <c:x val="0.14454813875939207"/>
          <c:y val="6.018518518518521E-2"/>
          <c:w val="0.73324943776090612"/>
          <c:h val="0.64967345277156319"/>
        </c:manualLayout>
      </c:layout>
      <c:barChart>
        <c:barDir val="col"/>
        <c:grouping val="clustered"/>
        <c:varyColors val="0"/>
        <c:ser>
          <c:idx val="0"/>
          <c:order val="0"/>
          <c:tx>
            <c:strRef>
              <c:f>Sheet1!$B$106</c:f>
              <c:strCache>
                <c:ptCount val="1"/>
                <c:pt idx="0">
                  <c:v>Ireland (2013)</c:v>
                </c:pt>
              </c:strCache>
            </c:strRef>
          </c:tx>
          <c:spPr>
            <a:solidFill>
              <a:srgbClr val="008000"/>
            </a:solidFill>
          </c:spPr>
          <c:invertIfNegative val="0"/>
          <c:cat>
            <c:strRef>
              <c:f>Sheet1!$A$107:$A$117</c:f>
              <c:strCache>
                <c:ptCount val="11"/>
                <c:pt idx="0">
                  <c:v>Mobility </c:v>
                </c:pt>
                <c:pt idx="1">
                  <c:v>Fatigue</c:v>
                </c:pt>
                <c:pt idx="2">
                  <c:v>Concentration</c:v>
                </c:pt>
                <c:pt idx="3">
                  <c:v>Falling </c:v>
                </c:pt>
                <c:pt idx="4">
                  <c:v>Memory </c:v>
                </c:pt>
                <c:pt idx="5">
                  <c:v>Pain </c:v>
                </c:pt>
                <c:pt idx="6">
                  <c:v>Emotions</c:v>
                </c:pt>
                <c:pt idx="7">
                  <c:v>Bladder/Bowel</c:v>
                </c:pt>
                <c:pt idx="8">
                  <c:v>Sight </c:v>
                </c:pt>
                <c:pt idx="9">
                  <c:v>Speech </c:v>
                </c:pt>
                <c:pt idx="10">
                  <c:v>Reading</c:v>
                </c:pt>
              </c:strCache>
            </c:strRef>
          </c:cat>
          <c:val>
            <c:numRef>
              <c:f>Sheet1!$B$107:$B$117</c:f>
              <c:numCache>
                <c:formatCode>0%</c:formatCode>
                <c:ptCount val="11"/>
                <c:pt idx="0">
                  <c:v>0.81770833333333315</c:v>
                </c:pt>
                <c:pt idx="1">
                  <c:v>0.77604166666666718</c:v>
                </c:pt>
                <c:pt idx="2">
                  <c:v>0.76562500000000022</c:v>
                </c:pt>
                <c:pt idx="3">
                  <c:v>0.69791666666666696</c:v>
                </c:pt>
                <c:pt idx="4">
                  <c:v>0.72395833333333315</c:v>
                </c:pt>
                <c:pt idx="5">
                  <c:v>0.54166666666666696</c:v>
                </c:pt>
                <c:pt idx="6">
                  <c:v>0.77083333333333315</c:v>
                </c:pt>
                <c:pt idx="7">
                  <c:v>0.49479166666666702</c:v>
                </c:pt>
                <c:pt idx="8">
                  <c:v>0.54166666666666696</c:v>
                </c:pt>
                <c:pt idx="9">
                  <c:v>0.66145833333333315</c:v>
                </c:pt>
                <c:pt idx="10">
                  <c:v>0.52604166666666707</c:v>
                </c:pt>
              </c:numCache>
            </c:numRef>
          </c:val>
          <c:extLst>
            <c:ext xmlns:c16="http://schemas.microsoft.com/office/drawing/2014/chart" uri="{C3380CC4-5D6E-409C-BE32-E72D297353CC}">
              <c16:uniqueId val="{00000000-C6FB-4ECA-B7FC-5C51BF9DE695}"/>
            </c:ext>
          </c:extLst>
        </c:ser>
        <c:ser>
          <c:idx val="1"/>
          <c:order val="1"/>
          <c:tx>
            <c:strRef>
              <c:f>Sheet1!$C$106</c:f>
              <c:strCache>
                <c:ptCount val="1"/>
                <c:pt idx="0">
                  <c:v> UK (2009)</c:v>
                </c:pt>
              </c:strCache>
            </c:strRef>
          </c:tx>
          <c:spPr>
            <a:pattFill prst="dkUpDiag">
              <a:fgClr>
                <a:srgbClr val="FF0000"/>
              </a:fgClr>
              <a:bgClr>
                <a:schemeClr val="bg1"/>
              </a:bgClr>
            </a:pattFill>
          </c:spPr>
          <c:invertIfNegative val="0"/>
          <c:cat>
            <c:strRef>
              <c:f>Sheet1!$A$107:$A$117</c:f>
              <c:strCache>
                <c:ptCount val="11"/>
                <c:pt idx="0">
                  <c:v>Mobility </c:v>
                </c:pt>
                <c:pt idx="1">
                  <c:v>Fatigue</c:v>
                </c:pt>
                <c:pt idx="2">
                  <c:v>Concentration</c:v>
                </c:pt>
                <c:pt idx="3">
                  <c:v>Falling </c:v>
                </c:pt>
                <c:pt idx="4">
                  <c:v>Memory </c:v>
                </c:pt>
                <c:pt idx="5">
                  <c:v>Pain </c:v>
                </c:pt>
                <c:pt idx="6">
                  <c:v>Emotions</c:v>
                </c:pt>
                <c:pt idx="7">
                  <c:v>Bladder/Bowel</c:v>
                </c:pt>
                <c:pt idx="8">
                  <c:v>Sight </c:v>
                </c:pt>
                <c:pt idx="9">
                  <c:v>Speech </c:v>
                </c:pt>
                <c:pt idx="10">
                  <c:v>Reading</c:v>
                </c:pt>
              </c:strCache>
            </c:strRef>
          </c:cat>
          <c:val>
            <c:numRef>
              <c:f>Sheet1!$C$107:$C$117</c:f>
              <c:numCache>
                <c:formatCode>0%</c:formatCode>
                <c:ptCount val="11"/>
                <c:pt idx="0">
                  <c:v>0.58399999999999996</c:v>
                </c:pt>
                <c:pt idx="1">
                  <c:v>0.51700000000000002</c:v>
                </c:pt>
                <c:pt idx="2">
                  <c:v>0.44700000000000001</c:v>
                </c:pt>
                <c:pt idx="3">
                  <c:v>0.43900000000000006</c:v>
                </c:pt>
                <c:pt idx="4">
                  <c:v>0.42800000000000005</c:v>
                </c:pt>
                <c:pt idx="5">
                  <c:v>0.39500000000000007</c:v>
                </c:pt>
                <c:pt idx="6">
                  <c:v>0.38400000000000006</c:v>
                </c:pt>
                <c:pt idx="7">
                  <c:v>0.37200000000000005</c:v>
                </c:pt>
                <c:pt idx="8">
                  <c:v>0.37200000000000005</c:v>
                </c:pt>
                <c:pt idx="9">
                  <c:v>0.34300000000000003</c:v>
                </c:pt>
                <c:pt idx="10">
                  <c:v>0.23200000000000001</c:v>
                </c:pt>
              </c:numCache>
            </c:numRef>
          </c:val>
          <c:extLst>
            <c:ext xmlns:c16="http://schemas.microsoft.com/office/drawing/2014/chart" uri="{C3380CC4-5D6E-409C-BE32-E72D297353CC}">
              <c16:uniqueId val="{00000001-C6FB-4ECA-B7FC-5C51BF9DE695}"/>
            </c:ext>
          </c:extLst>
        </c:ser>
        <c:dLbls>
          <c:showLegendKey val="0"/>
          <c:showVal val="0"/>
          <c:showCatName val="0"/>
          <c:showSerName val="0"/>
          <c:showPercent val="0"/>
          <c:showBubbleSize val="0"/>
        </c:dLbls>
        <c:gapWidth val="150"/>
        <c:axId val="119417088"/>
        <c:axId val="119427072"/>
      </c:barChart>
      <c:catAx>
        <c:axId val="119417088"/>
        <c:scaling>
          <c:orientation val="minMax"/>
        </c:scaling>
        <c:delete val="0"/>
        <c:axPos val="b"/>
        <c:numFmt formatCode="General" sourceLinked="0"/>
        <c:majorTickMark val="out"/>
        <c:minorTickMark val="none"/>
        <c:tickLblPos val="nextTo"/>
        <c:txPr>
          <a:bodyPr/>
          <a:lstStyle/>
          <a:p>
            <a:pPr>
              <a:defRPr>
                <a:latin typeface="Gill Sans"/>
              </a:defRPr>
            </a:pPr>
            <a:endParaRPr lang="en-US"/>
          </a:p>
        </c:txPr>
        <c:crossAx val="119427072"/>
        <c:crosses val="autoZero"/>
        <c:auto val="1"/>
        <c:lblAlgn val="ctr"/>
        <c:lblOffset val="100"/>
        <c:noMultiLvlLbl val="0"/>
      </c:catAx>
      <c:valAx>
        <c:axId val="119427072"/>
        <c:scaling>
          <c:orientation val="minMax"/>
        </c:scaling>
        <c:delete val="0"/>
        <c:axPos val="l"/>
        <c:title>
          <c:tx>
            <c:rich>
              <a:bodyPr/>
              <a:lstStyle/>
              <a:p>
                <a:pPr>
                  <a:defRPr>
                    <a:latin typeface="Gill Sans"/>
                  </a:defRPr>
                </a:pPr>
                <a:r>
                  <a:rPr lang="en-US">
                    <a:latin typeface="Gill Sans"/>
                  </a:rPr>
                  <a:t>Percentage of respondents</a:t>
                </a:r>
              </a:p>
            </c:rich>
          </c:tx>
          <c:layout/>
          <c:overlay val="0"/>
        </c:title>
        <c:numFmt formatCode="0%" sourceLinked="1"/>
        <c:majorTickMark val="out"/>
        <c:minorTickMark val="none"/>
        <c:tickLblPos val="nextTo"/>
        <c:crossAx val="119417088"/>
        <c:crosses val="autoZero"/>
        <c:crossBetween val="between"/>
      </c:valAx>
    </c:plotArea>
    <c:legend>
      <c:legendPos val="r"/>
      <c:layout>
        <c:manualLayout>
          <c:xMode val="edge"/>
          <c:yMode val="edge"/>
          <c:x val="0.72839843779186009"/>
          <c:y val="3.20235489786048E-2"/>
          <c:w val="0.186573688271605"/>
          <c:h val="0.18595290172061801"/>
        </c:manualLayout>
      </c:layout>
      <c:overlay val="0"/>
      <c:txPr>
        <a:bodyPr/>
        <a:lstStyle/>
        <a:p>
          <a:pPr>
            <a:defRPr>
              <a:latin typeface="Gill Sans"/>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pPr>
            <a:r>
              <a:rPr lang="en-US" sz="1200" b="0"/>
              <a:t>Mobility (82%)</a:t>
            </a:r>
          </a:p>
        </c:rich>
      </c:tx>
      <c:layout>
        <c:manualLayout>
          <c:xMode val="edge"/>
          <c:yMode val="edge"/>
          <c:x val="0.18712851518971699"/>
          <c:y val="2.1559397406398901E-3"/>
        </c:manualLayout>
      </c:layout>
      <c:overlay val="0"/>
    </c:title>
    <c:autoTitleDeleted val="0"/>
    <c:plotArea>
      <c:layout>
        <c:manualLayout>
          <c:layoutTarget val="inner"/>
          <c:xMode val="edge"/>
          <c:yMode val="edge"/>
          <c:x val="4.3788006151121203E-2"/>
          <c:y val="0.14685589425385498"/>
          <c:w val="0.90890195786963501"/>
          <c:h val="0.83300705406034203"/>
        </c:manualLayout>
      </c:layout>
      <c:pieChart>
        <c:varyColors val="1"/>
        <c:ser>
          <c:idx val="0"/>
          <c:order val="0"/>
          <c:tx>
            <c:strRef>
              <c:f>Sheet1!$A$22</c:f>
              <c:strCache>
                <c:ptCount val="1"/>
                <c:pt idx="0">
                  <c:v>Mobility (81.8%)</c:v>
                </c:pt>
              </c:strCache>
            </c:strRef>
          </c:tx>
          <c:dPt>
            <c:idx val="0"/>
            <c:bubble3D val="0"/>
            <c:spPr>
              <a:solidFill>
                <a:srgbClr val="8CD451"/>
              </a:solidFill>
            </c:spPr>
            <c:extLst>
              <c:ext xmlns:c16="http://schemas.microsoft.com/office/drawing/2014/chart" uri="{C3380CC4-5D6E-409C-BE32-E72D297353CC}">
                <c16:uniqueId val="{00000000-B3D0-4F21-8D38-A3AFD7AF0346}"/>
              </c:ext>
            </c:extLst>
          </c:dPt>
          <c:dPt>
            <c:idx val="1"/>
            <c:bubble3D val="0"/>
            <c:spPr>
              <a:pattFill prst="smGrid">
                <a:fgClr>
                  <a:schemeClr val="bg1"/>
                </a:fgClr>
                <a:bgClr>
                  <a:srgbClr val="FF9626"/>
                </a:bgClr>
              </a:pattFill>
            </c:spPr>
            <c:extLst>
              <c:ext xmlns:c16="http://schemas.microsoft.com/office/drawing/2014/chart" uri="{C3380CC4-5D6E-409C-BE32-E72D297353CC}">
                <c16:uniqueId val="{00000001-B3D0-4F21-8D38-A3AFD7AF0346}"/>
              </c:ext>
            </c:extLst>
          </c:dPt>
          <c:dPt>
            <c:idx val="2"/>
            <c:bubble3D val="0"/>
            <c:spPr>
              <a:pattFill prst="pct90">
                <a:fgClr>
                  <a:srgbClr val="FF5051"/>
                </a:fgClr>
                <a:bgClr>
                  <a:prstClr val="white"/>
                </a:bgClr>
              </a:pattFill>
            </c:spPr>
            <c:extLst>
              <c:ext xmlns:c16="http://schemas.microsoft.com/office/drawing/2014/chart" uri="{C3380CC4-5D6E-409C-BE32-E72D297353CC}">
                <c16:uniqueId val="{00000002-B3D0-4F21-8D38-A3AFD7AF0346}"/>
              </c:ext>
            </c:extLst>
          </c:dPt>
          <c:dLbls>
            <c:spPr>
              <a:noFill/>
              <a:ln>
                <a:noFill/>
              </a:ln>
              <a:effectLst/>
            </c:spPr>
            <c:txPr>
              <a:bodyPr lIns="2">
                <a:spAutoFit/>
              </a:bodyPr>
              <a:lstStyle/>
              <a:p>
                <a:pPr>
                  <a:defRPr sz="1000" b="1"/>
                </a:pPr>
                <a:endParaRPr lang="en-US"/>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15:layout/>
              </c:ext>
            </c:extLst>
          </c:dLbls>
          <c:cat>
            <c:strRef>
              <c:f>Sheet1!$D$21:$E$21</c:f>
              <c:strCache>
                <c:ptCount val="2"/>
                <c:pt idx="0">
                  <c:v>Needs Met to Some Extent</c:v>
                </c:pt>
                <c:pt idx="1">
                  <c:v>Needs Unmet</c:v>
                </c:pt>
              </c:strCache>
            </c:strRef>
          </c:cat>
          <c:val>
            <c:numRef>
              <c:f>Sheet1!$C$22:$E$22</c:f>
              <c:numCache>
                <c:formatCode>0%</c:formatCode>
                <c:ptCount val="3"/>
                <c:pt idx="0">
                  <c:v>0.32484076433121012</c:v>
                </c:pt>
                <c:pt idx="1">
                  <c:v>0.35668789808917206</c:v>
                </c:pt>
                <c:pt idx="2">
                  <c:v>0.3184713375796181</c:v>
                </c:pt>
              </c:numCache>
            </c:numRef>
          </c:val>
          <c:extLst>
            <c:ext xmlns:c16="http://schemas.microsoft.com/office/drawing/2014/chart" uri="{C3380CC4-5D6E-409C-BE32-E72D297353CC}">
              <c16:uniqueId val="{00000003-B3D0-4F21-8D38-A3AFD7AF0346}"/>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1100"/>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pPr>
            <a:r>
              <a:rPr lang="en-US" sz="1200" b="0"/>
              <a:t>Falling (70%)</a:t>
            </a:r>
          </a:p>
        </c:rich>
      </c:tx>
      <c:layout>
        <c:manualLayout>
          <c:xMode val="edge"/>
          <c:yMode val="edge"/>
          <c:x val="0.18712851518971699"/>
          <c:y val="2.1559397406398901E-3"/>
        </c:manualLayout>
      </c:layout>
      <c:overlay val="0"/>
    </c:title>
    <c:autoTitleDeleted val="0"/>
    <c:plotArea>
      <c:layout>
        <c:manualLayout>
          <c:layoutTarget val="inner"/>
          <c:xMode val="edge"/>
          <c:yMode val="edge"/>
          <c:x val="4.3788006151121203E-2"/>
          <c:y val="0.14685589425385498"/>
          <c:w val="0.90890195786963501"/>
          <c:h val="0.83300705406034203"/>
        </c:manualLayout>
      </c:layout>
      <c:pieChart>
        <c:varyColors val="1"/>
        <c:ser>
          <c:idx val="0"/>
          <c:order val="0"/>
          <c:tx>
            <c:strRef>
              <c:f>Sheet1!$A$23</c:f>
              <c:strCache>
                <c:ptCount val="1"/>
                <c:pt idx="0">
                  <c:v>Falling (70.3%)</c:v>
                </c:pt>
              </c:strCache>
            </c:strRef>
          </c:tx>
          <c:dPt>
            <c:idx val="0"/>
            <c:bubble3D val="0"/>
            <c:spPr>
              <a:solidFill>
                <a:srgbClr val="8CD451"/>
              </a:solidFill>
            </c:spPr>
            <c:extLst>
              <c:ext xmlns:c16="http://schemas.microsoft.com/office/drawing/2014/chart" uri="{C3380CC4-5D6E-409C-BE32-E72D297353CC}">
                <c16:uniqueId val="{00000000-50D5-4D3A-AB13-0A548C8E2CC8}"/>
              </c:ext>
            </c:extLst>
          </c:dPt>
          <c:dPt>
            <c:idx val="1"/>
            <c:bubble3D val="0"/>
            <c:spPr>
              <a:pattFill prst="smGrid">
                <a:fgClr>
                  <a:schemeClr val="bg1"/>
                </a:fgClr>
                <a:bgClr>
                  <a:srgbClr val="FF9626"/>
                </a:bgClr>
              </a:pattFill>
            </c:spPr>
            <c:extLst>
              <c:ext xmlns:c16="http://schemas.microsoft.com/office/drawing/2014/chart" uri="{C3380CC4-5D6E-409C-BE32-E72D297353CC}">
                <c16:uniqueId val="{00000001-50D5-4D3A-AB13-0A548C8E2CC8}"/>
              </c:ext>
            </c:extLst>
          </c:dPt>
          <c:dPt>
            <c:idx val="2"/>
            <c:bubble3D val="0"/>
            <c:spPr>
              <a:pattFill prst="pct90">
                <a:fgClr>
                  <a:srgbClr val="FF5051"/>
                </a:fgClr>
                <a:bgClr>
                  <a:prstClr val="white"/>
                </a:bgClr>
              </a:pattFill>
            </c:spPr>
            <c:extLst>
              <c:ext xmlns:c16="http://schemas.microsoft.com/office/drawing/2014/chart" uri="{C3380CC4-5D6E-409C-BE32-E72D297353CC}">
                <c16:uniqueId val="{00000002-50D5-4D3A-AB13-0A548C8E2CC8}"/>
              </c:ext>
            </c:extLst>
          </c:dPt>
          <c:dLbls>
            <c:spPr>
              <a:noFill/>
              <a:ln>
                <a:noFill/>
              </a:ln>
              <a:effectLst/>
            </c:spPr>
            <c:txPr>
              <a:bodyPr lIns="2">
                <a:spAutoFit/>
              </a:bodyPr>
              <a:lstStyle/>
              <a:p>
                <a:pPr>
                  <a:defRPr sz="1000" b="1"/>
                </a:pPr>
                <a:endParaRPr lang="en-US"/>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15:layout/>
              </c:ext>
            </c:extLst>
          </c:dLbls>
          <c:cat>
            <c:strRef>
              <c:f>Sheet1!$D$21:$E$21</c:f>
              <c:strCache>
                <c:ptCount val="2"/>
                <c:pt idx="0">
                  <c:v>Needs Met to Some Extent</c:v>
                </c:pt>
                <c:pt idx="1">
                  <c:v>Needs Unmet</c:v>
                </c:pt>
              </c:strCache>
            </c:strRef>
          </c:cat>
          <c:val>
            <c:numRef>
              <c:f>Sheet1!$C$23:$E$23</c:f>
              <c:numCache>
                <c:formatCode>0%</c:formatCode>
                <c:ptCount val="3"/>
                <c:pt idx="0">
                  <c:v>0.33582089552238814</c:v>
                </c:pt>
                <c:pt idx="1">
                  <c:v>0.32835820895522411</c:v>
                </c:pt>
                <c:pt idx="2">
                  <c:v>0.33582089552238814</c:v>
                </c:pt>
              </c:numCache>
            </c:numRef>
          </c:val>
          <c:extLst>
            <c:ext xmlns:c16="http://schemas.microsoft.com/office/drawing/2014/chart" uri="{C3380CC4-5D6E-409C-BE32-E72D297353CC}">
              <c16:uniqueId val="{00000003-50D5-4D3A-AB13-0A548C8E2CC8}"/>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1100"/>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pPr>
            <a:r>
              <a:rPr lang="en-US" sz="1200" b="0"/>
              <a:t>Arms (75%)</a:t>
            </a:r>
          </a:p>
        </c:rich>
      </c:tx>
      <c:layout>
        <c:manualLayout>
          <c:xMode val="edge"/>
          <c:yMode val="edge"/>
          <c:x val="0.18712851518971699"/>
          <c:y val="2.1559397406398901E-3"/>
        </c:manualLayout>
      </c:layout>
      <c:overlay val="0"/>
    </c:title>
    <c:autoTitleDeleted val="0"/>
    <c:plotArea>
      <c:layout>
        <c:manualLayout>
          <c:layoutTarget val="inner"/>
          <c:xMode val="edge"/>
          <c:yMode val="edge"/>
          <c:x val="4.3788006151121203E-2"/>
          <c:y val="0.14685589425385498"/>
          <c:w val="0.90890195786963501"/>
          <c:h val="0.83300705406034203"/>
        </c:manualLayout>
      </c:layout>
      <c:pieChart>
        <c:varyColors val="1"/>
        <c:ser>
          <c:idx val="0"/>
          <c:order val="0"/>
          <c:tx>
            <c:strRef>
              <c:f>Sheet1!$A$24</c:f>
              <c:strCache>
                <c:ptCount val="1"/>
                <c:pt idx="0">
                  <c:v>Arms (75.5%)</c:v>
                </c:pt>
              </c:strCache>
            </c:strRef>
          </c:tx>
          <c:dPt>
            <c:idx val="0"/>
            <c:bubble3D val="0"/>
            <c:spPr>
              <a:solidFill>
                <a:srgbClr val="8CD451"/>
              </a:solidFill>
            </c:spPr>
            <c:extLst>
              <c:ext xmlns:c16="http://schemas.microsoft.com/office/drawing/2014/chart" uri="{C3380CC4-5D6E-409C-BE32-E72D297353CC}">
                <c16:uniqueId val="{00000000-95B1-42A7-818F-97B3440577EC}"/>
              </c:ext>
            </c:extLst>
          </c:dPt>
          <c:dPt>
            <c:idx val="1"/>
            <c:bubble3D val="0"/>
            <c:spPr>
              <a:pattFill prst="smGrid">
                <a:fgClr>
                  <a:schemeClr val="bg1"/>
                </a:fgClr>
                <a:bgClr>
                  <a:srgbClr val="FF9626"/>
                </a:bgClr>
              </a:pattFill>
            </c:spPr>
            <c:extLst>
              <c:ext xmlns:c16="http://schemas.microsoft.com/office/drawing/2014/chart" uri="{C3380CC4-5D6E-409C-BE32-E72D297353CC}">
                <c16:uniqueId val="{00000001-95B1-42A7-818F-97B3440577EC}"/>
              </c:ext>
            </c:extLst>
          </c:dPt>
          <c:dPt>
            <c:idx val="2"/>
            <c:bubble3D val="0"/>
            <c:spPr>
              <a:pattFill prst="pct90">
                <a:fgClr>
                  <a:srgbClr val="FF5051"/>
                </a:fgClr>
                <a:bgClr>
                  <a:prstClr val="white"/>
                </a:bgClr>
              </a:pattFill>
            </c:spPr>
            <c:extLst>
              <c:ext xmlns:c16="http://schemas.microsoft.com/office/drawing/2014/chart" uri="{C3380CC4-5D6E-409C-BE32-E72D297353CC}">
                <c16:uniqueId val="{00000002-95B1-42A7-818F-97B3440577EC}"/>
              </c:ext>
            </c:extLst>
          </c:dPt>
          <c:dLbls>
            <c:spPr>
              <a:noFill/>
              <a:ln>
                <a:noFill/>
              </a:ln>
              <a:effectLst/>
            </c:spPr>
            <c:txPr>
              <a:bodyPr lIns="2">
                <a:spAutoFit/>
              </a:bodyPr>
              <a:lstStyle/>
              <a:p>
                <a:pPr>
                  <a:defRPr sz="1000" b="1"/>
                </a:pPr>
                <a:endParaRPr lang="en-US"/>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15:layout/>
              </c:ext>
            </c:extLst>
          </c:dLbls>
          <c:cat>
            <c:strRef>
              <c:f>Sheet1!$D$21:$E$21</c:f>
              <c:strCache>
                <c:ptCount val="2"/>
                <c:pt idx="0">
                  <c:v>Needs Met to Some Extent</c:v>
                </c:pt>
                <c:pt idx="1">
                  <c:v>Needs Unmet</c:v>
                </c:pt>
              </c:strCache>
            </c:strRef>
          </c:cat>
          <c:val>
            <c:numRef>
              <c:f>Sheet1!$C$24:$E$24</c:f>
              <c:numCache>
                <c:formatCode>0%</c:formatCode>
                <c:ptCount val="3"/>
                <c:pt idx="0">
                  <c:v>0.22758620689655201</c:v>
                </c:pt>
                <c:pt idx="1">
                  <c:v>0.37931034482758608</c:v>
                </c:pt>
                <c:pt idx="2">
                  <c:v>0.39310344827586208</c:v>
                </c:pt>
              </c:numCache>
            </c:numRef>
          </c:val>
          <c:extLst>
            <c:ext xmlns:c16="http://schemas.microsoft.com/office/drawing/2014/chart" uri="{C3380CC4-5D6E-409C-BE32-E72D297353CC}">
              <c16:uniqueId val="{00000003-95B1-42A7-818F-97B3440577EC}"/>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1100"/>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pPr>
            <a:r>
              <a:rPr lang="en-US" sz="1200" b="0"/>
              <a:t>Fatigue</a:t>
            </a:r>
            <a:r>
              <a:rPr lang="en-US" sz="1200" b="0" baseline="0"/>
              <a:t> (78%)</a:t>
            </a:r>
            <a:endParaRPr lang="en-US" sz="1200" b="0"/>
          </a:p>
        </c:rich>
      </c:tx>
      <c:layout>
        <c:manualLayout>
          <c:xMode val="edge"/>
          <c:yMode val="edge"/>
          <c:x val="0.18712851518971699"/>
          <c:y val="2.1559397406398901E-3"/>
        </c:manualLayout>
      </c:layout>
      <c:overlay val="0"/>
    </c:title>
    <c:autoTitleDeleted val="0"/>
    <c:plotArea>
      <c:layout>
        <c:manualLayout>
          <c:layoutTarget val="inner"/>
          <c:xMode val="edge"/>
          <c:yMode val="edge"/>
          <c:x val="4.3788006151121203E-2"/>
          <c:y val="0.14685589425385498"/>
          <c:w val="0.90890195786963501"/>
          <c:h val="0.83300705406034203"/>
        </c:manualLayout>
      </c:layout>
      <c:pieChart>
        <c:varyColors val="1"/>
        <c:ser>
          <c:idx val="0"/>
          <c:order val="0"/>
          <c:tx>
            <c:strRef>
              <c:f>Sheet1!$A$27</c:f>
              <c:strCache>
                <c:ptCount val="1"/>
                <c:pt idx="0">
                  <c:v>Fatigue (78.1%)</c:v>
                </c:pt>
              </c:strCache>
            </c:strRef>
          </c:tx>
          <c:spPr>
            <a:solidFill>
              <a:srgbClr val="FF5051"/>
            </a:solidFill>
          </c:spPr>
          <c:dPt>
            <c:idx val="0"/>
            <c:bubble3D val="0"/>
            <c:spPr>
              <a:solidFill>
                <a:srgbClr val="8CD451"/>
              </a:solidFill>
            </c:spPr>
            <c:extLst>
              <c:ext xmlns:c16="http://schemas.microsoft.com/office/drawing/2014/chart" uri="{C3380CC4-5D6E-409C-BE32-E72D297353CC}">
                <c16:uniqueId val="{00000000-BEDA-43AA-B399-7309244008C8}"/>
              </c:ext>
            </c:extLst>
          </c:dPt>
          <c:dPt>
            <c:idx val="1"/>
            <c:bubble3D val="0"/>
            <c:spPr>
              <a:pattFill prst="smGrid">
                <a:fgClr>
                  <a:schemeClr val="bg1"/>
                </a:fgClr>
                <a:bgClr>
                  <a:srgbClr val="FF9626"/>
                </a:bgClr>
              </a:pattFill>
            </c:spPr>
            <c:extLst>
              <c:ext xmlns:c16="http://schemas.microsoft.com/office/drawing/2014/chart" uri="{C3380CC4-5D6E-409C-BE32-E72D297353CC}">
                <c16:uniqueId val="{00000001-BEDA-43AA-B399-7309244008C8}"/>
              </c:ext>
            </c:extLst>
          </c:dPt>
          <c:dPt>
            <c:idx val="2"/>
            <c:bubble3D val="0"/>
            <c:spPr>
              <a:pattFill prst="pct90">
                <a:fgClr>
                  <a:srgbClr val="FF5051"/>
                </a:fgClr>
                <a:bgClr>
                  <a:prstClr val="white"/>
                </a:bgClr>
              </a:pattFill>
            </c:spPr>
            <c:extLst>
              <c:ext xmlns:c16="http://schemas.microsoft.com/office/drawing/2014/chart" uri="{C3380CC4-5D6E-409C-BE32-E72D297353CC}">
                <c16:uniqueId val="{00000002-BEDA-43AA-B399-7309244008C8}"/>
              </c:ext>
            </c:extLst>
          </c:dPt>
          <c:dLbls>
            <c:spPr>
              <a:noFill/>
              <a:ln>
                <a:noFill/>
              </a:ln>
              <a:effectLst/>
            </c:spPr>
            <c:txPr>
              <a:bodyPr lIns="2">
                <a:spAutoFit/>
              </a:bodyPr>
              <a:lstStyle/>
              <a:p>
                <a:pPr>
                  <a:defRPr sz="1000" b="1"/>
                </a:pPr>
                <a:endParaRPr lang="en-US"/>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15:layout/>
              </c:ext>
            </c:extLst>
          </c:dLbls>
          <c:cat>
            <c:strRef>
              <c:f>Sheet1!$D$21:$E$21</c:f>
              <c:strCache>
                <c:ptCount val="2"/>
                <c:pt idx="0">
                  <c:v>Needs Met to Some Extent</c:v>
                </c:pt>
                <c:pt idx="1">
                  <c:v>Needs Unmet</c:v>
                </c:pt>
              </c:strCache>
            </c:strRef>
          </c:cat>
          <c:val>
            <c:numRef>
              <c:f>Sheet1!$C$27:$E$27</c:f>
              <c:numCache>
                <c:formatCode>0%</c:formatCode>
                <c:ptCount val="3"/>
                <c:pt idx="0">
                  <c:v>0.20134228187919506</c:v>
                </c:pt>
                <c:pt idx="1">
                  <c:v>0.28187919463087208</c:v>
                </c:pt>
                <c:pt idx="2">
                  <c:v>0.51677852348993303</c:v>
                </c:pt>
              </c:numCache>
            </c:numRef>
          </c:val>
          <c:extLst>
            <c:ext xmlns:c16="http://schemas.microsoft.com/office/drawing/2014/chart" uri="{C3380CC4-5D6E-409C-BE32-E72D297353CC}">
              <c16:uniqueId val="{00000003-BEDA-43AA-B399-7309244008C8}"/>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1100"/>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pPr>
            <a:r>
              <a:rPr lang="en-US" sz="1200" b="0"/>
              <a:t>Emotions</a:t>
            </a:r>
            <a:r>
              <a:rPr lang="en-US" sz="1200" b="0" baseline="0"/>
              <a:t> (77%)</a:t>
            </a:r>
            <a:endParaRPr lang="en-US" sz="1200" b="0"/>
          </a:p>
        </c:rich>
      </c:tx>
      <c:layout>
        <c:manualLayout>
          <c:xMode val="edge"/>
          <c:yMode val="edge"/>
          <c:x val="0.18712851518971699"/>
          <c:y val="2.1559397406398901E-3"/>
        </c:manualLayout>
      </c:layout>
      <c:overlay val="0"/>
    </c:title>
    <c:autoTitleDeleted val="0"/>
    <c:plotArea>
      <c:layout>
        <c:manualLayout>
          <c:layoutTarget val="inner"/>
          <c:xMode val="edge"/>
          <c:yMode val="edge"/>
          <c:x val="4.3788006151121203E-2"/>
          <c:y val="0.14685589425385498"/>
          <c:w val="0.90890195786963501"/>
          <c:h val="0.83300705406034203"/>
        </c:manualLayout>
      </c:layout>
      <c:pieChart>
        <c:varyColors val="1"/>
        <c:ser>
          <c:idx val="0"/>
          <c:order val="0"/>
          <c:tx>
            <c:strRef>
              <c:f>Sheet1!$A$28</c:f>
              <c:strCache>
                <c:ptCount val="1"/>
                <c:pt idx="0">
                  <c:v>Emotions (77.1%)</c:v>
                </c:pt>
              </c:strCache>
            </c:strRef>
          </c:tx>
          <c:spPr>
            <a:solidFill>
              <a:srgbClr val="FF5051"/>
            </a:solidFill>
          </c:spPr>
          <c:dPt>
            <c:idx val="0"/>
            <c:bubble3D val="0"/>
            <c:spPr>
              <a:solidFill>
                <a:srgbClr val="8CD451"/>
              </a:solidFill>
            </c:spPr>
            <c:extLst>
              <c:ext xmlns:c16="http://schemas.microsoft.com/office/drawing/2014/chart" uri="{C3380CC4-5D6E-409C-BE32-E72D297353CC}">
                <c16:uniqueId val="{00000000-293B-4728-883C-C9DEA904CDF0}"/>
              </c:ext>
            </c:extLst>
          </c:dPt>
          <c:dPt>
            <c:idx val="1"/>
            <c:bubble3D val="0"/>
            <c:spPr>
              <a:pattFill prst="smGrid">
                <a:fgClr>
                  <a:schemeClr val="bg1"/>
                </a:fgClr>
                <a:bgClr>
                  <a:srgbClr val="FF9626"/>
                </a:bgClr>
              </a:pattFill>
            </c:spPr>
            <c:extLst>
              <c:ext xmlns:c16="http://schemas.microsoft.com/office/drawing/2014/chart" uri="{C3380CC4-5D6E-409C-BE32-E72D297353CC}">
                <c16:uniqueId val="{00000001-293B-4728-883C-C9DEA904CDF0}"/>
              </c:ext>
            </c:extLst>
          </c:dPt>
          <c:dPt>
            <c:idx val="2"/>
            <c:bubble3D val="0"/>
            <c:spPr>
              <a:pattFill prst="pct90">
                <a:fgClr>
                  <a:srgbClr val="FF5051"/>
                </a:fgClr>
                <a:bgClr>
                  <a:prstClr val="white"/>
                </a:bgClr>
              </a:pattFill>
            </c:spPr>
            <c:extLst>
              <c:ext xmlns:c16="http://schemas.microsoft.com/office/drawing/2014/chart" uri="{C3380CC4-5D6E-409C-BE32-E72D297353CC}">
                <c16:uniqueId val="{00000002-293B-4728-883C-C9DEA904CDF0}"/>
              </c:ext>
            </c:extLst>
          </c:dPt>
          <c:dLbls>
            <c:spPr>
              <a:noFill/>
              <a:ln>
                <a:noFill/>
              </a:ln>
              <a:effectLst/>
            </c:spPr>
            <c:txPr>
              <a:bodyPr lIns="2">
                <a:spAutoFit/>
              </a:bodyPr>
              <a:lstStyle/>
              <a:p>
                <a:pPr>
                  <a:defRPr sz="1000" b="1"/>
                </a:pPr>
                <a:endParaRPr lang="en-US"/>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15:layout/>
              </c:ext>
            </c:extLst>
          </c:dLbls>
          <c:cat>
            <c:strRef>
              <c:f>Sheet1!$D$21:$E$21</c:f>
              <c:strCache>
                <c:ptCount val="2"/>
                <c:pt idx="0">
                  <c:v>Needs Met to Some Extent</c:v>
                </c:pt>
                <c:pt idx="1">
                  <c:v>Needs Unmet</c:v>
                </c:pt>
              </c:strCache>
            </c:strRef>
          </c:cat>
          <c:val>
            <c:numRef>
              <c:f>Sheet1!$C$28:$E$28</c:f>
              <c:numCache>
                <c:formatCode>0%</c:formatCode>
                <c:ptCount val="3"/>
                <c:pt idx="0">
                  <c:v>0.222972972972973</c:v>
                </c:pt>
                <c:pt idx="1">
                  <c:v>0.24324324324324303</c:v>
                </c:pt>
                <c:pt idx="2">
                  <c:v>0.53378378378378399</c:v>
                </c:pt>
              </c:numCache>
            </c:numRef>
          </c:val>
          <c:extLst>
            <c:ext xmlns:c16="http://schemas.microsoft.com/office/drawing/2014/chart" uri="{C3380CC4-5D6E-409C-BE32-E72D297353CC}">
              <c16:uniqueId val="{00000003-293B-4728-883C-C9DEA904CDF0}"/>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1100"/>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lgn="ctr">
              <a:defRPr sz="1100" b="0"/>
            </a:pPr>
            <a:r>
              <a:rPr lang="en-US" sz="1000" b="0"/>
              <a:t>Concentration (77%)</a:t>
            </a:r>
          </a:p>
        </c:rich>
      </c:tx>
      <c:layout>
        <c:manualLayout>
          <c:xMode val="edge"/>
          <c:yMode val="edge"/>
          <c:x val="0.18712822981657501"/>
          <c:y val="1.6564932265311208E-2"/>
        </c:manualLayout>
      </c:layout>
      <c:overlay val="0"/>
    </c:title>
    <c:autoTitleDeleted val="0"/>
    <c:plotArea>
      <c:layout>
        <c:manualLayout>
          <c:layoutTarget val="inner"/>
          <c:xMode val="edge"/>
          <c:yMode val="edge"/>
          <c:x val="4.3788006151121203E-2"/>
          <c:y val="0.14685589425385498"/>
          <c:w val="0.90890195786963501"/>
          <c:h val="0.83300705406034203"/>
        </c:manualLayout>
      </c:layout>
      <c:pieChart>
        <c:varyColors val="1"/>
        <c:ser>
          <c:idx val="0"/>
          <c:order val="0"/>
          <c:tx>
            <c:strRef>
              <c:f>Sheet1!$A$29</c:f>
              <c:strCache>
                <c:ptCount val="1"/>
                <c:pt idx="0">
                  <c:v>Concentration (76.6%)</c:v>
                </c:pt>
              </c:strCache>
            </c:strRef>
          </c:tx>
          <c:explosion val="1"/>
          <c:dPt>
            <c:idx val="0"/>
            <c:bubble3D val="0"/>
            <c:spPr>
              <a:solidFill>
                <a:srgbClr val="8CD451"/>
              </a:solidFill>
            </c:spPr>
            <c:extLst>
              <c:ext xmlns:c16="http://schemas.microsoft.com/office/drawing/2014/chart" uri="{C3380CC4-5D6E-409C-BE32-E72D297353CC}">
                <c16:uniqueId val="{00000000-549D-4731-A67C-87EDD8257C53}"/>
              </c:ext>
            </c:extLst>
          </c:dPt>
          <c:dPt>
            <c:idx val="1"/>
            <c:bubble3D val="0"/>
            <c:spPr>
              <a:pattFill prst="smGrid">
                <a:fgClr>
                  <a:schemeClr val="bg1"/>
                </a:fgClr>
                <a:bgClr>
                  <a:srgbClr val="FF9626"/>
                </a:bgClr>
              </a:pattFill>
            </c:spPr>
            <c:extLst>
              <c:ext xmlns:c16="http://schemas.microsoft.com/office/drawing/2014/chart" uri="{C3380CC4-5D6E-409C-BE32-E72D297353CC}">
                <c16:uniqueId val="{00000001-549D-4731-A67C-87EDD8257C53}"/>
              </c:ext>
            </c:extLst>
          </c:dPt>
          <c:dPt>
            <c:idx val="2"/>
            <c:bubble3D val="0"/>
            <c:spPr>
              <a:pattFill prst="pct90">
                <a:fgClr>
                  <a:srgbClr val="FF5051"/>
                </a:fgClr>
                <a:bgClr>
                  <a:prstClr val="white"/>
                </a:bgClr>
              </a:pattFill>
            </c:spPr>
            <c:extLst>
              <c:ext xmlns:c16="http://schemas.microsoft.com/office/drawing/2014/chart" uri="{C3380CC4-5D6E-409C-BE32-E72D297353CC}">
                <c16:uniqueId val="{00000002-549D-4731-A67C-87EDD8257C53}"/>
              </c:ext>
            </c:extLst>
          </c:dPt>
          <c:dLbls>
            <c:spPr>
              <a:noFill/>
              <a:ln>
                <a:noFill/>
              </a:ln>
              <a:effectLst/>
            </c:spPr>
            <c:txPr>
              <a:bodyPr lIns="2">
                <a:spAutoFit/>
              </a:bodyPr>
              <a:lstStyle/>
              <a:p>
                <a:pPr>
                  <a:defRPr sz="1000" b="1"/>
                </a:pPr>
                <a:endParaRPr lang="en-US"/>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15:layout/>
              </c:ext>
            </c:extLst>
          </c:dLbls>
          <c:cat>
            <c:strRef>
              <c:f>Sheet1!$D$21:$E$21</c:f>
              <c:strCache>
                <c:ptCount val="2"/>
                <c:pt idx="0">
                  <c:v>Needs Met to Some Extent</c:v>
                </c:pt>
                <c:pt idx="1">
                  <c:v>Needs Unmet</c:v>
                </c:pt>
              </c:strCache>
            </c:strRef>
          </c:cat>
          <c:val>
            <c:numRef>
              <c:f>Sheet1!$C$29:$E$29</c:f>
              <c:numCache>
                <c:formatCode>0%</c:formatCode>
                <c:ptCount val="3"/>
                <c:pt idx="0">
                  <c:v>0.25170068027210901</c:v>
                </c:pt>
                <c:pt idx="1">
                  <c:v>0.26530612244898</c:v>
                </c:pt>
                <c:pt idx="2">
                  <c:v>0.48299319727891205</c:v>
                </c:pt>
              </c:numCache>
            </c:numRef>
          </c:val>
          <c:extLst>
            <c:ext xmlns:c16="http://schemas.microsoft.com/office/drawing/2014/chart" uri="{C3380CC4-5D6E-409C-BE32-E72D297353CC}">
              <c16:uniqueId val="{00000003-549D-4731-A67C-87EDD8257C53}"/>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1100"/>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pPr>
            <a:r>
              <a:rPr lang="en-US" sz="1200" b="0"/>
              <a:t>Memory (73%)</a:t>
            </a:r>
          </a:p>
        </c:rich>
      </c:tx>
      <c:layout>
        <c:manualLayout>
          <c:xMode val="edge"/>
          <c:yMode val="edge"/>
          <c:x val="0.18712851518971699"/>
          <c:y val="2.1559397406398901E-3"/>
        </c:manualLayout>
      </c:layout>
      <c:overlay val="0"/>
    </c:title>
    <c:autoTitleDeleted val="0"/>
    <c:plotArea>
      <c:layout>
        <c:manualLayout>
          <c:layoutTarget val="inner"/>
          <c:xMode val="edge"/>
          <c:yMode val="edge"/>
          <c:x val="4.3788006151121203E-2"/>
          <c:y val="0.14685589425385498"/>
          <c:w val="0.90890195786963501"/>
          <c:h val="0.83300705406034203"/>
        </c:manualLayout>
      </c:layout>
      <c:pieChart>
        <c:varyColors val="1"/>
        <c:ser>
          <c:idx val="0"/>
          <c:order val="0"/>
          <c:tx>
            <c:strRef>
              <c:f>Sheet1!$A$30</c:f>
              <c:strCache>
                <c:ptCount val="1"/>
                <c:pt idx="0">
                  <c:v>Memory (72.9%)</c:v>
                </c:pt>
              </c:strCache>
            </c:strRef>
          </c:tx>
          <c:spPr>
            <a:solidFill>
              <a:srgbClr val="FF5051"/>
            </a:solidFill>
          </c:spPr>
          <c:dPt>
            <c:idx val="0"/>
            <c:bubble3D val="0"/>
            <c:spPr>
              <a:solidFill>
                <a:srgbClr val="8CD451"/>
              </a:solidFill>
            </c:spPr>
            <c:extLst>
              <c:ext xmlns:c16="http://schemas.microsoft.com/office/drawing/2014/chart" uri="{C3380CC4-5D6E-409C-BE32-E72D297353CC}">
                <c16:uniqueId val="{00000000-AB3E-4747-8AC9-3CE01252FE03}"/>
              </c:ext>
            </c:extLst>
          </c:dPt>
          <c:dPt>
            <c:idx val="1"/>
            <c:bubble3D val="0"/>
            <c:spPr>
              <a:pattFill prst="smGrid">
                <a:fgClr>
                  <a:schemeClr val="bg1"/>
                </a:fgClr>
                <a:bgClr>
                  <a:srgbClr val="FF9626"/>
                </a:bgClr>
              </a:pattFill>
            </c:spPr>
            <c:extLst>
              <c:ext xmlns:c16="http://schemas.microsoft.com/office/drawing/2014/chart" uri="{C3380CC4-5D6E-409C-BE32-E72D297353CC}">
                <c16:uniqueId val="{00000001-AB3E-4747-8AC9-3CE01252FE03}"/>
              </c:ext>
            </c:extLst>
          </c:dPt>
          <c:dPt>
            <c:idx val="2"/>
            <c:bubble3D val="0"/>
            <c:spPr>
              <a:pattFill prst="pct90">
                <a:fgClr>
                  <a:srgbClr val="FF5051"/>
                </a:fgClr>
                <a:bgClr>
                  <a:prstClr val="white"/>
                </a:bgClr>
              </a:pattFill>
            </c:spPr>
            <c:extLst>
              <c:ext xmlns:c16="http://schemas.microsoft.com/office/drawing/2014/chart" uri="{C3380CC4-5D6E-409C-BE32-E72D297353CC}">
                <c16:uniqueId val="{00000002-AB3E-4747-8AC9-3CE01252FE03}"/>
              </c:ext>
            </c:extLst>
          </c:dPt>
          <c:dLbls>
            <c:spPr>
              <a:noFill/>
              <a:ln>
                <a:noFill/>
              </a:ln>
              <a:effectLst/>
            </c:spPr>
            <c:txPr>
              <a:bodyPr lIns="2">
                <a:spAutoFit/>
              </a:bodyPr>
              <a:lstStyle/>
              <a:p>
                <a:pPr>
                  <a:defRPr sz="1000" b="1"/>
                </a:pPr>
                <a:endParaRPr lang="en-US"/>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15:layout/>
              </c:ext>
            </c:extLst>
          </c:dLbls>
          <c:cat>
            <c:strRef>
              <c:f>Sheet1!$D$21:$E$21</c:f>
              <c:strCache>
                <c:ptCount val="2"/>
                <c:pt idx="0">
                  <c:v>Needs Met to Some Extent</c:v>
                </c:pt>
                <c:pt idx="1">
                  <c:v>Needs Unmet</c:v>
                </c:pt>
              </c:strCache>
            </c:strRef>
          </c:cat>
          <c:val>
            <c:numRef>
              <c:f>Sheet1!$C$30:$E$30</c:f>
              <c:numCache>
                <c:formatCode>0%</c:formatCode>
                <c:ptCount val="3"/>
                <c:pt idx="0">
                  <c:v>0.24460431654676304</c:v>
                </c:pt>
                <c:pt idx="1">
                  <c:v>0.30935251798561114</c:v>
                </c:pt>
                <c:pt idx="2">
                  <c:v>0.44604316546762601</c:v>
                </c:pt>
              </c:numCache>
            </c:numRef>
          </c:val>
          <c:extLst>
            <c:ext xmlns:c16="http://schemas.microsoft.com/office/drawing/2014/chart" uri="{C3380CC4-5D6E-409C-BE32-E72D297353CC}">
              <c16:uniqueId val="{00000003-AB3E-4747-8AC9-3CE01252FE03}"/>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1100"/>
      </a:pPr>
      <a:endParaRPr lang="en-U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sz="1200" b="0"/>
            </a:pPr>
            <a:r>
              <a:rPr lang="en-US" sz="1200" b="0"/>
              <a:t>Speech (66%)</a:t>
            </a:r>
          </a:p>
        </c:rich>
      </c:tx>
      <c:layout>
        <c:manualLayout>
          <c:xMode val="edge"/>
          <c:yMode val="edge"/>
          <c:x val="0.18712851518971699"/>
          <c:y val="2.1559397406398901E-3"/>
        </c:manualLayout>
      </c:layout>
      <c:overlay val="0"/>
    </c:title>
    <c:autoTitleDeleted val="0"/>
    <c:plotArea>
      <c:layout>
        <c:manualLayout>
          <c:layoutTarget val="inner"/>
          <c:xMode val="edge"/>
          <c:yMode val="edge"/>
          <c:x val="4.3788006151121203E-2"/>
          <c:y val="0.14685589425385498"/>
          <c:w val="0.90890195786963501"/>
          <c:h val="0.83300705406034203"/>
        </c:manualLayout>
      </c:layout>
      <c:pieChart>
        <c:varyColors val="1"/>
        <c:ser>
          <c:idx val="0"/>
          <c:order val="0"/>
          <c:tx>
            <c:strRef>
              <c:f>Sheet1!$A$31</c:f>
              <c:strCache>
                <c:ptCount val="1"/>
                <c:pt idx="0">
                  <c:v>Speech (66.1%)</c:v>
                </c:pt>
              </c:strCache>
            </c:strRef>
          </c:tx>
          <c:spPr>
            <a:solidFill>
              <a:srgbClr val="FF5051"/>
            </a:solidFill>
          </c:spPr>
          <c:dPt>
            <c:idx val="0"/>
            <c:bubble3D val="0"/>
            <c:spPr>
              <a:solidFill>
                <a:srgbClr val="8CD451"/>
              </a:solidFill>
            </c:spPr>
            <c:extLst>
              <c:ext xmlns:c16="http://schemas.microsoft.com/office/drawing/2014/chart" uri="{C3380CC4-5D6E-409C-BE32-E72D297353CC}">
                <c16:uniqueId val="{00000000-CE4E-41A8-B364-B64F3068CE1E}"/>
              </c:ext>
            </c:extLst>
          </c:dPt>
          <c:dPt>
            <c:idx val="1"/>
            <c:bubble3D val="0"/>
            <c:spPr>
              <a:pattFill prst="smGrid">
                <a:fgClr>
                  <a:schemeClr val="bg1"/>
                </a:fgClr>
                <a:bgClr>
                  <a:srgbClr val="FF9626"/>
                </a:bgClr>
              </a:pattFill>
            </c:spPr>
            <c:extLst>
              <c:ext xmlns:c16="http://schemas.microsoft.com/office/drawing/2014/chart" uri="{C3380CC4-5D6E-409C-BE32-E72D297353CC}">
                <c16:uniqueId val="{00000001-CE4E-41A8-B364-B64F3068CE1E}"/>
              </c:ext>
            </c:extLst>
          </c:dPt>
          <c:dPt>
            <c:idx val="2"/>
            <c:bubble3D val="0"/>
            <c:spPr>
              <a:pattFill prst="pct90">
                <a:fgClr>
                  <a:srgbClr val="FF5051"/>
                </a:fgClr>
                <a:bgClr>
                  <a:prstClr val="white"/>
                </a:bgClr>
              </a:pattFill>
            </c:spPr>
            <c:extLst>
              <c:ext xmlns:c16="http://schemas.microsoft.com/office/drawing/2014/chart" uri="{C3380CC4-5D6E-409C-BE32-E72D297353CC}">
                <c16:uniqueId val="{00000002-CE4E-41A8-B364-B64F3068CE1E}"/>
              </c:ext>
            </c:extLst>
          </c:dPt>
          <c:dLbls>
            <c:spPr>
              <a:noFill/>
              <a:ln>
                <a:noFill/>
              </a:ln>
              <a:effectLst/>
            </c:spPr>
            <c:txPr>
              <a:bodyPr lIns="2">
                <a:spAutoFit/>
              </a:bodyPr>
              <a:lstStyle/>
              <a:p>
                <a:pPr>
                  <a:defRPr sz="1000" b="1"/>
                </a:pPr>
                <a:endParaRPr lang="en-US"/>
              </a:p>
            </c:txPr>
            <c:showLegendKey val="0"/>
            <c:showVal val="1"/>
            <c:showCatName val="0"/>
            <c:showSerName val="0"/>
            <c:showPercent val="0"/>
            <c:showBubbleSize val="0"/>
            <c:showLeaderLines val="1"/>
            <c:extLst>
              <c:ext xmlns:c15="http://schemas.microsoft.com/office/drawing/2012/chart" uri="{CE6537A1-D6FC-4f65-9D91-7224C49458BB}">
                <c15:spPr xmlns:c15="http://schemas.microsoft.com/office/drawing/2012/chart">
                  <a:prstGeom prst="rect">
                    <a:avLst/>
                  </a:prstGeom>
                </c15:spPr>
                <c15:layout/>
              </c:ext>
            </c:extLst>
          </c:dLbls>
          <c:cat>
            <c:strRef>
              <c:f>Sheet1!$D$21:$E$21</c:f>
              <c:strCache>
                <c:ptCount val="2"/>
                <c:pt idx="0">
                  <c:v>Needs Met to Some Extent</c:v>
                </c:pt>
                <c:pt idx="1">
                  <c:v>Needs Unmet</c:v>
                </c:pt>
              </c:strCache>
            </c:strRef>
          </c:cat>
          <c:val>
            <c:numRef>
              <c:f>Sheet1!$C$31:$E$31</c:f>
              <c:numCache>
                <c:formatCode>0%</c:formatCode>
                <c:ptCount val="3"/>
                <c:pt idx="0">
                  <c:v>0.40157480314960614</c:v>
                </c:pt>
                <c:pt idx="1">
                  <c:v>0.27559055118110198</c:v>
                </c:pt>
                <c:pt idx="2">
                  <c:v>0.3228346456692911</c:v>
                </c:pt>
              </c:numCache>
            </c:numRef>
          </c:val>
          <c:extLst>
            <c:ext xmlns:c16="http://schemas.microsoft.com/office/drawing/2014/chart" uri="{C3380CC4-5D6E-409C-BE32-E72D297353CC}">
              <c16:uniqueId val="{00000003-CE4E-41A8-B364-B64F3068CE1E}"/>
            </c:ext>
          </c:extLst>
        </c:ser>
        <c:dLbls>
          <c:showLegendKey val="0"/>
          <c:showVal val="0"/>
          <c:showCatName val="0"/>
          <c:showSerName val="0"/>
          <c:showPercent val="0"/>
          <c:showBubbleSize val="0"/>
          <c:showLeaderLines val="1"/>
        </c:dLbls>
        <c:firstSliceAng val="0"/>
      </c:pieChart>
    </c:plotArea>
    <c:plotVisOnly val="1"/>
    <c:dispBlanksAs val="zero"/>
    <c:showDLblsOverMax val="0"/>
  </c:chart>
  <c:txPr>
    <a:bodyPr/>
    <a:lstStyle/>
    <a:p>
      <a:pPr>
        <a:defRPr sz="1100"/>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B848D-2A0A-4E63-A0B9-9E584AE21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28375</Words>
  <Characters>161739</Characters>
  <Application>Microsoft Office Word</Application>
  <DocSecurity>0</DocSecurity>
  <Lines>1347</Lines>
  <Paragraphs>379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189735</CharactersWithSpaces>
  <SharedDoc>false</SharedDoc>
  <HLinks>
    <vt:vector size="18" baseType="variant">
      <vt:variant>
        <vt:i4>7471117</vt:i4>
      </vt:variant>
      <vt:variant>
        <vt:i4>204</vt:i4>
      </vt:variant>
      <vt:variant>
        <vt:i4>0</vt:i4>
      </vt:variant>
      <vt:variant>
        <vt:i4>5</vt:i4>
      </vt:variant>
      <vt:variant>
        <vt:lpwstr>http://www.stroke.ie/iopen24/stroke-facts-t-483_488.html</vt:lpwstr>
      </vt:variant>
      <vt:variant>
        <vt:lpwstr/>
      </vt:variant>
      <vt:variant>
        <vt:i4>3407980</vt:i4>
      </vt:variant>
      <vt:variant>
        <vt:i4>201</vt:i4>
      </vt:variant>
      <vt:variant>
        <vt:i4>0</vt:i4>
      </vt:variant>
      <vt:variant>
        <vt:i4>5</vt:i4>
      </vt:variant>
      <vt:variant>
        <vt:lpwstr>http://www.casp-uk.net/wp-content/uploads/2011/11/CASP-Qualitative-Research-Checklist-31.05.13.pdf</vt:lpwstr>
      </vt:variant>
      <vt:variant>
        <vt:lpwstr/>
      </vt:variant>
      <vt:variant>
        <vt:i4>917589</vt:i4>
      </vt:variant>
      <vt:variant>
        <vt:i4>198</vt:i4>
      </vt:variant>
      <vt:variant>
        <vt:i4>0</vt:i4>
      </vt:variant>
      <vt:variant>
        <vt:i4>5</vt:i4>
      </vt:variant>
      <vt:variant>
        <vt:lpwstr>http://www.airo.ie/news/urbanrural-population-split-county-level-census-2011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Walsh</dc:creator>
  <cp:lastModifiedBy>Damhnait M. O' Malley</cp:lastModifiedBy>
  <cp:revision>2</cp:revision>
  <cp:lastPrinted>2013-11-22T08:55:00Z</cp:lastPrinted>
  <dcterms:created xsi:type="dcterms:W3CDTF">2023-02-01T12:07:00Z</dcterms:created>
  <dcterms:modified xsi:type="dcterms:W3CDTF">2023-02-01T12:07:00Z</dcterms:modified>
</cp:coreProperties>
</file>