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B3C2B" w14:textId="24E6E17C" w:rsidR="00653242" w:rsidRPr="006228D9" w:rsidRDefault="00653242" w:rsidP="00653242">
      <w:pPr>
        <w:pStyle w:val="Title"/>
        <w:spacing w:before="1200" w:after="1200"/>
        <w:rPr>
          <w:sz w:val="64"/>
          <w:szCs w:val="64"/>
        </w:rPr>
      </w:pPr>
      <w:bookmarkStart w:id="0" w:name="_Toc112053973"/>
      <w:r w:rsidRPr="006228D9">
        <w:rPr>
          <w:sz w:val="64"/>
          <w:szCs w:val="64"/>
        </w:rPr>
        <w:t xml:space="preserve">Overview of UNCRPD </w:t>
      </w:r>
      <w:r>
        <w:rPr>
          <w:sz w:val="64"/>
          <w:szCs w:val="64"/>
        </w:rPr>
        <w:t>Article 24</w:t>
      </w:r>
      <w:r w:rsidRPr="006228D9">
        <w:rPr>
          <w:sz w:val="64"/>
          <w:szCs w:val="64"/>
        </w:rPr>
        <w:t xml:space="preserve"> in Ireland</w:t>
      </w:r>
      <w:bookmarkEnd w:id="0"/>
    </w:p>
    <w:p w14:paraId="0BB033B6" w14:textId="03DE0301" w:rsidR="00653242" w:rsidRPr="006228D9" w:rsidRDefault="00653242" w:rsidP="00653242">
      <w:pPr>
        <w:pStyle w:val="Title"/>
        <w:spacing w:before="1200" w:after="1200"/>
        <w:rPr>
          <w:sz w:val="64"/>
          <w:szCs w:val="64"/>
        </w:rPr>
      </w:pPr>
      <w:bookmarkStart w:id="1" w:name="_Toc112053974"/>
      <w:r>
        <w:rPr>
          <w:sz w:val="64"/>
          <w:szCs w:val="64"/>
        </w:rPr>
        <w:t>Education</w:t>
      </w:r>
      <w:bookmarkEnd w:id="1"/>
    </w:p>
    <w:p w14:paraId="367A74C2" w14:textId="6C6A1FFF" w:rsidR="007B0D3C" w:rsidRDefault="00153A90" w:rsidP="007B0D3C">
      <w:pPr>
        <w:spacing w:before="1200" w:after="1200"/>
        <w:rPr>
          <w:noProof/>
          <w:lang w:eastAsia="en-IE"/>
        </w:rPr>
      </w:pPr>
      <w:r>
        <w:rPr>
          <w:sz w:val="48"/>
          <w:szCs w:val="48"/>
        </w:rPr>
        <w:t xml:space="preserve">August </w:t>
      </w:r>
      <w:r w:rsidR="007B0D3C">
        <w:rPr>
          <w:sz w:val="48"/>
          <w:szCs w:val="48"/>
        </w:rPr>
        <w:t>2022</w:t>
      </w:r>
    </w:p>
    <w:p w14:paraId="3925074E" w14:textId="582DF594" w:rsidR="00653242" w:rsidRDefault="00653242" w:rsidP="007B0D3C">
      <w:pPr>
        <w:spacing w:before="1200" w:after="1200"/>
      </w:pPr>
      <w:r>
        <w:rPr>
          <w:noProof/>
          <w:lang w:eastAsia="en-IE"/>
        </w:rPr>
        <w:drawing>
          <wp:inline distT="0" distB="0" distL="0" distR="0" wp14:anchorId="01253127" wp14:editId="0ADB5547">
            <wp:extent cx="2523490" cy="1799590"/>
            <wp:effectExtent l="0" t="0" r="0" b="0"/>
            <wp:docPr id="3" name="Picture 3" descr="Logo of the National Disability Authority" title="Logo of the National Disability Authority"/>
            <wp:cNvGraphicFramePr/>
            <a:graphic xmlns:a="http://schemas.openxmlformats.org/drawingml/2006/main">
              <a:graphicData uri="http://schemas.openxmlformats.org/drawingml/2006/picture">
                <pic:pic xmlns:pic="http://schemas.openxmlformats.org/drawingml/2006/picture">
                  <pic:nvPicPr>
                    <pic:cNvPr id="1" name="Picture 1" descr="Logo of the National Disability Authority" title="Logo of the National Disability Authority"/>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799590"/>
                    </a:xfrm>
                    <a:prstGeom prst="rect">
                      <a:avLst/>
                    </a:prstGeom>
                    <a:noFill/>
                    <a:ln>
                      <a:noFill/>
                    </a:ln>
                  </pic:spPr>
                </pic:pic>
              </a:graphicData>
            </a:graphic>
          </wp:inline>
        </w:drawing>
      </w:r>
    </w:p>
    <w:p w14:paraId="5C95FD59" w14:textId="77777777" w:rsidR="00653242" w:rsidRDefault="00653242" w:rsidP="00653242">
      <w:pPr>
        <w:spacing w:after="0"/>
      </w:pPr>
      <w:r>
        <w:br w:type="page"/>
      </w:r>
    </w:p>
    <w:sdt>
      <w:sdtPr>
        <w:rPr>
          <w:rFonts w:ascii="Gill Sans MT" w:eastAsia="Times New Roman" w:hAnsi="Gill Sans MT" w:cs="Times New Roman"/>
          <w:color w:val="auto"/>
          <w:sz w:val="26"/>
          <w:szCs w:val="24"/>
          <w:lang w:val="en-IE"/>
        </w:rPr>
        <w:id w:val="596366020"/>
        <w:docPartObj>
          <w:docPartGallery w:val="Table of Contents"/>
          <w:docPartUnique/>
        </w:docPartObj>
      </w:sdtPr>
      <w:sdtEndPr>
        <w:rPr>
          <w:b/>
          <w:bCs/>
          <w:noProof/>
        </w:rPr>
      </w:sdtEndPr>
      <w:sdtContent>
        <w:p w14:paraId="6F0E33F6" w14:textId="2B8E2365" w:rsidR="00A879B7" w:rsidRPr="00444826" w:rsidRDefault="00A879B7">
          <w:pPr>
            <w:pStyle w:val="TOCHeading"/>
            <w:rPr>
              <w:rFonts w:ascii="Gill Sans MT" w:hAnsi="Gill Sans MT"/>
            </w:rPr>
          </w:pPr>
          <w:r w:rsidRPr="00444826">
            <w:rPr>
              <w:rFonts w:ascii="Gill Sans MT" w:hAnsi="Gill Sans MT"/>
            </w:rPr>
            <w:t>Contents</w:t>
          </w:r>
        </w:p>
        <w:p w14:paraId="3DE69C96" w14:textId="52344AC7" w:rsidR="00A879B7" w:rsidRDefault="00A879B7">
          <w:pPr>
            <w:pStyle w:val="TOC1"/>
            <w:tabs>
              <w:tab w:val="right" w:leader="dot" w:pos="8630"/>
            </w:tabs>
            <w:rPr>
              <w:rFonts w:asciiTheme="minorHAnsi" w:eastAsiaTheme="minorEastAsia" w:hAnsiTheme="minorHAnsi" w:cstheme="minorBidi"/>
              <w:b w:val="0"/>
              <w:noProof/>
              <w:sz w:val="22"/>
              <w:szCs w:val="22"/>
              <w:lang w:eastAsia="en-IE"/>
            </w:rPr>
          </w:pPr>
          <w:r>
            <w:fldChar w:fldCharType="begin"/>
          </w:r>
          <w:r>
            <w:instrText xml:space="preserve"> TOC \o "1-3" \h \z \u </w:instrText>
          </w:r>
          <w:r>
            <w:fldChar w:fldCharType="separate"/>
          </w:r>
          <w:hyperlink w:anchor="_Toc112053973" w:history="1">
            <w:r w:rsidRPr="008B35D8">
              <w:rPr>
                <w:rStyle w:val="Hyperlink"/>
                <w:noProof/>
              </w:rPr>
              <w:t>Overview of UNCRPD Article 24 in Ireland</w:t>
            </w:r>
            <w:r>
              <w:rPr>
                <w:noProof/>
                <w:webHidden/>
              </w:rPr>
              <w:tab/>
            </w:r>
            <w:r>
              <w:rPr>
                <w:noProof/>
                <w:webHidden/>
              </w:rPr>
              <w:fldChar w:fldCharType="begin"/>
            </w:r>
            <w:r>
              <w:rPr>
                <w:noProof/>
                <w:webHidden/>
              </w:rPr>
              <w:instrText xml:space="preserve"> PAGEREF _Toc112053973 \h </w:instrText>
            </w:r>
            <w:r>
              <w:rPr>
                <w:noProof/>
                <w:webHidden/>
              </w:rPr>
            </w:r>
            <w:r>
              <w:rPr>
                <w:noProof/>
                <w:webHidden/>
              </w:rPr>
              <w:fldChar w:fldCharType="separate"/>
            </w:r>
            <w:r>
              <w:rPr>
                <w:noProof/>
                <w:webHidden/>
              </w:rPr>
              <w:t>1</w:t>
            </w:r>
            <w:r>
              <w:rPr>
                <w:noProof/>
                <w:webHidden/>
              </w:rPr>
              <w:fldChar w:fldCharType="end"/>
            </w:r>
          </w:hyperlink>
        </w:p>
        <w:p w14:paraId="5311EC7A" w14:textId="0DA0FF78"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74" w:history="1">
            <w:r w:rsidR="00A879B7" w:rsidRPr="008B35D8">
              <w:rPr>
                <w:rStyle w:val="Hyperlink"/>
                <w:noProof/>
              </w:rPr>
              <w:t>Education</w:t>
            </w:r>
            <w:r w:rsidR="00A879B7">
              <w:rPr>
                <w:noProof/>
                <w:webHidden/>
              </w:rPr>
              <w:tab/>
            </w:r>
            <w:r w:rsidR="00A879B7">
              <w:rPr>
                <w:noProof/>
                <w:webHidden/>
              </w:rPr>
              <w:fldChar w:fldCharType="begin"/>
            </w:r>
            <w:r w:rsidR="00A879B7">
              <w:rPr>
                <w:noProof/>
                <w:webHidden/>
              </w:rPr>
              <w:instrText xml:space="preserve"> PAGEREF _Toc112053974 \h </w:instrText>
            </w:r>
            <w:r w:rsidR="00A879B7">
              <w:rPr>
                <w:noProof/>
                <w:webHidden/>
              </w:rPr>
            </w:r>
            <w:r w:rsidR="00A879B7">
              <w:rPr>
                <w:noProof/>
                <w:webHidden/>
              </w:rPr>
              <w:fldChar w:fldCharType="separate"/>
            </w:r>
            <w:r w:rsidR="00A879B7">
              <w:rPr>
                <w:noProof/>
                <w:webHidden/>
              </w:rPr>
              <w:t>1</w:t>
            </w:r>
            <w:r w:rsidR="00A879B7">
              <w:rPr>
                <w:noProof/>
                <w:webHidden/>
              </w:rPr>
              <w:fldChar w:fldCharType="end"/>
            </w:r>
          </w:hyperlink>
        </w:p>
        <w:p w14:paraId="71A9DC49" w14:textId="3012F70A"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75" w:history="1">
            <w:r w:rsidR="00A879B7" w:rsidRPr="008B35D8">
              <w:rPr>
                <w:rStyle w:val="Hyperlink"/>
                <w:noProof/>
              </w:rPr>
              <w:t>Background to the UNCRPD Article review papers</w:t>
            </w:r>
            <w:r w:rsidR="00A879B7">
              <w:rPr>
                <w:noProof/>
                <w:webHidden/>
              </w:rPr>
              <w:tab/>
            </w:r>
            <w:r w:rsidR="00A879B7">
              <w:rPr>
                <w:noProof/>
                <w:webHidden/>
              </w:rPr>
              <w:fldChar w:fldCharType="begin"/>
            </w:r>
            <w:r w:rsidR="00A879B7">
              <w:rPr>
                <w:noProof/>
                <w:webHidden/>
              </w:rPr>
              <w:instrText xml:space="preserve"> PAGEREF _Toc112053975 \h </w:instrText>
            </w:r>
            <w:r w:rsidR="00A879B7">
              <w:rPr>
                <w:noProof/>
                <w:webHidden/>
              </w:rPr>
            </w:r>
            <w:r w:rsidR="00A879B7">
              <w:rPr>
                <w:noProof/>
                <w:webHidden/>
              </w:rPr>
              <w:fldChar w:fldCharType="separate"/>
            </w:r>
            <w:r w:rsidR="00A879B7">
              <w:rPr>
                <w:noProof/>
                <w:webHidden/>
              </w:rPr>
              <w:t>3</w:t>
            </w:r>
            <w:r w:rsidR="00A879B7">
              <w:rPr>
                <w:noProof/>
                <w:webHidden/>
              </w:rPr>
              <w:fldChar w:fldCharType="end"/>
            </w:r>
          </w:hyperlink>
        </w:p>
        <w:p w14:paraId="1C74BFCD" w14:textId="490149CE"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76" w:history="1">
            <w:r w:rsidR="00A879B7" w:rsidRPr="008B35D8">
              <w:rPr>
                <w:rStyle w:val="Hyperlink"/>
                <w:noProof/>
              </w:rPr>
              <w:t>Introduction</w:t>
            </w:r>
            <w:r w:rsidR="00A879B7">
              <w:rPr>
                <w:noProof/>
                <w:webHidden/>
              </w:rPr>
              <w:tab/>
            </w:r>
            <w:r w:rsidR="00A879B7">
              <w:rPr>
                <w:noProof/>
                <w:webHidden/>
              </w:rPr>
              <w:fldChar w:fldCharType="begin"/>
            </w:r>
            <w:r w:rsidR="00A879B7">
              <w:rPr>
                <w:noProof/>
                <w:webHidden/>
              </w:rPr>
              <w:instrText xml:space="preserve"> PAGEREF _Toc112053976 \h </w:instrText>
            </w:r>
            <w:r w:rsidR="00A879B7">
              <w:rPr>
                <w:noProof/>
                <w:webHidden/>
              </w:rPr>
            </w:r>
            <w:r w:rsidR="00A879B7">
              <w:rPr>
                <w:noProof/>
                <w:webHidden/>
              </w:rPr>
              <w:fldChar w:fldCharType="separate"/>
            </w:r>
            <w:r w:rsidR="00A879B7">
              <w:rPr>
                <w:noProof/>
                <w:webHidden/>
              </w:rPr>
              <w:t>4</w:t>
            </w:r>
            <w:r w:rsidR="00A879B7">
              <w:rPr>
                <w:noProof/>
                <w:webHidden/>
              </w:rPr>
              <w:fldChar w:fldCharType="end"/>
            </w:r>
          </w:hyperlink>
        </w:p>
        <w:p w14:paraId="45EEE8E0" w14:textId="7A7BE732"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77" w:history="1">
            <w:r w:rsidR="00A879B7" w:rsidRPr="008B35D8">
              <w:rPr>
                <w:rStyle w:val="Hyperlink"/>
                <w:noProof/>
              </w:rPr>
              <w:t>Convention text</w:t>
            </w:r>
            <w:r w:rsidR="00A879B7">
              <w:rPr>
                <w:noProof/>
                <w:webHidden/>
              </w:rPr>
              <w:tab/>
            </w:r>
            <w:r w:rsidR="00A879B7">
              <w:rPr>
                <w:noProof/>
                <w:webHidden/>
              </w:rPr>
              <w:fldChar w:fldCharType="begin"/>
            </w:r>
            <w:r w:rsidR="00A879B7">
              <w:rPr>
                <w:noProof/>
                <w:webHidden/>
              </w:rPr>
              <w:instrText xml:space="preserve"> PAGEREF _Toc112053977 \h </w:instrText>
            </w:r>
            <w:r w:rsidR="00A879B7">
              <w:rPr>
                <w:noProof/>
                <w:webHidden/>
              </w:rPr>
            </w:r>
            <w:r w:rsidR="00A879B7">
              <w:rPr>
                <w:noProof/>
                <w:webHidden/>
              </w:rPr>
              <w:fldChar w:fldCharType="separate"/>
            </w:r>
            <w:r w:rsidR="00A879B7">
              <w:rPr>
                <w:noProof/>
                <w:webHidden/>
              </w:rPr>
              <w:t>5</w:t>
            </w:r>
            <w:r w:rsidR="00A879B7">
              <w:rPr>
                <w:noProof/>
                <w:webHidden/>
              </w:rPr>
              <w:fldChar w:fldCharType="end"/>
            </w:r>
          </w:hyperlink>
        </w:p>
        <w:p w14:paraId="7968A533" w14:textId="3B8B8810"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78" w:history="1">
            <w:r w:rsidR="00A879B7" w:rsidRPr="008B35D8">
              <w:rPr>
                <w:rStyle w:val="Hyperlink"/>
                <w:noProof/>
              </w:rPr>
              <w:t>Type of Right</w:t>
            </w:r>
            <w:r w:rsidR="00A879B7">
              <w:rPr>
                <w:noProof/>
                <w:webHidden/>
              </w:rPr>
              <w:tab/>
            </w:r>
            <w:r w:rsidR="00A879B7">
              <w:rPr>
                <w:noProof/>
                <w:webHidden/>
              </w:rPr>
              <w:fldChar w:fldCharType="begin"/>
            </w:r>
            <w:r w:rsidR="00A879B7">
              <w:rPr>
                <w:noProof/>
                <w:webHidden/>
              </w:rPr>
              <w:instrText xml:space="preserve"> PAGEREF _Toc112053978 \h </w:instrText>
            </w:r>
            <w:r w:rsidR="00A879B7">
              <w:rPr>
                <w:noProof/>
                <w:webHidden/>
              </w:rPr>
            </w:r>
            <w:r w:rsidR="00A879B7">
              <w:rPr>
                <w:noProof/>
                <w:webHidden/>
              </w:rPr>
              <w:fldChar w:fldCharType="separate"/>
            </w:r>
            <w:r w:rsidR="00A879B7">
              <w:rPr>
                <w:noProof/>
                <w:webHidden/>
              </w:rPr>
              <w:t>7</w:t>
            </w:r>
            <w:r w:rsidR="00A879B7">
              <w:rPr>
                <w:noProof/>
                <w:webHidden/>
              </w:rPr>
              <w:fldChar w:fldCharType="end"/>
            </w:r>
          </w:hyperlink>
        </w:p>
        <w:p w14:paraId="3E968ED6" w14:textId="30809CE1"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79" w:history="1">
            <w:r w:rsidR="00A879B7" w:rsidRPr="008B35D8">
              <w:rPr>
                <w:rStyle w:val="Hyperlink"/>
                <w:noProof/>
              </w:rPr>
              <w:t>General Comment No. 4 (2016) on the right to inclusive education</w:t>
            </w:r>
            <w:r w:rsidR="00A879B7">
              <w:rPr>
                <w:noProof/>
                <w:webHidden/>
              </w:rPr>
              <w:tab/>
            </w:r>
            <w:r w:rsidR="00A879B7">
              <w:rPr>
                <w:noProof/>
                <w:webHidden/>
              </w:rPr>
              <w:fldChar w:fldCharType="begin"/>
            </w:r>
            <w:r w:rsidR="00A879B7">
              <w:rPr>
                <w:noProof/>
                <w:webHidden/>
              </w:rPr>
              <w:instrText xml:space="preserve"> PAGEREF _Toc112053979 \h </w:instrText>
            </w:r>
            <w:r w:rsidR="00A879B7">
              <w:rPr>
                <w:noProof/>
                <w:webHidden/>
              </w:rPr>
            </w:r>
            <w:r w:rsidR="00A879B7">
              <w:rPr>
                <w:noProof/>
                <w:webHidden/>
              </w:rPr>
              <w:fldChar w:fldCharType="separate"/>
            </w:r>
            <w:r w:rsidR="00A879B7">
              <w:rPr>
                <w:noProof/>
                <w:webHidden/>
              </w:rPr>
              <w:t>7</w:t>
            </w:r>
            <w:r w:rsidR="00A879B7">
              <w:rPr>
                <w:noProof/>
                <w:webHidden/>
              </w:rPr>
              <w:fldChar w:fldCharType="end"/>
            </w:r>
          </w:hyperlink>
        </w:p>
        <w:p w14:paraId="30F28494" w14:textId="770F9DE9"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80" w:history="1">
            <w:r w:rsidR="00A879B7" w:rsidRPr="008B35D8">
              <w:rPr>
                <w:rStyle w:val="Hyperlink"/>
                <w:noProof/>
              </w:rPr>
              <w:t>Data on educational attainment</w:t>
            </w:r>
            <w:r w:rsidR="00A879B7">
              <w:rPr>
                <w:noProof/>
                <w:webHidden/>
              </w:rPr>
              <w:tab/>
            </w:r>
            <w:r w:rsidR="00A879B7">
              <w:rPr>
                <w:noProof/>
                <w:webHidden/>
              </w:rPr>
              <w:fldChar w:fldCharType="begin"/>
            </w:r>
            <w:r w:rsidR="00A879B7">
              <w:rPr>
                <w:noProof/>
                <w:webHidden/>
              </w:rPr>
              <w:instrText xml:space="preserve"> PAGEREF _Toc112053980 \h </w:instrText>
            </w:r>
            <w:r w:rsidR="00A879B7">
              <w:rPr>
                <w:noProof/>
                <w:webHidden/>
              </w:rPr>
            </w:r>
            <w:r w:rsidR="00A879B7">
              <w:rPr>
                <w:noProof/>
                <w:webHidden/>
              </w:rPr>
              <w:fldChar w:fldCharType="separate"/>
            </w:r>
            <w:r w:rsidR="00A879B7">
              <w:rPr>
                <w:noProof/>
                <w:webHidden/>
              </w:rPr>
              <w:t>8</w:t>
            </w:r>
            <w:r w:rsidR="00A879B7">
              <w:rPr>
                <w:noProof/>
                <w:webHidden/>
              </w:rPr>
              <w:fldChar w:fldCharType="end"/>
            </w:r>
          </w:hyperlink>
        </w:p>
        <w:p w14:paraId="62D4FDA0" w14:textId="6301AFFC"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81" w:history="1">
            <w:r w:rsidR="00A879B7" w:rsidRPr="008B35D8">
              <w:rPr>
                <w:rStyle w:val="Hyperlink"/>
                <w:noProof/>
              </w:rPr>
              <w:t>Early Education and care</w:t>
            </w:r>
            <w:r w:rsidR="00A879B7">
              <w:rPr>
                <w:noProof/>
                <w:webHidden/>
              </w:rPr>
              <w:tab/>
            </w:r>
            <w:r w:rsidR="00A879B7">
              <w:rPr>
                <w:noProof/>
                <w:webHidden/>
              </w:rPr>
              <w:fldChar w:fldCharType="begin"/>
            </w:r>
            <w:r w:rsidR="00A879B7">
              <w:rPr>
                <w:noProof/>
                <w:webHidden/>
              </w:rPr>
              <w:instrText xml:space="preserve"> PAGEREF _Toc112053981 \h </w:instrText>
            </w:r>
            <w:r w:rsidR="00A879B7">
              <w:rPr>
                <w:noProof/>
                <w:webHidden/>
              </w:rPr>
            </w:r>
            <w:r w:rsidR="00A879B7">
              <w:rPr>
                <w:noProof/>
                <w:webHidden/>
              </w:rPr>
              <w:fldChar w:fldCharType="separate"/>
            </w:r>
            <w:r w:rsidR="00A879B7">
              <w:rPr>
                <w:noProof/>
                <w:webHidden/>
              </w:rPr>
              <w:t>10</w:t>
            </w:r>
            <w:r w:rsidR="00A879B7">
              <w:rPr>
                <w:noProof/>
                <w:webHidden/>
              </w:rPr>
              <w:fldChar w:fldCharType="end"/>
            </w:r>
          </w:hyperlink>
        </w:p>
        <w:p w14:paraId="2012D77E" w14:textId="65B68D14"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3982" w:history="1">
            <w:r w:rsidR="00A879B7" w:rsidRPr="008B35D8">
              <w:rPr>
                <w:rStyle w:val="Hyperlink"/>
                <w:noProof/>
              </w:rPr>
              <w:t>Support for children with disabilities to participate in mainstream early years education.</w:t>
            </w:r>
            <w:r w:rsidR="00A879B7">
              <w:rPr>
                <w:noProof/>
                <w:webHidden/>
              </w:rPr>
              <w:tab/>
            </w:r>
            <w:r w:rsidR="00A879B7">
              <w:rPr>
                <w:noProof/>
                <w:webHidden/>
              </w:rPr>
              <w:fldChar w:fldCharType="begin"/>
            </w:r>
            <w:r w:rsidR="00A879B7">
              <w:rPr>
                <w:noProof/>
                <w:webHidden/>
              </w:rPr>
              <w:instrText xml:space="preserve"> PAGEREF _Toc112053982 \h </w:instrText>
            </w:r>
            <w:r w:rsidR="00A879B7">
              <w:rPr>
                <w:noProof/>
                <w:webHidden/>
              </w:rPr>
            </w:r>
            <w:r w:rsidR="00A879B7">
              <w:rPr>
                <w:noProof/>
                <w:webHidden/>
              </w:rPr>
              <w:fldChar w:fldCharType="separate"/>
            </w:r>
            <w:r w:rsidR="00A879B7">
              <w:rPr>
                <w:noProof/>
                <w:webHidden/>
              </w:rPr>
              <w:t>10</w:t>
            </w:r>
            <w:r w:rsidR="00A879B7">
              <w:rPr>
                <w:noProof/>
                <w:webHidden/>
              </w:rPr>
              <w:fldChar w:fldCharType="end"/>
            </w:r>
          </w:hyperlink>
        </w:p>
        <w:p w14:paraId="0DE1B3A0" w14:textId="16A66F1E"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3983" w:history="1">
            <w:r w:rsidR="00A879B7" w:rsidRPr="008B35D8">
              <w:rPr>
                <w:rStyle w:val="Hyperlink"/>
                <w:noProof/>
              </w:rPr>
              <w:t>Non-mainstream pre-school provision for children with disabilities</w:t>
            </w:r>
            <w:r w:rsidR="00A879B7">
              <w:rPr>
                <w:noProof/>
                <w:webHidden/>
              </w:rPr>
              <w:tab/>
            </w:r>
            <w:r w:rsidR="00A879B7">
              <w:rPr>
                <w:noProof/>
                <w:webHidden/>
              </w:rPr>
              <w:fldChar w:fldCharType="begin"/>
            </w:r>
            <w:r w:rsidR="00A879B7">
              <w:rPr>
                <w:noProof/>
                <w:webHidden/>
              </w:rPr>
              <w:instrText xml:space="preserve"> PAGEREF _Toc112053983 \h </w:instrText>
            </w:r>
            <w:r w:rsidR="00A879B7">
              <w:rPr>
                <w:noProof/>
                <w:webHidden/>
              </w:rPr>
            </w:r>
            <w:r w:rsidR="00A879B7">
              <w:rPr>
                <w:noProof/>
                <w:webHidden/>
              </w:rPr>
              <w:fldChar w:fldCharType="separate"/>
            </w:r>
            <w:r w:rsidR="00A879B7">
              <w:rPr>
                <w:noProof/>
                <w:webHidden/>
              </w:rPr>
              <w:t>15</w:t>
            </w:r>
            <w:r w:rsidR="00A879B7">
              <w:rPr>
                <w:noProof/>
                <w:webHidden/>
              </w:rPr>
              <w:fldChar w:fldCharType="end"/>
            </w:r>
          </w:hyperlink>
        </w:p>
        <w:p w14:paraId="26B4B31B" w14:textId="37DE9A03"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3984" w:history="1">
            <w:r w:rsidR="00A879B7" w:rsidRPr="008B35D8">
              <w:rPr>
                <w:rStyle w:val="Hyperlink"/>
                <w:noProof/>
              </w:rPr>
              <w:t>Primary and post-primary education</w:t>
            </w:r>
            <w:r w:rsidR="00A879B7">
              <w:rPr>
                <w:noProof/>
                <w:webHidden/>
              </w:rPr>
              <w:tab/>
            </w:r>
            <w:r w:rsidR="00A879B7">
              <w:rPr>
                <w:noProof/>
                <w:webHidden/>
              </w:rPr>
              <w:fldChar w:fldCharType="begin"/>
            </w:r>
            <w:r w:rsidR="00A879B7">
              <w:rPr>
                <w:noProof/>
                <w:webHidden/>
              </w:rPr>
              <w:instrText xml:space="preserve"> PAGEREF _Toc112053984 \h </w:instrText>
            </w:r>
            <w:r w:rsidR="00A879B7">
              <w:rPr>
                <w:noProof/>
                <w:webHidden/>
              </w:rPr>
            </w:r>
            <w:r w:rsidR="00A879B7">
              <w:rPr>
                <w:noProof/>
                <w:webHidden/>
              </w:rPr>
              <w:fldChar w:fldCharType="separate"/>
            </w:r>
            <w:r w:rsidR="00A879B7">
              <w:rPr>
                <w:noProof/>
                <w:webHidden/>
              </w:rPr>
              <w:t>17</w:t>
            </w:r>
            <w:r w:rsidR="00A879B7">
              <w:rPr>
                <w:noProof/>
                <w:webHidden/>
              </w:rPr>
              <w:fldChar w:fldCharType="end"/>
            </w:r>
          </w:hyperlink>
        </w:p>
        <w:p w14:paraId="7D47CC33" w14:textId="0E2622C7"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3985" w:history="1">
            <w:r w:rsidR="00A879B7" w:rsidRPr="008B35D8">
              <w:rPr>
                <w:rStyle w:val="Hyperlink"/>
                <w:noProof/>
              </w:rPr>
              <w:t>Legislation</w:t>
            </w:r>
            <w:r w:rsidR="00A879B7">
              <w:rPr>
                <w:noProof/>
                <w:webHidden/>
              </w:rPr>
              <w:tab/>
            </w:r>
            <w:r w:rsidR="00A879B7">
              <w:rPr>
                <w:noProof/>
                <w:webHidden/>
              </w:rPr>
              <w:fldChar w:fldCharType="begin"/>
            </w:r>
            <w:r w:rsidR="00A879B7">
              <w:rPr>
                <w:noProof/>
                <w:webHidden/>
              </w:rPr>
              <w:instrText xml:space="preserve"> PAGEREF _Toc112053985 \h </w:instrText>
            </w:r>
            <w:r w:rsidR="00A879B7">
              <w:rPr>
                <w:noProof/>
                <w:webHidden/>
              </w:rPr>
            </w:r>
            <w:r w:rsidR="00A879B7">
              <w:rPr>
                <w:noProof/>
                <w:webHidden/>
              </w:rPr>
              <w:fldChar w:fldCharType="separate"/>
            </w:r>
            <w:r w:rsidR="00A879B7">
              <w:rPr>
                <w:noProof/>
                <w:webHidden/>
              </w:rPr>
              <w:t>19</w:t>
            </w:r>
            <w:r w:rsidR="00A879B7">
              <w:rPr>
                <w:noProof/>
                <w:webHidden/>
              </w:rPr>
              <w:fldChar w:fldCharType="end"/>
            </w:r>
          </w:hyperlink>
        </w:p>
        <w:p w14:paraId="4671C5F9" w14:textId="44342CD8"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3986" w:history="1">
            <w:r w:rsidR="00A879B7" w:rsidRPr="008B35D8">
              <w:rPr>
                <w:rStyle w:val="Hyperlink"/>
                <w:noProof/>
              </w:rPr>
              <w:t>Policy and education provision for students with disabilities</w:t>
            </w:r>
            <w:r w:rsidR="00A879B7">
              <w:rPr>
                <w:noProof/>
                <w:webHidden/>
              </w:rPr>
              <w:tab/>
            </w:r>
            <w:r w:rsidR="00A879B7">
              <w:rPr>
                <w:noProof/>
                <w:webHidden/>
              </w:rPr>
              <w:fldChar w:fldCharType="begin"/>
            </w:r>
            <w:r w:rsidR="00A879B7">
              <w:rPr>
                <w:noProof/>
                <w:webHidden/>
              </w:rPr>
              <w:instrText xml:space="preserve"> PAGEREF _Toc112053986 \h </w:instrText>
            </w:r>
            <w:r w:rsidR="00A879B7">
              <w:rPr>
                <w:noProof/>
                <w:webHidden/>
              </w:rPr>
            </w:r>
            <w:r w:rsidR="00A879B7">
              <w:rPr>
                <w:noProof/>
                <w:webHidden/>
              </w:rPr>
              <w:fldChar w:fldCharType="separate"/>
            </w:r>
            <w:r w:rsidR="00A879B7">
              <w:rPr>
                <w:noProof/>
                <w:webHidden/>
              </w:rPr>
              <w:t>23</w:t>
            </w:r>
            <w:r w:rsidR="00A879B7">
              <w:rPr>
                <w:noProof/>
                <w:webHidden/>
              </w:rPr>
              <w:fldChar w:fldCharType="end"/>
            </w:r>
          </w:hyperlink>
        </w:p>
        <w:p w14:paraId="15C4CEA1" w14:textId="1B3EA96E" w:rsidR="00A879B7" w:rsidRDefault="007E7135">
          <w:pPr>
            <w:pStyle w:val="TOC3"/>
            <w:tabs>
              <w:tab w:val="right" w:leader="dot" w:pos="8630"/>
            </w:tabs>
            <w:rPr>
              <w:noProof/>
            </w:rPr>
          </w:pPr>
          <w:hyperlink w:anchor="_Toc112053987" w:history="1">
            <w:r w:rsidR="00A879B7" w:rsidRPr="008B35D8">
              <w:rPr>
                <w:rStyle w:val="Hyperlink"/>
                <w:noProof/>
              </w:rPr>
              <w:t>How the current ‘continuum’ of provision works in practice</w:t>
            </w:r>
            <w:r w:rsidR="00A879B7">
              <w:rPr>
                <w:noProof/>
                <w:webHidden/>
              </w:rPr>
              <w:tab/>
            </w:r>
            <w:r w:rsidR="00A879B7">
              <w:rPr>
                <w:noProof/>
                <w:webHidden/>
              </w:rPr>
              <w:fldChar w:fldCharType="begin"/>
            </w:r>
            <w:r w:rsidR="00A879B7">
              <w:rPr>
                <w:noProof/>
                <w:webHidden/>
              </w:rPr>
              <w:instrText xml:space="preserve"> PAGEREF _Toc112053987 \h </w:instrText>
            </w:r>
            <w:r w:rsidR="00A879B7">
              <w:rPr>
                <w:noProof/>
                <w:webHidden/>
              </w:rPr>
            </w:r>
            <w:r w:rsidR="00A879B7">
              <w:rPr>
                <w:noProof/>
                <w:webHidden/>
              </w:rPr>
              <w:fldChar w:fldCharType="separate"/>
            </w:r>
            <w:r w:rsidR="00A879B7">
              <w:rPr>
                <w:noProof/>
                <w:webHidden/>
              </w:rPr>
              <w:t>23</w:t>
            </w:r>
            <w:r w:rsidR="00A879B7">
              <w:rPr>
                <w:noProof/>
                <w:webHidden/>
              </w:rPr>
              <w:fldChar w:fldCharType="end"/>
            </w:r>
          </w:hyperlink>
        </w:p>
        <w:p w14:paraId="3A37C2EA" w14:textId="7BA74615" w:rsidR="00A879B7" w:rsidRDefault="007E7135">
          <w:pPr>
            <w:pStyle w:val="TOC3"/>
            <w:tabs>
              <w:tab w:val="right" w:leader="dot" w:pos="8630"/>
            </w:tabs>
            <w:rPr>
              <w:noProof/>
            </w:rPr>
          </w:pPr>
          <w:hyperlink w:anchor="_Toc112053988" w:history="1">
            <w:r w:rsidR="00A879B7" w:rsidRPr="008B35D8">
              <w:rPr>
                <w:rStyle w:val="Hyperlink"/>
                <w:noProof/>
              </w:rPr>
              <w:t>Increased investment in supports for children’s special education needs and expansion of specialist provision</w:t>
            </w:r>
            <w:r w:rsidR="00A879B7">
              <w:rPr>
                <w:noProof/>
                <w:webHidden/>
              </w:rPr>
              <w:tab/>
            </w:r>
            <w:r w:rsidR="00A879B7">
              <w:rPr>
                <w:noProof/>
                <w:webHidden/>
              </w:rPr>
              <w:fldChar w:fldCharType="begin"/>
            </w:r>
            <w:r w:rsidR="00A879B7">
              <w:rPr>
                <w:noProof/>
                <w:webHidden/>
              </w:rPr>
              <w:instrText xml:space="preserve"> PAGEREF _Toc112053988 \h </w:instrText>
            </w:r>
            <w:r w:rsidR="00A879B7">
              <w:rPr>
                <w:noProof/>
                <w:webHidden/>
              </w:rPr>
            </w:r>
            <w:r w:rsidR="00A879B7">
              <w:rPr>
                <w:noProof/>
                <w:webHidden/>
              </w:rPr>
              <w:fldChar w:fldCharType="separate"/>
            </w:r>
            <w:r w:rsidR="00A879B7">
              <w:rPr>
                <w:noProof/>
                <w:webHidden/>
              </w:rPr>
              <w:t>23</w:t>
            </w:r>
            <w:r w:rsidR="00A879B7">
              <w:rPr>
                <w:noProof/>
                <w:webHidden/>
              </w:rPr>
              <w:fldChar w:fldCharType="end"/>
            </w:r>
          </w:hyperlink>
        </w:p>
        <w:p w14:paraId="083D6F57" w14:textId="644F7834" w:rsidR="00A879B7" w:rsidRDefault="007E7135">
          <w:pPr>
            <w:pStyle w:val="TOC3"/>
            <w:tabs>
              <w:tab w:val="right" w:leader="dot" w:pos="8630"/>
            </w:tabs>
            <w:rPr>
              <w:noProof/>
            </w:rPr>
          </w:pPr>
          <w:hyperlink w:anchor="_Toc112053989" w:history="1">
            <w:r w:rsidR="00A879B7" w:rsidRPr="008B35D8">
              <w:rPr>
                <w:rStyle w:val="Hyperlink"/>
                <w:noProof/>
              </w:rPr>
              <w:t>Home tuition</w:t>
            </w:r>
            <w:r w:rsidR="00A879B7">
              <w:rPr>
                <w:noProof/>
                <w:webHidden/>
              </w:rPr>
              <w:tab/>
            </w:r>
            <w:r w:rsidR="00A879B7">
              <w:rPr>
                <w:noProof/>
                <w:webHidden/>
              </w:rPr>
              <w:fldChar w:fldCharType="begin"/>
            </w:r>
            <w:r w:rsidR="00A879B7">
              <w:rPr>
                <w:noProof/>
                <w:webHidden/>
              </w:rPr>
              <w:instrText xml:space="preserve"> PAGEREF _Toc112053989 \h </w:instrText>
            </w:r>
            <w:r w:rsidR="00A879B7">
              <w:rPr>
                <w:noProof/>
                <w:webHidden/>
              </w:rPr>
            </w:r>
            <w:r w:rsidR="00A879B7">
              <w:rPr>
                <w:noProof/>
                <w:webHidden/>
              </w:rPr>
              <w:fldChar w:fldCharType="separate"/>
            </w:r>
            <w:r w:rsidR="00A879B7">
              <w:rPr>
                <w:noProof/>
                <w:webHidden/>
              </w:rPr>
              <w:t>27</w:t>
            </w:r>
            <w:r w:rsidR="00A879B7">
              <w:rPr>
                <w:noProof/>
                <w:webHidden/>
              </w:rPr>
              <w:fldChar w:fldCharType="end"/>
            </w:r>
          </w:hyperlink>
        </w:p>
        <w:p w14:paraId="37E51866" w14:textId="2759E50E" w:rsidR="00A879B7" w:rsidRDefault="007E7135">
          <w:pPr>
            <w:pStyle w:val="TOC3"/>
            <w:tabs>
              <w:tab w:val="right" w:leader="dot" w:pos="8630"/>
            </w:tabs>
            <w:rPr>
              <w:noProof/>
            </w:rPr>
          </w:pPr>
          <w:hyperlink w:anchor="_Toc112053990" w:history="1">
            <w:r w:rsidR="00A879B7" w:rsidRPr="008B35D8">
              <w:rPr>
                <w:rStyle w:val="Hyperlink"/>
                <w:noProof/>
              </w:rPr>
              <w:t>July Provision</w:t>
            </w:r>
            <w:r w:rsidR="00A879B7">
              <w:rPr>
                <w:noProof/>
                <w:webHidden/>
              </w:rPr>
              <w:tab/>
            </w:r>
            <w:r w:rsidR="00A879B7">
              <w:rPr>
                <w:noProof/>
                <w:webHidden/>
              </w:rPr>
              <w:fldChar w:fldCharType="begin"/>
            </w:r>
            <w:r w:rsidR="00A879B7">
              <w:rPr>
                <w:noProof/>
                <w:webHidden/>
              </w:rPr>
              <w:instrText xml:space="preserve"> PAGEREF _Toc112053990 \h </w:instrText>
            </w:r>
            <w:r w:rsidR="00A879B7">
              <w:rPr>
                <w:noProof/>
                <w:webHidden/>
              </w:rPr>
            </w:r>
            <w:r w:rsidR="00A879B7">
              <w:rPr>
                <w:noProof/>
                <w:webHidden/>
              </w:rPr>
              <w:fldChar w:fldCharType="separate"/>
            </w:r>
            <w:r w:rsidR="00A879B7">
              <w:rPr>
                <w:noProof/>
                <w:webHidden/>
              </w:rPr>
              <w:t>27</w:t>
            </w:r>
            <w:r w:rsidR="00A879B7">
              <w:rPr>
                <w:noProof/>
                <w:webHidden/>
              </w:rPr>
              <w:fldChar w:fldCharType="end"/>
            </w:r>
          </w:hyperlink>
        </w:p>
        <w:p w14:paraId="6AE5D8F1" w14:textId="5556F538" w:rsidR="00A879B7" w:rsidRDefault="007E7135">
          <w:pPr>
            <w:pStyle w:val="TOC3"/>
            <w:tabs>
              <w:tab w:val="right" w:leader="dot" w:pos="8630"/>
            </w:tabs>
            <w:rPr>
              <w:noProof/>
            </w:rPr>
          </w:pPr>
          <w:hyperlink w:anchor="_Toc112053991" w:history="1">
            <w:r w:rsidR="00A879B7" w:rsidRPr="008B35D8">
              <w:rPr>
                <w:rStyle w:val="Hyperlink"/>
                <w:noProof/>
              </w:rPr>
              <w:t>National Educational Psychology Service</w:t>
            </w:r>
            <w:r w:rsidR="00A879B7">
              <w:rPr>
                <w:noProof/>
                <w:webHidden/>
              </w:rPr>
              <w:tab/>
            </w:r>
            <w:r w:rsidR="00A879B7">
              <w:rPr>
                <w:noProof/>
                <w:webHidden/>
              </w:rPr>
              <w:fldChar w:fldCharType="begin"/>
            </w:r>
            <w:r w:rsidR="00A879B7">
              <w:rPr>
                <w:noProof/>
                <w:webHidden/>
              </w:rPr>
              <w:instrText xml:space="preserve"> PAGEREF _Toc112053991 \h </w:instrText>
            </w:r>
            <w:r w:rsidR="00A879B7">
              <w:rPr>
                <w:noProof/>
                <w:webHidden/>
              </w:rPr>
            </w:r>
            <w:r w:rsidR="00A879B7">
              <w:rPr>
                <w:noProof/>
                <w:webHidden/>
              </w:rPr>
              <w:fldChar w:fldCharType="separate"/>
            </w:r>
            <w:r w:rsidR="00A879B7">
              <w:rPr>
                <w:noProof/>
                <w:webHidden/>
              </w:rPr>
              <w:t>29</w:t>
            </w:r>
            <w:r w:rsidR="00A879B7">
              <w:rPr>
                <w:noProof/>
                <w:webHidden/>
              </w:rPr>
              <w:fldChar w:fldCharType="end"/>
            </w:r>
          </w:hyperlink>
        </w:p>
        <w:p w14:paraId="0EC0983B" w14:textId="2217A9AA" w:rsidR="00A879B7" w:rsidRDefault="007E7135">
          <w:pPr>
            <w:pStyle w:val="TOC3"/>
            <w:tabs>
              <w:tab w:val="right" w:leader="dot" w:pos="8630"/>
            </w:tabs>
            <w:rPr>
              <w:noProof/>
            </w:rPr>
          </w:pPr>
          <w:hyperlink w:anchor="_Toc112053992" w:history="1">
            <w:r w:rsidR="00A879B7" w:rsidRPr="008B35D8">
              <w:rPr>
                <w:rStyle w:val="Hyperlink"/>
                <w:noProof/>
              </w:rPr>
              <w:t>Other Developments</w:t>
            </w:r>
            <w:r w:rsidR="00A879B7">
              <w:rPr>
                <w:noProof/>
                <w:webHidden/>
              </w:rPr>
              <w:tab/>
            </w:r>
            <w:r w:rsidR="00A879B7">
              <w:rPr>
                <w:noProof/>
                <w:webHidden/>
              </w:rPr>
              <w:fldChar w:fldCharType="begin"/>
            </w:r>
            <w:r w:rsidR="00A879B7">
              <w:rPr>
                <w:noProof/>
                <w:webHidden/>
              </w:rPr>
              <w:instrText xml:space="preserve"> PAGEREF _Toc112053992 \h </w:instrText>
            </w:r>
            <w:r w:rsidR="00A879B7">
              <w:rPr>
                <w:noProof/>
                <w:webHidden/>
              </w:rPr>
            </w:r>
            <w:r w:rsidR="00A879B7">
              <w:rPr>
                <w:noProof/>
                <w:webHidden/>
              </w:rPr>
              <w:fldChar w:fldCharType="separate"/>
            </w:r>
            <w:r w:rsidR="00A879B7">
              <w:rPr>
                <w:noProof/>
                <w:webHidden/>
              </w:rPr>
              <w:t>29</w:t>
            </w:r>
            <w:r w:rsidR="00A879B7">
              <w:rPr>
                <w:noProof/>
                <w:webHidden/>
              </w:rPr>
              <w:fldChar w:fldCharType="end"/>
            </w:r>
          </w:hyperlink>
        </w:p>
        <w:p w14:paraId="0D9CBA85" w14:textId="69A5DBC6" w:rsidR="00A879B7" w:rsidRDefault="007E7135">
          <w:pPr>
            <w:pStyle w:val="TOC3"/>
            <w:tabs>
              <w:tab w:val="right" w:leader="dot" w:pos="8630"/>
            </w:tabs>
            <w:rPr>
              <w:noProof/>
            </w:rPr>
          </w:pPr>
          <w:hyperlink w:anchor="_Toc112053993" w:history="1">
            <w:r w:rsidR="00A879B7" w:rsidRPr="008B35D8">
              <w:rPr>
                <w:rStyle w:val="Hyperlink"/>
                <w:noProof/>
              </w:rPr>
              <w:t>Teacher Training</w:t>
            </w:r>
            <w:r w:rsidR="00A879B7">
              <w:rPr>
                <w:noProof/>
                <w:webHidden/>
              </w:rPr>
              <w:tab/>
            </w:r>
            <w:r w:rsidR="00A879B7">
              <w:rPr>
                <w:noProof/>
                <w:webHidden/>
              </w:rPr>
              <w:fldChar w:fldCharType="begin"/>
            </w:r>
            <w:r w:rsidR="00A879B7">
              <w:rPr>
                <w:noProof/>
                <w:webHidden/>
              </w:rPr>
              <w:instrText xml:space="preserve"> PAGEREF _Toc112053993 \h </w:instrText>
            </w:r>
            <w:r w:rsidR="00A879B7">
              <w:rPr>
                <w:noProof/>
                <w:webHidden/>
              </w:rPr>
            </w:r>
            <w:r w:rsidR="00A879B7">
              <w:rPr>
                <w:noProof/>
                <w:webHidden/>
              </w:rPr>
              <w:fldChar w:fldCharType="separate"/>
            </w:r>
            <w:r w:rsidR="00A879B7">
              <w:rPr>
                <w:noProof/>
                <w:webHidden/>
              </w:rPr>
              <w:t>32</w:t>
            </w:r>
            <w:r w:rsidR="00A879B7">
              <w:rPr>
                <w:noProof/>
                <w:webHidden/>
              </w:rPr>
              <w:fldChar w:fldCharType="end"/>
            </w:r>
          </w:hyperlink>
        </w:p>
        <w:p w14:paraId="50AC44CD" w14:textId="0B65A071" w:rsidR="00A879B7" w:rsidRDefault="007E7135">
          <w:pPr>
            <w:pStyle w:val="TOC3"/>
            <w:tabs>
              <w:tab w:val="right" w:leader="dot" w:pos="8630"/>
            </w:tabs>
            <w:rPr>
              <w:noProof/>
            </w:rPr>
          </w:pPr>
          <w:hyperlink w:anchor="_Toc112053994" w:history="1">
            <w:r w:rsidR="00A879B7" w:rsidRPr="008B35D8">
              <w:rPr>
                <w:rStyle w:val="Hyperlink"/>
                <w:noProof/>
              </w:rPr>
              <w:t>Assistive Technology</w:t>
            </w:r>
            <w:r w:rsidR="00A879B7">
              <w:rPr>
                <w:noProof/>
                <w:webHidden/>
              </w:rPr>
              <w:tab/>
            </w:r>
            <w:r w:rsidR="00A879B7">
              <w:rPr>
                <w:noProof/>
                <w:webHidden/>
              </w:rPr>
              <w:fldChar w:fldCharType="begin"/>
            </w:r>
            <w:r w:rsidR="00A879B7">
              <w:rPr>
                <w:noProof/>
                <w:webHidden/>
              </w:rPr>
              <w:instrText xml:space="preserve"> PAGEREF _Toc112053994 \h </w:instrText>
            </w:r>
            <w:r w:rsidR="00A879B7">
              <w:rPr>
                <w:noProof/>
                <w:webHidden/>
              </w:rPr>
            </w:r>
            <w:r w:rsidR="00A879B7">
              <w:rPr>
                <w:noProof/>
                <w:webHidden/>
              </w:rPr>
              <w:fldChar w:fldCharType="separate"/>
            </w:r>
            <w:r w:rsidR="00A879B7">
              <w:rPr>
                <w:noProof/>
                <w:webHidden/>
              </w:rPr>
              <w:t>33</w:t>
            </w:r>
            <w:r w:rsidR="00A879B7">
              <w:rPr>
                <w:noProof/>
                <w:webHidden/>
              </w:rPr>
              <w:fldChar w:fldCharType="end"/>
            </w:r>
          </w:hyperlink>
        </w:p>
        <w:p w14:paraId="7BD8470F" w14:textId="14E7C9CD" w:rsidR="00A879B7" w:rsidRDefault="007E7135">
          <w:pPr>
            <w:pStyle w:val="TOC3"/>
            <w:tabs>
              <w:tab w:val="right" w:leader="dot" w:pos="8630"/>
            </w:tabs>
            <w:rPr>
              <w:noProof/>
            </w:rPr>
          </w:pPr>
          <w:hyperlink w:anchor="_Toc112053995" w:history="1">
            <w:r w:rsidR="00A879B7" w:rsidRPr="008B35D8">
              <w:rPr>
                <w:rStyle w:val="Hyperlink"/>
                <w:noProof/>
              </w:rPr>
              <w:t>Universal Design for Learning</w:t>
            </w:r>
            <w:r w:rsidR="00A879B7">
              <w:rPr>
                <w:noProof/>
                <w:webHidden/>
              </w:rPr>
              <w:tab/>
            </w:r>
            <w:r w:rsidR="00A879B7">
              <w:rPr>
                <w:noProof/>
                <w:webHidden/>
              </w:rPr>
              <w:fldChar w:fldCharType="begin"/>
            </w:r>
            <w:r w:rsidR="00A879B7">
              <w:rPr>
                <w:noProof/>
                <w:webHidden/>
              </w:rPr>
              <w:instrText xml:space="preserve"> PAGEREF _Toc112053995 \h </w:instrText>
            </w:r>
            <w:r w:rsidR="00A879B7">
              <w:rPr>
                <w:noProof/>
                <w:webHidden/>
              </w:rPr>
            </w:r>
            <w:r w:rsidR="00A879B7">
              <w:rPr>
                <w:noProof/>
                <w:webHidden/>
              </w:rPr>
              <w:fldChar w:fldCharType="separate"/>
            </w:r>
            <w:r w:rsidR="00A879B7">
              <w:rPr>
                <w:noProof/>
                <w:webHidden/>
              </w:rPr>
              <w:t>34</w:t>
            </w:r>
            <w:r w:rsidR="00A879B7">
              <w:rPr>
                <w:noProof/>
                <w:webHidden/>
              </w:rPr>
              <w:fldChar w:fldCharType="end"/>
            </w:r>
          </w:hyperlink>
        </w:p>
        <w:p w14:paraId="332AFB71" w14:textId="3455AF4B" w:rsidR="00A879B7" w:rsidRDefault="007E7135">
          <w:pPr>
            <w:pStyle w:val="TOC3"/>
            <w:tabs>
              <w:tab w:val="right" w:leader="dot" w:pos="8630"/>
            </w:tabs>
            <w:rPr>
              <w:noProof/>
            </w:rPr>
          </w:pPr>
          <w:hyperlink w:anchor="_Toc112053996" w:history="1">
            <w:r w:rsidR="00A879B7" w:rsidRPr="008B35D8">
              <w:rPr>
                <w:rStyle w:val="Hyperlink"/>
                <w:noProof/>
              </w:rPr>
              <w:t>Reasonable Accommodations</w:t>
            </w:r>
            <w:r w:rsidR="00A879B7">
              <w:rPr>
                <w:noProof/>
                <w:webHidden/>
              </w:rPr>
              <w:tab/>
            </w:r>
            <w:r w:rsidR="00A879B7">
              <w:rPr>
                <w:noProof/>
                <w:webHidden/>
              </w:rPr>
              <w:fldChar w:fldCharType="begin"/>
            </w:r>
            <w:r w:rsidR="00A879B7">
              <w:rPr>
                <w:noProof/>
                <w:webHidden/>
              </w:rPr>
              <w:instrText xml:space="preserve"> PAGEREF _Toc112053996 \h </w:instrText>
            </w:r>
            <w:r w:rsidR="00A879B7">
              <w:rPr>
                <w:noProof/>
                <w:webHidden/>
              </w:rPr>
            </w:r>
            <w:r w:rsidR="00A879B7">
              <w:rPr>
                <w:noProof/>
                <w:webHidden/>
              </w:rPr>
              <w:fldChar w:fldCharType="separate"/>
            </w:r>
            <w:r w:rsidR="00A879B7">
              <w:rPr>
                <w:noProof/>
                <w:webHidden/>
              </w:rPr>
              <w:t>35</w:t>
            </w:r>
            <w:r w:rsidR="00A879B7">
              <w:rPr>
                <w:noProof/>
                <w:webHidden/>
              </w:rPr>
              <w:fldChar w:fldCharType="end"/>
            </w:r>
          </w:hyperlink>
        </w:p>
        <w:p w14:paraId="12FCF499" w14:textId="47B22915"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3997" w:history="1">
            <w:r w:rsidR="00A879B7" w:rsidRPr="008B35D8">
              <w:rPr>
                <w:rStyle w:val="Hyperlink"/>
                <w:noProof/>
              </w:rPr>
              <w:t>Experience of children with disabilities in special settings</w:t>
            </w:r>
            <w:r w:rsidR="00A879B7">
              <w:rPr>
                <w:noProof/>
                <w:webHidden/>
              </w:rPr>
              <w:tab/>
            </w:r>
            <w:r w:rsidR="00A879B7">
              <w:rPr>
                <w:noProof/>
                <w:webHidden/>
              </w:rPr>
              <w:fldChar w:fldCharType="begin"/>
            </w:r>
            <w:r w:rsidR="00A879B7">
              <w:rPr>
                <w:noProof/>
                <w:webHidden/>
              </w:rPr>
              <w:instrText xml:space="preserve"> PAGEREF _Toc112053997 \h </w:instrText>
            </w:r>
            <w:r w:rsidR="00A879B7">
              <w:rPr>
                <w:noProof/>
                <w:webHidden/>
              </w:rPr>
            </w:r>
            <w:r w:rsidR="00A879B7">
              <w:rPr>
                <w:noProof/>
                <w:webHidden/>
              </w:rPr>
              <w:fldChar w:fldCharType="separate"/>
            </w:r>
            <w:r w:rsidR="00A879B7">
              <w:rPr>
                <w:noProof/>
                <w:webHidden/>
              </w:rPr>
              <w:t>36</w:t>
            </w:r>
            <w:r w:rsidR="00A879B7">
              <w:rPr>
                <w:noProof/>
                <w:webHidden/>
              </w:rPr>
              <w:fldChar w:fldCharType="end"/>
            </w:r>
          </w:hyperlink>
        </w:p>
        <w:p w14:paraId="0D403D32" w14:textId="555229DE"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3998" w:history="1">
            <w:r w:rsidR="00A879B7" w:rsidRPr="008B35D8">
              <w:rPr>
                <w:rStyle w:val="Hyperlink"/>
                <w:noProof/>
              </w:rPr>
              <w:t>Challenges</w:t>
            </w:r>
            <w:r w:rsidR="00A879B7">
              <w:rPr>
                <w:noProof/>
                <w:webHidden/>
              </w:rPr>
              <w:tab/>
            </w:r>
            <w:r w:rsidR="00A879B7">
              <w:rPr>
                <w:noProof/>
                <w:webHidden/>
              </w:rPr>
              <w:fldChar w:fldCharType="begin"/>
            </w:r>
            <w:r w:rsidR="00A879B7">
              <w:rPr>
                <w:noProof/>
                <w:webHidden/>
              </w:rPr>
              <w:instrText xml:space="preserve"> PAGEREF _Toc112053998 \h </w:instrText>
            </w:r>
            <w:r w:rsidR="00A879B7">
              <w:rPr>
                <w:noProof/>
                <w:webHidden/>
              </w:rPr>
            </w:r>
            <w:r w:rsidR="00A879B7">
              <w:rPr>
                <w:noProof/>
                <w:webHidden/>
              </w:rPr>
              <w:fldChar w:fldCharType="separate"/>
            </w:r>
            <w:r w:rsidR="00A879B7">
              <w:rPr>
                <w:noProof/>
                <w:webHidden/>
              </w:rPr>
              <w:t>37</w:t>
            </w:r>
            <w:r w:rsidR="00A879B7">
              <w:rPr>
                <w:noProof/>
                <w:webHidden/>
              </w:rPr>
              <w:fldChar w:fldCharType="end"/>
            </w:r>
          </w:hyperlink>
        </w:p>
        <w:p w14:paraId="74784FB3" w14:textId="314735ED" w:rsidR="00A879B7" w:rsidRDefault="007E7135">
          <w:pPr>
            <w:pStyle w:val="TOC3"/>
            <w:tabs>
              <w:tab w:val="right" w:leader="dot" w:pos="8630"/>
            </w:tabs>
            <w:rPr>
              <w:noProof/>
            </w:rPr>
          </w:pPr>
          <w:hyperlink w:anchor="_Toc112053999" w:history="1">
            <w:r w:rsidR="00A879B7" w:rsidRPr="008B35D8">
              <w:rPr>
                <w:rStyle w:val="Hyperlink"/>
                <w:noProof/>
              </w:rPr>
              <w:t>Special class and special school places</w:t>
            </w:r>
            <w:r w:rsidR="00A879B7">
              <w:rPr>
                <w:noProof/>
                <w:webHidden/>
              </w:rPr>
              <w:tab/>
            </w:r>
            <w:r w:rsidR="00A879B7">
              <w:rPr>
                <w:noProof/>
                <w:webHidden/>
              </w:rPr>
              <w:fldChar w:fldCharType="begin"/>
            </w:r>
            <w:r w:rsidR="00A879B7">
              <w:rPr>
                <w:noProof/>
                <w:webHidden/>
              </w:rPr>
              <w:instrText xml:space="preserve"> PAGEREF _Toc112053999 \h </w:instrText>
            </w:r>
            <w:r w:rsidR="00A879B7">
              <w:rPr>
                <w:noProof/>
                <w:webHidden/>
              </w:rPr>
            </w:r>
            <w:r w:rsidR="00A879B7">
              <w:rPr>
                <w:noProof/>
                <w:webHidden/>
              </w:rPr>
              <w:fldChar w:fldCharType="separate"/>
            </w:r>
            <w:r w:rsidR="00A879B7">
              <w:rPr>
                <w:noProof/>
                <w:webHidden/>
              </w:rPr>
              <w:t>37</w:t>
            </w:r>
            <w:r w:rsidR="00A879B7">
              <w:rPr>
                <w:noProof/>
                <w:webHidden/>
              </w:rPr>
              <w:fldChar w:fldCharType="end"/>
            </w:r>
          </w:hyperlink>
        </w:p>
        <w:p w14:paraId="46966A22" w14:textId="4AD27C58" w:rsidR="00A879B7" w:rsidRDefault="007E7135">
          <w:pPr>
            <w:pStyle w:val="TOC3"/>
            <w:tabs>
              <w:tab w:val="right" w:leader="dot" w:pos="8630"/>
            </w:tabs>
            <w:rPr>
              <w:noProof/>
            </w:rPr>
          </w:pPr>
          <w:hyperlink w:anchor="_Toc112054000" w:history="1">
            <w:r w:rsidR="00A879B7" w:rsidRPr="008B35D8">
              <w:rPr>
                <w:rStyle w:val="Hyperlink"/>
                <w:noProof/>
              </w:rPr>
              <w:t>Shortened school days</w:t>
            </w:r>
            <w:r w:rsidR="00A879B7">
              <w:rPr>
                <w:noProof/>
                <w:webHidden/>
              </w:rPr>
              <w:tab/>
            </w:r>
            <w:r w:rsidR="00A879B7">
              <w:rPr>
                <w:noProof/>
                <w:webHidden/>
              </w:rPr>
              <w:fldChar w:fldCharType="begin"/>
            </w:r>
            <w:r w:rsidR="00A879B7">
              <w:rPr>
                <w:noProof/>
                <w:webHidden/>
              </w:rPr>
              <w:instrText xml:space="preserve"> PAGEREF _Toc112054000 \h </w:instrText>
            </w:r>
            <w:r w:rsidR="00A879B7">
              <w:rPr>
                <w:noProof/>
                <w:webHidden/>
              </w:rPr>
            </w:r>
            <w:r w:rsidR="00A879B7">
              <w:rPr>
                <w:noProof/>
                <w:webHidden/>
              </w:rPr>
              <w:fldChar w:fldCharType="separate"/>
            </w:r>
            <w:r w:rsidR="00A879B7">
              <w:rPr>
                <w:noProof/>
                <w:webHidden/>
              </w:rPr>
              <w:t>38</w:t>
            </w:r>
            <w:r w:rsidR="00A879B7">
              <w:rPr>
                <w:noProof/>
                <w:webHidden/>
              </w:rPr>
              <w:fldChar w:fldCharType="end"/>
            </w:r>
          </w:hyperlink>
        </w:p>
        <w:p w14:paraId="1372679B" w14:textId="79100DBF" w:rsidR="00A879B7" w:rsidRDefault="007E7135">
          <w:pPr>
            <w:pStyle w:val="TOC3"/>
            <w:tabs>
              <w:tab w:val="right" w:leader="dot" w:pos="8630"/>
            </w:tabs>
            <w:rPr>
              <w:noProof/>
            </w:rPr>
          </w:pPr>
          <w:hyperlink w:anchor="_Toc112054001" w:history="1">
            <w:r w:rsidR="00A879B7" w:rsidRPr="008B35D8">
              <w:rPr>
                <w:rStyle w:val="Hyperlink"/>
                <w:noProof/>
              </w:rPr>
              <w:t>Restrictive practices</w:t>
            </w:r>
            <w:r w:rsidR="00A879B7">
              <w:rPr>
                <w:noProof/>
                <w:webHidden/>
              </w:rPr>
              <w:tab/>
            </w:r>
            <w:r w:rsidR="00A879B7">
              <w:rPr>
                <w:noProof/>
                <w:webHidden/>
              </w:rPr>
              <w:fldChar w:fldCharType="begin"/>
            </w:r>
            <w:r w:rsidR="00A879B7">
              <w:rPr>
                <w:noProof/>
                <w:webHidden/>
              </w:rPr>
              <w:instrText xml:space="preserve"> PAGEREF _Toc112054001 \h </w:instrText>
            </w:r>
            <w:r w:rsidR="00A879B7">
              <w:rPr>
                <w:noProof/>
                <w:webHidden/>
              </w:rPr>
            </w:r>
            <w:r w:rsidR="00A879B7">
              <w:rPr>
                <w:noProof/>
                <w:webHidden/>
              </w:rPr>
              <w:fldChar w:fldCharType="separate"/>
            </w:r>
            <w:r w:rsidR="00A879B7">
              <w:rPr>
                <w:noProof/>
                <w:webHidden/>
              </w:rPr>
              <w:t>39</w:t>
            </w:r>
            <w:r w:rsidR="00A879B7">
              <w:rPr>
                <w:noProof/>
                <w:webHidden/>
              </w:rPr>
              <w:fldChar w:fldCharType="end"/>
            </w:r>
          </w:hyperlink>
        </w:p>
        <w:p w14:paraId="26FD6334" w14:textId="0C8A7D4E" w:rsidR="00A879B7" w:rsidRDefault="007E7135">
          <w:pPr>
            <w:pStyle w:val="TOC3"/>
            <w:tabs>
              <w:tab w:val="right" w:leader="dot" w:pos="8630"/>
            </w:tabs>
            <w:rPr>
              <w:noProof/>
            </w:rPr>
          </w:pPr>
          <w:hyperlink w:anchor="_Toc112054002" w:history="1">
            <w:r w:rsidR="00A879B7" w:rsidRPr="008B35D8">
              <w:rPr>
                <w:rStyle w:val="Hyperlink"/>
                <w:noProof/>
              </w:rPr>
              <w:t>Low educational and employment expectations of children and young people with disabilities</w:t>
            </w:r>
            <w:r w:rsidR="00A879B7">
              <w:rPr>
                <w:noProof/>
                <w:webHidden/>
              </w:rPr>
              <w:tab/>
            </w:r>
            <w:r w:rsidR="00A879B7">
              <w:rPr>
                <w:noProof/>
                <w:webHidden/>
              </w:rPr>
              <w:fldChar w:fldCharType="begin"/>
            </w:r>
            <w:r w:rsidR="00A879B7">
              <w:rPr>
                <w:noProof/>
                <w:webHidden/>
              </w:rPr>
              <w:instrText xml:space="preserve"> PAGEREF _Toc112054002 \h </w:instrText>
            </w:r>
            <w:r w:rsidR="00A879B7">
              <w:rPr>
                <w:noProof/>
                <w:webHidden/>
              </w:rPr>
            </w:r>
            <w:r w:rsidR="00A879B7">
              <w:rPr>
                <w:noProof/>
                <w:webHidden/>
              </w:rPr>
              <w:fldChar w:fldCharType="separate"/>
            </w:r>
            <w:r w:rsidR="00A879B7">
              <w:rPr>
                <w:noProof/>
                <w:webHidden/>
              </w:rPr>
              <w:t>41</w:t>
            </w:r>
            <w:r w:rsidR="00A879B7">
              <w:rPr>
                <w:noProof/>
                <w:webHidden/>
              </w:rPr>
              <w:fldChar w:fldCharType="end"/>
            </w:r>
          </w:hyperlink>
        </w:p>
        <w:p w14:paraId="61D376B7" w14:textId="19F33C3F" w:rsidR="00A879B7" w:rsidRDefault="007E7135">
          <w:pPr>
            <w:pStyle w:val="TOC3"/>
            <w:tabs>
              <w:tab w:val="right" w:leader="dot" w:pos="8630"/>
            </w:tabs>
            <w:rPr>
              <w:noProof/>
            </w:rPr>
          </w:pPr>
          <w:hyperlink w:anchor="_Toc112054003" w:history="1">
            <w:r w:rsidR="00A879B7" w:rsidRPr="008B35D8">
              <w:rPr>
                <w:rStyle w:val="Hyperlink"/>
                <w:noProof/>
              </w:rPr>
              <w:t>Covid-19 and the education of children with disabilities</w:t>
            </w:r>
            <w:r w:rsidR="00A879B7">
              <w:rPr>
                <w:noProof/>
                <w:webHidden/>
              </w:rPr>
              <w:tab/>
            </w:r>
            <w:r w:rsidR="00A879B7">
              <w:rPr>
                <w:noProof/>
                <w:webHidden/>
              </w:rPr>
              <w:fldChar w:fldCharType="begin"/>
            </w:r>
            <w:r w:rsidR="00A879B7">
              <w:rPr>
                <w:noProof/>
                <w:webHidden/>
              </w:rPr>
              <w:instrText xml:space="preserve"> PAGEREF _Toc112054003 \h </w:instrText>
            </w:r>
            <w:r w:rsidR="00A879B7">
              <w:rPr>
                <w:noProof/>
                <w:webHidden/>
              </w:rPr>
            </w:r>
            <w:r w:rsidR="00A879B7">
              <w:rPr>
                <w:noProof/>
                <w:webHidden/>
              </w:rPr>
              <w:fldChar w:fldCharType="separate"/>
            </w:r>
            <w:r w:rsidR="00A879B7">
              <w:rPr>
                <w:noProof/>
                <w:webHidden/>
              </w:rPr>
              <w:t>42</w:t>
            </w:r>
            <w:r w:rsidR="00A879B7">
              <w:rPr>
                <w:noProof/>
                <w:webHidden/>
              </w:rPr>
              <w:fldChar w:fldCharType="end"/>
            </w:r>
          </w:hyperlink>
        </w:p>
        <w:p w14:paraId="087E267F" w14:textId="05FA0A19"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4004" w:history="1">
            <w:r w:rsidR="00A879B7" w:rsidRPr="008B35D8">
              <w:rPr>
                <w:rStyle w:val="Hyperlink"/>
                <w:noProof/>
              </w:rPr>
              <w:t>Future direction and progressive realisation</w:t>
            </w:r>
            <w:r w:rsidR="00A879B7">
              <w:rPr>
                <w:noProof/>
                <w:webHidden/>
              </w:rPr>
              <w:tab/>
            </w:r>
            <w:r w:rsidR="00A879B7">
              <w:rPr>
                <w:noProof/>
                <w:webHidden/>
              </w:rPr>
              <w:fldChar w:fldCharType="begin"/>
            </w:r>
            <w:r w:rsidR="00A879B7">
              <w:rPr>
                <w:noProof/>
                <w:webHidden/>
              </w:rPr>
              <w:instrText xml:space="preserve"> PAGEREF _Toc112054004 \h </w:instrText>
            </w:r>
            <w:r w:rsidR="00A879B7">
              <w:rPr>
                <w:noProof/>
                <w:webHidden/>
              </w:rPr>
            </w:r>
            <w:r w:rsidR="00A879B7">
              <w:rPr>
                <w:noProof/>
                <w:webHidden/>
              </w:rPr>
              <w:fldChar w:fldCharType="separate"/>
            </w:r>
            <w:r w:rsidR="00A879B7">
              <w:rPr>
                <w:noProof/>
                <w:webHidden/>
              </w:rPr>
              <w:t>43</w:t>
            </w:r>
            <w:r w:rsidR="00A879B7">
              <w:rPr>
                <w:noProof/>
                <w:webHidden/>
              </w:rPr>
              <w:fldChar w:fldCharType="end"/>
            </w:r>
          </w:hyperlink>
        </w:p>
        <w:p w14:paraId="6A978BB5" w14:textId="1A4456AB" w:rsidR="00A879B7" w:rsidRDefault="007E7135">
          <w:pPr>
            <w:pStyle w:val="TOC3"/>
            <w:tabs>
              <w:tab w:val="right" w:leader="dot" w:pos="8630"/>
            </w:tabs>
            <w:rPr>
              <w:noProof/>
            </w:rPr>
          </w:pPr>
          <w:hyperlink w:anchor="_Toc112054005" w:history="1">
            <w:r w:rsidR="00A879B7" w:rsidRPr="008B35D8">
              <w:rPr>
                <w:rStyle w:val="Hyperlink"/>
                <w:noProof/>
              </w:rPr>
              <w:t>NCSE Policy Advise to the Minister of Education</w:t>
            </w:r>
            <w:r w:rsidR="00A879B7">
              <w:rPr>
                <w:noProof/>
                <w:webHidden/>
              </w:rPr>
              <w:tab/>
            </w:r>
            <w:r w:rsidR="00A879B7">
              <w:rPr>
                <w:noProof/>
                <w:webHidden/>
              </w:rPr>
              <w:fldChar w:fldCharType="begin"/>
            </w:r>
            <w:r w:rsidR="00A879B7">
              <w:rPr>
                <w:noProof/>
                <w:webHidden/>
              </w:rPr>
              <w:instrText xml:space="preserve"> PAGEREF _Toc112054005 \h </w:instrText>
            </w:r>
            <w:r w:rsidR="00A879B7">
              <w:rPr>
                <w:noProof/>
                <w:webHidden/>
              </w:rPr>
            </w:r>
            <w:r w:rsidR="00A879B7">
              <w:rPr>
                <w:noProof/>
                <w:webHidden/>
              </w:rPr>
              <w:fldChar w:fldCharType="separate"/>
            </w:r>
            <w:r w:rsidR="00A879B7">
              <w:rPr>
                <w:noProof/>
                <w:webHidden/>
              </w:rPr>
              <w:t>43</w:t>
            </w:r>
            <w:r w:rsidR="00A879B7">
              <w:rPr>
                <w:noProof/>
                <w:webHidden/>
              </w:rPr>
              <w:fldChar w:fldCharType="end"/>
            </w:r>
          </w:hyperlink>
        </w:p>
        <w:p w14:paraId="52D79A16" w14:textId="6825B900"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4006" w:history="1">
            <w:r w:rsidR="00A879B7" w:rsidRPr="008B35D8">
              <w:rPr>
                <w:rStyle w:val="Hyperlink"/>
                <w:noProof/>
              </w:rPr>
              <w:t>Further and Higher Education</w:t>
            </w:r>
            <w:r w:rsidR="00A879B7">
              <w:rPr>
                <w:noProof/>
                <w:webHidden/>
              </w:rPr>
              <w:tab/>
            </w:r>
            <w:r w:rsidR="00A879B7">
              <w:rPr>
                <w:noProof/>
                <w:webHidden/>
              </w:rPr>
              <w:fldChar w:fldCharType="begin"/>
            </w:r>
            <w:r w:rsidR="00A879B7">
              <w:rPr>
                <w:noProof/>
                <w:webHidden/>
              </w:rPr>
              <w:instrText xml:space="preserve"> PAGEREF _Toc112054006 \h </w:instrText>
            </w:r>
            <w:r w:rsidR="00A879B7">
              <w:rPr>
                <w:noProof/>
                <w:webHidden/>
              </w:rPr>
            </w:r>
            <w:r w:rsidR="00A879B7">
              <w:rPr>
                <w:noProof/>
                <w:webHidden/>
              </w:rPr>
              <w:fldChar w:fldCharType="separate"/>
            </w:r>
            <w:r w:rsidR="00A879B7">
              <w:rPr>
                <w:noProof/>
                <w:webHidden/>
              </w:rPr>
              <w:t>44</w:t>
            </w:r>
            <w:r w:rsidR="00A879B7">
              <w:rPr>
                <w:noProof/>
                <w:webHidden/>
              </w:rPr>
              <w:fldChar w:fldCharType="end"/>
            </w:r>
          </w:hyperlink>
        </w:p>
        <w:p w14:paraId="343F1715" w14:textId="1A059C73"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4007" w:history="1">
            <w:r w:rsidR="00A879B7" w:rsidRPr="008B35D8">
              <w:rPr>
                <w:rStyle w:val="Hyperlink"/>
                <w:noProof/>
              </w:rPr>
              <w:t>Further Education</w:t>
            </w:r>
            <w:r w:rsidR="00A879B7">
              <w:rPr>
                <w:noProof/>
                <w:webHidden/>
              </w:rPr>
              <w:tab/>
            </w:r>
            <w:r w:rsidR="00A879B7">
              <w:rPr>
                <w:noProof/>
                <w:webHidden/>
              </w:rPr>
              <w:fldChar w:fldCharType="begin"/>
            </w:r>
            <w:r w:rsidR="00A879B7">
              <w:rPr>
                <w:noProof/>
                <w:webHidden/>
              </w:rPr>
              <w:instrText xml:space="preserve"> PAGEREF _Toc112054007 \h </w:instrText>
            </w:r>
            <w:r w:rsidR="00A879B7">
              <w:rPr>
                <w:noProof/>
                <w:webHidden/>
              </w:rPr>
            </w:r>
            <w:r w:rsidR="00A879B7">
              <w:rPr>
                <w:noProof/>
                <w:webHidden/>
              </w:rPr>
              <w:fldChar w:fldCharType="separate"/>
            </w:r>
            <w:r w:rsidR="00A879B7">
              <w:rPr>
                <w:noProof/>
                <w:webHidden/>
              </w:rPr>
              <w:t>44</w:t>
            </w:r>
            <w:r w:rsidR="00A879B7">
              <w:rPr>
                <w:noProof/>
                <w:webHidden/>
              </w:rPr>
              <w:fldChar w:fldCharType="end"/>
            </w:r>
          </w:hyperlink>
        </w:p>
        <w:p w14:paraId="73655957" w14:textId="5470A032" w:rsidR="00A879B7" w:rsidRDefault="007E7135">
          <w:pPr>
            <w:pStyle w:val="TOC2"/>
            <w:tabs>
              <w:tab w:val="right" w:leader="dot" w:pos="8630"/>
            </w:tabs>
            <w:rPr>
              <w:rFonts w:asciiTheme="minorHAnsi" w:eastAsiaTheme="minorEastAsia" w:hAnsiTheme="minorHAnsi" w:cstheme="minorBidi"/>
              <w:noProof/>
              <w:sz w:val="22"/>
              <w:szCs w:val="22"/>
              <w:lang w:eastAsia="en-IE"/>
            </w:rPr>
          </w:pPr>
          <w:hyperlink w:anchor="_Toc112054008" w:history="1">
            <w:r w:rsidR="00A879B7" w:rsidRPr="008B35D8">
              <w:rPr>
                <w:rStyle w:val="Hyperlink"/>
                <w:noProof/>
              </w:rPr>
              <w:t>Higher education</w:t>
            </w:r>
            <w:r w:rsidR="00A879B7">
              <w:rPr>
                <w:noProof/>
                <w:webHidden/>
              </w:rPr>
              <w:tab/>
            </w:r>
            <w:r w:rsidR="00A879B7">
              <w:rPr>
                <w:noProof/>
                <w:webHidden/>
              </w:rPr>
              <w:fldChar w:fldCharType="begin"/>
            </w:r>
            <w:r w:rsidR="00A879B7">
              <w:rPr>
                <w:noProof/>
                <w:webHidden/>
              </w:rPr>
              <w:instrText xml:space="preserve"> PAGEREF _Toc112054008 \h </w:instrText>
            </w:r>
            <w:r w:rsidR="00A879B7">
              <w:rPr>
                <w:noProof/>
                <w:webHidden/>
              </w:rPr>
            </w:r>
            <w:r w:rsidR="00A879B7">
              <w:rPr>
                <w:noProof/>
                <w:webHidden/>
              </w:rPr>
              <w:fldChar w:fldCharType="separate"/>
            </w:r>
            <w:r w:rsidR="00A879B7">
              <w:rPr>
                <w:noProof/>
                <w:webHidden/>
              </w:rPr>
              <w:t>46</w:t>
            </w:r>
            <w:r w:rsidR="00A879B7">
              <w:rPr>
                <w:noProof/>
                <w:webHidden/>
              </w:rPr>
              <w:fldChar w:fldCharType="end"/>
            </w:r>
          </w:hyperlink>
        </w:p>
        <w:p w14:paraId="12216135" w14:textId="6292AE05" w:rsidR="00A879B7" w:rsidRDefault="007E7135">
          <w:pPr>
            <w:pStyle w:val="TOC3"/>
            <w:tabs>
              <w:tab w:val="right" w:leader="dot" w:pos="8630"/>
            </w:tabs>
            <w:rPr>
              <w:noProof/>
            </w:rPr>
          </w:pPr>
          <w:hyperlink w:anchor="_Toc112054009" w:history="1">
            <w:r w:rsidR="00A879B7" w:rsidRPr="008B35D8">
              <w:rPr>
                <w:rStyle w:val="Hyperlink"/>
                <w:noProof/>
              </w:rPr>
              <w:t>Access to Higher Education</w:t>
            </w:r>
            <w:r w:rsidR="00A879B7">
              <w:rPr>
                <w:noProof/>
                <w:webHidden/>
              </w:rPr>
              <w:tab/>
            </w:r>
            <w:r w:rsidR="00A879B7">
              <w:rPr>
                <w:noProof/>
                <w:webHidden/>
              </w:rPr>
              <w:fldChar w:fldCharType="begin"/>
            </w:r>
            <w:r w:rsidR="00A879B7">
              <w:rPr>
                <w:noProof/>
                <w:webHidden/>
              </w:rPr>
              <w:instrText xml:space="preserve"> PAGEREF _Toc112054009 \h </w:instrText>
            </w:r>
            <w:r w:rsidR="00A879B7">
              <w:rPr>
                <w:noProof/>
                <w:webHidden/>
              </w:rPr>
            </w:r>
            <w:r w:rsidR="00A879B7">
              <w:rPr>
                <w:noProof/>
                <w:webHidden/>
              </w:rPr>
              <w:fldChar w:fldCharType="separate"/>
            </w:r>
            <w:r w:rsidR="00A879B7">
              <w:rPr>
                <w:noProof/>
                <w:webHidden/>
              </w:rPr>
              <w:t>46</w:t>
            </w:r>
            <w:r w:rsidR="00A879B7">
              <w:rPr>
                <w:noProof/>
                <w:webHidden/>
              </w:rPr>
              <w:fldChar w:fldCharType="end"/>
            </w:r>
          </w:hyperlink>
        </w:p>
        <w:p w14:paraId="259AF8CF" w14:textId="679F9880" w:rsidR="00A879B7" w:rsidRDefault="007E7135">
          <w:pPr>
            <w:pStyle w:val="TOC3"/>
            <w:tabs>
              <w:tab w:val="right" w:leader="dot" w:pos="8630"/>
            </w:tabs>
            <w:rPr>
              <w:noProof/>
            </w:rPr>
          </w:pPr>
          <w:hyperlink w:anchor="_Toc112054010" w:history="1">
            <w:r w:rsidR="00A879B7" w:rsidRPr="008B35D8">
              <w:rPr>
                <w:rStyle w:val="Hyperlink"/>
                <w:noProof/>
              </w:rPr>
              <w:t>Students in Higher Education</w:t>
            </w:r>
            <w:r w:rsidR="00A879B7">
              <w:rPr>
                <w:noProof/>
                <w:webHidden/>
              </w:rPr>
              <w:tab/>
            </w:r>
            <w:r w:rsidR="00A879B7">
              <w:rPr>
                <w:noProof/>
                <w:webHidden/>
              </w:rPr>
              <w:fldChar w:fldCharType="begin"/>
            </w:r>
            <w:r w:rsidR="00A879B7">
              <w:rPr>
                <w:noProof/>
                <w:webHidden/>
              </w:rPr>
              <w:instrText xml:space="preserve"> PAGEREF _Toc112054010 \h </w:instrText>
            </w:r>
            <w:r w:rsidR="00A879B7">
              <w:rPr>
                <w:noProof/>
                <w:webHidden/>
              </w:rPr>
            </w:r>
            <w:r w:rsidR="00A879B7">
              <w:rPr>
                <w:noProof/>
                <w:webHidden/>
              </w:rPr>
              <w:fldChar w:fldCharType="separate"/>
            </w:r>
            <w:r w:rsidR="00A879B7">
              <w:rPr>
                <w:noProof/>
                <w:webHidden/>
              </w:rPr>
              <w:t>46</w:t>
            </w:r>
            <w:r w:rsidR="00A879B7">
              <w:rPr>
                <w:noProof/>
                <w:webHidden/>
              </w:rPr>
              <w:fldChar w:fldCharType="end"/>
            </w:r>
          </w:hyperlink>
        </w:p>
        <w:p w14:paraId="4547ECC6" w14:textId="5CB59EE0" w:rsidR="00A879B7" w:rsidRDefault="007E7135">
          <w:pPr>
            <w:pStyle w:val="TOC3"/>
            <w:tabs>
              <w:tab w:val="right" w:leader="dot" w:pos="8630"/>
            </w:tabs>
            <w:rPr>
              <w:noProof/>
            </w:rPr>
          </w:pPr>
          <w:hyperlink w:anchor="_Toc112054011" w:history="1">
            <w:r w:rsidR="00A879B7" w:rsidRPr="008B35D8">
              <w:rPr>
                <w:rStyle w:val="Hyperlink"/>
                <w:noProof/>
              </w:rPr>
              <w:t>Adult education and Assessment of Need under the Disability Act, 2005</w:t>
            </w:r>
            <w:r w:rsidR="00A879B7">
              <w:rPr>
                <w:noProof/>
                <w:webHidden/>
              </w:rPr>
              <w:tab/>
            </w:r>
            <w:r w:rsidR="00A879B7">
              <w:rPr>
                <w:noProof/>
                <w:webHidden/>
              </w:rPr>
              <w:fldChar w:fldCharType="begin"/>
            </w:r>
            <w:r w:rsidR="00A879B7">
              <w:rPr>
                <w:noProof/>
                <w:webHidden/>
              </w:rPr>
              <w:instrText xml:space="preserve"> PAGEREF _Toc112054011 \h </w:instrText>
            </w:r>
            <w:r w:rsidR="00A879B7">
              <w:rPr>
                <w:noProof/>
                <w:webHidden/>
              </w:rPr>
            </w:r>
            <w:r w:rsidR="00A879B7">
              <w:rPr>
                <w:noProof/>
                <w:webHidden/>
              </w:rPr>
              <w:fldChar w:fldCharType="separate"/>
            </w:r>
            <w:r w:rsidR="00A879B7">
              <w:rPr>
                <w:noProof/>
                <w:webHidden/>
              </w:rPr>
              <w:t>49</w:t>
            </w:r>
            <w:r w:rsidR="00A879B7">
              <w:rPr>
                <w:noProof/>
                <w:webHidden/>
              </w:rPr>
              <w:fldChar w:fldCharType="end"/>
            </w:r>
          </w:hyperlink>
        </w:p>
        <w:p w14:paraId="73533E05" w14:textId="6DD2DD9D" w:rsidR="00A879B7" w:rsidRDefault="007E7135">
          <w:pPr>
            <w:pStyle w:val="TOC1"/>
            <w:tabs>
              <w:tab w:val="right" w:leader="dot" w:pos="8630"/>
            </w:tabs>
            <w:rPr>
              <w:rFonts w:asciiTheme="minorHAnsi" w:eastAsiaTheme="minorEastAsia" w:hAnsiTheme="minorHAnsi" w:cstheme="minorBidi"/>
              <w:b w:val="0"/>
              <w:noProof/>
              <w:sz w:val="22"/>
              <w:szCs w:val="22"/>
              <w:lang w:eastAsia="en-IE"/>
            </w:rPr>
          </w:pPr>
          <w:hyperlink w:anchor="_Toc112054012" w:history="1">
            <w:r w:rsidR="00A879B7" w:rsidRPr="008B35D8">
              <w:rPr>
                <w:rStyle w:val="Hyperlink"/>
                <w:noProof/>
              </w:rPr>
              <w:t>Summary and conclusion</w:t>
            </w:r>
            <w:r w:rsidR="00A879B7">
              <w:rPr>
                <w:noProof/>
                <w:webHidden/>
              </w:rPr>
              <w:tab/>
            </w:r>
            <w:r w:rsidR="00A879B7">
              <w:rPr>
                <w:noProof/>
                <w:webHidden/>
              </w:rPr>
              <w:fldChar w:fldCharType="begin"/>
            </w:r>
            <w:r w:rsidR="00A879B7">
              <w:rPr>
                <w:noProof/>
                <w:webHidden/>
              </w:rPr>
              <w:instrText xml:space="preserve"> PAGEREF _Toc112054012 \h </w:instrText>
            </w:r>
            <w:r w:rsidR="00A879B7">
              <w:rPr>
                <w:noProof/>
                <w:webHidden/>
              </w:rPr>
            </w:r>
            <w:r w:rsidR="00A879B7">
              <w:rPr>
                <w:noProof/>
                <w:webHidden/>
              </w:rPr>
              <w:fldChar w:fldCharType="separate"/>
            </w:r>
            <w:r w:rsidR="00A879B7">
              <w:rPr>
                <w:noProof/>
                <w:webHidden/>
              </w:rPr>
              <w:t>50</w:t>
            </w:r>
            <w:r w:rsidR="00A879B7">
              <w:rPr>
                <w:noProof/>
                <w:webHidden/>
              </w:rPr>
              <w:fldChar w:fldCharType="end"/>
            </w:r>
          </w:hyperlink>
        </w:p>
        <w:p w14:paraId="0EEC4E18" w14:textId="3474B422" w:rsidR="00A879B7" w:rsidRDefault="00A879B7">
          <w:r>
            <w:rPr>
              <w:b/>
              <w:bCs/>
              <w:noProof/>
            </w:rPr>
            <w:fldChar w:fldCharType="end"/>
          </w:r>
        </w:p>
      </w:sdtContent>
    </w:sdt>
    <w:p w14:paraId="23FA7319" w14:textId="09F328B8" w:rsidR="00653242" w:rsidRDefault="00653242" w:rsidP="00653242"/>
    <w:p w14:paraId="5A1E5A26" w14:textId="77777777" w:rsidR="00653242" w:rsidRDefault="00653242" w:rsidP="00653242">
      <w:pPr>
        <w:spacing w:after="0"/>
      </w:pPr>
      <w:r>
        <w:br w:type="page"/>
      </w:r>
    </w:p>
    <w:p w14:paraId="1198A1BC" w14:textId="77777777" w:rsidR="00426C37" w:rsidRDefault="00426C37" w:rsidP="00426C37">
      <w:pPr>
        <w:pStyle w:val="Heading1"/>
      </w:pPr>
      <w:bookmarkStart w:id="2" w:name="_Toc112053975"/>
      <w:r>
        <w:lastRenderedPageBreak/>
        <w:t>Background to the UNCRPD Article review papers</w:t>
      </w:r>
      <w:bookmarkEnd w:id="2"/>
    </w:p>
    <w:p w14:paraId="73F7D839" w14:textId="77777777" w:rsidR="005841F8" w:rsidRDefault="00653242" w:rsidP="00653242">
      <w:pPr>
        <w:autoSpaceDE w:val="0"/>
        <w:autoSpaceDN w:val="0"/>
        <w:adjustRightInd w:val="0"/>
        <w:spacing w:after="237"/>
        <w:ind w:right="102"/>
        <w:rPr>
          <w:szCs w:val="26"/>
        </w:rPr>
      </w:pPr>
      <w:r>
        <w:rPr>
          <w:szCs w:val="26"/>
        </w:rPr>
        <w:t>The</w:t>
      </w:r>
      <w:r w:rsidRPr="002F33B0">
        <w:rPr>
          <w:szCs w:val="26"/>
        </w:rPr>
        <w:t xml:space="preserve"> </w:t>
      </w:r>
      <w:r>
        <w:rPr>
          <w:szCs w:val="26"/>
        </w:rPr>
        <w:t>National Disability Authority (</w:t>
      </w:r>
      <w:r w:rsidRPr="002F33B0">
        <w:rPr>
          <w:szCs w:val="26"/>
        </w:rPr>
        <w:t>NDA</w:t>
      </w:r>
      <w:r>
        <w:rPr>
          <w:szCs w:val="26"/>
        </w:rPr>
        <w:t>)</w:t>
      </w:r>
      <w:r w:rsidRPr="002F33B0">
        <w:rPr>
          <w:szCs w:val="26"/>
        </w:rPr>
        <w:t xml:space="preserve"> </w:t>
      </w:r>
      <w:r>
        <w:rPr>
          <w:szCs w:val="26"/>
        </w:rPr>
        <w:t>are developing</w:t>
      </w:r>
      <w:r w:rsidRPr="002F33B0">
        <w:rPr>
          <w:szCs w:val="26"/>
        </w:rPr>
        <w:t xml:space="preserve"> a series of in-depth papers on individual </w:t>
      </w:r>
      <w:r>
        <w:rPr>
          <w:szCs w:val="26"/>
        </w:rPr>
        <w:t>United Nations Convention on the Rights of Persons with Disabilities (</w:t>
      </w:r>
      <w:r w:rsidRPr="002F33B0">
        <w:rPr>
          <w:szCs w:val="26"/>
        </w:rPr>
        <w:t>UNCRPD</w:t>
      </w:r>
      <w:r>
        <w:rPr>
          <w:szCs w:val="26"/>
        </w:rPr>
        <w:t>)</w:t>
      </w:r>
      <w:r w:rsidRPr="002F33B0">
        <w:rPr>
          <w:szCs w:val="26"/>
        </w:rPr>
        <w:t xml:space="preserve"> articles. These papers detail the main data </w:t>
      </w:r>
      <w:r>
        <w:rPr>
          <w:szCs w:val="26"/>
        </w:rPr>
        <w:t xml:space="preserve">available relevant to specific </w:t>
      </w:r>
      <w:r w:rsidR="00C15C85">
        <w:rPr>
          <w:szCs w:val="26"/>
        </w:rPr>
        <w:t>a</w:t>
      </w:r>
      <w:r w:rsidR="00C15C85" w:rsidRPr="002F33B0">
        <w:rPr>
          <w:szCs w:val="26"/>
        </w:rPr>
        <w:t xml:space="preserve">rticles </w:t>
      </w:r>
    </w:p>
    <w:p w14:paraId="15242E8E" w14:textId="5C8EF91E" w:rsidR="00653242" w:rsidRDefault="00653242" w:rsidP="00653242">
      <w:pPr>
        <w:autoSpaceDE w:val="0"/>
        <w:autoSpaceDN w:val="0"/>
        <w:adjustRightInd w:val="0"/>
        <w:spacing w:after="237"/>
        <w:ind w:right="102"/>
        <w:rPr>
          <w:szCs w:val="26"/>
        </w:rPr>
      </w:pPr>
      <w:r w:rsidRPr="002F33B0">
        <w:rPr>
          <w:szCs w:val="26"/>
        </w:rPr>
        <w:t xml:space="preserve">and provides an overview of key policies, programmes, </w:t>
      </w:r>
      <w:r>
        <w:rPr>
          <w:szCs w:val="26"/>
        </w:rPr>
        <w:t xml:space="preserve">services, </w:t>
      </w:r>
      <w:r w:rsidRPr="002F33B0">
        <w:rPr>
          <w:szCs w:val="26"/>
        </w:rPr>
        <w:t>supports</w:t>
      </w:r>
      <w:r>
        <w:rPr>
          <w:szCs w:val="26"/>
        </w:rPr>
        <w:t xml:space="preserve"> and data</w:t>
      </w:r>
      <w:r w:rsidRPr="002F33B0">
        <w:rPr>
          <w:szCs w:val="26"/>
        </w:rPr>
        <w:t xml:space="preserve"> that exist in the Irish context. They are not a critique of what is currently in place but rather a record of what exists. Nevertheless, there are instances where certain gaps or concerns are highlighted, including those </w:t>
      </w:r>
      <w:r>
        <w:rPr>
          <w:szCs w:val="26"/>
        </w:rPr>
        <w:t>advised</w:t>
      </w:r>
      <w:r w:rsidRPr="002F33B0">
        <w:rPr>
          <w:szCs w:val="26"/>
        </w:rPr>
        <w:t xml:space="preserve"> by the NDA or other stakeholders. </w:t>
      </w:r>
    </w:p>
    <w:p w14:paraId="281AC78B" w14:textId="77777777" w:rsidR="00653242" w:rsidRDefault="00653242" w:rsidP="00653242">
      <w:pPr>
        <w:autoSpaceDE w:val="0"/>
        <w:autoSpaceDN w:val="0"/>
        <w:adjustRightInd w:val="0"/>
        <w:spacing w:after="237"/>
        <w:ind w:right="102"/>
        <w:rPr>
          <w:szCs w:val="26"/>
        </w:rPr>
      </w:pPr>
      <w:r>
        <w:rPr>
          <w:rFonts w:cs="Gill Sans MT"/>
          <w:color w:val="000000"/>
          <w:szCs w:val="26"/>
        </w:rPr>
        <w:t xml:space="preserve">These papers were primarily developed through desk research. However, the papers were also informed by the NDA’s own work, </w:t>
      </w:r>
      <w:r w:rsidRPr="002F33B0">
        <w:rPr>
          <w:rFonts w:cs="Gill Sans MT"/>
          <w:color w:val="000000"/>
          <w:szCs w:val="26"/>
        </w:rPr>
        <w:t>updates and discussions at Departmental Disability Consultative Committees</w:t>
      </w:r>
      <w:r>
        <w:rPr>
          <w:rFonts w:cs="Gill Sans MT"/>
          <w:color w:val="000000"/>
          <w:szCs w:val="26"/>
        </w:rPr>
        <w:t>,</w:t>
      </w:r>
      <w:r w:rsidRPr="002F33B0">
        <w:rPr>
          <w:rFonts w:cs="Gill Sans MT"/>
          <w:color w:val="000000"/>
          <w:szCs w:val="26"/>
        </w:rPr>
        <w:t xml:space="preserve"> the </w:t>
      </w:r>
      <w:r>
        <w:rPr>
          <w:rFonts w:cs="Gill Sans MT"/>
          <w:color w:val="000000"/>
          <w:szCs w:val="26"/>
        </w:rPr>
        <w:t>National Disability Inclusion Strategy Steering Group, and other relevant committees. They were also informed by interactions with the</w:t>
      </w:r>
      <w:r w:rsidRPr="002F33B0">
        <w:rPr>
          <w:rFonts w:cs="Gill Sans MT"/>
          <w:color w:val="000000"/>
          <w:szCs w:val="26"/>
        </w:rPr>
        <w:t xml:space="preserve"> </w:t>
      </w:r>
      <w:r>
        <w:rPr>
          <w:rFonts w:cs="Gill Sans MT"/>
          <w:color w:val="000000"/>
          <w:szCs w:val="26"/>
        </w:rPr>
        <w:t>Disability Stakeholders Group and with</w:t>
      </w:r>
      <w:r w:rsidRPr="002F33B0">
        <w:rPr>
          <w:szCs w:val="26"/>
        </w:rPr>
        <w:t xml:space="preserve"> persons with disabilities, particularly through participation on a range of working and advisory groups across Government Departments on areas related to NDIS actions.</w:t>
      </w:r>
      <w:r>
        <w:rPr>
          <w:szCs w:val="26"/>
        </w:rPr>
        <w:t xml:space="preserve"> </w:t>
      </w:r>
      <w:r w:rsidRPr="00EF5E09">
        <w:rPr>
          <w:szCs w:val="26"/>
        </w:rPr>
        <w:t>Given their factual nature a mo</w:t>
      </w:r>
      <w:r>
        <w:rPr>
          <w:szCs w:val="26"/>
        </w:rPr>
        <w:t>re direct consultation process</w:t>
      </w:r>
      <w:r w:rsidRPr="00EF5E09">
        <w:rPr>
          <w:szCs w:val="26"/>
        </w:rPr>
        <w:t xml:space="preserve"> with persons with disabilities was not conducted. However, the NDA conduct</w:t>
      </w:r>
      <w:r>
        <w:rPr>
          <w:szCs w:val="26"/>
        </w:rPr>
        <w:t>s</w:t>
      </w:r>
      <w:r w:rsidRPr="00EF5E09">
        <w:rPr>
          <w:szCs w:val="26"/>
        </w:rPr>
        <w:t xml:space="preserve"> periodic consultations </w:t>
      </w:r>
      <w:r>
        <w:rPr>
          <w:szCs w:val="26"/>
        </w:rPr>
        <w:t>on issues related to</w:t>
      </w:r>
      <w:r w:rsidRPr="00EF5E09">
        <w:rPr>
          <w:szCs w:val="26"/>
        </w:rPr>
        <w:t xml:space="preserve"> articles of the UNCRPD </w:t>
      </w:r>
      <w:r>
        <w:rPr>
          <w:szCs w:val="26"/>
        </w:rPr>
        <w:t xml:space="preserve">and </w:t>
      </w:r>
      <w:r w:rsidRPr="00EF5E09">
        <w:rPr>
          <w:szCs w:val="26"/>
        </w:rPr>
        <w:t>seek</w:t>
      </w:r>
      <w:r>
        <w:rPr>
          <w:szCs w:val="26"/>
        </w:rPr>
        <w:t>s to include</w:t>
      </w:r>
      <w:r w:rsidRPr="00EF5E09">
        <w:rPr>
          <w:szCs w:val="26"/>
        </w:rPr>
        <w:t xml:space="preserve"> the lived experience of persons with disabilities individually and through th</w:t>
      </w:r>
      <w:r>
        <w:rPr>
          <w:szCs w:val="26"/>
        </w:rPr>
        <w:t>eir representative bodies in our work.</w:t>
      </w:r>
    </w:p>
    <w:p w14:paraId="2665DDB0" w14:textId="77777777" w:rsidR="00653242" w:rsidRPr="002F33B0" w:rsidRDefault="00653242" w:rsidP="00653242">
      <w:pPr>
        <w:rPr>
          <w:szCs w:val="26"/>
        </w:rPr>
      </w:pPr>
      <w:r w:rsidRPr="002F33B0">
        <w:rPr>
          <w:szCs w:val="26"/>
        </w:rPr>
        <w:t xml:space="preserve">The purpose of the papers are multiple. They were developed initially to support the development of the State Party report to the UNCRPD Committee. In line with the NDA’s anticipated new statutory function under the UNCRPD, </w:t>
      </w:r>
      <w:r w:rsidRPr="00261E9D">
        <w:rPr>
          <w:szCs w:val="26"/>
        </w:rPr>
        <w:t>t</w:t>
      </w:r>
      <w:r w:rsidRPr="002F33B0">
        <w:rPr>
          <w:szCs w:val="26"/>
        </w:rPr>
        <w:t>hey are also intended to be useful to support t</w:t>
      </w:r>
      <w:r>
        <w:rPr>
          <w:szCs w:val="26"/>
        </w:rPr>
        <w:t>he development by the Irish Human Rights and Equality Commission (IHREC) of the S</w:t>
      </w:r>
      <w:r w:rsidRPr="002F33B0">
        <w:rPr>
          <w:szCs w:val="26"/>
        </w:rPr>
        <w:t xml:space="preserve">tate’s parallel report to the UNCRPD Committee. They will also be used internally as reference papers within the NDA. </w:t>
      </w:r>
      <w:r w:rsidRPr="00EF5E09">
        <w:rPr>
          <w:szCs w:val="26"/>
        </w:rPr>
        <w:t>The NDA has published these documents on our website to make them available to a wider audience to support any work underway to develop shadow reports on implementation of UNCRPD in Ireland.</w:t>
      </w:r>
      <w:r>
        <w:rPr>
          <w:szCs w:val="26"/>
        </w:rPr>
        <w:t xml:space="preserve">  </w:t>
      </w:r>
    </w:p>
    <w:p w14:paraId="2CF679A3" w14:textId="20A4E50C" w:rsidR="00653242" w:rsidRPr="001E7023" w:rsidRDefault="00653242" w:rsidP="00653242">
      <w:pPr>
        <w:spacing w:after="200"/>
        <w:rPr>
          <w:rFonts w:cstheme="minorBidi"/>
          <w:szCs w:val="26"/>
        </w:rPr>
      </w:pPr>
      <w:r>
        <w:rPr>
          <w:szCs w:val="26"/>
        </w:rPr>
        <w:t>Due to the</w:t>
      </w:r>
      <w:r w:rsidRPr="002F33B0">
        <w:rPr>
          <w:szCs w:val="26"/>
        </w:rPr>
        <w:t xml:space="preserve"> changing nature</w:t>
      </w:r>
      <w:r>
        <w:rPr>
          <w:szCs w:val="26"/>
        </w:rPr>
        <w:t xml:space="preserve"> of</w:t>
      </w:r>
      <w:r w:rsidRPr="002F33B0">
        <w:rPr>
          <w:szCs w:val="26"/>
        </w:rPr>
        <w:t xml:space="preserve"> policies, programmes, </w:t>
      </w:r>
      <w:r>
        <w:rPr>
          <w:szCs w:val="26"/>
        </w:rPr>
        <w:t xml:space="preserve">services, </w:t>
      </w:r>
      <w:r w:rsidRPr="002F33B0">
        <w:rPr>
          <w:szCs w:val="26"/>
        </w:rPr>
        <w:t>supports</w:t>
      </w:r>
      <w:r>
        <w:rPr>
          <w:szCs w:val="26"/>
        </w:rPr>
        <w:t xml:space="preserve"> and data</w:t>
      </w:r>
      <w:r w:rsidRPr="002F33B0">
        <w:rPr>
          <w:szCs w:val="26"/>
        </w:rPr>
        <w:t xml:space="preserve"> </w:t>
      </w:r>
      <w:r>
        <w:rPr>
          <w:szCs w:val="26"/>
        </w:rPr>
        <w:t>these reports will date and we will endeavour to update them</w:t>
      </w:r>
      <w:r w:rsidRPr="002F33B0">
        <w:rPr>
          <w:szCs w:val="26"/>
        </w:rPr>
        <w:t xml:space="preserve"> </w:t>
      </w:r>
      <w:r>
        <w:rPr>
          <w:szCs w:val="26"/>
        </w:rPr>
        <w:t>periodically</w:t>
      </w:r>
      <w:r w:rsidRPr="002F33B0">
        <w:rPr>
          <w:szCs w:val="26"/>
        </w:rPr>
        <w:t xml:space="preserve"> to reflect any changes. The papers are not intended to be exhaustive but seek to provide a broad overview of the main issues of relevance to each article.</w:t>
      </w:r>
    </w:p>
    <w:p w14:paraId="4689BEE4" w14:textId="5A152C96" w:rsidR="00653242" w:rsidRDefault="00653242">
      <w:pPr>
        <w:spacing w:after="0"/>
      </w:pPr>
      <w:r>
        <w:br w:type="page"/>
      </w:r>
    </w:p>
    <w:p w14:paraId="79587915" w14:textId="72527F7D" w:rsidR="005841F8" w:rsidRDefault="005841F8" w:rsidP="005841F8">
      <w:pPr>
        <w:spacing w:after="0"/>
      </w:pPr>
      <w:r>
        <w:lastRenderedPageBreak/>
        <w:t xml:space="preserve">In the first instance the NDA reviewed </w:t>
      </w:r>
      <w:r w:rsidR="00153A90">
        <w:t xml:space="preserve">ten </w:t>
      </w:r>
      <w:r>
        <w:t xml:space="preserve">articles listed below and available at </w:t>
      </w:r>
      <w:hyperlink r:id="rId9" w:history="1">
        <w:r w:rsidRPr="00E47E8C">
          <w:rPr>
            <w:rStyle w:val="Hyperlink"/>
          </w:rPr>
          <w:t>https://nda.ie/publications/others/uncrpd/series-of-papers-on-individual-united-nations-convention-on-the-rights-of-persons-with-disabilities-uncrpd-articles.html</w:t>
        </w:r>
      </w:hyperlink>
    </w:p>
    <w:p w14:paraId="5D1EE95C" w14:textId="157D5C50" w:rsidR="005841F8" w:rsidRPr="00DA4E6A" w:rsidRDefault="005841F8" w:rsidP="005841F8">
      <w:r>
        <w:t xml:space="preserve">These articles were selected to reflect some of the main topics of concern to the stakeholders noted above and to include some of the cross-cutting issues such as children and women with disabilities. </w:t>
      </w:r>
    </w:p>
    <w:p w14:paraId="3A027069" w14:textId="77777777" w:rsidR="00153A90" w:rsidRDefault="00153A90" w:rsidP="00153A90">
      <w:pPr>
        <w:pStyle w:val="ListBullet"/>
        <w:numPr>
          <w:ilvl w:val="0"/>
          <w:numId w:val="1"/>
        </w:numPr>
      </w:pPr>
      <w:r>
        <w:t>Article 6, Women with Disabilities</w:t>
      </w:r>
    </w:p>
    <w:p w14:paraId="0A9F3EA5" w14:textId="77777777" w:rsidR="00153A90" w:rsidRPr="00DA4E6A" w:rsidRDefault="00153A90" w:rsidP="00153A90">
      <w:pPr>
        <w:pStyle w:val="ListBullet"/>
        <w:numPr>
          <w:ilvl w:val="0"/>
          <w:numId w:val="1"/>
        </w:numPr>
      </w:pPr>
      <w:r>
        <w:t xml:space="preserve">Article 7, </w:t>
      </w:r>
      <w:r w:rsidRPr="00DA4E6A">
        <w:t>Children with Disabilities</w:t>
      </w:r>
    </w:p>
    <w:p w14:paraId="1A32F2E5" w14:textId="77777777" w:rsidR="00153A90" w:rsidRDefault="00153A90" w:rsidP="00153A90">
      <w:pPr>
        <w:pStyle w:val="ListBullet"/>
        <w:numPr>
          <w:ilvl w:val="0"/>
          <w:numId w:val="1"/>
        </w:numPr>
      </w:pPr>
      <w:r>
        <w:t xml:space="preserve">Article 8, </w:t>
      </w:r>
      <w:r w:rsidRPr="00DA4E6A">
        <w:t>Awareness Raising</w:t>
      </w:r>
    </w:p>
    <w:p w14:paraId="2F9D0273" w14:textId="77777777" w:rsidR="00153A90" w:rsidRPr="00DA4E6A" w:rsidRDefault="00153A90" w:rsidP="00153A90">
      <w:pPr>
        <w:pStyle w:val="ListBullet"/>
        <w:numPr>
          <w:ilvl w:val="0"/>
          <w:numId w:val="1"/>
        </w:numPr>
      </w:pPr>
      <w:r>
        <w:t>Article 16 Freedom from exploitation, violence and abuse</w:t>
      </w:r>
    </w:p>
    <w:p w14:paraId="3573C5A7" w14:textId="77777777" w:rsidR="00153A90" w:rsidRPr="00DA4E6A" w:rsidRDefault="00153A90" w:rsidP="00153A90">
      <w:pPr>
        <w:pStyle w:val="ListBullet"/>
        <w:numPr>
          <w:ilvl w:val="0"/>
          <w:numId w:val="1"/>
        </w:numPr>
      </w:pPr>
      <w:r w:rsidRPr="00DA4E6A">
        <w:t>Article 19</w:t>
      </w:r>
      <w:r>
        <w:t xml:space="preserve">, </w:t>
      </w:r>
      <w:r w:rsidRPr="00DA4E6A">
        <w:t>Living Independently</w:t>
      </w:r>
    </w:p>
    <w:p w14:paraId="35726346" w14:textId="77777777" w:rsidR="00153A90" w:rsidRPr="00DA4E6A" w:rsidRDefault="00153A90" w:rsidP="00153A90">
      <w:pPr>
        <w:pStyle w:val="ListBullet"/>
        <w:numPr>
          <w:ilvl w:val="0"/>
          <w:numId w:val="1"/>
        </w:numPr>
      </w:pPr>
      <w:r>
        <w:t xml:space="preserve">Article 24, </w:t>
      </w:r>
      <w:r w:rsidRPr="00DA4E6A">
        <w:t>Education</w:t>
      </w:r>
    </w:p>
    <w:p w14:paraId="00573279" w14:textId="77777777" w:rsidR="00153A90" w:rsidRPr="00DA4E6A" w:rsidRDefault="00153A90" w:rsidP="00153A90">
      <w:pPr>
        <w:pStyle w:val="ListBullet"/>
        <w:numPr>
          <w:ilvl w:val="0"/>
          <w:numId w:val="1"/>
        </w:numPr>
      </w:pPr>
      <w:r>
        <w:t xml:space="preserve">Article 25, </w:t>
      </w:r>
      <w:r w:rsidRPr="00DA4E6A">
        <w:t>Health</w:t>
      </w:r>
    </w:p>
    <w:p w14:paraId="2C380EB8" w14:textId="77777777" w:rsidR="00153A90" w:rsidRPr="00DA4E6A" w:rsidRDefault="00153A90" w:rsidP="00153A90">
      <w:pPr>
        <w:pStyle w:val="ListBullet"/>
        <w:numPr>
          <w:ilvl w:val="0"/>
          <w:numId w:val="1"/>
        </w:numPr>
      </w:pPr>
      <w:r>
        <w:t xml:space="preserve">Article 27, </w:t>
      </w:r>
      <w:r w:rsidRPr="00DA4E6A">
        <w:t>Work and employment</w:t>
      </w:r>
    </w:p>
    <w:p w14:paraId="7D997C9D" w14:textId="77777777" w:rsidR="00153A90" w:rsidRPr="00DA4E6A" w:rsidRDefault="00153A90" w:rsidP="00153A90">
      <w:pPr>
        <w:pStyle w:val="ListBullet"/>
        <w:numPr>
          <w:ilvl w:val="0"/>
          <w:numId w:val="1"/>
        </w:numPr>
      </w:pPr>
      <w:r>
        <w:t xml:space="preserve">Article 28, </w:t>
      </w:r>
      <w:r w:rsidRPr="00DA4E6A">
        <w:t>Adequate Standard of Living and Social Protection</w:t>
      </w:r>
    </w:p>
    <w:p w14:paraId="044E7E1D" w14:textId="77777777" w:rsidR="00153A90" w:rsidRDefault="00153A90" w:rsidP="00153A90">
      <w:pPr>
        <w:pStyle w:val="ListBullet"/>
        <w:numPr>
          <w:ilvl w:val="0"/>
          <w:numId w:val="1"/>
        </w:numPr>
        <w:spacing w:after="240"/>
        <w:ind w:left="357" w:hanging="357"/>
      </w:pPr>
      <w:r>
        <w:t xml:space="preserve">Article 31, </w:t>
      </w:r>
      <w:r w:rsidRPr="00DA4E6A">
        <w:t xml:space="preserve">Statistics and Data Collection </w:t>
      </w:r>
    </w:p>
    <w:p w14:paraId="2B56FB19" w14:textId="77777777" w:rsidR="005841F8" w:rsidRPr="00DA4E6A" w:rsidRDefault="005841F8" w:rsidP="005841F8">
      <w:r>
        <w:t>It is intended that the NDA will develop further papers, including some papers which will focus on a number of civil and political articles</w:t>
      </w:r>
      <w:r>
        <w:rPr>
          <w:rStyle w:val="FootnoteReference"/>
          <w:szCs w:val="26"/>
        </w:rPr>
        <w:footnoteReference w:id="1"/>
      </w:r>
      <w:r>
        <w:t xml:space="preserve">.  </w:t>
      </w:r>
    </w:p>
    <w:p w14:paraId="4D220563" w14:textId="35B0E4F1" w:rsidR="00261E9D" w:rsidRDefault="00AA5006" w:rsidP="007B0D3C">
      <w:pPr>
        <w:pStyle w:val="Heading1"/>
      </w:pPr>
      <w:bookmarkStart w:id="3" w:name="_Toc112053976"/>
      <w:r>
        <w:t>Introduction</w:t>
      </w:r>
      <w:bookmarkEnd w:id="3"/>
    </w:p>
    <w:p w14:paraId="36500695" w14:textId="5E04505C" w:rsidR="00465C3D" w:rsidRDefault="00BE5737" w:rsidP="00465C3D">
      <w:r>
        <w:t>S</w:t>
      </w:r>
      <w:r w:rsidR="007B0D3C">
        <w:t xml:space="preserve">ince the 1990s </w:t>
      </w:r>
      <w:r>
        <w:t xml:space="preserve">there has been a significant </w:t>
      </w:r>
      <w:r w:rsidR="007B0D3C">
        <w:t xml:space="preserve">policy focus and investment in the education of children and adults with disabilities. In </w:t>
      </w:r>
      <w:r>
        <w:t xml:space="preserve">2022 the Department of Education will spend over 2 billion </w:t>
      </w:r>
      <w:r w:rsidR="00EC7819">
        <w:t xml:space="preserve">euros </w:t>
      </w:r>
      <w:r>
        <w:t>or 25% of its total budget on special education needs</w:t>
      </w:r>
      <w:r w:rsidR="00EC7819">
        <w:t xml:space="preserve"> provision</w:t>
      </w:r>
      <w:r>
        <w:t xml:space="preserve">. </w:t>
      </w:r>
      <w:r w:rsidR="007B0D3C">
        <w:t xml:space="preserve">The right to an education is enshrined in the Irish Constitution. </w:t>
      </w:r>
      <w:r w:rsidR="00465C3D">
        <w:t xml:space="preserve">One of the stated aims of the Education Act 1998 was to “give practical effect to the constitutional rights of children [to education], including children who have a disability or who have other special educational needs, as they relate to education”. The Education of Persons with Special Needs Act, 2004 stated that children with disabilities should be educated in inclusive </w:t>
      </w:r>
      <w:r w:rsidR="00465C3D">
        <w:lastRenderedPageBreak/>
        <w:t xml:space="preserve">environments (with children who do not have disabilities </w:t>
      </w:r>
      <w:r w:rsidR="00CF27FC">
        <w:t>or special education needs</w:t>
      </w:r>
      <w:r w:rsidR="00465C3D">
        <w:t>)</w:t>
      </w:r>
      <w:r w:rsidR="00CF27FC">
        <w:t xml:space="preserve"> except in circumstances where this would not be in the interests of the child or in the interests of the those with whom that child was to be </w:t>
      </w:r>
      <w:r w:rsidR="004F3912">
        <w:t xml:space="preserve">in </w:t>
      </w:r>
      <w:r w:rsidR="00CF27FC">
        <w:t xml:space="preserve">education. </w:t>
      </w:r>
    </w:p>
    <w:p w14:paraId="17F5A972" w14:textId="43F7293A" w:rsidR="007B0D3C" w:rsidRDefault="00CF27FC" w:rsidP="007B0D3C">
      <w:r>
        <w:t xml:space="preserve">However, </w:t>
      </w:r>
      <w:r w:rsidR="007B0D3C">
        <w:t>despite the fact that the policy and legal position is that all children can attend and can receive support to attend mainstream class</w:t>
      </w:r>
      <w:r w:rsidR="00556C67">
        <w:t>es</w:t>
      </w:r>
      <w:r>
        <w:t xml:space="preserve"> the numbers of children being educated </w:t>
      </w:r>
      <w:r w:rsidR="00556C67">
        <w:t xml:space="preserve">in </w:t>
      </w:r>
      <w:r>
        <w:t xml:space="preserve">other environments has grown considerably in recent years </w:t>
      </w:r>
      <w:r w:rsidR="00873AC0">
        <w:t xml:space="preserve">due to increased demand for and provision of “special classes” in mainstream schools. </w:t>
      </w:r>
    </w:p>
    <w:p w14:paraId="4672281F" w14:textId="7331E56A" w:rsidR="007B0D3C" w:rsidRDefault="007B0D3C" w:rsidP="007B0D3C">
      <w:r>
        <w:t xml:space="preserve">The forthcoming National Council for Special </w:t>
      </w:r>
      <w:r w:rsidR="00597127">
        <w:t>Education Policy Advice on the F</w:t>
      </w:r>
      <w:r>
        <w:t>uture of Special Schools and Classes is likely to consider the UN Committee’s views</w:t>
      </w:r>
      <w:r w:rsidR="004F3912">
        <w:t xml:space="preserve"> on</w:t>
      </w:r>
      <w:r>
        <w:t xml:space="preserve"> the</w:t>
      </w:r>
      <w:r w:rsidR="00597127">
        <w:t xml:space="preserve"> concept of inclusive education as part of its considerations on the future vision for education provision for children with disabilities and special education needs. </w:t>
      </w:r>
    </w:p>
    <w:p w14:paraId="72D1E857" w14:textId="7A6CF1EA" w:rsidR="00653242" w:rsidRPr="00426C37" w:rsidRDefault="00873AC0" w:rsidP="00426C37">
      <w:r>
        <w:t>In 2022 the Department of Education has initiated a review of the Education of Persons with Special Needs Act, 2004</w:t>
      </w:r>
      <w:r w:rsidR="00597127">
        <w:t xml:space="preserve"> and has indicated that it intends to engage with children and young people with disabilities and special education needs as part of the review process. </w:t>
      </w:r>
    </w:p>
    <w:p w14:paraId="0E22A593" w14:textId="77777777" w:rsidR="009C3BD7" w:rsidRDefault="005119C9" w:rsidP="009C3BD7">
      <w:pPr>
        <w:pStyle w:val="Heading1"/>
      </w:pPr>
      <w:bookmarkStart w:id="4" w:name="_Toc112053977"/>
      <w:r>
        <w:t>Convention text</w:t>
      </w:r>
      <w:bookmarkEnd w:id="4"/>
    </w:p>
    <w:p w14:paraId="6236BADD" w14:textId="77777777" w:rsidR="005119C9" w:rsidRDefault="005119C9" w:rsidP="005119C9">
      <w:r>
        <w:t>Article 24 – Education</w:t>
      </w:r>
    </w:p>
    <w:p w14:paraId="68AB8E8B" w14:textId="44E9684C" w:rsidR="005119C9" w:rsidRDefault="005119C9" w:rsidP="005119C9">
      <w:r>
        <w:t xml:space="preserve"> 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  </w:t>
      </w:r>
    </w:p>
    <w:p w14:paraId="188857AB" w14:textId="77777777" w:rsidR="005119C9" w:rsidRDefault="005119C9" w:rsidP="005119C9">
      <w:pPr>
        <w:ind w:left="720"/>
      </w:pPr>
      <w:r>
        <w:t>a. The full development of human potential and sense of dignity and self-worth, and the strengthening of respect for human rights, fundamental freedoms and human diversity;</w:t>
      </w:r>
    </w:p>
    <w:p w14:paraId="4198078C" w14:textId="77777777" w:rsidR="005119C9" w:rsidRDefault="005119C9" w:rsidP="005119C9">
      <w:pPr>
        <w:ind w:left="720"/>
      </w:pPr>
      <w:r>
        <w:t>b. The development by persons with disabilities of their personality, talents and creativity, as well as their mental and physical abilities, to their fullest potential;</w:t>
      </w:r>
    </w:p>
    <w:p w14:paraId="00666A31" w14:textId="77777777" w:rsidR="005119C9" w:rsidRDefault="005119C9" w:rsidP="005119C9">
      <w:pPr>
        <w:ind w:left="720"/>
      </w:pPr>
      <w:proofErr w:type="spellStart"/>
      <w:r>
        <w:t>c.</w:t>
      </w:r>
      <w:proofErr w:type="spellEnd"/>
      <w:r>
        <w:t xml:space="preserve"> Enabling persons with disabilities to participate effectively in a free society.</w:t>
      </w:r>
    </w:p>
    <w:p w14:paraId="74049597" w14:textId="77777777" w:rsidR="005119C9" w:rsidRDefault="005119C9" w:rsidP="005119C9">
      <w:r>
        <w:t>2. In realizing this right, States Parties shall ensure that:</w:t>
      </w:r>
    </w:p>
    <w:p w14:paraId="6EEBC01C" w14:textId="77777777" w:rsidR="005119C9" w:rsidRDefault="005119C9" w:rsidP="005119C9">
      <w:pPr>
        <w:ind w:left="720"/>
      </w:pPr>
      <w:r>
        <w:lastRenderedPageBreak/>
        <w:t>a) Persons with disabilities are not excluded from the general education system on the basis of disability, and that children with disabilities are not excluded from free and compulsory primary education, or from secondary education, on the basis of disability;</w:t>
      </w:r>
    </w:p>
    <w:p w14:paraId="6535DCF1" w14:textId="77777777" w:rsidR="005119C9" w:rsidRDefault="005119C9" w:rsidP="005119C9">
      <w:pPr>
        <w:ind w:left="720"/>
      </w:pPr>
      <w:r>
        <w:t>b) Persons with disabilities can access an inclusive, quality and free primary education and secondary education on an equal basis with others in the communities in which they live;</w:t>
      </w:r>
    </w:p>
    <w:p w14:paraId="5E6A039C" w14:textId="77777777" w:rsidR="005119C9" w:rsidRDefault="005119C9" w:rsidP="005119C9">
      <w:pPr>
        <w:ind w:left="720"/>
      </w:pPr>
      <w:r>
        <w:t>c) Reasonable accommodation of the individual’s requirements is provided;</w:t>
      </w:r>
    </w:p>
    <w:p w14:paraId="24194D64" w14:textId="77777777" w:rsidR="005119C9" w:rsidRDefault="005119C9" w:rsidP="005119C9">
      <w:pPr>
        <w:ind w:left="720"/>
      </w:pPr>
      <w:r>
        <w:t>d) Persons with disabilities receive the support required, within the general education system, to facilitate their effective education;</w:t>
      </w:r>
    </w:p>
    <w:p w14:paraId="0D7F83BF" w14:textId="41E971AB" w:rsidR="005119C9" w:rsidRDefault="005119C9" w:rsidP="00426C37">
      <w:pPr>
        <w:ind w:left="720"/>
      </w:pPr>
      <w:r>
        <w:t>e) Effective individualized support measures are provided in environments that maximize academic and social development, consistent with the goal of full inclusion.</w:t>
      </w:r>
    </w:p>
    <w:p w14:paraId="6FEDF027" w14:textId="77777777" w:rsidR="005119C9" w:rsidRDefault="005119C9" w:rsidP="005119C9">
      <w: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16230A19" w14:textId="77777777" w:rsidR="005119C9" w:rsidRDefault="005119C9" w:rsidP="005119C9">
      <w:pPr>
        <w:ind w:left="720"/>
      </w:pPr>
      <w:r>
        <w:t>a) Facilitating the learning of Braille, alternative script, augmentative and alternative modes, means and formats of communication and orientation and mobility skills, and facilitating peer support and mentoring;</w:t>
      </w:r>
    </w:p>
    <w:p w14:paraId="5947135C" w14:textId="77777777" w:rsidR="005119C9" w:rsidRDefault="005119C9" w:rsidP="005119C9">
      <w:pPr>
        <w:ind w:left="720"/>
      </w:pPr>
      <w:r>
        <w:t>b) Facilitating the learning of sign language and the promotion of the linguistic identity of the deaf community;</w:t>
      </w:r>
    </w:p>
    <w:p w14:paraId="16BE85B1" w14:textId="77777777" w:rsidR="005119C9" w:rsidRDefault="005119C9" w:rsidP="005119C9">
      <w:pPr>
        <w:ind w:left="720"/>
      </w:pPr>
      <w: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261BA5E7" w14:textId="77777777" w:rsidR="005119C9" w:rsidRDefault="005119C9" w:rsidP="005119C9">
      <w: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0DB85727" w14:textId="6ABEF22F" w:rsidR="00B14618" w:rsidRDefault="005119C9" w:rsidP="005119C9">
      <w:r>
        <w:t xml:space="preserve">5. States Parties shall ensure that persons with disabilities are able to access general tertiary education, vocational training, adult education and lifelong </w:t>
      </w:r>
      <w:r>
        <w:lastRenderedPageBreak/>
        <w:t>learning without discrimination and on an equal basis with others. To this end, States Parties shall ensure that reasonable accommodation is provided to persons with disabilities</w:t>
      </w:r>
      <w:r w:rsidR="00987E46">
        <w:t>.</w:t>
      </w:r>
    </w:p>
    <w:p w14:paraId="3A5DEB29" w14:textId="2591F8C0" w:rsidR="000B52DF" w:rsidRDefault="000B52DF" w:rsidP="005841F8">
      <w:pPr>
        <w:pStyle w:val="Heading1"/>
      </w:pPr>
      <w:bookmarkStart w:id="5" w:name="_Toc112053978"/>
      <w:r>
        <w:t>Type of Right</w:t>
      </w:r>
      <w:bookmarkEnd w:id="5"/>
    </w:p>
    <w:p w14:paraId="6C00AB86" w14:textId="7CD3E7D8" w:rsidR="000B52DF" w:rsidRDefault="00B34697">
      <w:pPr>
        <w:rPr>
          <w:color w:val="000000"/>
          <w:sz w:val="27"/>
          <w:szCs w:val="27"/>
        </w:rPr>
      </w:pPr>
      <w:r>
        <w:rPr>
          <w:color w:val="000000"/>
          <w:sz w:val="27"/>
          <w:szCs w:val="27"/>
        </w:rPr>
        <w:t>The UNCRPD includes economic, social, cultural and civil and political rights. States which ratify the Convention commit themselves to immediate delivery of civil and political rights to people with disabilities, and to progressive realisation of economic, social and cultural rights. Article 24 is an economic, social and cultural right.</w:t>
      </w:r>
      <w:r w:rsidR="0097702B">
        <w:rPr>
          <w:color w:val="000000"/>
          <w:sz w:val="27"/>
          <w:szCs w:val="27"/>
        </w:rPr>
        <w:t xml:space="preserve"> The Committee on the Rights of Persons with Disabilities state that</w:t>
      </w:r>
    </w:p>
    <w:p w14:paraId="364335D8" w14:textId="1795D2F6" w:rsidR="0003748D" w:rsidRDefault="0003748D" w:rsidP="005647F6">
      <w:pPr>
        <w:pStyle w:val="BlockQuote"/>
        <w:rPr>
          <w:color w:val="000000"/>
          <w:sz w:val="27"/>
          <w:szCs w:val="27"/>
        </w:rPr>
      </w:pPr>
      <w:r>
        <w:t>Progressive realization means that States parties have a specific and continuing obligation to move as expeditiously and effectively as possible towards the full realization of article 24. (General Comment No. 4</w:t>
      </w:r>
      <w:r w:rsidR="001E3A67">
        <w:t>, paragraph 40.</w:t>
      </w:r>
      <w:r>
        <w:t>)</w:t>
      </w:r>
    </w:p>
    <w:p w14:paraId="0BD477B6" w14:textId="52AA9695" w:rsidR="00007EA3" w:rsidRDefault="00007EA3" w:rsidP="005647F6">
      <w:pPr>
        <w:pStyle w:val="Heading1"/>
      </w:pPr>
      <w:bookmarkStart w:id="6" w:name="_Toc112053979"/>
      <w:r>
        <w:t>General Comment No. 4 (2016) on the right to inclusive education</w:t>
      </w:r>
      <w:bookmarkEnd w:id="6"/>
    </w:p>
    <w:p w14:paraId="755FA42C" w14:textId="140483DD" w:rsidR="00007EA3" w:rsidRDefault="00007EA3">
      <w:pPr>
        <w:rPr>
          <w:color w:val="000000"/>
          <w:sz w:val="27"/>
          <w:szCs w:val="27"/>
        </w:rPr>
      </w:pPr>
      <w:r>
        <w:rPr>
          <w:color w:val="000000"/>
          <w:sz w:val="27"/>
          <w:szCs w:val="27"/>
        </w:rPr>
        <w:t>The Committee on the Rights of Persons with Disabilities will adopt</w:t>
      </w:r>
      <w:r w:rsidR="0097702B">
        <w:rPr>
          <w:color w:val="000000"/>
          <w:sz w:val="27"/>
          <w:szCs w:val="27"/>
        </w:rPr>
        <w:t xml:space="preserve"> a General Comment when it considers that</w:t>
      </w:r>
      <w:r>
        <w:rPr>
          <w:color w:val="000000"/>
          <w:sz w:val="27"/>
          <w:szCs w:val="27"/>
        </w:rPr>
        <w:t xml:space="preserve"> further interpretation of a particular article is needed, in order to assist States Parties in fulfilling their obligations. It has adopted seven General Comments to date. It adopted General Comment No. </w:t>
      </w:r>
      <w:r w:rsidR="007C7576">
        <w:rPr>
          <w:color w:val="000000"/>
          <w:sz w:val="27"/>
          <w:szCs w:val="27"/>
        </w:rPr>
        <w:t>4</w:t>
      </w:r>
      <w:r>
        <w:rPr>
          <w:color w:val="000000"/>
          <w:sz w:val="27"/>
          <w:szCs w:val="27"/>
        </w:rPr>
        <w:t xml:space="preserve"> on </w:t>
      </w:r>
      <w:r w:rsidR="007C7576">
        <w:rPr>
          <w:color w:val="000000"/>
          <w:sz w:val="27"/>
          <w:szCs w:val="27"/>
        </w:rPr>
        <w:t>the right to inclusive education in 2016.</w:t>
      </w:r>
    </w:p>
    <w:p w14:paraId="4D0742EB" w14:textId="3E44FBAB" w:rsidR="0003748D" w:rsidRDefault="0003748D">
      <w:r>
        <w:t>T</w:t>
      </w:r>
      <w:r w:rsidR="001E3A67">
        <w:t>hrough General Comment No. 4, t</w:t>
      </w:r>
      <w:r>
        <w:t xml:space="preserve">he Committee highlights the importance of recognising the differences between exclusion, segregation, integration and inclusion in education. </w:t>
      </w:r>
      <w:r w:rsidR="001E3A67">
        <w:t xml:space="preserve">The Committee encourages States parties to adopt the universal design for learning approach. </w:t>
      </w:r>
      <w:r>
        <w:t>It sets out the core features of inclusive education as</w:t>
      </w:r>
      <w:r w:rsidR="001E3A67">
        <w:t xml:space="preserve"> follows</w:t>
      </w:r>
      <w:r>
        <w:t>:</w:t>
      </w:r>
    </w:p>
    <w:p w14:paraId="63429B6E" w14:textId="1AC730F8" w:rsidR="0003748D" w:rsidRDefault="0003748D" w:rsidP="005647F6">
      <w:pPr>
        <w:pStyle w:val="ListParagraph"/>
        <w:numPr>
          <w:ilvl w:val="0"/>
          <w:numId w:val="25"/>
        </w:numPr>
      </w:pPr>
      <w:r>
        <w:t>A whole systems approach</w:t>
      </w:r>
    </w:p>
    <w:p w14:paraId="66AE61CC" w14:textId="0993DF6A" w:rsidR="0003748D" w:rsidRDefault="0003748D" w:rsidP="005647F6">
      <w:pPr>
        <w:pStyle w:val="ListParagraph"/>
        <w:numPr>
          <w:ilvl w:val="0"/>
          <w:numId w:val="25"/>
        </w:numPr>
      </w:pPr>
      <w:r>
        <w:t>A whole educational environment</w:t>
      </w:r>
    </w:p>
    <w:p w14:paraId="4CED61D8" w14:textId="177C5AB9" w:rsidR="0003748D" w:rsidRDefault="0003748D" w:rsidP="005647F6">
      <w:pPr>
        <w:pStyle w:val="ListParagraph"/>
        <w:numPr>
          <w:ilvl w:val="0"/>
          <w:numId w:val="25"/>
        </w:numPr>
      </w:pPr>
      <w:r>
        <w:t>A whole person approach</w:t>
      </w:r>
    </w:p>
    <w:p w14:paraId="18B11911" w14:textId="748D9D67" w:rsidR="0003748D" w:rsidRDefault="0003748D" w:rsidP="005647F6">
      <w:pPr>
        <w:pStyle w:val="ListParagraph"/>
        <w:numPr>
          <w:ilvl w:val="0"/>
          <w:numId w:val="25"/>
        </w:numPr>
      </w:pPr>
      <w:r>
        <w:t>Supported teachers</w:t>
      </w:r>
    </w:p>
    <w:p w14:paraId="77DC6B48" w14:textId="451D0C63" w:rsidR="0003748D" w:rsidRDefault="0003748D" w:rsidP="005647F6">
      <w:pPr>
        <w:pStyle w:val="ListParagraph"/>
        <w:numPr>
          <w:ilvl w:val="0"/>
          <w:numId w:val="25"/>
        </w:numPr>
      </w:pPr>
      <w:r>
        <w:t>Respect for and value of diversity</w:t>
      </w:r>
    </w:p>
    <w:p w14:paraId="06710D15" w14:textId="1CCE4C1B" w:rsidR="0003748D" w:rsidRDefault="0003748D" w:rsidP="005647F6">
      <w:pPr>
        <w:pStyle w:val="ListParagraph"/>
        <w:numPr>
          <w:ilvl w:val="0"/>
          <w:numId w:val="25"/>
        </w:numPr>
      </w:pPr>
      <w:r>
        <w:t>A learning-friendly environment</w:t>
      </w:r>
    </w:p>
    <w:p w14:paraId="314A57FD" w14:textId="007FC3F1" w:rsidR="0003748D" w:rsidRDefault="0003748D" w:rsidP="005647F6">
      <w:pPr>
        <w:pStyle w:val="ListParagraph"/>
        <w:numPr>
          <w:ilvl w:val="0"/>
          <w:numId w:val="25"/>
        </w:numPr>
      </w:pPr>
      <w:r>
        <w:t>Effective transitions</w:t>
      </w:r>
    </w:p>
    <w:p w14:paraId="408C95BF" w14:textId="58A8BCB1" w:rsidR="0003748D" w:rsidRDefault="0003748D" w:rsidP="005647F6">
      <w:pPr>
        <w:pStyle w:val="ListParagraph"/>
        <w:numPr>
          <w:ilvl w:val="0"/>
          <w:numId w:val="25"/>
        </w:numPr>
      </w:pPr>
      <w:r>
        <w:lastRenderedPageBreak/>
        <w:t>Recognition of partnerships</w:t>
      </w:r>
    </w:p>
    <w:p w14:paraId="67A97683" w14:textId="2086F455" w:rsidR="001E3A67" w:rsidRPr="00007EA3" w:rsidRDefault="0003748D" w:rsidP="005647F6">
      <w:pPr>
        <w:pStyle w:val="ListParagraph"/>
        <w:numPr>
          <w:ilvl w:val="0"/>
          <w:numId w:val="25"/>
        </w:numPr>
      </w:pPr>
      <w:r>
        <w:t>Monitoring</w:t>
      </w:r>
    </w:p>
    <w:p w14:paraId="6105E491" w14:textId="77777777" w:rsidR="003F0E44" w:rsidRDefault="003F0E44" w:rsidP="003F0E44">
      <w:pPr>
        <w:pStyle w:val="Heading1"/>
      </w:pPr>
      <w:bookmarkStart w:id="7" w:name="_Toc112053980"/>
      <w:r>
        <w:t>Data on educational attainment</w:t>
      </w:r>
      <w:bookmarkEnd w:id="7"/>
      <w:r>
        <w:t xml:space="preserve"> </w:t>
      </w:r>
    </w:p>
    <w:p w14:paraId="3A1E891C" w14:textId="7188B012" w:rsidR="003F0E44" w:rsidRDefault="002B2FEF" w:rsidP="003F0E44">
      <w:r>
        <w:rPr>
          <w:noProof/>
          <w:lang w:eastAsia="en-IE"/>
        </w:rPr>
        <w:drawing>
          <wp:anchor distT="0" distB="0" distL="114300" distR="114300" simplePos="0" relativeHeight="251663360" behindDoc="0" locked="0" layoutInCell="1" allowOverlap="0" wp14:anchorId="686DE604" wp14:editId="0AA73806">
            <wp:simplePos x="0" y="0"/>
            <wp:positionH relativeFrom="margin">
              <wp:align>right</wp:align>
            </wp:positionH>
            <wp:positionV relativeFrom="paragraph">
              <wp:posOffset>681355</wp:posOffset>
            </wp:positionV>
            <wp:extent cx="5457600" cy="2894400"/>
            <wp:effectExtent l="0" t="0" r="10160" b="1270"/>
            <wp:wrapTopAndBottom/>
            <wp:docPr id="1" name="Chart 1" descr="This chart shows the age at which people with and without a disability left education. &#10;People with a disability finish school earlier than people without a disability finish school. " title="Figure 7: Age education ceas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D7E54">
        <w:t>This section examines some data related to educational attainment and disability</w:t>
      </w:r>
      <w:r w:rsidR="00C23720">
        <w:t xml:space="preserve"> in Ireland</w:t>
      </w:r>
      <w:r w:rsidR="00BD7E54">
        <w:t>. Census 2016 found that p</w:t>
      </w:r>
      <w:r w:rsidR="003F0E44">
        <w:t xml:space="preserve">eople with a disability finish school earlier than people without a disability (figure 1). </w:t>
      </w:r>
    </w:p>
    <w:p w14:paraId="08573447" w14:textId="77777777" w:rsidR="00444826" w:rsidRDefault="00444826" w:rsidP="003F0E44"/>
    <w:p w14:paraId="407EC95E" w14:textId="21CE7BA7" w:rsidR="003F0E44" w:rsidRDefault="003F0E44" w:rsidP="003F0E44">
      <w:pPr>
        <w:pStyle w:val="TableNote"/>
      </w:pPr>
      <w:r>
        <w:t>Source: Census 2016</w:t>
      </w:r>
    </w:p>
    <w:p w14:paraId="5AFFFEF4" w14:textId="6C281C7D" w:rsidR="003F0E44" w:rsidRDefault="003F0E44" w:rsidP="003F0E44">
      <w:r>
        <w:rPr>
          <w:noProof/>
          <w:lang w:eastAsia="en-IE"/>
        </w:rPr>
        <w:lastRenderedPageBreak/>
        <w:drawing>
          <wp:anchor distT="0" distB="0" distL="114300" distR="114300" simplePos="0" relativeHeight="251664384" behindDoc="0" locked="0" layoutInCell="1" allowOverlap="0" wp14:anchorId="2EF848CD" wp14:editId="73A01C61">
            <wp:simplePos x="0" y="0"/>
            <wp:positionH relativeFrom="margin">
              <wp:align>left</wp:align>
            </wp:positionH>
            <wp:positionV relativeFrom="paragraph">
              <wp:posOffset>614680</wp:posOffset>
            </wp:positionV>
            <wp:extent cx="5400675" cy="2809875"/>
            <wp:effectExtent l="0" t="0" r="9525" b="9525"/>
            <wp:wrapTopAndBottom/>
            <wp:docPr id="2" name="Chart 2" descr="This chart shows the age at which people with a disability finishe full-time education (in percentages), comparing 2011 and 2016 Census figures (people with a disability were more likely to be still in education in 2016)." title="Figure 8: Age full time education finished for people with a disabil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t>However, this is changing. Comparing Census 2011 and Census 2016, people with a disability were more likely to be still in education in 2016 (figure 2) and the average age education finished has increased.</w:t>
      </w:r>
    </w:p>
    <w:p w14:paraId="59D9D0D5" w14:textId="77777777" w:rsidR="00444826" w:rsidRDefault="00444826" w:rsidP="003F0E44"/>
    <w:p w14:paraId="29E4AE62" w14:textId="77777777" w:rsidR="003F0E44" w:rsidRDefault="003F0E44" w:rsidP="003F0E44">
      <w:pPr>
        <w:pStyle w:val="TableNote"/>
      </w:pPr>
      <w:r>
        <w:t>Source: Census 2016 and Census 2011</w:t>
      </w:r>
    </w:p>
    <w:p w14:paraId="4502B3FA" w14:textId="155CEEEA" w:rsidR="003F0E44" w:rsidRDefault="00BD7E54" w:rsidP="003F0E44">
      <w:r>
        <w:rPr>
          <w:noProof/>
          <w:lang w:eastAsia="en-IE"/>
        </w:rPr>
        <w:drawing>
          <wp:anchor distT="0" distB="0" distL="114300" distR="114300" simplePos="0" relativeHeight="251665408" behindDoc="0" locked="0" layoutInCell="1" allowOverlap="0" wp14:anchorId="534D734D" wp14:editId="179D6786">
            <wp:simplePos x="0" y="0"/>
            <wp:positionH relativeFrom="column">
              <wp:posOffset>2540</wp:posOffset>
            </wp:positionH>
            <wp:positionV relativeFrom="paragraph">
              <wp:posOffset>539750</wp:posOffset>
            </wp:positionV>
            <wp:extent cx="5462270" cy="3740150"/>
            <wp:effectExtent l="0" t="0" r="5080" b="12700"/>
            <wp:wrapTopAndBottom/>
            <wp:docPr id="5" name="Chart 5" descr="This chart shows the highest level of education completed for total persons and for total persons with a disability." title="Figure 9: Highest level of education complet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F0E44" w:rsidRPr="001F2813">
        <w:t>Because people with a disability have tended to leave school earlier</w:t>
      </w:r>
      <w:r w:rsidR="003F0E44">
        <w:t>,</w:t>
      </w:r>
      <w:r w:rsidR="003F0E44" w:rsidRPr="001F2813">
        <w:t xml:space="preserve"> their qualifications are less than for peopl</w:t>
      </w:r>
      <w:r w:rsidR="003F0E44">
        <w:t>e without a disability (figure 3</w:t>
      </w:r>
      <w:r w:rsidR="003F0E44" w:rsidRPr="001F2813">
        <w:t>).</w:t>
      </w:r>
      <w:r w:rsidR="003F0E44">
        <w:t xml:space="preserve"> </w:t>
      </w:r>
    </w:p>
    <w:p w14:paraId="13BF5783" w14:textId="47F17687" w:rsidR="003F0E44" w:rsidRDefault="003F0E44" w:rsidP="003F0E44">
      <w:pPr>
        <w:pStyle w:val="TableNote"/>
      </w:pPr>
      <w:r w:rsidRPr="006365B1">
        <w:lastRenderedPageBreak/>
        <w:t xml:space="preserve">Source: </w:t>
      </w:r>
      <w:r>
        <w:t>Census</w:t>
      </w:r>
      <w:r w:rsidRPr="006365B1">
        <w:t xml:space="preserve"> 2016</w:t>
      </w:r>
    </w:p>
    <w:p w14:paraId="2E8D0054" w14:textId="7E6A6C4A" w:rsidR="003F0E44" w:rsidRPr="006365B1" w:rsidRDefault="003F0E44" w:rsidP="003F0E44">
      <w:r>
        <w:t xml:space="preserve">Again, this is changing and between 2011 and 2016 we can see an increase in the number of people with a disability who have higher qualifications (Table 1). For instance, the percentage of people with a disability with a postgraduate diploma or degree has gone from 3 per cent to 3.8 per cent between 2011 and 2016. </w:t>
      </w:r>
    </w:p>
    <w:p w14:paraId="725251C8" w14:textId="1E8414EB" w:rsidR="003F0E44" w:rsidRDefault="003F0E44" w:rsidP="003F0E44">
      <w:pPr>
        <w:pStyle w:val="TableTitle"/>
      </w:pPr>
      <w:r>
        <w:t>Table 1</w:t>
      </w:r>
      <w:r w:rsidRPr="00B40B85">
        <w:t>: Population Aged 15 Years and Over 2011 to 2016 (</w:t>
      </w:r>
      <w:r>
        <w:t>%</w:t>
      </w:r>
      <w:r w:rsidRPr="00B40B85">
        <w:t xml:space="preserve">) </w:t>
      </w:r>
      <w:r>
        <w:t>with a Disability by H</w:t>
      </w:r>
      <w:r w:rsidRPr="00B40B85">
        <w:t xml:space="preserve">ighest Level of Education Completed and </w:t>
      </w:r>
      <w:r>
        <w:t>Census</w:t>
      </w:r>
      <w:r w:rsidRPr="00B40B85">
        <w:t xml:space="preserve"> Year</w:t>
      </w:r>
    </w:p>
    <w:tbl>
      <w:tblPr>
        <w:tblW w:w="5000" w:type="pct"/>
        <w:tblCellMar>
          <w:left w:w="0" w:type="dxa"/>
          <w:right w:w="0" w:type="dxa"/>
        </w:tblCellMar>
        <w:tblLook w:val="04A0" w:firstRow="1" w:lastRow="0" w:firstColumn="1" w:lastColumn="0" w:noHBand="0" w:noVBand="1"/>
        <w:tblCaption w:val="Figure 10: Population Aged 15 Years and Over 2011 to 2016 (Number) by Disability, Highest Level of Education Completed and Census Year"/>
        <w:tblDescription w:val="This table shows the highest level of education completed by the population aged 15 years and over, over both the 2011 and 2016 Census."/>
      </w:tblPr>
      <w:tblGrid>
        <w:gridCol w:w="6610"/>
        <w:gridCol w:w="1005"/>
        <w:gridCol w:w="1005"/>
      </w:tblGrid>
      <w:tr w:rsidR="003F0E44" w:rsidRPr="00B40B85" w14:paraId="2DEC3B39" w14:textId="77777777" w:rsidTr="00FA7C5D">
        <w:trPr>
          <w:trHeight w:val="435"/>
        </w:trPr>
        <w:tc>
          <w:tcPr>
            <w:tcW w:w="3834" w:type="pc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18597E" w14:textId="77777777" w:rsidR="003F0E44" w:rsidRPr="00B40B85" w:rsidRDefault="003F0E44" w:rsidP="00FA7C5D">
            <w:pPr>
              <w:rPr>
                <w:b/>
              </w:rPr>
            </w:pPr>
            <w:r>
              <w:rPr>
                <w:b/>
              </w:rPr>
              <w:t>H</w:t>
            </w:r>
            <w:r w:rsidRPr="00B40B85">
              <w:rPr>
                <w:b/>
              </w:rPr>
              <w:t>ighest level of education</w:t>
            </w:r>
          </w:p>
        </w:tc>
        <w:tc>
          <w:tcPr>
            <w:tcW w:w="583" w:type="pct"/>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02E3015" w14:textId="77777777" w:rsidR="003F0E44" w:rsidRPr="00B40B85" w:rsidRDefault="003F0E44" w:rsidP="00BD7E54">
            <w:pPr>
              <w:jc w:val="right"/>
              <w:rPr>
                <w:b/>
              </w:rPr>
            </w:pPr>
            <w:r w:rsidRPr="00B40B85">
              <w:rPr>
                <w:b/>
              </w:rPr>
              <w:t>2011</w:t>
            </w:r>
          </w:p>
        </w:tc>
        <w:tc>
          <w:tcPr>
            <w:tcW w:w="583" w:type="pct"/>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6F77265" w14:textId="77777777" w:rsidR="003F0E44" w:rsidRPr="00B40B85" w:rsidRDefault="003F0E44" w:rsidP="00BD7E54">
            <w:pPr>
              <w:jc w:val="right"/>
              <w:rPr>
                <w:b/>
              </w:rPr>
            </w:pPr>
            <w:r w:rsidRPr="00B40B85">
              <w:rPr>
                <w:b/>
              </w:rPr>
              <w:t>2016</w:t>
            </w:r>
          </w:p>
        </w:tc>
      </w:tr>
      <w:tr w:rsidR="003F0E44" w:rsidRPr="00B40B85" w14:paraId="196E7874"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AA8CBD4" w14:textId="77777777" w:rsidR="003F0E44" w:rsidRPr="00B40B85" w:rsidRDefault="003F0E44" w:rsidP="00FA7C5D">
            <w:pPr>
              <w:spacing w:after="0"/>
            </w:pPr>
            <w:r w:rsidRPr="00B40B85">
              <w:t>No formal education</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A060DB" w14:textId="77777777" w:rsidR="003F0E44" w:rsidRPr="00B40B85" w:rsidRDefault="003F0E44" w:rsidP="00BD7E54">
            <w:pPr>
              <w:spacing w:after="0"/>
              <w:jc w:val="right"/>
            </w:pPr>
            <w:r w:rsidRPr="00B40B85">
              <w:t>3.8</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B0670E" w14:textId="77777777" w:rsidR="003F0E44" w:rsidRPr="00B40B85" w:rsidRDefault="003F0E44" w:rsidP="00BD7E54">
            <w:pPr>
              <w:spacing w:after="0"/>
              <w:jc w:val="right"/>
            </w:pPr>
            <w:r w:rsidRPr="00B40B85">
              <w:t>5</w:t>
            </w:r>
          </w:p>
        </w:tc>
      </w:tr>
      <w:tr w:rsidR="003F0E44" w:rsidRPr="00B40B85" w14:paraId="61C328F5"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0FB0FD" w14:textId="77777777" w:rsidR="003F0E44" w:rsidRPr="00B40B85" w:rsidRDefault="003F0E44" w:rsidP="00FA7C5D">
            <w:pPr>
              <w:spacing w:after="0"/>
            </w:pPr>
            <w:r w:rsidRPr="00B40B85">
              <w:t>Primary</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05B23F" w14:textId="77777777" w:rsidR="003F0E44" w:rsidRPr="00B40B85" w:rsidRDefault="003F0E44" w:rsidP="00BD7E54">
            <w:pPr>
              <w:spacing w:after="0"/>
              <w:jc w:val="right"/>
            </w:pPr>
            <w:r w:rsidRPr="00B40B85">
              <w:t>27.1</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4942103" w14:textId="77777777" w:rsidR="003F0E44" w:rsidRPr="00B40B85" w:rsidRDefault="003F0E44" w:rsidP="00BD7E54">
            <w:pPr>
              <w:spacing w:after="0"/>
              <w:jc w:val="right"/>
            </w:pPr>
            <w:r w:rsidRPr="00B40B85">
              <w:t>20.8</w:t>
            </w:r>
          </w:p>
        </w:tc>
      </w:tr>
      <w:tr w:rsidR="003F0E44" w:rsidRPr="00B40B85" w14:paraId="23D041A5"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073A0A" w14:textId="77777777" w:rsidR="003F0E44" w:rsidRPr="00B40B85" w:rsidRDefault="003F0E44" w:rsidP="00FA7C5D">
            <w:pPr>
              <w:spacing w:after="0"/>
            </w:pPr>
            <w:r w:rsidRPr="00B40B85">
              <w:t>Lower secondary</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B4A4EDA" w14:textId="77777777" w:rsidR="003F0E44" w:rsidRPr="00B40B85" w:rsidRDefault="003F0E44" w:rsidP="00BD7E54">
            <w:pPr>
              <w:spacing w:after="0"/>
              <w:jc w:val="right"/>
            </w:pPr>
            <w:r w:rsidRPr="00B40B85">
              <w:t>17.1</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CBFC408" w14:textId="77777777" w:rsidR="003F0E44" w:rsidRPr="00B40B85" w:rsidRDefault="003F0E44" w:rsidP="00BD7E54">
            <w:pPr>
              <w:spacing w:after="0"/>
              <w:jc w:val="right"/>
            </w:pPr>
            <w:r w:rsidRPr="00B40B85">
              <w:t>16.3</w:t>
            </w:r>
          </w:p>
        </w:tc>
      </w:tr>
      <w:tr w:rsidR="003F0E44" w:rsidRPr="00B40B85" w14:paraId="56501C0F"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7732F83" w14:textId="77777777" w:rsidR="003F0E44" w:rsidRPr="00B40B85" w:rsidRDefault="003F0E44" w:rsidP="00FA7C5D">
            <w:pPr>
              <w:spacing w:after="0"/>
            </w:pPr>
            <w:r w:rsidRPr="00B40B85">
              <w:t>Upper secondary</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8F25C86" w14:textId="77777777" w:rsidR="003F0E44" w:rsidRPr="00B40B85" w:rsidRDefault="003F0E44" w:rsidP="00BD7E54">
            <w:pPr>
              <w:spacing w:after="0"/>
              <w:jc w:val="right"/>
            </w:pPr>
            <w:r w:rsidRPr="00B40B85">
              <w:t>13.3</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D479C4" w14:textId="77777777" w:rsidR="003F0E44" w:rsidRPr="00B40B85" w:rsidRDefault="003F0E44" w:rsidP="00BD7E54">
            <w:pPr>
              <w:spacing w:after="0"/>
              <w:jc w:val="right"/>
            </w:pPr>
            <w:r w:rsidRPr="00B40B85">
              <w:t>13.5</w:t>
            </w:r>
          </w:p>
        </w:tc>
      </w:tr>
      <w:tr w:rsidR="003F0E44" w:rsidRPr="00B40B85" w14:paraId="72666A1E"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A514CB4" w14:textId="77777777" w:rsidR="003F0E44" w:rsidRPr="00B40B85" w:rsidRDefault="003F0E44" w:rsidP="00FA7C5D">
            <w:pPr>
              <w:spacing w:after="0"/>
            </w:pPr>
            <w:r w:rsidRPr="00B40B85">
              <w:t>Technical/vocational</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F88CC0" w14:textId="77777777" w:rsidR="003F0E44" w:rsidRPr="00B40B85" w:rsidRDefault="003F0E44" w:rsidP="00BD7E54">
            <w:pPr>
              <w:spacing w:after="0"/>
              <w:jc w:val="right"/>
            </w:pPr>
            <w:r w:rsidRPr="00B40B85">
              <w:t>6.2</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93C8928" w14:textId="77777777" w:rsidR="003F0E44" w:rsidRPr="00B40B85" w:rsidRDefault="003F0E44" w:rsidP="00BD7E54">
            <w:pPr>
              <w:spacing w:after="0"/>
              <w:jc w:val="right"/>
            </w:pPr>
            <w:r w:rsidRPr="00B40B85">
              <w:t>6.9</w:t>
            </w:r>
          </w:p>
        </w:tc>
      </w:tr>
      <w:tr w:rsidR="003F0E44" w:rsidRPr="00B40B85" w14:paraId="399965A5"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E01EFA4" w14:textId="77777777" w:rsidR="003F0E44" w:rsidRPr="00B40B85" w:rsidRDefault="003F0E44" w:rsidP="00FA7C5D">
            <w:pPr>
              <w:spacing w:after="0"/>
            </w:pPr>
            <w:r w:rsidRPr="00B40B85">
              <w:t>Advanced certificate/completed apprenticeship</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B535267" w14:textId="77777777" w:rsidR="003F0E44" w:rsidRPr="00B40B85" w:rsidRDefault="003F0E44" w:rsidP="00BD7E54">
            <w:pPr>
              <w:spacing w:after="0"/>
              <w:jc w:val="right"/>
            </w:pPr>
            <w:r w:rsidRPr="00B40B85">
              <w:t>3.2</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68CFB82" w14:textId="77777777" w:rsidR="003F0E44" w:rsidRPr="00B40B85" w:rsidRDefault="003F0E44" w:rsidP="00BD7E54">
            <w:pPr>
              <w:spacing w:after="0"/>
              <w:jc w:val="right"/>
            </w:pPr>
            <w:r w:rsidRPr="00B40B85">
              <w:t>3.6</w:t>
            </w:r>
          </w:p>
        </w:tc>
      </w:tr>
      <w:tr w:rsidR="003F0E44" w:rsidRPr="00B40B85" w14:paraId="0A5667C5"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CDD465A" w14:textId="77777777" w:rsidR="003F0E44" w:rsidRPr="00B40B85" w:rsidRDefault="003F0E44" w:rsidP="00FA7C5D">
            <w:pPr>
              <w:spacing w:after="0"/>
            </w:pPr>
            <w:r w:rsidRPr="00B40B85">
              <w:t>Higher certificate</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FE0DB9C" w14:textId="77777777" w:rsidR="003F0E44" w:rsidRPr="00B40B85" w:rsidRDefault="003F0E44" w:rsidP="00BD7E54">
            <w:pPr>
              <w:spacing w:after="0"/>
              <w:jc w:val="right"/>
            </w:pPr>
            <w:r w:rsidRPr="00B40B85">
              <w:t>2.6</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055E59C" w14:textId="77777777" w:rsidR="003F0E44" w:rsidRPr="00B40B85" w:rsidRDefault="003F0E44" w:rsidP="00BD7E54">
            <w:pPr>
              <w:spacing w:after="0"/>
              <w:jc w:val="right"/>
            </w:pPr>
            <w:r w:rsidRPr="00B40B85">
              <w:t>3.1</w:t>
            </w:r>
          </w:p>
        </w:tc>
      </w:tr>
      <w:tr w:rsidR="003F0E44" w:rsidRPr="00B40B85" w14:paraId="0499B95A"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FD798BB" w14:textId="77777777" w:rsidR="003F0E44" w:rsidRPr="00B40B85" w:rsidRDefault="003F0E44" w:rsidP="00FA7C5D">
            <w:pPr>
              <w:spacing w:after="0"/>
            </w:pPr>
            <w:r w:rsidRPr="00B40B85">
              <w:t>Ordinary bachelor degree/professional qualification or both</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D0AFF31" w14:textId="77777777" w:rsidR="003F0E44" w:rsidRPr="00B40B85" w:rsidRDefault="003F0E44" w:rsidP="00BD7E54">
            <w:pPr>
              <w:spacing w:after="0"/>
              <w:jc w:val="right"/>
            </w:pPr>
            <w:r w:rsidRPr="00B40B85">
              <w:t>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ED0306" w14:textId="77777777" w:rsidR="003F0E44" w:rsidRPr="00B40B85" w:rsidRDefault="003F0E44" w:rsidP="00BD7E54">
            <w:pPr>
              <w:spacing w:after="0"/>
              <w:jc w:val="right"/>
            </w:pPr>
            <w:r w:rsidRPr="00B40B85">
              <w:t>4.4</w:t>
            </w:r>
          </w:p>
        </w:tc>
      </w:tr>
      <w:tr w:rsidR="003F0E44" w:rsidRPr="00B40B85" w14:paraId="61C2B6A8"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685FB4" w14:textId="77777777" w:rsidR="003F0E44" w:rsidRPr="00B40B85" w:rsidRDefault="003F0E44" w:rsidP="00FA7C5D">
            <w:pPr>
              <w:spacing w:after="0"/>
            </w:pPr>
            <w:r w:rsidRPr="00B40B85">
              <w:t>Honours bachelor degree/professional qualification or both</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72C4418" w14:textId="77777777" w:rsidR="003F0E44" w:rsidRPr="00B40B85" w:rsidRDefault="003F0E44" w:rsidP="00BD7E54">
            <w:pPr>
              <w:spacing w:after="0"/>
              <w:jc w:val="right"/>
            </w:pPr>
            <w:r w:rsidRPr="00B40B85">
              <w:t>3.4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83D4666" w14:textId="77777777" w:rsidR="003F0E44" w:rsidRPr="00B40B85" w:rsidRDefault="003F0E44" w:rsidP="00BD7E54">
            <w:pPr>
              <w:spacing w:after="0"/>
              <w:jc w:val="right"/>
            </w:pPr>
            <w:r w:rsidRPr="00B40B85">
              <w:t>4.5</w:t>
            </w:r>
          </w:p>
        </w:tc>
      </w:tr>
      <w:tr w:rsidR="003F0E44" w:rsidRPr="00B40B85" w14:paraId="4F8D0EE8"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5E631C3" w14:textId="77777777" w:rsidR="003F0E44" w:rsidRPr="00B40B85" w:rsidRDefault="003F0E44" w:rsidP="00FA7C5D">
            <w:pPr>
              <w:spacing w:after="0"/>
            </w:pPr>
            <w:r w:rsidRPr="00B40B85">
              <w:t>Postgraduate diploma or degree</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B0FBA70" w14:textId="77777777" w:rsidR="003F0E44" w:rsidRPr="00B40B85" w:rsidRDefault="003F0E44" w:rsidP="00BD7E54">
            <w:pPr>
              <w:spacing w:after="0"/>
              <w:jc w:val="right"/>
            </w:pPr>
            <w:r w:rsidRPr="00B40B85">
              <w:t>3</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5704828" w14:textId="77777777" w:rsidR="003F0E44" w:rsidRPr="00B40B85" w:rsidRDefault="003F0E44" w:rsidP="00BD7E54">
            <w:pPr>
              <w:spacing w:after="0"/>
              <w:jc w:val="right"/>
            </w:pPr>
            <w:r w:rsidRPr="00B40B85">
              <w:t>3.8</w:t>
            </w:r>
          </w:p>
        </w:tc>
      </w:tr>
      <w:tr w:rsidR="003F0E44" w:rsidRPr="00B40B85" w14:paraId="76DDEAB6"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181B517" w14:textId="77777777" w:rsidR="003F0E44" w:rsidRPr="00B40B85" w:rsidRDefault="003F0E44" w:rsidP="00FA7C5D">
            <w:pPr>
              <w:spacing w:after="0"/>
            </w:pPr>
            <w:r w:rsidRPr="00B40B85">
              <w:t>Doctorate (Ph.D.)</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0D3941" w14:textId="77777777" w:rsidR="003F0E44" w:rsidRPr="00B40B85" w:rsidRDefault="003F0E44" w:rsidP="00BD7E54">
            <w:pPr>
              <w:spacing w:after="0"/>
              <w:jc w:val="right"/>
            </w:pPr>
            <w:r w:rsidRPr="00B40B85">
              <w:t>0.4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E5A3CDE" w14:textId="77777777" w:rsidR="003F0E44" w:rsidRPr="00B40B85" w:rsidRDefault="003F0E44" w:rsidP="00BD7E54">
            <w:pPr>
              <w:spacing w:after="0"/>
              <w:jc w:val="right"/>
            </w:pPr>
            <w:r w:rsidRPr="00B40B85">
              <w:t>0.5</w:t>
            </w:r>
          </w:p>
        </w:tc>
      </w:tr>
      <w:tr w:rsidR="003F0E44" w:rsidRPr="00B40B85" w14:paraId="3D21F9BF"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A822EB2" w14:textId="77777777" w:rsidR="003F0E44" w:rsidRPr="00B40B85" w:rsidRDefault="003F0E44" w:rsidP="00FA7C5D">
            <w:pPr>
              <w:spacing w:after="0"/>
            </w:pPr>
            <w:r w:rsidRPr="00B40B85">
              <w:t>Not stated</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F462FC4" w14:textId="77777777" w:rsidR="003F0E44" w:rsidRPr="00B40B85" w:rsidRDefault="003F0E44" w:rsidP="00BD7E54">
            <w:pPr>
              <w:spacing w:after="0"/>
              <w:jc w:val="right"/>
            </w:pPr>
            <w:r w:rsidRPr="00B40B85">
              <w:t>5.4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2A34886" w14:textId="77777777" w:rsidR="003F0E44" w:rsidRPr="00B40B85" w:rsidRDefault="003F0E44" w:rsidP="00BD7E54">
            <w:pPr>
              <w:spacing w:after="0"/>
              <w:jc w:val="right"/>
            </w:pPr>
            <w:r w:rsidRPr="00B40B85">
              <w:t>5.5</w:t>
            </w:r>
          </w:p>
        </w:tc>
      </w:tr>
      <w:tr w:rsidR="003F0E44" w:rsidRPr="00B40B85" w14:paraId="5A152696"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76EFA6" w14:textId="77777777" w:rsidR="003F0E44" w:rsidRPr="00B40B85" w:rsidRDefault="003F0E44" w:rsidP="00FA7C5D">
            <w:pPr>
              <w:spacing w:after="0"/>
            </w:pPr>
            <w:r w:rsidRPr="00B40B85">
              <w:t>Economic status - total at school, university, etc.</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CD49648" w14:textId="77777777" w:rsidR="003F0E44" w:rsidRPr="00B40B85" w:rsidRDefault="003F0E44" w:rsidP="00BD7E54">
            <w:pPr>
              <w:spacing w:after="0"/>
              <w:jc w:val="right"/>
            </w:pPr>
            <w:r w:rsidRPr="00B40B85">
              <w:t>5.8</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2964657" w14:textId="77777777" w:rsidR="003F0E44" w:rsidRPr="00B40B85" w:rsidRDefault="003F0E44" w:rsidP="00BD7E54">
            <w:pPr>
              <w:spacing w:after="0"/>
              <w:jc w:val="right"/>
            </w:pPr>
            <w:r w:rsidRPr="00B40B85">
              <w:t>6.8</w:t>
            </w:r>
          </w:p>
        </w:tc>
      </w:tr>
      <w:tr w:rsidR="003F0E44" w:rsidRPr="00B40B85" w14:paraId="45D07023" w14:textId="77777777" w:rsidTr="00FA7C5D">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8761E0F" w14:textId="77777777" w:rsidR="003F0E44" w:rsidRPr="00B40B85" w:rsidRDefault="003F0E44" w:rsidP="00FA7C5D">
            <w:pPr>
              <w:spacing w:after="0"/>
            </w:pPr>
            <w:r w:rsidRPr="00B40B85">
              <w:t>Economic status - other</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66C26EC" w14:textId="77777777" w:rsidR="003F0E44" w:rsidRPr="00B40B85" w:rsidRDefault="003F0E44" w:rsidP="00BD7E54">
            <w:pPr>
              <w:spacing w:after="0"/>
              <w:jc w:val="right"/>
            </w:pPr>
            <w:r w:rsidRPr="00B40B85">
              <w:t>4.7</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E1E2724" w14:textId="77777777" w:rsidR="003F0E44" w:rsidRPr="00B40B85" w:rsidRDefault="003F0E44" w:rsidP="00BD7E54">
            <w:pPr>
              <w:spacing w:after="0"/>
              <w:jc w:val="right"/>
            </w:pPr>
            <w:r w:rsidRPr="00B40B85">
              <w:t>5.4</w:t>
            </w:r>
          </w:p>
        </w:tc>
      </w:tr>
    </w:tbl>
    <w:p w14:paraId="686AC34F" w14:textId="77777777" w:rsidR="003F0E44" w:rsidRPr="00B40B85" w:rsidRDefault="003F0E44" w:rsidP="003F0E44">
      <w:pPr>
        <w:pStyle w:val="TableNote"/>
      </w:pPr>
      <w:r>
        <w:t>Source: Census 2011 and 2016.</w:t>
      </w:r>
    </w:p>
    <w:p w14:paraId="4B00C120" w14:textId="77777777" w:rsidR="005119C9" w:rsidRDefault="005119C9" w:rsidP="002A44B2">
      <w:pPr>
        <w:pStyle w:val="Heading1"/>
      </w:pPr>
      <w:bookmarkStart w:id="8" w:name="_Toc112053981"/>
      <w:r>
        <w:t>Early Education and care</w:t>
      </w:r>
      <w:bookmarkEnd w:id="8"/>
    </w:p>
    <w:p w14:paraId="76FDBAF8" w14:textId="77777777" w:rsidR="00987BE7" w:rsidRDefault="00987BE7" w:rsidP="002A44B2">
      <w:pPr>
        <w:pStyle w:val="Heading2"/>
      </w:pPr>
      <w:bookmarkStart w:id="9" w:name="_Toc112053982"/>
      <w:r>
        <w:t>Support for children with disabilities to participate in mainstream early years education.</w:t>
      </w:r>
      <w:bookmarkEnd w:id="9"/>
      <w:r>
        <w:t xml:space="preserve"> </w:t>
      </w:r>
    </w:p>
    <w:p w14:paraId="5A5E3D33" w14:textId="06246BAC" w:rsidR="00D80408" w:rsidRDefault="005119C9" w:rsidP="005119C9">
      <w:r>
        <w:t>Ireland introduced a universal, free pre-school year in 2010</w:t>
      </w:r>
      <w:r w:rsidR="002E328C">
        <w:t xml:space="preserve"> called</w:t>
      </w:r>
      <w:r w:rsidR="00874734">
        <w:t xml:space="preserve"> the</w:t>
      </w:r>
      <w:r w:rsidR="002E328C">
        <w:t xml:space="preserve"> Early Childhood Care and Education (ECCE) programme</w:t>
      </w:r>
      <w:r>
        <w:t xml:space="preserve">. From September 2018 </w:t>
      </w:r>
      <w:r w:rsidR="002E328C">
        <w:t xml:space="preserve">the </w:t>
      </w:r>
      <w:r w:rsidR="002E328C">
        <w:lastRenderedPageBreak/>
        <w:t xml:space="preserve">ECCE programme </w:t>
      </w:r>
      <w:r>
        <w:t xml:space="preserve">was expanded to two universal, free pre-school years for all children between 2 and 5 and a half years of age. </w:t>
      </w:r>
    </w:p>
    <w:p w14:paraId="4CB57D13" w14:textId="1EB9E2D1" w:rsidR="006142D5" w:rsidRDefault="006142D5" w:rsidP="005119C9">
      <w:r>
        <w:t>In the 20</w:t>
      </w:r>
      <w:r w:rsidR="001F1B80">
        <w:t>21</w:t>
      </w:r>
      <w:r>
        <w:t>-20</w:t>
      </w:r>
      <w:r w:rsidR="001F1B80">
        <w:t>22</w:t>
      </w:r>
      <w:r>
        <w:t xml:space="preserve"> programme year, </w:t>
      </w:r>
      <w:r w:rsidR="001F1B80">
        <w:t>there are just under four thousand</w:t>
      </w:r>
      <w:r>
        <w:t xml:space="preserve"> services contracted to offer the ECCE programme nationally</w:t>
      </w:r>
      <w:r w:rsidR="0097702B">
        <w:t>,</w:t>
      </w:r>
      <w:r w:rsidR="00CA4F6B">
        <w:rPr>
          <w:rStyle w:val="FootnoteReference"/>
        </w:rPr>
        <w:footnoteReference w:id="2"/>
      </w:r>
      <w:r>
        <w:t xml:space="preserve"> of which 7</w:t>
      </w:r>
      <w:r w:rsidR="00CA4F6B">
        <w:t>4</w:t>
      </w:r>
      <w:r>
        <w:t>% were private</w:t>
      </w:r>
      <w:r w:rsidR="00CA4F6B">
        <w:t xml:space="preserve"> / for-profit</w:t>
      </w:r>
      <w:r>
        <w:t xml:space="preserve"> and 2</w:t>
      </w:r>
      <w:r w:rsidR="00CA4F6B">
        <w:t>6</w:t>
      </w:r>
      <w:r>
        <w:t>% were community</w:t>
      </w:r>
      <w:r w:rsidR="00F2044C">
        <w:t xml:space="preserve"> /non-profit</w:t>
      </w:r>
      <w:r>
        <w:t xml:space="preserve">. </w:t>
      </w:r>
      <w:r w:rsidR="002B2FEF">
        <w:t>In total, 104,612 children benefited from the ECCE programme in 2020/21</w:t>
      </w:r>
      <w:r w:rsidR="00874734">
        <w:t>.</w:t>
      </w:r>
      <w:r w:rsidR="002B2FEF">
        <w:rPr>
          <w:rStyle w:val="FootnoteReference"/>
        </w:rPr>
        <w:footnoteReference w:id="3"/>
      </w:r>
      <w:r w:rsidR="002B2FEF">
        <w:t xml:space="preserve"> </w:t>
      </w:r>
      <w:r w:rsidR="00D80408">
        <w:t>In 2022 the budget to support Early Learning and Care and School Aged Childcare was 716 million euros. The Government has set a target of increasing this budget line to 1 billion by 2028</w:t>
      </w:r>
      <w:r w:rsidR="00874734">
        <w:t>.</w:t>
      </w:r>
      <w:r w:rsidR="002B2FEF">
        <w:rPr>
          <w:rStyle w:val="FootnoteReference"/>
        </w:rPr>
        <w:footnoteReference w:id="4"/>
      </w:r>
      <w:r w:rsidR="00D80408">
        <w:t xml:space="preserve"> </w:t>
      </w:r>
    </w:p>
    <w:p w14:paraId="71EBBA63" w14:textId="71A131BF" w:rsidR="005119C9" w:rsidRDefault="00D710CC" w:rsidP="00CA64DC">
      <w:pPr>
        <w:spacing w:after="120"/>
      </w:pPr>
      <w:r>
        <w:t>T</w:t>
      </w:r>
      <w:r w:rsidR="00CA64DC">
        <w:t>here was no programme of supports in place for children with disabilities</w:t>
      </w:r>
      <w:r>
        <w:t xml:space="preserve"> at the Commencement of the ECCE programme, as an Ombudsman for Children repo</w:t>
      </w:r>
      <w:r w:rsidR="00AE737A">
        <w:t>r</w:t>
      </w:r>
      <w:r>
        <w:t>t highlighted</w:t>
      </w:r>
      <w:r w:rsidR="00874734">
        <w:t>.</w:t>
      </w:r>
      <w:r w:rsidR="00D91B23">
        <w:rPr>
          <w:rStyle w:val="FootnoteReference"/>
        </w:rPr>
        <w:footnoteReference w:id="5"/>
      </w:r>
      <w:r w:rsidR="00D91B23">
        <w:t xml:space="preserve"> </w:t>
      </w:r>
      <w:r w:rsidR="00CA64DC">
        <w:t>A Working Group had met and looked at the issue</w:t>
      </w:r>
      <w:r>
        <w:t xml:space="preserve"> of supports for children with disabilities </w:t>
      </w:r>
      <w:r w:rsidR="00CA64DC">
        <w:t>in 2010 and 2011 but it did not publish a final report</w:t>
      </w:r>
      <w:r w:rsidR="002E328C">
        <w:t>. The National Disability Authority published a report in 2011 setting out what a programme of supports for children with disabilities to participate in ECCE would look like</w:t>
      </w:r>
      <w:r w:rsidR="00874734">
        <w:t>.</w:t>
      </w:r>
      <w:r w:rsidR="00D91B23">
        <w:rPr>
          <w:rStyle w:val="FootnoteReference"/>
        </w:rPr>
        <w:footnoteReference w:id="6"/>
      </w:r>
      <w:r w:rsidR="002E328C">
        <w:t xml:space="preserve"> </w:t>
      </w:r>
      <w:r w:rsidR="00693A24">
        <w:t xml:space="preserve">In </w:t>
      </w:r>
      <w:r w:rsidR="005119C9">
        <w:t>November 2015</w:t>
      </w:r>
      <w:r w:rsidR="002652F4">
        <w:t>,</w:t>
      </w:r>
      <w:r w:rsidR="002E328C">
        <w:t xml:space="preserve"> an Inter-Departmental G</w:t>
      </w:r>
      <w:r w:rsidR="005119C9">
        <w:t xml:space="preserve">roup report called </w:t>
      </w:r>
      <w:r w:rsidR="005119C9" w:rsidRPr="00587EED">
        <w:rPr>
          <w:b/>
        </w:rPr>
        <w:t>Supporting Access to the Early Childhood Care and Education (ECCE) Programme for Children with a Disability</w:t>
      </w:r>
      <w:r w:rsidR="005119C9">
        <w:t xml:space="preserve"> was launched</w:t>
      </w:r>
      <w:r w:rsidR="00874734">
        <w:t>.</w:t>
      </w:r>
      <w:r w:rsidR="00D91B23">
        <w:rPr>
          <w:rStyle w:val="FootnoteReference"/>
        </w:rPr>
        <w:footnoteReference w:id="7"/>
      </w:r>
      <w:r w:rsidR="005119C9">
        <w:t xml:space="preserve"> This report set out a model of supports </w:t>
      </w:r>
      <w:r w:rsidR="00693A24">
        <w:t xml:space="preserve">to enable </w:t>
      </w:r>
      <w:r w:rsidR="005119C9">
        <w:t xml:space="preserve">children with </w:t>
      </w:r>
      <w:r w:rsidR="00693A24">
        <w:t>disabilities to access and participate in pre-school education. The model, named AIM (Access and Inclusion Model) was rolled out from September 2016. T</w:t>
      </w:r>
      <w:r w:rsidR="002652F4">
        <w:t xml:space="preserve">he AIM model </w:t>
      </w:r>
      <w:r w:rsidR="00665AC7">
        <w:t>was designed to build early years practitioners’ knowledge,</w:t>
      </w:r>
      <w:r w:rsidR="00686A2E">
        <w:t xml:space="preserve"> </w:t>
      </w:r>
      <w:r w:rsidR="00665AC7">
        <w:t xml:space="preserve">skills and capacity to facilitate the inclusion of children with disabilities in early years settings as well as funding supports for particular settings in which a child with a disability is </w:t>
      </w:r>
      <w:r w:rsidR="00665AC7">
        <w:lastRenderedPageBreak/>
        <w:t>attending. AIM supports are based on a profile of need</w:t>
      </w:r>
      <w:r w:rsidR="004F6FEE">
        <w:t>,</w:t>
      </w:r>
      <w:r w:rsidR="00665AC7">
        <w:t xml:space="preserve"> not a diagnosis of a particular disability. AIM </w:t>
      </w:r>
      <w:r w:rsidR="002652F4">
        <w:t>consist</w:t>
      </w:r>
      <w:r w:rsidR="00B76A8B">
        <w:t>s</w:t>
      </w:r>
      <w:r w:rsidR="002652F4">
        <w:t xml:space="preserve"> of 7 </w:t>
      </w:r>
      <w:r w:rsidR="00B76A8B">
        <w:t>L</w:t>
      </w:r>
      <w:r w:rsidR="002652F4">
        <w:t>evel</w:t>
      </w:r>
      <w:r w:rsidR="00693A24">
        <w:t xml:space="preserve">s of Support </w:t>
      </w:r>
    </w:p>
    <w:p w14:paraId="7B5A6B76" w14:textId="77777777" w:rsidR="00693A24" w:rsidRDefault="002652F4" w:rsidP="002652F4">
      <w:pPr>
        <w:ind w:left="720"/>
      </w:pPr>
      <w:r>
        <w:t>Level 1: An Inclusive Culture</w:t>
      </w:r>
    </w:p>
    <w:p w14:paraId="56D985AD" w14:textId="77777777" w:rsidR="002652F4" w:rsidRDefault="00693A24" w:rsidP="002652F4">
      <w:pPr>
        <w:ind w:left="720"/>
      </w:pPr>
      <w:r>
        <w:t>Level 2: Informa</w:t>
      </w:r>
      <w:r w:rsidR="002652F4">
        <w:t>tion for Parents and Providers</w:t>
      </w:r>
    </w:p>
    <w:p w14:paraId="71EA28C5" w14:textId="77777777" w:rsidR="002652F4" w:rsidRDefault="00693A24" w:rsidP="002652F4">
      <w:pPr>
        <w:ind w:left="720"/>
      </w:pPr>
      <w:r>
        <w:t>Level 3: A Qualified and Confident Workforce</w:t>
      </w:r>
    </w:p>
    <w:p w14:paraId="3F2AEF20" w14:textId="77777777" w:rsidR="00693A24" w:rsidRDefault="00693A24" w:rsidP="002652F4">
      <w:pPr>
        <w:ind w:left="720"/>
      </w:pPr>
      <w:r>
        <w:t>Level 4: Expert</w:t>
      </w:r>
      <w:r w:rsidR="002652F4">
        <w:t xml:space="preserve"> Educational Advice and Support</w:t>
      </w:r>
    </w:p>
    <w:p w14:paraId="6D246548" w14:textId="77777777" w:rsidR="002652F4" w:rsidRDefault="00693A24" w:rsidP="002652F4">
      <w:pPr>
        <w:ind w:left="720"/>
      </w:pPr>
      <w:r>
        <w:t>Level 5: Equipment, Appliances and Minor Alterations Capital Grant</w:t>
      </w:r>
    </w:p>
    <w:p w14:paraId="284E6003" w14:textId="77777777" w:rsidR="00693A24" w:rsidRDefault="00693A24" w:rsidP="002652F4">
      <w:pPr>
        <w:ind w:left="720"/>
      </w:pPr>
      <w:r>
        <w:t>Lev</w:t>
      </w:r>
      <w:r w:rsidR="002652F4">
        <w:t>el 6: Therapeutic Intervention</w:t>
      </w:r>
    </w:p>
    <w:p w14:paraId="61C61972" w14:textId="77777777" w:rsidR="00693A24" w:rsidRDefault="00693A24" w:rsidP="002652F4">
      <w:pPr>
        <w:ind w:left="720"/>
      </w:pPr>
      <w:r>
        <w:t>Level 7: Additional Assistance in the Pre-School Room</w:t>
      </w:r>
    </w:p>
    <w:p w14:paraId="07CB19C3" w14:textId="73C8910D" w:rsidR="00665AC7" w:rsidRDefault="00665AC7" w:rsidP="002A44B2">
      <w:pPr>
        <w:pStyle w:val="NormalAfterList"/>
      </w:pPr>
      <w:r w:rsidRPr="00947FB6">
        <w:t xml:space="preserve">Neither ECCE nor AIM have a statutory basis. </w:t>
      </w:r>
      <w:r w:rsidR="002F2B3D" w:rsidRPr="00947FB6">
        <w:t>Both schemes are run on an administrative basis.</w:t>
      </w:r>
      <w:r w:rsidR="002F2B3D">
        <w:t xml:space="preserve"> </w:t>
      </w:r>
      <w:r w:rsidR="002F2B3D" w:rsidRPr="00D91B23">
        <w:t>A Programme R</w:t>
      </w:r>
      <w:r w:rsidRPr="00D91B23">
        <w:t xml:space="preserve">ules for AIM </w:t>
      </w:r>
      <w:r w:rsidR="002F2B3D" w:rsidRPr="00D91B23">
        <w:t xml:space="preserve">document was </w:t>
      </w:r>
      <w:r w:rsidRPr="00D91B23">
        <w:t>published in 2019</w:t>
      </w:r>
      <w:r w:rsidR="004F6FEE">
        <w:t>.</w:t>
      </w:r>
      <w:r w:rsidR="00D91B23">
        <w:rPr>
          <w:rStyle w:val="FootnoteReference"/>
          <w:b/>
        </w:rPr>
        <w:footnoteReference w:id="8"/>
      </w:r>
    </w:p>
    <w:p w14:paraId="0E849DCC" w14:textId="70719C40" w:rsidR="004F6FEE" w:rsidRDefault="00D91B23" w:rsidP="001F3D5E">
      <w:r>
        <w:t>One of the foundation</w:t>
      </w:r>
      <w:r w:rsidR="005060C8">
        <w:t>s</w:t>
      </w:r>
      <w:r>
        <w:t xml:space="preserve"> </w:t>
      </w:r>
      <w:r w:rsidR="005B5003">
        <w:t>of AIM is the</w:t>
      </w:r>
      <w:r w:rsidR="00D3087A">
        <w:t xml:space="preserve"> </w:t>
      </w:r>
      <w:r w:rsidR="005B5003" w:rsidRPr="005B5003">
        <w:rPr>
          <w:b/>
        </w:rPr>
        <w:t>Diversity, Equality and Inclusion Charter and Guidelines for Early Childhood Care and Education</w:t>
      </w:r>
      <w:r w:rsidR="00102E16">
        <w:rPr>
          <w:rStyle w:val="FootnoteReference"/>
          <w:b/>
        </w:rPr>
        <w:footnoteReference w:id="9"/>
      </w:r>
      <w:r w:rsidR="00102E16" w:rsidRPr="00102E16">
        <w:t>.</w:t>
      </w:r>
      <w:r w:rsidR="00102E16">
        <w:rPr>
          <w:b/>
        </w:rPr>
        <w:t xml:space="preserve"> </w:t>
      </w:r>
      <w:r w:rsidR="00D3087A" w:rsidRPr="00D3087A">
        <w:t xml:space="preserve">The </w:t>
      </w:r>
      <w:r w:rsidR="001F3D5E">
        <w:t xml:space="preserve">aim of the Guidelines </w:t>
      </w:r>
      <w:r w:rsidR="004F6FEE">
        <w:t xml:space="preserve">is </w:t>
      </w:r>
      <w:r w:rsidR="00664803">
        <w:t xml:space="preserve">to </w:t>
      </w:r>
    </w:p>
    <w:p w14:paraId="4EDC92D0" w14:textId="74A1DCF1" w:rsidR="004F6FEE" w:rsidRDefault="001F3D5E" w:rsidP="005647F6">
      <w:pPr>
        <w:pStyle w:val="BlockQuote"/>
      </w:pPr>
      <w:r>
        <w:t>support and empower all those working in the early childhood care and education sector to explore, understand and develop practices and approaches that embrace diversity, equality and inclusion and, through this, to create an inclusive culture where all children can flourish and realise their potential</w:t>
      </w:r>
      <w:r w:rsidRPr="00D3087A">
        <w:t xml:space="preserve"> </w:t>
      </w:r>
      <w:r w:rsidR="00D3087A" w:rsidRPr="00D3087A">
        <w:t>purpose</w:t>
      </w:r>
      <w:r w:rsidR="004F6FEE">
        <w:t>.</w:t>
      </w:r>
      <w:r w:rsidR="00102E16">
        <w:rPr>
          <w:rStyle w:val="FootnoteReference"/>
        </w:rPr>
        <w:footnoteReference w:id="10"/>
      </w:r>
      <w:r>
        <w:t xml:space="preserve"> </w:t>
      </w:r>
    </w:p>
    <w:p w14:paraId="15A7FE2C" w14:textId="53FBD786" w:rsidR="00D3087A" w:rsidRDefault="00D3087A" w:rsidP="001F3D5E">
      <w:r w:rsidRPr="00D3087A">
        <w:t xml:space="preserve">To support this process, a national training programme on the Inclusion Charter and the Guidelines </w:t>
      </w:r>
      <w:r w:rsidR="005B5003">
        <w:t>was rolled</w:t>
      </w:r>
      <w:r w:rsidR="00BD7E54">
        <w:t xml:space="preserve"> out</w:t>
      </w:r>
      <w:r w:rsidR="005B5003">
        <w:t xml:space="preserve"> by</w:t>
      </w:r>
      <w:r w:rsidRPr="00D3087A">
        <w:t xml:space="preserve"> City and County Childcare Committees (CCCs</w:t>
      </w:r>
      <w:r>
        <w:t>). TUSLA, the e</w:t>
      </w:r>
      <w:r w:rsidR="006B75A8">
        <w:t>arly years regulator</w:t>
      </w:r>
      <w:r w:rsidR="001F3D5E">
        <w:t>,</w:t>
      </w:r>
      <w:r w:rsidR="006B75A8">
        <w:t xml:space="preserve"> requires E</w:t>
      </w:r>
      <w:r>
        <w:t>a</w:t>
      </w:r>
      <w:r w:rsidR="006B75A8">
        <w:t>rly</w:t>
      </w:r>
      <w:r>
        <w:t xml:space="preserve"> Learning and Care providers to have an Inclusion Policy</w:t>
      </w:r>
      <w:r w:rsidR="004F6FEE">
        <w:t>.</w:t>
      </w:r>
      <w:r w:rsidR="007819DB">
        <w:t xml:space="preserve"> </w:t>
      </w:r>
      <w:r w:rsidR="004F6FEE">
        <w:t>I</w:t>
      </w:r>
      <w:r>
        <w:t xml:space="preserve">n the template </w:t>
      </w:r>
      <w:r w:rsidR="001F3D5E">
        <w:t xml:space="preserve">Inclusion Policy </w:t>
      </w:r>
      <w:r>
        <w:t xml:space="preserve">which it </w:t>
      </w:r>
      <w:r>
        <w:lastRenderedPageBreak/>
        <w:t xml:space="preserve">provides </w:t>
      </w:r>
      <w:r w:rsidR="006B75A8">
        <w:t xml:space="preserve">it references the </w:t>
      </w:r>
      <w:r w:rsidR="006B75A8" w:rsidRPr="001F3D5E">
        <w:rPr>
          <w:b/>
        </w:rPr>
        <w:t>Diversity, Equality and Inclusion Guidelines and Charter</w:t>
      </w:r>
      <w:r w:rsidR="00102E16">
        <w:rPr>
          <w:rStyle w:val="FootnoteReference"/>
          <w:b/>
        </w:rPr>
        <w:footnoteReference w:id="11"/>
      </w:r>
      <w:r w:rsidR="006B75A8">
        <w:t xml:space="preserve">. </w:t>
      </w:r>
    </w:p>
    <w:p w14:paraId="68CE9787" w14:textId="77777777" w:rsidR="001F3D5E" w:rsidRDefault="001F3D5E" w:rsidP="001F3D5E">
      <w:pPr>
        <w:spacing w:after="120"/>
        <w:rPr>
          <w:b/>
        </w:rPr>
      </w:pPr>
      <w:r>
        <w:t xml:space="preserve">The </w:t>
      </w:r>
      <w:r w:rsidRPr="001F3D5E">
        <w:rPr>
          <w:b/>
        </w:rPr>
        <w:t>Diversity, Equality and Inclusion Guidelines and Charter</w:t>
      </w:r>
      <w:r>
        <w:rPr>
          <w:b/>
        </w:rPr>
        <w:t xml:space="preserve"> </w:t>
      </w:r>
      <w:r w:rsidRPr="001F3D5E">
        <w:t>states that</w:t>
      </w:r>
      <w:r>
        <w:rPr>
          <w:b/>
        </w:rPr>
        <w:t xml:space="preserve"> </w:t>
      </w:r>
    </w:p>
    <w:p w14:paraId="545BEB2B" w14:textId="23C24D9A" w:rsidR="004F6FEE" w:rsidRDefault="001F766B" w:rsidP="005647F6">
      <w:pPr>
        <w:pStyle w:val="BlockQuote"/>
      </w:pPr>
      <w:r>
        <w:t>All children have rights, no matter who they are, where they live, what their parents do, what language they speak, what their religion is, whether they are a boy or girl, what their culture is, whether they have a disability, whether they are rich or poor. No child should be treated unfairly on any basis</w:t>
      </w:r>
      <w:r w:rsidR="004F6FEE">
        <w:t>.</w:t>
      </w:r>
      <w:r w:rsidR="00102E16">
        <w:rPr>
          <w:rStyle w:val="FootnoteReference"/>
        </w:rPr>
        <w:footnoteReference w:id="12"/>
      </w:r>
    </w:p>
    <w:p w14:paraId="6EE3FC86" w14:textId="65A12299" w:rsidR="00CC242B" w:rsidRDefault="00CC242B" w:rsidP="00CA64DC">
      <w:r>
        <w:t xml:space="preserve">The </w:t>
      </w:r>
      <w:r w:rsidR="00E75268">
        <w:t>Department</w:t>
      </w:r>
      <w:r>
        <w:t xml:space="preserve"> of Children and Youth Affairs (now the Department of Children, Equality, Disability, </w:t>
      </w:r>
      <w:r w:rsidR="00E75268">
        <w:t>Integration</w:t>
      </w:r>
      <w:r>
        <w:t xml:space="preserve"> and Youth) in collaboration with Centre for Excellence in Universal Design at the NDA developed a set of </w:t>
      </w:r>
      <w:r w:rsidRPr="00CC242B">
        <w:t>Universal Design Guidelines for Early Learning and Care Settings</w:t>
      </w:r>
      <w:r w:rsidR="00E75268">
        <w:t>, which were published in mid</w:t>
      </w:r>
      <w:r w:rsidR="004F6FEE">
        <w:t>-</w:t>
      </w:r>
      <w:r w:rsidR="00E75268">
        <w:t xml:space="preserve">2019. </w:t>
      </w:r>
      <w:r w:rsidR="00E75268" w:rsidRPr="00E75268">
        <w:t>These guidelines apply to both new-build and retrofit projects and provide a flexible U</w:t>
      </w:r>
      <w:r w:rsidR="00E75268">
        <w:t>niversal Design</w:t>
      </w:r>
      <w:r w:rsidR="00E75268" w:rsidRPr="00E75268">
        <w:t xml:space="preserve"> framework to ensure that settings are accessible, understandable and </w:t>
      </w:r>
      <w:r w:rsidR="005647F6" w:rsidRPr="00E75268">
        <w:t>ea</w:t>
      </w:r>
      <w:r w:rsidR="005647F6">
        <w:t>sy to use</w:t>
      </w:r>
      <w:r w:rsidR="00E75268" w:rsidRPr="00E75268">
        <w:t xml:space="preserve"> for all children, staff, families and visitors.</w:t>
      </w:r>
      <w:r w:rsidR="00E75268">
        <w:t xml:space="preserve"> In 202</w:t>
      </w:r>
      <w:r w:rsidR="002B2FEF">
        <w:t>2</w:t>
      </w:r>
      <w:r w:rsidR="00E75268">
        <w:t xml:space="preserve"> the Department of Children, Equality, Disability, Integration and Youth) and the Centre for Excellence in Universal Design at the NDA agreed a memorandum of understanding in relation to the promotion of the guidelines through </w:t>
      </w:r>
      <w:r w:rsidR="00BD7E54">
        <w:t xml:space="preserve">a </w:t>
      </w:r>
      <w:r w:rsidR="00C96C38">
        <w:t xml:space="preserve">programme of work, including e-learning materials for design and construction professionals and ELC staff, competitions and conferences. </w:t>
      </w:r>
    </w:p>
    <w:p w14:paraId="5ABA61AA" w14:textId="1B711119" w:rsidR="001F3D5E" w:rsidRDefault="001F3D5E" w:rsidP="00CA64DC">
      <w:r>
        <w:t>AIM has developed a</w:t>
      </w:r>
      <w:r w:rsidR="00CA64DC" w:rsidRPr="00CA64DC">
        <w:t xml:space="preserve"> higher education </w:t>
      </w:r>
      <w:r w:rsidR="00CA64DC" w:rsidRPr="001F3D5E">
        <w:rPr>
          <w:b/>
        </w:rPr>
        <w:t>Leadership for Inclusion (LINC)</w:t>
      </w:r>
      <w:r w:rsidR="00CA64DC" w:rsidRPr="00CA64DC">
        <w:t xml:space="preserve"> programme</w:t>
      </w:r>
      <w:r w:rsidR="00FC18CA">
        <w:t>.</w:t>
      </w:r>
      <w:r w:rsidR="00CA64DC" w:rsidRPr="00CA64DC">
        <w:t xml:space="preserve"> </w:t>
      </w:r>
      <w:r w:rsidR="00FC18CA">
        <w:t>G</w:t>
      </w:r>
      <w:r w:rsidR="00CA64DC" w:rsidRPr="00CA64DC">
        <w:t xml:space="preserve">raduates of </w:t>
      </w:r>
      <w:r w:rsidR="00FC18CA">
        <w:t>this programme</w:t>
      </w:r>
      <w:r w:rsidR="00FC18CA" w:rsidRPr="00CA64DC">
        <w:t xml:space="preserve"> </w:t>
      </w:r>
      <w:r w:rsidR="00CA64DC" w:rsidRPr="00CA64DC">
        <w:t>are taking on leadership roles as Inclusion Coordinators within their settings</w:t>
      </w:r>
      <w:r w:rsidR="00FA7CC6">
        <w:t>,</w:t>
      </w:r>
      <w:r w:rsidR="00CA64DC" w:rsidRPr="00CA64DC">
        <w:t xml:space="preserve"> </w:t>
      </w:r>
      <w:r w:rsidR="00664803">
        <w:t xml:space="preserve">for which the setting receives a higher funding rate. </w:t>
      </w:r>
      <w:r w:rsidRPr="001F3D5E">
        <w:t>A</w:t>
      </w:r>
      <w:r w:rsidR="00664803">
        <w:t>IM</w:t>
      </w:r>
      <w:r w:rsidRPr="001F3D5E">
        <w:t xml:space="preserve"> has also developed a range of training programmes </w:t>
      </w:r>
      <w:r>
        <w:t xml:space="preserve">for Early Learning and Care practitioners </w:t>
      </w:r>
      <w:r w:rsidRPr="001F3D5E">
        <w:t>to support children with</w:t>
      </w:r>
      <w:r>
        <w:t xml:space="preserve"> communication, sensory processing and behavioural issues. </w:t>
      </w:r>
    </w:p>
    <w:p w14:paraId="3B41A354" w14:textId="74D6DE7D" w:rsidR="00664803" w:rsidRDefault="00664803" w:rsidP="00664803">
      <w:pPr>
        <w:spacing w:after="120"/>
      </w:pPr>
      <w:r>
        <w:t xml:space="preserve">In addition to the universal supports described above there are targeted supports for which Learning and Care setting and parents can apply. These </w:t>
      </w:r>
      <w:r w:rsidR="00FC18CA">
        <w:t>include</w:t>
      </w:r>
    </w:p>
    <w:p w14:paraId="6023AEEC" w14:textId="77777777" w:rsidR="00664803" w:rsidRDefault="00664803" w:rsidP="00664803">
      <w:pPr>
        <w:pStyle w:val="ListBullet"/>
      </w:pPr>
      <w:r>
        <w:t xml:space="preserve">Mentoring and support from Inclusion Specialists </w:t>
      </w:r>
    </w:p>
    <w:p w14:paraId="53FA72AB" w14:textId="77777777" w:rsidR="00664803" w:rsidRDefault="00664803" w:rsidP="00664803">
      <w:pPr>
        <w:pStyle w:val="ListBullet"/>
      </w:pPr>
      <w:r>
        <w:t>Assistive Technology and equipment and small grants for building adaptions</w:t>
      </w:r>
    </w:p>
    <w:p w14:paraId="4A0DE948" w14:textId="77777777" w:rsidR="00664803" w:rsidRDefault="00664803" w:rsidP="00664803">
      <w:pPr>
        <w:pStyle w:val="ListBullet"/>
      </w:pPr>
      <w:r>
        <w:lastRenderedPageBreak/>
        <w:t>T</w:t>
      </w:r>
      <w:r w:rsidRPr="00664803">
        <w:t>herapy services which are considered critical for a child’s participation</w:t>
      </w:r>
      <w:r>
        <w:t xml:space="preserve"> in ECCE</w:t>
      </w:r>
    </w:p>
    <w:p w14:paraId="12BB3CDC" w14:textId="77777777" w:rsidR="00664803" w:rsidRDefault="00664803" w:rsidP="00D710CC">
      <w:pPr>
        <w:pStyle w:val="ListBullet"/>
        <w:spacing w:after="240"/>
        <w:ind w:left="357" w:hanging="357"/>
      </w:pPr>
      <w:r>
        <w:t>Additional funding to provide for e</w:t>
      </w:r>
      <w:r w:rsidRPr="00664803">
        <w:t>xtra support in the classroom or to enable the reduct</w:t>
      </w:r>
      <w:r>
        <w:t>ion of the staff to child ratio</w:t>
      </w:r>
    </w:p>
    <w:p w14:paraId="341A8543" w14:textId="35AA529E" w:rsidR="00665AC7" w:rsidRDefault="00665AC7" w:rsidP="00665AC7">
      <w:r w:rsidRPr="00102E16">
        <w:rPr>
          <w:b/>
        </w:rPr>
        <w:t xml:space="preserve">Table </w:t>
      </w:r>
      <w:r w:rsidR="003F0E44">
        <w:rPr>
          <w:b/>
        </w:rPr>
        <w:t>2</w:t>
      </w:r>
      <w:r w:rsidR="003F0E44">
        <w:t xml:space="preserve"> </w:t>
      </w:r>
      <w:r>
        <w:t>below shows the funding allocation and main areas of activity under the AIM programme for the Programme years 2016-2017 to 2018-2019.</w:t>
      </w:r>
    </w:p>
    <w:p w14:paraId="78771DCC" w14:textId="2B6AEE0F" w:rsidR="00D47642" w:rsidRDefault="002D76A3" w:rsidP="002D76A3">
      <w:pPr>
        <w:pStyle w:val="TableTitle"/>
      </w:pPr>
      <w:r>
        <w:t xml:space="preserve">Table </w:t>
      </w:r>
      <w:r w:rsidR="003F0E44">
        <w:t>2</w:t>
      </w:r>
      <w:r>
        <w:t xml:space="preserve">: AIM Data </w:t>
      </w:r>
    </w:p>
    <w:tbl>
      <w:tblPr>
        <w:tblStyle w:val="TableGrid"/>
        <w:tblW w:w="0" w:type="auto"/>
        <w:tblLook w:val="04A0" w:firstRow="1" w:lastRow="0" w:firstColumn="1" w:lastColumn="0" w:noHBand="0" w:noVBand="1"/>
        <w:tblCaption w:val="Table 2 AIM Data "/>
        <w:tblDescription w:val="Programme year 16/17, Programme year 18/19, Programme year 20/21"/>
        <w:tblPrChange w:id="10" w:author="Heather C. O'Leary" w:date="2023-02-16T15:15:00Z">
          <w:tblPr>
            <w:tblStyle w:val="TableGrid"/>
            <w:tblW w:w="0" w:type="auto"/>
            <w:tblLook w:val="04A0" w:firstRow="1" w:lastRow="0" w:firstColumn="1" w:lastColumn="0" w:noHBand="0" w:noVBand="1"/>
            <w:tblCaption w:val="Table 2 AIM Data "/>
            <w:tblDescription w:val="Programme year 16/17, Programme year 18/19, Programme year 20/21"/>
          </w:tblPr>
        </w:tblPrChange>
      </w:tblPr>
      <w:tblGrid>
        <w:gridCol w:w="2157"/>
        <w:gridCol w:w="2157"/>
        <w:gridCol w:w="2158"/>
        <w:gridCol w:w="2158"/>
        <w:tblGridChange w:id="11">
          <w:tblGrid>
            <w:gridCol w:w="2157"/>
            <w:gridCol w:w="2157"/>
            <w:gridCol w:w="2158"/>
            <w:gridCol w:w="2158"/>
          </w:tblGrid>
        </w:tblGridChange>
      </w:tblGrid>
      <w:tr w:rsidR="00302E0E" w14:paraId="0C010E31" w14:textId="25C0B2D4" w:rsidTr="007E7135">
        <w:trPr>
          <w:tblHeader/>
        </w:trPr>
        <w:tc>
          <w:tcPr>
            <w:tcW w:w="2157" w:type="dxa"/>
            <w:tcPrChange w:id="12" w:author="Heather C. O'Leary" w:date="2023-02-16T15:15:00Z">
              <w:tcPr>
                <w:tcW w:w="2157" w:type="dxa"/>
              </w:tcPr>
            </w:tcPrChange>
          </w:tcPr>
          <w:p w14:paraId="0CBF1FBC" w14:textId="77777777" w:rsidR="00302E0E" w:rsidRDefault="00302E0E" w:rsidP="00B76A8B"/>
        </w:tc>
        <w:tc>
          <w:tcPr>
            <w:tcW w:w="2157" w:type="dxa"/>
            <w:tcPrChange w:id="13" w:author="Heather C. O'Leary" w:date="2023-02-16T15:15:00Z">
              <w:tcPr>
                <w:tcW w:w="2157" w:type="dxa"/>
              </w:tcPr>
            </w:tcPrChange>
          </w:tcPr>
          <w:p w14:paraId="1B313642" w14:textId="77777777" w:rsidR="00302E0E" w:rsidRPr="00D47642" w:rsidRDefault="00302E0E" w:rsidP="00BD1433">
            <w:pPr>
              <w:jc w:val="right"/>
              <w:rPr>
                <w:b/>
                <w:bCs/>
              </w:rPr>
            </w:pPr>
            <w:r w:rsidRPr="00D47642">
              <w:rPr>
                <w:b/>
                <w:bCs/>
              </w:rPr>
              <w:t>Programme year 1</w:t>
            </w:r>
            <w:r>
              <w:rPr>
                <w:b/>
                <w:bCs/>
              </w:rPr>
              <w:t>6</w:t>
            </w:r>
            <w:r w:rsidRPr="00D47642">
              <w:rPr>
                <w:b/>
                <w:bCs/>
              </w:rPr>
              <w:t>/1</w:t>
            </w:r>
            <w:r>
              <w:rPr>
                <w:b/>
                <w:bCs/>
              </w:rPr>
              <w:t>7</w:t>
            </w:r>
            <w:r>
              <w:rPr>
                <w:rStyle w:val="FootnoteReference"/>
                <w:b/>
                <w:bCs/>
              </w:rPr>
              <w:footnoteReference w:id="13"/>
            </w:r>
          </w:p>
        </w:tc>
        <w:tc>
          <w:tcPr>
            <w:tcW w:w="2158" w:type="dxa"/>
            <w:tcPrChange w:id="14" w:author="Heather C. O'Leary" w:date="2023-02-16T15:15:00Z">
              <w:tcPr>
                <w:tcW w:w="2158" w:type="dxa"/>
              </w:tcPr>
            </w:tcPrChange>
          </w:tcPr>
          <w:p w14:paraId="455293E8" w14:textId="77777777" w:rsidR="00302E0E" w:rsidRPr="00D47642" w:rsidRDefault="00302E0E" w:rsidP="00BD1433">
            <w:pPr>
              <w:jc w:val="right"/>
              <w:rPr>
                <w:b/>
                <w:bCs/>
              </w:rPr>
            </w:pPr>
            <w:r w:rsidRPr="00D47642">
              <w:rPr>
                <w:b/>
                <w:bCs/>
              </w:rPr>
              <w:t>Programme year 18/19</w:t>
            </w:r>
            <w:r>
              <w:rPr>
                <w:rStyle w:val="FootnoteReference"/>
                <w:b/>
                <w:bCs/>
              </w:rPr>
              <w:footnoteReference w:id="14"/>
            </w:r>
          </w:p>
        </w:tc>
        <w:tc>
          <w:tcPr>
            <w:tcW w:w="2158" w:type="dxa"/>
            <w:tcPrChange w:id="15" w:author="Heather C. O'Leary" w:date="2023-02-16T15:15:00Z">
              <w:tcPr>
                <w:tcW w:w="2158" w:type="dxa"/>
              </w:tcPr>
            </w:tcPrChange>
          </w:tcPr>
          <w:p w14:paraId="6C994721" w14:textId="0980995C" w:rsidR="00302E0E" w:rsidRPr="00D47642" w:rsidRDefault="00302E0E">
            <w:pPr>
              <w:jc w:val="right"/>
              <w:rPr>
                <w:b/>
                <w:bCs/>
              </w:rPr>
            </w:pPr>
            <w:r>
              <w:rPr>
                <w:b/>
                <w:bCs/>
              </w:rPr>
              <w:t>Programme year 20/21</w:t>
            </w:r>
            <w:r w:rsidR="00BD1433">
              <w:rPr>
                <w:rStyle w:val="FootnoteReference"/>
                <w:b/>
                <w:bCs/>
              </w:rPr>
              <w:footnoteReference w:id="15"/>
            </w:r>
          </w:p>
        </w:tc>
      </w:tr>
      <w:tr w:rsidR="00302E0E" w14:paraId="7B97E34B" w14:textId="4F4AAE34" w:rsidTr="003D3A4C">
        <w:tc>
          <w:tcPr>
            <w:tcW w:w="2157" w:type="dxa"/>
          </w:tcPr>
          <w:p w14:paraId="35FF8AF7" w14:textId="77777777" w:rsidR="00302E0E" w:rsidRDefault="00302E0E" w:rsidP="00B76A8B">
            <w:r>
              <w:t xml:space="preserve">Total numbers of children in ECCE </w:t>
            </w:r>
          </w:p>
        </w:tc>
        <w:tc>
          <w:tcPr>
            <w:tcW w:w="2157" w:type="dxa"/>
          </w:tcPr>
          <w:p w14:paraId="2782E5A5" w14:textId="77777777" w:rsidR="00302E0E" w:rsidRDefault="00302E0E" w:rsidP="00302E0E">
            <w:pPr>
              <w:jc w:val="right"/>
            </w:pPr>
            <w:r w:rsidRPr="00B543F7">
              <w:t>120,601</w:t>
            </w:r>
          </w:p>
        </w:tc>
        <w:tc>
          <w:tcPr>
            <w:tcW w:w="2158" w:type="dxa"/>
          </w:tcPr>
          <w:p w14:paraId="0F20E257" w14:textId="77777777" w:rsidR="00302E0E" w:rsidRDefault="00302E0E" w:rsidP="00302E0E">
            <w:pPr>
              <w:jc w:val="right"/>
            </w:pPr>
            <w:r>
              <w:t>108,137</w:t>
            </w:r>
          </w:p>
        </w:tc>
        <w:tc>
          <w:tcPr>
            <w:tcW w:w="2158" w:type="dxa"/>
          </w:tcPr>
          <w:p w14:paraId="7F09EC69" w14:textId="7F70BA30" w:rsidR="00302E0E" w:rsidRDefault="00BD1433" w:rsidP="00302E0E">
            <w:pPr>
              <w:jc w:val="right"/>
            </w:pPr>
            <w:r w:rsidRPr="00BD1433">
              <w:t>104,612</w:t>
            </w:r>
          </w:p>
        </w:tc>
      </w:tr>
      <w:tr w:rsidR="00302E0E" w14:paraId="6C906965" w14:textId="3ABF6B16" w:rsidTr="003D3A4C">
        <w:tc>
          <w:tcPr>
            <w:tcW w:w="2157" w:type="dxa"/>
          </w:tcPr>
          <w:p w14:paraId="0CF79D39" w14:textId="77777777" w:rsidR="00302E0E" w:rsidRDefault="00302E0E" w:rsidP="00B76A8B">
            <w:r>
              <w:t xml:space="preserve">Total numbers of children receiving targeted AIM supports </w:t>
            </w:r>
          </w:p>
        </w:tc>
        <w:tc>
          <w:tcPr>
            <w:tcW w:w="2157" w:type="dxa"/>
          </w:tcPr>
          <w:p w14:paraId="1257599E" w14:textId="77777777" w:rsidR="00302E0E" w:rsidRDefault="00302E0E" w:rsidP="00BD1433">
            <w:pPr>
              <w:jc w:val="right"/>
            </w:pPr>
            <w:r>
              <w:t>2,486</w:t>
            </w:r>
          </w:p>
        </w:tc>
        <w:tc>
          <w:tcPr>
            <w:tcW w:w="2158" w:type="dxa"/>
          </w:tcPr>
          <w:p w14:paraId="2AA3E4E2" w14:textId="77777777" w:rsidR="00302E0E" w:rsidRDefault="00302E0E" w:rsidP="00BD1433">
            <w:pPr>
              <w:jc w:val="right"/>
            </w:pPr>
            <w:r>
              <w:t>5,513</w:t>
            </w:r>
          </w:p>
        </w:tc>
        <w:tc>
          <w:tcPr>
            <w:tcW w:w="2158" w:type="dxa"/>
          </w:tcPr>
          <w:p w14:paraId="5C7BF70B" w14:textId="4B4C5A6D" w:rsidR="00302E0E" w:rsidRDefault="00302E0E">
            <w:pPr>
              <w:jc w:val="right"/>
            </w:pPr>
            <w:r>
              <w:t>4</w:t>
            </w:r>
            <w:r w:rsidR="00BD1433">
              <w:t>,</w:t>
            </w:r>
            <w:r>
              <w:t>244</w:t>
            </w:r>
          </w:p>
        </w:tc>
      </w:tr>
      <w:tr w:rsidR="00302E0E" w14:paraId="662CBD57" w14:textId="1AC148D9" w:rsidTr="003D3A4C">
        <w:tc>
          <w:tcPr>
            <w:tcW w:w="2157" w:type="dxa"/>
          </w:tcPr>
          <w:p w14:paraId="7B2849D7" w14:textId="77777777" w:rsidR="00302E0E" w:rsidRDefault="00302E0E" w:rsidP="00B76A8B">
            <w:r>
              <w:t xml:space="preserve">Total numbers of children receiving AIM Level 7 </w:t>
            </w:r>
          </w:p>
        </w:tc>
        <w:tc>
          <w:tcPr>
            <w:tcW w:w="2157" w:type="dxa"/>
          </w:tcPr>
          <w:p w14:paraId="53A5AA93" w14:textId="77777777" w:rsidR="00302E0E" w:rsidRDefault="00302E0E" w:rsidP="00BD1433">
            <w:pPr>
              <w:jc w:val="right"/>
            </w:pPr>
            <w:r>
              <w:t>1,431</w:t>
            </w:r>
          </w:p>
        </w:tc>
        <w:tc>
          <w:tcPr>
            <w:tcW w:w="2158" w:type="dxa"/>
          </w:tcPr>
          <w:p w14:paraId="77E9FA1A" w14:textId="77777777" w:rsidR="00302E0E" w:rsidRDefault="00302E0E" w:rsidP="00BD1433">
            <w:pPr>
              <w:jc w:val="right"/>
            </w:pPr>
            <w:r>
              <w:t>3,910</w:t>
            </w:r>
          </w:p>
        </w:tc>
        <w:tc>
          <w:tcPr>
            <w:tcW w:w="2158" w:type="dxa"/>
          </w:tcPr>
          <w:p w14:paraId="04147D3C" w14:textId="017D82DB" w:rsidR="00302E0E" w:rsidRDefault="00302E0E">
            <w:pPr>
              <w:jc w:val="right"/>
            </w:pPr>
            <w:r>
              <w:t>2</w:t>
            </w:r>
            <w:r w:rsidR="00BD1433">
              <w:t>,</w:t>
            </w:r>
            <w:r>
              <w:t>855</w:t>
            </w:r>
          </w:p>
        </w:tc>
      </w:tr>
      <w:tr w:rsidR="00302E0E" w14:paraId="497095F1" w14:textId="21151674" w:rsidTr="003D3A4C">
        <w:tc>
          <w:tcPr>
            <w:tcW w:w="2157" w:type="dxa"/>
          </w:tcPr>
          <w:p w14:paraId="5D68A339" w14:textId="77777777" w:rsidR="00302E0E" w:rsidRDefault="00302E0E" w:rsidP="00B76A8B">
            <w:r>
              <w:t xml:space="preserve">Total numbers of children receiving AIM Level 5 Equipment / minor alteration </w:t>
            </w:r>
          </w:p>
        </w:tc>
        <w:tc>
          <w:tcPr>
            <w:tcW w:w="2157" w:type="dxa"/>
          </w:tcPr>
          <w:p w14:paraId="124A9BC6" w14:textId="77777777" w:rsidR="00302E0E" w:rsidRDefault="00302E0E" w:rsidP="00BD1433">
            <w:pPr>
              <w:jc w:val="right"/>
            </w:pPr>
            <w:r>
              <w:t xml:space="preserve">63 in total </w:t>
            </w:r>
          </w:p>
        </w:tc>
        <w:tc>
          <w:tcPr>
            <w:tcW w:w="2158" w:type="dxa"/>
          </w:tcPr>
          <w:p w14:paraId="5B864777" w14:textId="77777777" w:rsidR="00302E0E" w:rsidRDefault="00302E0E" w:rsidP="00BD1433">
            <w:pPr>
              <w:jc w:val="right"/>
            </w:pPr>
            <w:r>
              <w:t>291 services received specialist equipment / assistive technology  and 48 services received funding for alterations to buildings</w:t>
            </w:r>
          </w:p>
        </w:tc>
        <w:tc>
          <w:tcPr>
            <w:tcW w:w="2158" w:type="dxa"/>
          </w:tcPr>
          <w:p w14:paraId="410B27B3" w14:textId="64D6AC9A" w:rsidR="00302E0E" w:rsidRDefault="00302E0E">
            <w:pPr>
              <w:jc w:val="right"/>
            </w:pPr>
            <w:r>
              <w:t>223</w:t>
            </w:r>
          </w:p>
        </w:tc>
      </w:tr>
      <w:tr w:rsidR="00302E0E" w14:paraId="213DD2C2" w14:textId="63FEC369" w:rsidTr="003D3A4C">
        <w:tc>
          <w:tcPr>
            <w:tcW w:w="2157" w:type="dxa"/>
          </w:tcPr>
          <w:p w14:paraId="7F352619" w14:textId="77777777" w:rsidR="00302E0E" w:rsidRDefault="00302E0E" w:rsidP="00B76A8B">
            <w:r>
              <w:t xml:space="preserve">Total numbers of early years practitioners </w:t>
            </w:r>
            <w:r>
              <w:lastRenderedPageBreak/>
              <w:t xml:space="preserve">completing LINC training programme </w:t>
            </w:r>
          </w:p>
        </w:tc>
        <w:tc>
          <w:tcPr>
            <w:tcW w:w="2157" w:type="dxa"/>
          </w:tcPr>
          <w:p w14:paraId="35038E56" w14:textId="77777777" w:rsidR="00302E0E" w:rsidRDefault="00302E0E" w:rsidP="00BD1433">
            <w:pPr>
              <w:jc w:val="right"/>
            </w:pPr>
            <w:r>
              <w:lastRenderedPageBreak/>
              <w:t>900 training places were made available to pre-</w:t>
            </w:r>
            <w:r>
              <w:lastRenderedPageBreak/>
              <w:t>school practitioners on the LINC programme, in September 2017</w:t>
            </w:r>
          </w:p>
        </w:tc>
        <w:tc>
          <w:tcPr>
            <w:tcW w:w="2158" w:type="dxa"/>
          </w:tcPr>
          <w:p w14:paraId="73410A87" w14:textId="77777777" w:rsidR="00302E0E" w:rsidRDefault="00302E0E" w:rsidP="00BD1433">
            <w:pPr>
              <w:jc w:val="right"/>
            </w:pPr>
            <w:r>
              <w:lastRenderedPageBreak/>
              <w:t>1,150 training places were made available to pre-</w:t>
            </w:r>
            <w:r>
              <w:lastRenderedPageBreak/>
              <w:t>school practitioners on the LINC programme, in September 2019.</w:t>
            </w:r>
          </w:p>
        </w:tc>
        <w:tc>
          <w:tcPr>
            <w:tcW w:w="2158" w:type="dxa"/>
          </w:tcPr>
          <w:p w14:paraId="3F9B74A0" w14:textId="2ADD98AD" w:rsidR="00302E0E" w:rsidRDefault="00BD1433">
            <w:pPr>
              <w:jc w:val="right"/>
            </w:pPr>
            <w:r>
              <w:lastRenderedPageBreak/>
              <w:t xml:space="preserve">Not available </w:t>
            </w:r>
          </w:p>
        </w:tc>
      </w:tr>
      <w:tr w:rsidR="00302E0E" w14:paraId="4D6900AE" w14:textId="49D60407" w:rsidTr="003D3A4C">
        <w:tc>
          <w:tcPr>
            <w:tcW w:w="2157" w:type="dxa"/>
          </w:tcPr>
          <w:p w14:paraId="5BCB1DBD" w14:textId="77777777" w:rsidR="00302E0E" w:rsidRDefault="00302E0E" w:rsidP="00B76A8B">
            <w:r>
              <w:t xml:space="preserve">Total numbers of early years practitioners completing the Level 3 training e.g. </w:t>
            </w:r>
            <w:proofErr w:type="spellStart"/>
            <w:r>
              <w:t>Lámh</w:t>
            </w:r>
            <w:proofErr w:type="spellEnd"/>
            <w:r>
              <w:t xml:space="preserve">, </w:t>
            </w:r>
            <w:proofErr w:type="spellStart"/>
            <w:r>
              <w:t>Hanen</w:t>
            </w:r>
            <w:proofErr w:type="spellEnd"/>
            <w:r>
              <w:t>, Sensory Processing</w:t>
            </w:r>
          </w:p>
        </w:tc>
        <w:tc>
          <w:tcPr>
            <w:tcW w:w="2157" w:type="dxa"/>
          </w:tcPr>
          <w:p w14:paraId="1A40BD85" w14:textId="77777777" w:rsidR="00302E0E" w:rsidRDefault="00302E0E" w:rsidP="00BD1433">
            <w:pPr>
              <w:jc w:val="right"/>
            </w:pPr>
            <w:r>
              <w:t>N/A</w:t>
            </w:r>
          </w:p>
        </w:tc>
        <w:tc>
          <w:tcPr>
            <w:tcW w:w="2158" w:type="dxa"/>
          </w:tcPr>
          <w:p w14:paraId="3A90D0AD" w14:textId="77777777" w:rsidR="00302E0E" w:rsidRDefault="00302E0E" w:rsidP="00BD1433">
            <w:pPr>
              <w:pStyle w:val="ListParagraph"/>
              <w:numPr>
                <w:ilvl w:val="0"/>
                <w:numId w:val="17"/>
              </w:numPr>
              <w:jc w:val="right"/>
            </w:pPr>
            <w:r w:rsidRPr="00B76A8B">
              <w:t xml:space="preserve">39 </w:t>
            </w:r>
            <w:proofErr w:type="spellStart"/>
            <w:r w:rsidRPr="00B76A8B">
              <w:t>Hanen</w:t>
            </w:r>
            <w:proofErr w:type="spellEnd"/>
            <w:r w:rsidRPr="00B76A8B">
              <w:t xml:space="preserve"> courses to 741 participants from 490 services</w:t>
            </w:r>
          </w:p>
          <w:p w14:paraId="60A24CCB" w14:textId="77777777" w:rsidR="00302E0E" w:rsidRDefault="00302E0E" w:rsidP="00BD1433">
            <w:pPr>
              <w:pStyle w:val="ListParagraph"/>
              <w:numPr>
                <w:ilvl w:val="0"/>
                <w:numId w:val="17"/>
              </w:numPr>
              <w:jc w:val="right"/>
            </w:pPr>
            <w:r>
              <w:t xml:space="preserve">9 </w:t>
            </w:r>
            <w:proofErr w:type="spellStart"/>
            <w:r>
              <w:t>Lámh</w:t>
            </w:r>
            <w:proofErr w:type="spellEnd"/>
            <w:r>
              <w:t xml:space="preserve"> courses to 459 participants from 305 services</w:t>
            </w:r>
          </w:p>
        </w:tc>
        <w:tc>
          <w:tcPr>
            <w:tcW w:w="2158" w:type="dxa"/>
          </w:tcPr>
          <w:p w14:paraId="32655B95" w14:textId="6D437EA2" w:rsidR="00302E0E" w:rsidRPr="00B76A8B" w:rsidRDefault="00BD1433" w:rsidP="00BD1433">
            <w:pPr>
              <w:pStyle w:val="ListParagraph"/>
              <w:jc w:val="center"/>
            </w:pPr>
            <w:r>
              <w:t>Not available</w:t>
            </w:r>
          </w:p>
        </w:tc>
      </w:tr>
      <w:tr w:rsidR="00302E0E" w14:paraId="54D96B0B" w14:textId="75773134" w:rsidTr="003D3A4C">
        <w:tc>
          <w:tcPr>
            <w:tcW w:w="2157" w:type="dxa"/>
          </w:tcPr>
          <w:p w14:paraId="504BF37E" w14:textId="3DEB70D2" w:rsidR="00302E0E" w:rsidRPr="0082074E" w:rsidRDefault="00302E0E" w:rsidP="00643061">
            <w:pPr>
              <w:rPr>
                <w:highlight w:val="yellow"/>
              </w:rPr>
            </w:pPr>
            <w:r w:rsidRPr="0082074E">
              <w:t>Total number of early years services that received on-site mentoring under Level 4 for each of the programme years</w:t>
            </w:r>
          </w:p>
        </w:tc>
        <w:tc>
          <w:tcPr>
            <w:tcW w:w="2157" w:type="dxa"/>
          </w:tcPr>
          <w:p w14:paraId="0CC91247" w14:textId="77777777" w:rsidR="00302E0E" w:rsidRDefault="00302E0E" w:rsidP="00BD1433">
            <w:pPr>
              <w:jc w:val="right"/>
            </w:pPr>
            <w:r>
              <w:t>1,211</w:t>
            </w:r>
          </w:p>
        </w:tc>
        <w:tc>
          <w:tcPr>
            <w:tcW w:w="2158" w:type="dxa"/>
          </w:tcPr>
          <w:p w14:paraId="5234F64B" w14:textId="77777777" w:rsidR="00302E0E" w:rsidRDefault="00302E0E" w:rsidP="00BD1433">
            <w:pPr>
              <w:jc w:val="right"/>
            </w:pPr>
            <w:r>
              <w:t xml:space="preserve">2,036 </w:t>
            </w:r>
          </w:p>
        </w:tc>
        <w:tc>
          <w:tcPr>
            <w:tcW w:w="2158" w:type="dxa"/>
          </w:tcPr>
          <w:p w14:paraId="78A77C11" w14:textId="35AAE35F" w:rsidR="00302E0E" w:rsidRDefault="00BD1433">
            <w:pPr>
              <w:jc w:val="right"/>
            </w:pPr>
            <w:r>
              <w:t>1671</w:t>
            </w:r>
          </w:p>
        </w:tc>
      </w:tr>
    </w:tbl>
    <w:p w14:paraId="31B40E84" w14:textId="77777777" w:rsidR="007319D0" w:rsidRDefault="007319D0" w:rsidP="002A44B2"/>
    <w:p w14:paraId="639DAE59" w14:textId="77777777" w:rsidR="00987BE7" w:rsidRDefault="00987BE7" w:rsidP="002A44B2">
      <w:pPr>
        <w:pStyle w:val="Heading2"/>
      </w:pPr>
      <w:bookmarkStart w:id="16" w:name="_Toc112053983"/>
      <w:r>
        <w:t>Non-mainstream pre-school provision for children with disabilities</w:t>
      </w:r>
      <w:bookmarkEnd w:id="16"/>
      <w:r>
        <w:t xml:space="preserve"> </w:t>
      </w:r>
    </w:p>
    <w:p w14:paraId="333688B7" w14:textId="43CF45EF" w:rsidR="00987BE7" w:rsidRDefault="00987BE7" w:rsidP="00987BE7">
      <w:pPr>
        <w:rPr>
          <w:color w:val="000000" w:themeColor="text1"/>
        </w:rPr>
      </w:pPr>
      <w:r>
        <w:t>Prior to the State funding universal pre-school</w:t>
      </w:r>
      <w:r w:rsidR="00FA7CC6">
        <w:t>,</w:t>
      </w:r>
      <w:r>
        <w:t xml:space="preserve"> some </w:t>
      </w:r>
      <w:r w:rsidR="00550D69">
        <w:t xml:space="preserve">Health Service Executive funded </w:t>
      </w:r>
      <w:r>
        <w:t xml:space="preserve">disability service providers had </w:t>
      </w:r>
      <w:r w:rsidR="00550D69">
        <w:t xml:space="preserve">established special pre-school as part of how they delivered early intervention services to children with disabilities. Data is not systematically collected on the numbers of special pre-schools or the numbers of children attending. A survey conducted in early 2019 of </w:t>
      </w:r>
      <w:r w:rsidR="00550D69" w:rsidRPr="00550D69">
        <w:rPr>
          <w:color w:val="000000" w:themeColor="text1"/>
        </w:rPr>
        <w:t xml:space="preserve">Health Service Executive funded disability service providers found that there were </w:t>
      </w:r>
      <w:r w:rsidR="00550D69" w:rsidRPr="00D47642">
        <w:rPr>
          <w:b/>
          <w:bCs/>
          <w:color w:val="000000" w:themeColor="text1"/>
        </w:rPr>
        <w:t>643</w:t>
      </w:r>
      <w:r w:rsidR="00550D69" w:rsidRPr="00550D69">
        <w:rPr>
          <w:color w:val="000000" w:themeColor="text1"/>
        </w:rPr>
        <w:t xml:space="preserve"> </w:t>
      </w:r>
      <w:r w:rsidR="00550D69" w:rsidRPr="00550D69">
        <w:rPr>
          <w:color w:val="000000" w:themeColor="text1"/>
        </w:rPr>
        <w:lastRenderedPageBreak/>
        <w:t xml:space="preserve">children in </w:t>
      </w:r>
      <w:r w:rsidR="00550D69" w:rsidRPr="00D47642">
        <w:rPr>
          <w:b/>
          <w:bCs/>
          <w:color w:val="000000" w:themeColor="text1"/>
        </w:rPr>
        <w:t>43</w:t>
      </w:r>
      <w:r w:rsidR="00550D69" w:rsidRPr="00550D69">
        <w:rPr>
          <w:color w:val="000000" w:themeColor="text1"/>
        </w:rPr>
        <w:t xml:space="preserve"> HSE</w:t>
      </w:r>
      <w:r w:rsidR="008457FD">
        <w:rPr>
          <w:color w:val="000000" w:themeColor="text1"/>
        </w:rPr>
        <w:t xml:space="preserve"> funded specialist preschools</w:t>
      </w:r>
      <w:r w:rsidR="00FA7CC6">
        <w:rPr>
          <w:color w:val="000000" w:themeColor="text1"/>
        </w:rPr>
        <w:t>.</w:t>
      </w:r>
      <w:r w:rsidR="00102E16">
        <w:rPr>
          <w:rStyle w:val="FootnoteReference"/>
          <w:color w:val="000000" w:themeColor="text1"/>
        </w:rPr>
        <w:footnoteReference w:id="16"/>
      </w:r>
      <w:r w:rsidR="008457FD">
        <w:rPr>
          <w:color w:val="000000" w:themeColor="text1"/>
        </w:rPr>
        <w:t xml:space="preserve"> There has never been a national policy of </w:t>
      </w:r>
      <w:r w:rsidR="005647F6">
        <w:rPr>
          <w:color w:val="000000" w:themeColor="text1"/>
        </w:rPr>
        <w:t>HSE-</w:t>
      </w:r>
      <w:r w:rsidR="008457FD">
        <w:rPr>
          <w:color w:val="000000" w:themeColor="text1"/>
        </w:rPr>
        <w:t xml:space="preserve">funded disability service providers delivering specialist pre-school services. These services evolved on an ad hoc basis.  </w:t>
      </w:r>
    </w:p>
    <w:p w14:paraId="4E279C09" w14:textId="0555D966" w:rsidR="00D47642" w:rsidRDefault="00550D69" w:rsidP="00CB0A09">
      <w:pPr>
        <w:spacing w:after="120"/>
        <w:rPr>
          <w:color w:val="000000" w:themeColor="text1"/>
        </w:rPr>
      </w:pPr>
      <w:r>
        <w:rPr>
          <w:color w:val="000000" w:themeColor="text1"/>
        </w:rPr>
        <w:t>The Department of Education provides e</w:t>
      </w:r>
      <w:r w:rsidR="00654B3C">
        <w:rPr>
          <w:color w:val="000000" w:themeColor="text1"/>
        </w:rPr>
        <w:t xml:space="preserve">arly intervention classes, primarily </w:t>
      </w:r>
      <w:r>
        <w:rPr>
          <w:color w:val="000000" w:themeColor="text1"/>
        </w:rPr>
        <w:t xml:space="preserve">for children with a diagnosis of </w:t>
      </w:r>
      <w:r w:rsidR="00FA7CC6">
        <w:rPr>
          <w:color w:val="000000" w:themeColor="text1"/>
        </w:rPr>
        <w:t>Autism Spectrum</w:t>
      </w:r>
      <w:r>
        <w:rPr>
          <w:color w:val="000000" w:themeColor="text1"/>
        </w:rPr>
        <w:t xml:space="preserve">. </w:t>
      </w:r>
      <w:r w:rsidR="00433E28">
        <w:rPr>
          <w:color w:val="000000" w:themeColor="text1"/>
        </w:rPr>
        <w:t xml:space="preserve">These are special classes attached to mainstream or special schools which cater for children </w:t>
      </w:r>
      <w:r w:rsidR="00C46921">
        <w:rPr>
          <w:color w:val="000000" w:themeColor="text1"/>
        </w:rPr>
        <w:t xml:space="preserve">with </w:t>
      </w:r>
      <w:r w:rsidR="00654B3C">
        <w:rPr>
          <w:color w:val="000000" w:themeColor="text1"/>
        </w:rPr>
        <w:t>particular disabilit</w:t>
      </w:r>
      <w:r w:rsidR="00643061">
        <w:rPr>
          <w:color w:val="000000" w:themeColor="text1"/>
        </w:rPr>
        <w:t>ies</w:t>
      </w:r>
      <w:r w:rsidR="00654B3C">
        <w:rPr>
          <w:color w:val="000000" w:themeColor="text1"/>
        </w:rPr>
        <w:t xml:space="preserve"> and </w:t>
      </w:r>
      <w:r w:rsidR="00FA7CC6">
        <w:rPr>
          <w:color w:val="000000" w:themeColor="text1"/>
        </w:rPr>
        <w:t xml:space="preserve">autism </w:t>
      </w:r>
      <w:r w:rsidR="00654B3C">
        <w:rPr>
          <w:color w:val="000000" w:themeColor="text1"/>
        </w:rPr>
        <w:t>in particular</w:t>
      </w:r>
      <w:r w:rsidR="00D47642">
        <w:rPr>
          <w:color w:val="000000" w:themeColor="text1"/>
        </w:rPr>
        <w:t xml:space="preserve">. </w:t>
      </w:r>
      <w:r w:rsidR="00B13E0C">
        <w:rPr>
          <w:color w:val="000000" w:themeColor="text1"/>
        </w:rPr>
        <w:t>These are classes for children between 3 and 5 years of age. They are funded on the basis of 6 pupils to</w:t>
      </w:r>
      <w:r w:rsidR="003C2DF2">
        <w:rPr>
          <w:color w:val="000000" w:themeColor="text1"/>
        </w:rPr>
        <w:t xml:space="preserve"> </w:t>
      </w:r>
      <w:r w:rsidR="00B13E0C">
        <w:rPr>
          <w:color w:val="000000" w:themeColor="text1"/>
        </w:rPr>
        <w:t>1</w:t>
      </w:r>
      <w:r w:rsidR="003C2DF2">
        <w:rPr>
          <w:color w:val="000000" w:themeColor="text1"/>
        </w:rPr>
        <w:t xml:space="preserve"> </w:t>
      </w:r>
      <w:r w:rsidR="00B13E0C">
        <w:rPr>
          <w:color w:val="000000" w:themeColor="text1"/>
        </w:rPr>
        <w:t xml:space="preserve">teacher and 2 Special Needs Assistants. </w:t>
      </w:r>
      <w:r w:rsidR="00B13E0C" w:rsidRPr="00654B3C">
        <w:rPr>
          <w:color w:val="000000" w:themeColor="text1"/>
        </w:rPr>
        <w:t>The</w:t>
      </w:r>
      <w:r w:rsidR="005060C8">
        <w:rPr>
          <w:color w:val="000000" w:themeColor="text1"/>
        </w:rPr>
        <w:t>re</w:t>
      </w:r>
      <w:r w:rsidR="00B13E0C" w:rsidRPr="00654B3C">
        <w:rPr>
          <w:color w:val="000000" w:themeColor="text1"/>
        </w:rPr>
        <w:t xml:space="preserve"> were </w:t>
      </w:r>
      <w:r w:rsidR="00F61924" w:rsidRPr="00654B3C">
        <w:rPr>
          <w:color w:val="000000" w:themeColor="text1"/>
        </w:rPr>
        <w:t>7</w:t>
      </w:r>
      <w:r w:rsidR="00F61924">
        <w:rPr>
          <w:color w:val="000000" w:themeColor="text1"/>
        </w:rPr>
        <w:t>61</w:t>
      </w:r>
      <w:r w:rsidR="00F61924" w:rsidRPr="00654B3C">
        <w:rPr>
          <w:color w:val="000000" w:themeColor="text1"/>
        </w:rPr>
        <w:t xml:space="preserve"> </w:t>
      </w:r>
      <w:r w:rsidR="00B13E0C" w:rsidRPr="00654B3C">
        <w:rPr>
          <w:color w:val="000000" w:themeColor="text1"/>
        </w:rPr>
        <w:t xml:space="preserve">children in </w:t>
      </w:r>
      <w:r w:rsidR="002C2EEE" w:rsidRPr="00654B3C">
        <w:rPr>
          <w:color w:val="000000" w:themeColor="text1"/>
        </w:rPr>
        <w:t>13</w:t>
      </w:r>
      <w:r w:rsidR="00654B3C" w:rsidRPr="00654B3C">
        <w:rPr>
          <w:color w:val="000000" w:themeColor="text1"/>
        </w:rPr>
        <w:t>3</w:t>
      </w:r>
      <w:r w:rsidR="00B13E0C" w:rsidRPr="00654B3C">
        <w:rPr>
          <w:color w:val="000000" w:themeColor="text1"/>
        </w:rPr>
        <w:t xml:space="preserve"> ea</w:t>
      </w:r>
      <w:r w:rsidR="002C2EEE" w:rsidRPr="00654B3C">
        <w:rPr>
          <w:color w:val="000000" w:themeColor="text1"/>
        </w:rPr>
        <w:t xml:space="preserve">rly intervention classes in </w:t>
      </w:r>
      <w:r w:rsidR="00F61924">
        <w:rPr>
          <w:color w:val="000000" w:themeColor="text1"/>
        </w:rPr>
        <w:t>20</w:t>
      </w:r>
      <w:r w:rsidR="00D31498">
        <w:rPr>
          <w:color w:val="000000" w:themeColor="text1"/>
        </w:rPr>
        <w:t>21/2022</w:t>
      </w:r>
      <w:r w:rsidR="00B13E0C" w:rsidRPr="00654B3C">
        <w:rPr>
          <w:color w:val="000000" w:themeColor="text1"/>
        </w:rPr>
        <w:t xml:space="preserve"> school year</w:t>
      </w:r>
      <w:r w:rsidR="00654B3C">
        <w:rPr>
          <w:rStyle w:val="FootnoteReference"/>
          <w:color w:val="000000" w:themeColor="text1"/>
        </w:rPr>
        <w:footnoteReference w:id="17"/>
      </w:r>
      <w:r w:rsidR="00B13E0C" w:rsidRPr="00654B3C">
        <w:rPr>
          <w:color w:val="000000" w:themeColor="text1"/>
        </w:rPr>
        <w:t>.</w:t>
      </w:r>
      <w:r w:rsidR="00B13E0C">
        <w:rPr>
          <w:color w:val="000000" w:themeColor="text1"/>
        </w:rPr>
        <w:t xml:space="preserve"> </w:t>
      </w:r>
      <w:r w:rsidR="00432FC1">
        <w:rPr>
          <w:color w:val="000000" w:themeColor="text1"/>
        </w:rPr>
        <w:t xml:space="preserve">Early Intervention classes were reviewed as part of the NCSE review of educational provision for children with </w:t>
      </w:r>
      <w:r w:rsidR="00FA7CC6">
        <w:rPr>
          <w:color w:val="000000" w:themeColor="text1"/>
        </w:rPr>
        <w:t>autism</w:t>
      </w:r>
      <w:r w:rsidR="00432FC1">
        <w:rPr>
          <w:color w:val="000000" w:themeColor="text1"/>
        </w:rPr>
        <w:t xml:space="preserve">. </w:t>
      </w:r>
      <w:r w:rsidR="000A311D">
        <w:rPr>
          <w:color w:val="000000" w:themeColor="text1"/>
        </w:rPr>
        <w:t xml:space="preserve">The NCSE concluded that </w:t>
      </w:r>
    </w:p>
    <w:p w14:paraId="6099F104" w14:textId="748811FE" w:rsidR="000A311D" w:rsidRDefault="00694C71" w:rsidP="000A311D">
      <w:pPr>
        <w:pStyle w:val="BlockQuote"/>
      </w:pPr>
      <w:r>
        <w:t>…..</w:t>
      </w:r>
      <w:r w:rsidR="000A311D" w:rsidRPr="000A311D">
        <w:t xml:space="preserve"> there is no basis in research for the DES funding separate pre-school classes</w:t>
      </w:r>
      <w:r w:rsidR="000A311D">
        <w:t xml:space="preserve"> </w:t>
      </w:r>
      <w:r w:rsidR="000A311D" w:rsidRPr="000A311D">
        <w:t>for children with ASD</w:t>
      </w:r>
      <w:r w:rsidR="005647F6">
        <w:rPr>
          <w:rStyle w:val="FootnoteReference"/>
        </w:rPr>
        <w:footnoteReference w:id="18"/>
      </w:r>
      <w:r w:rsidR="000A311D" w:rsidRPr="000A311D">
        <w:t xml:space="preserve"> while not funding similar classes for children with other special educational</w:t>
      </w:r>
      <w:r w:rsidR="000A311D">
        <w:t xml:space="preserve"> </w:t>
      </w:r>
      <w:r w:rsidR="000A311D" w:rsidRPr="000A311D">
        <w:t>needs who may benefit from them. The continued provision for such schemes may be open to</w:t>
      </w:r>
      <w:r w:rsidR="000A311D">
        <w:t xml:space="preserve"> </w:t>
      </w:r>
      <w:r w:rsidR="000A311D" w:rsidRPr="000A311D">
        <w:t>challenge on equality grounds as the research is very clear about the benefits that can accrue to all</w:t>
      </w:r>
      <w:r w:rsidR="000A311D">
        <w:t xml:space="preserve"> </w:t>
      </w:r>
      <w:r w:rsidR="000A311D" w:rsidRPr="000A311D">
        <w:t>children from high quality pre-school settings</w:t>
      </w:r>
      <w:r w:rsidR="009F7323">
        <w:t>.</w:t>
      </w:r>
      <w:r w:rsidR="007515A2">
        <w:rPr>
          <w:rStyle w:val="FootnoteReference"/>
        </w:rPr>
        <w:footnoteReference w:id="19"/>
      </w:r>
    </w:p>
    <w:p w14:paraId="0CC007F0" w14:textId="6D45AE1B" w:rsidR="002F2B3D" w:rsidRDefault="002F2B3D" w:rsidP="00987BE7">
      <w:pPr>
        <w:rPr>
          <w:color w:val="000000" w:themeColor="text1"/>
        </w:rPr>
      </w:pPr>
      <w:r>
        <w:rPr>
          <w:color w:val="000000" w:themeColor="text1"/>
        </w:rPr>
        <w:t>The challenges faced by children with disabilities in transitioning from early years setting</w:t>
      </w:r>
      <w:r w:rsidR="007319D0">
        <w:rPr>
          <w:color w:val="000000" w:themeColor="text1"/>
        </w:rPr>
        <w:t>s</w:t>
      </w:r>
      <w:r>
        <w:rPr>
          <w:color w:val="000000" w:themeColor="text1"/>
        </w:rPr>
        <w:t xml:space="preserve"> to primary school have been highlighted in research</w:t>
      </w:r>
      <w:r w:rsidR="005C1882">
        <w:rPr>
          <w:rStyle w:val="FootnoteReference"/>
          <w:color w:val="000000" w:themeColor="text1"/>
        </w:rPr>
        <w:footnoteReference w:id="20"/>
      </w:r>
      <w:r w:rsidR="002C2EEE">
        <w:rPr>
          <w:color w:val="000000" w:themeColor="text1"/>
        </w:rPr>
        <w:t xml:space="preserve"> and in Government policy</w:t>
      </w:r>
      <w:r w:rsidR="009F7323">
        <w:rPr>
          <w:color w:val="000000" w:themeColor="text1"/>
        </w:rPr>
        <w:t>.</w:t>
      </w:r>
      <w:r w:rsidR="005C1882">
        <w:rPr>
          <w:rStyle w:val="FootnoteReference"/>
          <w:color w:val="000000" w:themeColor="text1"/>
        </w:rPr>
        <w:footnoteReference w:id="21"/>
      </w:r>
      <w:r>
        <w:rPr>
          <w:color w:val="000000" w:themeColor="text1"/>
        </w:rPr>
        <w:t xml:space="preserve"> </w:t>
      </w:r>
      <w:r w:rsidR="007319D0">
        <w:rPr>
          <w:color w:val="000000" w:themeColor="text1"/>
        </w:rPr>
        <w:t xml:space="preserve">While there have been plans to coordinate supports at a local level for children transitioning into or out of education settings, families of children still experience the supports across health, education and early years as being </w:t>
      </w:r>
      <w:r w:rsidR="007319D0">
        <w:rPr>
          <w:color w:val="000000" w:themeColor="text1"/>
        </w:rPr>
        <w:lastRenderedPageBreak/>
        <w:t xml:space="preserve">fragmented. Ireland has a plan for children </w:t>
      </w:r>
      <w:r w:rsidR="00957608">
        <w:rPr>
          <w:color w:val="000000" w:themeColor="text1"/>
        </w:rPr>
        <w:t>from birth</w:t>
      </w:r>
      <w:r w:rsidR="007319D0">
        <w:rPr>
          <w:color w:val="000000" w:themeColor="text1"/>
        </w:rPr>
        <w:t xml:space="preserve"> to 5 years of age called </w:t>
      </w:r>
      <w:r w:rsidR="00D31498" w:rsidRPr="00D31498">
        <w:rPr>
          <w:b/>
          <w:color w:val="000000" w:themeColor="text1"/>
        </w:rPr>
        <w:t>First 5</w:t>
      </w:r>
      <w:r w:rsidR="00D31498">
        <w:rPr>
          <w:b/>
          <w:color w:val="000000" w:themeColor="text1"/>
        </w:rPr>
        <w:t xml:space="preserve">: </w:t>
      </w:r>
      <w:r w:rsidR="00D31498" w:rsidRPr="00D31498">
        <w:rPr>
          <w:b/>
          <w:color w:val="000000" w:themeColor="text1"/>
        </w:rPr>
        <w:t>A Government Strategy For Babies &amp; Young Children</w:t>
      </w:r>
      <w:r w:rsidR="009F7323">
        <w:rPr>
          <w:b/>
          <w:color w:val="000000" w:themeColor="text1"/>
        </w:rPr>
        <w:t>.</w:t>
      </w:r>
      <w:r w:rsidR="00D31498">
        <w:rPr>
          <w:rStyle w:val="FootnoteReference"/>
          <w:b/>
          <w:color w:val="000000" w:themeColor="text1"/>
        </w:rPr>
        <w:footnoteReference w:id="22"/>
      </w:r>
      <w:r w:rsidR="007319D0">
        <w:rPr>
          <w:color w:val="000000" w:themeColor="text1"/>
        </w:rPr>
        <w:t xml:space="preserve"> </w:t>
      </w:r>
      <w:r w:rsidR="007319D0" w:rsidRPr="002C2EEE">
        <w:rPr>
          <w:b/>
          <w:color w:val="000000" w:themeColor="text1"/>
        </w:rPr>
        <w:t>First Five</w:t>
      </w:r>
      <w:r w:rsidR="007319D0">
        <w:rPr>
          <w:color w:val="000000" w:themeColor="text1"/>
        </w:rPr>
        <w:t xml:space="preserve"> contains a commitment to improving transitions </w:t>
      </w:r>
      <w:r w:rsidR="002C2EEE">
        <w:rPr>
          <w:color w:val="000000" w:themeColor="text1"/>
        </w:rPr>
        <w:t xml:space="preserve">for all children entering primary school. It will be important that work on implementing this commitment </w:t>
      </w:r>
      <w:r w:rsidR="00957608">
        <w:rPr>
          <w:color w:val="000000" w:themeColor="text1"/>
        </w:rPr>
        <w:t xml:space="preserve">addresses the particular challenges faced by children with disabilities and their families. </w:t>
      </w:r>
      <w:r w:rsidR="002C2EEE">
        <w:rPr>
          <w:color w:val="000000" w:themeColor="text1"/>
        </w:rPr>
        <w:t xml:space="preserve"> </w:t>
      </w:r>
    </w:p>
    <w:p w14:paraId="3DFD41BA" w14:textId="2190AF2C" w:rsidR="00780050" w:rsidRDefault="00780050" w:rsidP="00987BE7">
      <w:pPr>
        <w:rPr>
          <w:color w:val="000000" w:themeColor="text1"/>
        </w:rPr>
      </w:pPr>
      <w:r>
        <w:rPr>
          <w:color w:val="000000" w:themeColor="text1"/>
        </w:rPr>
        <w:t>The Department of Children and Youth Affairs commissioned an independent evaluation of AIM</w:t>
      </w:r>
      <w:r w:rsidR="005A1CB8">
        <w:rPr>
          <w:color w:val="000000" w:themeColor="text1"/>
        </w:rPr>
        <w:t xml:space="preserve"> at the end of its first year</w:t>
      </w:r>
      <w:r>
        <w:rPr>
          <w:color w:val="000000" w:themeColor="text1"/>
        </w:rPr>
        <w:t>, which concluded that;</w:t>
      </w:r>
    </w:p>
    <w:p w14:paraId="37CF579C" w14:textId="77777777" w:rsidR="00780050" w:rsidRDefault="00780050" w:rsidP="00780050">
      <w:pPr>
        <w:pStyle w:val="BlockQuote"/>
      </w:pPr>
      <w:r w:rsidRPr="00780050">
        <w:t>Despite the rapid pace at which AIM was introduced and it being relatively early in terms of</w:t>
      </w:r>
      <w:r>
        <w:t xml:space="preserve"> </w:t>
      </w:r>
      <w:r w:rsidRPr="00780050">
        <w:t>its implementation, AIM has been broadly welcom</w:t>
      </w:r>
      <w:r>
        <w:t>ed and well received</w:t>
      </w:r>
      <w:r w:rsidRPr="00780050">
        <w:t xml:space="preserve"> </w:t>
      </w:r>
      <w:r>
        <w:t>…….</w:t>
      </w:r>
    </w:p>
    <w:p w14:paraId="2860C9C0" w14:textId="77777777" w:rsidR="00780050" w:rsidRDefault="00780050" w:rsidP="00780050">
      <w:pPr>
        <w:pStyle w:val="BlockQuote"/>
      </w:pPr>
      <w:r w:rsidRPr="00780050">
        <w:t>Provision of a national programme offering a consistent and uniform approach to</w:t>
      </w:r>
      <w:r>
        <w:t xml:space="preserve"> </w:t>
      </w:r>
      <w:r w:rsidRPr="00780050">
        <w:t>supporting children with additional needs in Early Learning and Care settings. With</w:t>
      </w:r>
      <w:r>
        <w:t xml:space="preserve"> </w:t>
      </w:r>
      <w:r w:rsidRPr="00780050">
        <w:t>inclusivity at its core, the model is deemed t</w:t>
      </w:r>
      <w:r>
        <w:t xml:space="preserve">o be accessible and equitable. </w:t>
      </w:r>
    </w:p>
    <w:p w14:paraId="24288891" w14:textId="71328263" w:rsidR="00780050" w:rsidRDefault="00780050" w:rsidP="00780050">
      <w:pPr>
        <w:pStyle w:val="BlockQuote"/>
      </w:pPr>
      <w:r w:rsidRPr="00780050">
        <w:t>Important and positively-regarded features of the</w:t>
      </w:r>
      <w:r>
        <w:t xml:space="preserve"> </w:t>
      </w:r>
      <w:r w:rsidRPr="00780050">
        <w:t>intervention are that it is child-centred and non-diagnosis-led. The levels of support</w:t>
      </w:r>
      <w:r>
        <w:t xml:space="preserve"> </w:t>
      </w:r>
      <w:r w:rsidRPr="00780050">
        <w:t>available through AIM provide graduated support to address identified needs, offering</w:t>
      </w:r>
      <w:r>
        <w:t xml:space="preserve"> </w:t>
      </w:r>
      <w:r w:rsidRPr="00780050">
        <w:t>support for a wide range of additional needs and ensuring that supports are tailored to</w:t>
      </w:r>
      <w:r>
        <w:t xml:space="preserve"> </w:t>
      </w:r>
      <w:r w:rsidRPr="00780050">
        <w:t>each individual’s specific requirements, rather than a ‘one size fits all’ approach</w:t>
      </w:r>
      <w:r w:rsidR="009F7323">
        <w:t>.</w:t>
      </w:r>
      <w:r>
        <w:rPr>
          <w:rStyle w:val="FootnoteReference"/>
        </w:rPr>
        <w:footnoteReference w:id="23"/>
      </w:r>
    </w:p>
    <w:p w14:paraId="420BF6E5" w14:textId="3D656114" w:rsidR="007515A2" w:rsidRDefault="007515A2" w:rsidP="00780050">
      <w:pPr>
        <w:rPr>
          <w:color w:val="000000" w:themeColor="text1"/>
        </w:rPr>
      </w:pPr>
      <w:r>
        <w:rPr>
          <w:color w:val="000000" w:themeColor="text1"/>
        </w:rPr>
        <w:t xml:space="preserve">The Department of Children and Youth Affairs </w:t>
      </w:r>
      <w:r w:rsidR="00D31498">
        <w:rPr>
          <w:color w:val="000000" w:themeColor="text1"/>
        </w:rPr>
        <w:t xml:space="preserve">has commissioned a </w:t>
      </w:r>
      <w:r>
        <w:rPr>
          <w:color w:val="000000" w:themeColor="text1"/>
        </w:rPr>
        <w:t>3 Year Evaluation of the AIM Programme</w:t>
      </w:r>
      <w:r w:rsidR="00D31498">
        <w:rPr>
          <w:color w:val="000000" w:themeColor="text1"/>
        </w:rPr>
        <w:t xml:space="preserve"> which is due to be published in 2022.</w:t>
      </w:r>
      <w:r>
        <w:rPr>
          <w:color w:val="000000" w:themeColor="text1"/>
        </w:rPr>
        <w:t xml:space="preserve"> The NDA advises that in light of </w:t>
      </w:r>
      <w:r w:rsidR="00C15C85">
        <w:rPr>
          <w:color w:val="000000" w:themeColor="text1"/>
        </w:rPr>
        <w:t xml:space="preserve">article </w:t>
      </w:r>
      <w:r>
        <w:rPr>
          <w:color w:val="000000" w:themeColor="text1"/>
        </w:rPr>
        <w:t xml:space="preserve">24 a key consideration of that evaluation and post-evaluation discussions is how AIM could support the approximately 800 pre-school aged children who attend </w:t>
      </w:r>
      <w:r w:rsidR="009F7323">
        <w:rPr>
          <w:color w:val="000000" w:themeColor="text1"/>
        </w:rPr>
        <w:t xml:space="preserve">Autism </w:t>
      </w:r>
      <w:r>
        <w:rPr>
          <w:color w:val="000000" w:themeColor="text1"/>
        </w:rPr>
        <w:t xml:space="preserve">Early Intervention classes and the approximately 600 children who attend HSE funded special pre-schools. </w:t>
      </w:r>
    </w:p>
    <w:p w14:paraId="600B8F53" w14:textId="77777777" w:rsidR="00C46921" w:rsidRDefault="006718F7" w:rsidP="002A44B2">
      <w:pPr>
        <w:pStyle w:val="Heading1"/>
      </w:pPr>
      <w:bookmarkStart w:id="17" w:name="_Toc112053984"/>
      <w:r>
        <w:lastRenderedPageBreak/>
        <w:t>Primary and post-primary education</w:t>
      </w:r>
      <w:bookmarkEnd w:id="17"/>
      <w:r>
        <w:t xml:space="preserve"> </w:t>
      </w:r>
      <w:r w:rsidR="00C46921">
        <w:t xml:space="preserve"> </w:t>
      </w:r>
    </w:p>
    <w:p w14:paraId="0BD9FBD6" w14:textId="0749BB0B" w:rsidR="001544B4" w:rsidRDefault="00ED395C" w:rsidP="001544B4">
      <w:pPr>
        <w:rPr>
          <w:color w:val="000000" w:themeColor="text1"/>
        </w:rPr>
      </w:pPr>
      <w:r>
        <w:rPr>
          <w:color w:val="000000" w:themeColor="text1"/>
        </w:rPr>
        <w:t>In Ireland schools are largely funded by the State</w:t>
      </w:r>
      <w:r w:rsidR="00694C71">
        <w:rPr>
          <w:color w:val="000000" w:themeColor="text1"/>
        </w:rPr>
        <w:t>:</w:t>
      </w:r>
      <w:r>
        <w:rPr>
          <w:color w:val="000000" w:themeColor="text1"/>
        </w:rPr>
        <w:t xml:space="preserve"> teachers</w:t>
      </w:r>
      <w:r w:rsidR="00694C71">
        <w:rPr>
          <w:color w:val="000000" w:themeColor="text1"/>
        </w:rPr>
        <w:t>’</w:t>
      </w:r>
      <w:r>
        <w:rPr>
          <w:color w:val="000000" w:themeColor="text1"/>
        </w:rPr>
        <w:t xml:space="preserve"> salaries are paid by the State and schools are inspected by the Inspectorate of the Department of Education and Skills but individual schools are managed by voluntary boards of manage</w:t>
      </w:r>
      <w:r w:rsidR="001544B4">
        <w:rPr>
          <w:color w:val="000000" w:themeColor="text1"/>
        </w:rPr>
        <w:t xml:space="preserve">ment. </w:t>
      </w:r>
      <w:r w:rsidR="001544B4" w:rsidRPr="001544B4">
        <w:rPr>
          <w:color w:val="000000" w:themeColor="text1"/>
        </w:rPr>
        <w:t>Patrons support schools’ Boards of</w:t>
      </w:r>
      <w:r w:rsidR="001544B4">
        <w:rPr>
          <w:color w:val="000000" w:themeColor="text1"/>
        </w:rPr>
        <w:t xml:space="preserve"> </w:t>
      </w:r>
      <w:r w:rsidR="001544B4" w:rsidRPr="001544B4">
        <w:rPr>
          <w:color w:val="000000" w:themeColor="text1"/>
        </w:rPr>
        <w:t>Management in their role of managing the schools</w:t>
      </w:r>
      <w:r w:rsidR="00F140B6">
        <w:rPr>
          <w:color w:val="000000" w:themeColor="text1"/>
        </w:rPr>
        <w:t xml:space="preserve"> and often own the land and buildings associated with the school</w:t>
      </w:r>
      <w:r w:rsidR="001544B4" w:rsidRPr="001544B4">
        <w:rPr>
          <w:color w:val="000000" w:themeColor="text1"/>
        </w:rPr>
        <w:t>.</w:t>
      </w:r>
      <w:r w:rsidR="001544B4">
        <w:rPr>
          <w:color w:val="000000" w:themeColor="text1"/>
        </w:rPr>
        <w:t xml:space="preserve"> </w:t>
      </w:r>
      <w:r w:rsidR="00F140B6">
        <w:rPr>
          <w:color w:val="000000" w:themeColor="text1"/>
        </w:rPr>
        <w:t>Historically</w:t>
      </w:r>
      <w:r w:rsidR="00F140B6" w:rsidRPr="001544B4">
        <w:rPr>
          <w:color w:val="000000" w:themeColor="text1"/>
        </w:rPr>
        <w:t>, religious orders and local parishes were involved in establishing and running</w:t>
      </w:r>
      <w:r w:rsidR="00F140B6">
        <w:rPr>
          <w:color w:val="000000" w:themeColor="text1"/>
        </w:rPr>
        <w:t xml:space="preserve"> schools in Ireland and therefore </w:t>
      </w:r>
      <w:r w:rsidR="004D2D0B">
        <w:rPr>
          <w:color w:val="000000" w:themeColor="text1"/>
        </w:rPr>
        <w:t>are</w:t>
      </w:r>
      <w:r w:rsidR="00F140B6">
        <w:rPr>
          <w:color w:val="000000" w:themeColor="text1"/>
        </w:rPr>
        <w:t xml:space="preserve"> patrons of </w:t>
      </w:r>
      <w:r w:rsidR="004D2D0B">
        <w:rPr>
          <w:color w:val="000000" w:themeColor="text1"/>
        </w:rPr>
        <w:t>the majority of</w:t>
      </w:r>
      <w:r w:rsidR="00F140B6">
        <w:rPr>
          <w:color w:val="000000" w:themeColor="text1"/>
        </w:rPr>
        <w:t xml:space="preserve"> Irish schools. </w:t>
      </w:r>
      <w:r w:rsidR="001544B4">
        <w:rPr>
          <w:color w:val="000000" w:themeColor="text1"/>
        </w:rPr>
        <w:t xml:space="preserve">While other </w:t>
      </w:r>
      <w:r w:rsidR="00F140B6">
        <w:rPr>
          <w:color w:val="000000" w:themeColor="text1"/>
        </w:rPr>
        <w:t xml:space="preserve">non-religious </w:t>
      </w:r>
      <w:r w:rsidR="001544B4">
        <w:rPr>
          <w:color w:val="000000" w:themeColor="text1"/>
        </w:rPr>
        <w:t xml:space="preserve">patrons have emerged (Vocational Education Committees now Educational and Training Boards and Educate Together) </w:t>
      </w:r>
      <w:r w:rsidR="00F140B6">
        <w:rPr>
          <w:color w:val="000000" w:themeColor="text1"/>
        </w:rPr>
        <w:t xml:space="preserve">patrons continue to play an important role as intermediaries between the State and local schools in the Irish education system. </w:t>
      </w:r>
    </w:p>
    <w:p w14:paraId="3A394F14" w14:textId="00F9E984" w:rsidR="001E6814" w:rsidRDefault="001E6814" w:rsidP="00C46921">
      <w:pPr>
        <w:rPr>
          <w:color w:val="000000" w:themeColor="text1"/>
        </w:rPr>
      </w:pPr>
      <w:r w:rsidRPr="001E6814">
        <w:rPr>
          <w:color w:val="000000" w:themeColor="text1"/>
        </w:rPr>
        <w:t xml:space="preserve">The primary education sector </w:t>
      </w:r>
      <w:r>
        <w:rPr>
          <w:color w:val="000000" w:themeColor="text1"/>
        </w:rPr>
        <w:t xml:space="preserve">in Ireland </w:t>
      </w:r>
      <w:r w:rsidRPr="001E6814">
        <w:rPr>
          <w:color w:val="000000" w:themeColor="text1"/>
        </w:rPr>
        <w:t xml:space="preserve">includes state-funded </w:t>
      </w:r>
      <w:r>
        <w:rPr>
          <w:color w:val="000000" w:themeColor="text1"/>
        </w:rPr>
        <w:t xml:space="preserve">mainstream </w:t>
      </w:r>
      <w:r w:rsidRPr="001E6814">
        <w:rPr>
          <w:color w:val="000000" w:themeColor="text1"/>
        </w:rPr>
        <w:t xml:space="preserve">primary schools, special schools and </w:t>
      </w:r>
      <w:r>
        <w:rPr>
          <w:color w:val="000000" w:themeColor="text1"/>
        </w:rPr>
        <w:t xml:space="preserve">a very small number of </w:t>
      </w:r>
      <w:r w:rsidRPr="001E6814">
        <w:rPr>
          <w:color w:val="000000" w:themeColor="text1"/>
        </w:rPr>
        <w:t xml:space="preserve">private primary schools. The state-funded schools include religious schools, non-denominational schools, multi-denominational schools and </w:t>
      </w:r>
      <w:proofErr w:type="spellStart"/>
      <w:r w:rsidRPr="001E6814">
        <w:rPr>
          <w:color w:val="000000" w:themeColor="text1"/>
        </w:rPr>
        <w:t>Gaelscoileanna</w:t>
      </w:r>
      <w:proofErr w:type="spellEnd"/>
      <w:r w:rsidRPr="001E6814">
        <w:rPr>
          <w:color w:val="000000" w:themeColor="text1"/>
        </w:rPr>
        <w:t xml:space="preserve"> (Irish-medium schools). </w:t>
      </w:r>
      <w:r>
        <w:rPr>
          <w:color w:val="000000" w:themeColor="text1"/>
        </w:rPr>
        <w:t>M</w:t>
      </w:r>
      <w:r w:rsidRPr="001E6814">
        <w:rPr>
          <w:color w:val="000000" w:themeColor="text1"/>
        </w:rPr>
        <w:t xml:space="preserve">ost primary schools are state-aided parish schools, although this pattern is changing. </w:t>
      </w:r>
      <w:r w:rsidR="003C2557">
        <w:rPr>
          <w:color w:val="000000" w:themeColor="text1"/>
        </w:rPr>
        <w:t xml:space="preserve">90% of state-funded primary schools are Catholic, 2.9% are Church of Ireland, </w:t>
      </w:r>
      <w:r w:rsidR="0069145C">
        <w:rPr>
          <w:color w:val="000000" w:themeColor="text1"/>
        </w:rPr>
        <w:t xml:space="preserve">6.8% </w:t>
      </w:r>
      <w:r w:rsidR="009F7323">
        <w:rPr>
          <w:color w:val="000000" w:themeColor="text1"/>
        </w:rPr>
        <w:t xml:space="preserve">are </w:t>
      </w:r>
      <w:r w:rsidR="003C2557">
        <w:rPr>
          <w:color w:val="000000" w:themeColor="text1"/>
        </w:rPr>
        <w:t>Multi-denominational and 3% Other. The primary school sector in Ireland contains many ‘small schools’ (defined as schools with less th</w:t>
      </w:r>
      <w:r w:rsidR="009F7323">
        <w:rPr>
          <w:color w:val="000000" w:themeColor="text1"/>
        </w:rPr>
        <w:t>an</w:t>
      </w:r>
      <w:r w:rsidR="003C2557">
        <w:rPr>
          <w:color w:val="000000" w:themeColor="text1"/>
        </w:rPr>
        <w:t xml:space="preserve"> 60 pupils in an Irish context)</w:t>
      </w:r>
      <w:r w:rsidR="009F7323">
        <w:rPr>
          <w:color w:val="000000" w:themeColor="text1"/>
        </w:rPr>
        <w:t>.</w:t>
      </w:r>
      <w:r w:rsidR="006757E5">
        <w:rPr>
          <w:rStyle w:val="FootnoteReference"/>
          <w:color w:val="000000" w:themeColor="text1"/>
        </w:rPr>
        <w:footnoteReference w:id="24"/>
      </w:r>
      <w:r w:rsidR="003C2557">
        <w:rPr>
          <w:color w:val="000000" w:themeColor="text1"/>
        </w:rPr>
        <w:t xml:space="preserve"> While only 4.4% of primary school pupils attend ‘small schools’, these small schools account for 23.1% of schools. </w:t>
      </w:r>
    </w:p>
    <w:p w14:paraId="66F2F5CF" w14:textId="0E802F45" w:rsidR="003C2557" w:rsidRDefault="003C2557" w:rsidP="00C46921">
      <w:pPr>
        <w:rPr>
          <w:color w:val="000000" w:themeColor="text1"/>
        </w:rPr>
      </w:pPr>
      <w:r>
        <w:rPr>
          <w:color w:val="000000" w:themeColor="text1"/>
        </w:rPr>
        <w:t xml:space="preserve">Post-primary schools consist of </w:t>
      </w:r>
      <w:r w:rsidR="009D5CE4">
        <w:rPr>
          <w:color w:val="000000" w:themeColor="text1"/>
        </w:rPr>
        <w:t>49%</w:t>
      </w:r>
      <w:r w:rsidR="00ED395C">
        <w:rPr>
          <w:color w:val="000000" w:themeColor="text1"/>
        </w:rPr>
        <w:t xml:space="preserve"> Multi-Denominational Schools, </w:t>
      </w:r>
      <w:r>
        <w:rPr>
          <w:color w:val="000000" w:themeColor="text1"/>
        </w:rPr>
        <w:t xml:space="preserve">48% Catholic Schools, </w:t>
      </w:r>
      <w:r w:rsidR="00ED395C">
        <w:rPr>
          <w:color w:val="000000" w:themeColor="text1"/>
        </w:rPr>
        <w:t xml:space="preserve">3% Church of Ireland </w:t>
      </w:r>
      <w:r w:rsidR="009D5CE4">
        <w:rPr>
          <w:color w:val="000000" w:themeColor="text1"/>
        </w:rPr>
        <w:t>and less th</w:t>
      </w:r>
      <w:r w:rsidR="00EE5F3C">
        <w:rPr>
          <w:color w:val="000000" w:themeColor="text1"/>
        </w:rPr>
        <w:t>an</w:t>
      </w:r>
      <w:r w:rsidR="009D5CE4">
        <w:rPr>
          <w:color w:val="000000" w:themeColor="text1"/>
        </w:rPr>
        <w:t xml:space="preserve"> 1% Other</w:t>
      </w:r>
      <w:r w:rsidR="009F7323">
        <w:rPr>
          <w:color w:val="000000" w:themeColor="text1"/>
        </w:rPr>
        <w:t>.</w:t>
      </w:r>
      <w:r w:rsidR="006757E5">
        <w:rPr>
          <w:rStyle w:val="FootnoteReference"/>
          <w:color w:val="000000" w:themeColor="text1"/>
        </w:rPr>
        <w:footnoteReference w:id="25"/>
      </w:r>
      <w:r w:rsidR="009D5CE4">
        <w:rPr>
          <w:color w:val="000000" w:themeColor="text1"/>
        </w:rPr>
        <w:t xml:space="preserve"> </w:t>
      </w:r>
      <w:r w:rsidR="006757E5">
        <w:rPr>
          <w:color w:val="000000" w:themeColor="text1"/>
        </w:rPr>
        <w:t>Of</w:t>
      </w:r>
      <w:r w:rsidR="00EE5F3C">
        <w:rPr>
          <w:color w:val="000000" w:themeColor="text1"/>
        </w:rPr>
        <w:t xml:space="preserve"> </w:t>
      </w:r>
      <w:r w:rsidR="006757E5">
        <w:rPr>
          <w:color w:val="000000" w:themeColor="text1"/>
        </w:rPr>
        <w:t>the 723 post-primary</w:t>
      </w:r>
      <w:r w:rsidR="00EE5F3C">
        <w:rPr>
          <w:color w:val="000000" w:themeColor="text1"/>
        </w:rPr>
        <w:t xml:space="preserve"> schools</w:t>
      </w:r>
      <w:r w:rsidR="006757E5">
        <w:rPr>
          <w:color w:val="000000" w:themeColor="text1"/>
        </w:rPr>
        <w:t xml:space="preserve"> in Ireland in 2019 </w:t>
      </w:r>
      <w:r w:rsidR="00EE5F3C">
        <w:rPr>
          <w:color w:val="000000" w:themeColor="text1"/>
        </w:rPr>
        <w:t>just over 50</w:t>
      </w:r>
      <w:r w:rsidR="006757E5">
        <w:rPr>
          <w:color w:val="000000" w:themeColor="text1"/>
        </w:rPr>
        <w:t xml:space="preserve"> schools were fee-paying schools. While these schools charge parents fees the State also pays the teacher</w:t>
      </w:r>
      <w:r w:rsidR="009F7323">
        <w:rPr>
          <w:color w:val="000000" w:themeColor="text1"/>
        </w:rPr>
        <w:t>’</w:t>
      </w:r>
      <w:r w:rsidR="006757E5">
        <w:rPr>
          <w:color w:val="000000" w:themeColor="text1"/>
        </w:rPr>
        <w:t xml:space="preserve">s salaries. </w:t>
      </w:r>
    </w:p>
    <w:p w14:paraId="36863EB7" w14:textId="56EC16F3" w:rsidR="00C46921" w:rsidRDefault="00C46921" w:rsidP="00C46921">
      <w:pPr>
        <w:rPr>
          <w:color w:val="000000" w:themeColor="text1"/>
        </w:rPr>
      </w:pPr>
      <w:r w:rsidRPr="00C46921">
        <w:rPr>
          <w:color w:val="000000" w:themeColor="text1"/>
        </w:rPr>
        <w:t xml:space="preserve">Special schools were established </w:t>
      </w:r>
      <w:r w:rsidR="006718F7">
        <w:rPr>
          <w:color w:val="000000" w:themeColor="text1"/>
        </w:rPr>
        <w:t xml:space="preserve">In Ireland as early as the </w:t>
      </w:r>
      <w:r w:rsidRPr="00C46921">
        <w:rPr>
          <w:color w:val="000000" w:themeColor="text1"/>
        </w:rPr>
        <w:t>beginning of the nineteenth century</w:t>
      </w:r>
      <w:r w:rsidR="006718F7">
        <w:rPr>
          <w:color w:val="000000" w:themeColor="text1"/>
        </w:rPr>
        <w:t>. The early special schools were</w:t>
      </w:r>
      <w:r w:rsidRPr="00C46921">
        <w:rPr>
          <w:color w:val="000000" w:themeColor="text1"/>
        </w:rPr>
        <w:t xml:space="preserve"> mainly </w:t>
      </w:r>
      <w:r w:rsidR="006718F7">
        <w:rPr>
          <w:color w:val="000000" w:themeColor="text1"/>
        </w:rPr>
        <w:t xml:space="preserve">established to meet the education needs of </w:t>
      </w:r>
      <w:r w:rsidRPr="00C46921">
        <w:rPr>
          <w:color w:val="000000" w:themeColor="text1"/>
        </w:rPr>
        <w:t>children with sensory impairments. Over time, special</w:t>
      </w:r>
      <w:r>
        <w:rPr>
          <w:color w:val="000000" w:themeColor="text1"/>
        </w:rPr>
        <w:t xml:space="preserve"> </w:t>
      </w:r>
      <w:r w:rsidRPr="00C46921">
        <w:rPr>
          <w:color w:val="000000" w:themeColor="text1"/>
        </w:rPr>
        <w:t xml:space="preserve">schools were established to </w:t>
      </w:r>
      <w:r w:rsidR="006718F7">
        <w:rPr>
          <w:color w:val="000000" w:themeColor="text1"/>
        </w:rPr>
        <w:t xml:space="preserve">meet the education needs of children with other disabilities. Following the </w:t>
      </w:r>
      <w:r w:rsidRPr="00C46921">
        <w:rPr>
          <w:color w:val="000000" w:themeColor="text1"/>
        </w:rPr>
        <w:t>Report of the Commission of Inquiry on Mental</w:t>
      </w:r>
      <w:r>
        <w:rPr>
          <w:color w:val="000000" w:themeColor="text1"/>
        </w:rPr>
        <w:t xml:space="preserve"> </w:t>
      </w:r>
      <w:r w:rsidR="002D76A3">
        <w:rPr>
          <w:color w:val="000000" w:themeColor="text1"/>
        </w:rPr>
        <w:lastRenderedPageBreak/>
        <w:t>Handicap</w:t>
      </w:r>
      <w:r w:rsidR="000D3FA3">
        <w:rPr>
          <w:rStyle w:val="FootnoteReference"/>
          <w:color w:val="000000" w:themeColor="text1"/>
        </w:rPr>
        <w:footnoteReference w:id="26"/>
      </w:r>
      <w:r w:rsidR="002D76A3">
        <w:rPr>
          <w:color w:val="000000" w:themeColor="text1"/>
        </w:rPr>
        <w:t xml:space="preserve"> </w:t>
      </w:r>
      <w:r w:rsidR="000D3FA3">
        <w:rPr>
          <w:color w:val="000000" w:themeColor="text1"/>
        </w:rPr>
        <w:t>in 1965</w:t>
      </w:r>
      <w:r w:rsidR="006718F7">
        <w:rPr>
          <w:color w:val="000000" w:themeColor="text1"/>
        </w:rPr>
        <w:t xml:space="preserve"> there was an expansion of the special school sector during the 1960s and 1970s. </w:t>
      </w:r>
    </w:p>
    <w:p w14:paraId="5720CAF8" w14:textId="77777777" w:rsidR="002134F1" w:rsidRDefault="000D3FA3" w:rsidP="00D710CC">
      <w:pPr>
        <w:spacing w:after="120"/>
        <w:rPr>
          <w:color w:val="000000" w:themeColor="text1"/>
        </w:rPr>
      </w:pPr>
      <w:r>
        <w:rPr>
          <w:color w:val="000000" w:themeColor="text1"/>
        </w:rPr>
        <w:t xml:space="preserve">The </w:t>
      </w:r>
      <w:r w:rsidR="008457FD" w:rsidRPr="008457FD">
        <w:rPr>
          <w:color w:val="000000" w:themeColor="text1"/>
        </w:rPr>
        <w:t xml:space="preserve">1993 </w:t>
      </w:r>
      <w:r w:rsidR="008457FD" w:rsidRPr="00D710CC">
        <w:rPr>
          <w:b/>
          <w:color w:val="000000" w:themeColor="text1"/>
        </w:rPr>
        <w:t>Report of the Special Education Review Committee</w:t>
      </w:r>
      <w:r w:rsidR="008457FD" w:rsidRPr="008457FD">
        <w:rPr>
          <w:color w:val="000000" w:themeColor="text1"/>
        </w:rPr>
        <w:t xml:space="preserve"> (SERC)</w:t>
      </w:r>
      <w:r>
        <w:rPr>
          <w:rStyle w:val="FootnoteReference"/>
          <w:color w:val="000000" w:themeColor="text1"/>
        </w:rPr>
        <w:footnoteReference w:id="27"/>
      </w:r>
      <w:r w:rsidR="008457FD" w:rsidRPr="008457FD">
        <w:rPr>
          <w:color w:val="000000" w:themeColor="text1"/>
        </w:rPr>
        <w:t xml:space="preserve"> and the </w:t>
      </w:r>
      <w:r>
        <w:rPr>
          <w:color w:val="000000" w:themeColor="text1"/>
        </w:rPr>
        <w:t xml:space="preserve">1996 </w:t>
      </w:r>
      <w:r w:rsidR="008457FD" w:rsidRPr="00D710CC">
        <w:rPr>
          <w:b/>
          <w:color w:val="000000" w:themeColor="text1"/>
        </w:rPr>
        <w:t>Report of the Commission on the Status of People with Disabilities</w:t>
      </w:r>
      <w:r>
        <w:rPr>
          <w:rStyle w:val="FootnoteReference"/>
          <w:b/>
          <w:color w:val="000000" w:themeColor="text1"/>
        </w:rPr>
        <w:footnoteReference w:id="28"/>
      </w:r>
      <w:r w:rsidR="008457FD" w:rsidRPr="008457FD">
        <w:rPr>
          <w:color w:val="000000" w:themeColor="text1"/>
        </w:rPr>
        <w:t xml:space="preserve"> recommend</w:t>
      </w:r>
      <w:r w:rsidR="008457FD">
        <w:rPr>
          <w:color w:val="000000" w:themeColor="text1"/>
        </w:rPr>
        <w:t xml:space="preserve">ed </w:t>
      </w:r>
      <w:r w:rsidR="008457FD" w:rsidRPr="008457FD">
        <w:rPr>
          <w:color w:val="000000" w:themeColor="text1"/>
        </w:rPr>
        <w:t>greater participation by students with disabilities in mainstream education</w:t>
      </w:r>
      <w:r w:rsidR="008457FD">
        <w:rPr>
          <w:color w:val="000000" w:themeColor="text1"/>
        </w:rPr>
        <w:t xml:space="preserve">. The </w:t>
      </w:r>
      <w:r w:rsidR="008457FD" w:rsidRPr="008457FD">
        <w:rPr>
          <w:color w:val="000000" w:themeColor="text1"/>
        </w:rPr>
        <w:t>SERC</w:t>
      </w:r>
      <w:r w:rsidR="008457FD">
        <w:rPr>
          <w:color w:val="000000" w:themeColor="text1"/>
        </w:rPr>
        <w:t xml:space="preserve"> repo</w:t>
      </w:r>
      <w:r w:rsidR="00351762">
        <w:rPr>
          <w:color w:val="000000" w:themeColor="text1"/>
        </w:rPr>
        <w:t>r</w:t>
      </w:r>
      <w:r w:rsidR="008457FD">
        <w:rPr>
          <w:color w:val="000000" w:themeColor="text1"/>
        </w:rPr>
        <w:t xml:space="preserve">t </w:t>
      </w:r>
      <w:r w:rsidR="002134F1">
        <w:rPr>
          <w:color w:val="000000" w:themeColor="text1"/>
        </w:rPr>
        <w:t>recommended seven principles which should underpin education provision with special education needs, including the principle that:</w:t>
      </w:r>
    </w:p>
    <w:p w14:paraId="201779CB" w14:textId="74FC4BA2" w:rsidR="002134F1" w:rsidRDefault="002134F1" w:rsidP="002134F1">
      <w:pPr>
        <w:ind w:left="720"/>
        <w:rPr>
          <w:color w:val="000000" w:themeColor="text1"/>
        </w:rPr>
      </w:pPr>
      <w:r>
        <w:t>Except where individual circumstances make this impracticable, appropriate education for all students with special educational needs should be provided in ordinary schools</w:t>
      </w:r>
      <w:r w:rsidR="009F7323">
        <w:t>.</w:t>
      </w:r>
      <w:r w:rsidR="007515A2">
        <w:rPr>
          <w:rStyle w:val="FootnoteReference"/>
        </w:rPr>
        <w:footnoteReference w:id="29"/>
      </w:r>
    </w:p>
    <w:p w14:paraId="3FA8113A" w14:textId="71618EA2" w:rsidR="00B13E0C" w:rsidRDefault="002134F1" w:rsidP="002E4C3C">
      <w:pPr>
        <w:rPr>
          <w:color w:val="000000" w:themeColor="text1"/>
        </w:rPr>
      </w:pPr>
      <w:r>
        <w:rPr>
          <w:color w:val="000000" w:themeColor="text1"/>
        </w:rPr>
        <w:t>T</w:t>
      </w:r>
      <w:r w:rsidRPr="00C46921">
        <w:rPr>
          <w:color w:val="000000" w:themeColor="text1"/>
        </w:rPr>
        <w:t>he Special Education Review</w:t>
      </w:r>
      <w:r>
        <w:rPr>
          <w:color w:val="000000" w:themeColor="text1"/>
        </w:rPr>
        <w:t xml:space="preserve"> </w:t>
      </w:r>
      <w:r w:rsidRPr="00C46921">
        <w:rPr>
          <w:color w:val="000000" w:themeColor="text1"/>
        </w:rPr>
        <w:t>Committee</w:t>
      </w:r>
      <w:r>
        <w:rPr>
          <w:color w:val="000000" w:themeColor="text1"/>
        </w:rPr>
        <w:t xml:space="preserve"> report</w:t>
      </w:r>
      <w:r w:rsidRPr="00C46921">
        <w:rPr>
          <w:color w:val="000000" w:themeColor="text1"/>
        </w:rPr>
        <w:t xml:space="preserve"> </w:t>
      </w:r>
      <w:r>
        <w:rPr>
          <w:color w:val="000000" w:themeColor="text1"/>
        </w:rPr>
        <w:t>introduced the concept</w:t>
      </w:r>
      <w:r w:rsidR="00351762">
        <w:rPr>
          <w:color w:val="000000" w:themeColor="text1"/>
        </w:rPr>
        <w:t xml:space="preserve"> of</w:t>
      </w:r>
      <w:r>
        <w:rPr>
          <w:color w:val="000000" w:themeColor="text1"/>
        </w:rPr>
        <w:t xml:space="preserve"> </w:t>
      </w:r>
      <w:r w:rsidR="00C46921" w:rsidRPr="00C46921">
        <w:rPr>
          <w:color w:val="000000" w:themeColor="text1"/>
        </w:rPr>
        <w:t xml:space="preserve">the </w:t>
      </w:r>
      <w:r w:rsidR="00560B45">
        <w:rPr>
          <w:color w:val="000000" w:themeColor="text1"/>
        </w:rPr>
        <w:t>‘</w:t>
      </w:r>
      <w:r w:rsidR="00C46921" w:rsidRPr="00C46921">
        <w:rPr>
          <w:color w:val="000000" w:themeColor="text1"/>
        </w:rPr>
        <w:t>continuum</w:t>
      </w:r>
      <w:r w:rsidR="00560B45">
        <w:rPr>
          <w:color w:val="000000" w:themeColor="text1"/>
        </w:rPr>
        <w:t>’</w:t>
      </w:r>
      <w:r w:rsidR="00C46921" w:rsidRPr="00C46921">
        <w:rPr>
          <w:color w:val="000000" w:themeColor="text1"/>
        </w:rPr>
        <w:t xml:space="preserve"> of provision for </w:t>
      </w:r>
      <w:r w:rsidR="00D710CC">
        <w:rPr>
          <w:color w:val="000000" w:themeColor="text1"/>
        </w:rPr>
        <w:t xml:space="preserve">children </w:t>
      </w:r>
      <w:r w:rsidR="008457FD">
        <w:rPr>
          <w:color w:val="000000" w:themeColor="text1"/>
        </w:rPr>
        <w:t xml:space="preserve">with special education </w:t>
      </w:r>
      <w:r w:rsidR="009F7323">
        <w:rPr>
          <w:color w:val="000000" w:themeColor="text1"/>
        </w:rPr>
        <w:t>needs. That</w:t>
      </w:r>
      <w:r w:rsidR="008457FD">
        <w:rPr>
          <w:color w:val="000000" w:themeColor="text1"/>
        </w:rPr>
        <w:t xml:space="preserve"> </w:t>
      </w:r>
      <w:r w:rsidR="00D710CC">
        <w:rPr>
          <w:color w:val="000000" w:themeColor="text1"/>
        </w:rPr>
        <w:t>is</w:t>
      </w:r>
      <w:r w:rsidR="009F7323">
        <w:rPr>
          <w:color w:val="000000" w:themeColor="text1"/>
        </w:rPr>
        <w:t>,</w:t>
      </w:r>
      <w:r w:rsidR="00D710CC">
        <w:rPr>
          <w:color w:val="000000" w:themeColor="text1"/>
        </w:rPr>
        <w:t xml:space="preserve"> the concept that </w:t>
      </w:r>
      <w:r w:rsidR="008457FD">
        <w:rPr>
          <w:color w:val="000000" w:themeColor="text1"/>
        </w:rPr>
        <w:t xml:space="preserve">there should </w:t>
      </w:r>
      <w:r w:rsidR="00EE5F3C">
        <w:rPr>
          <w:color w:val="000000" w:themeColor="text1"/>
        </w:rPr>
        <w:t xml:space="preserve">be </w:t>
      </w:r>
      <w:r w:rsidR="008457FD">
        <w:rPr>
          <w:color w:val="000000" w:themeColor="text1"/>
        </w:rPr>
        <w:t xml:space="preserve">options of support in </w:t>
      </w:r>
      <w:r w:rsidR="00C46921" w:rsidRPr="00C46921">
        <w:rPr>
          <w:color w:val="000000" w:themeColor="text1"/>
        </w:rPr>
        <w:t xml:space="preserve">special and mainstream settings. </w:t>
      </w:r>
    </w:p>
    <w:p w14:paraId="2DA9A58E" w14:textId="2706AED3" w:rsidR="004F03B2" w:rsidRDefault="005B0C52" w:rsidP="004F03B2">
      <w:pPr>
        <w:rPr>
          <w:color w:val="000000" w:themeColor="text1"/>
        </w:rPr>
      </w:pPr>
      <w:r>
        <w:rPr>
          <w:color w:val="000000" w:themeColor="text1"/>
        </w:rPr>
        <w:t xml:space="preserve">Court cases taken in the </w:t>
      </w:r>
      <w:r w:rsidR="004F03B2">
        <w:rPr>
          <w:color w:val="000000" w:themeColor="text1"/>
        </w:rPr>
        <w:t xml:space="preserve">1990s and early </w:t>
      </w:r>
      <w:r w:rsidR="00AE580F">
        <w:rPr>
          <w:color w:val="000000" w:themeColor="text1"/>
        </w:rPr>
        <w:t xml:space="preserve">2000s </w:t>
      </w:r>
      <w:r w:rsidR="004F03B2">
        <w:rPr>
          <w:color w:val="000000" w:themeColor="text1"/>
        </w:rPr>
        <w:t xml:space="preserve">also established the </w:t>
      </w:r>
      <w:r w:rsidR="004F03B2" w:rsidRPr="005B0C52">
        <w:rPr>
          <w:color w:val="000000" w:themeColor="text1"/>
        </w:rPr>
        <w:t>constitutional obligation</w:t>
      </w:r>
      <w:r w:rsidR="004F03B2">
        <w:rPr>
          <w:color w:val="000000" w:themeColor="text1"/>
        </w:rPr>
        <w:t>s</w:t>
      </w:r>
      <w:r w:rsidR="004F03B2" w:rsidRPr="005B0C52">
        <w:rPr>
          <w:color w:val="000000" w:themeColor="text1"/>
        </w:rPr>
        <w:t xml:space="preserve"> on the State </w:t>
      </w:r>
      <w:r w:rsidR="004F03B2">
        <w:rPr>
          <w:color w:val="000000" w:themeColor="text1"/>
        </w:rPr>
        <w:t xml:space="preserve">in relation to the provision of education to children with disabilities. The 1996 </w:t>
      </w:r>
      <w:proofErr w:type="spellStart"/>
      <w:r w:rsidRPr="005B0C52">
        <w:rPr>
          <w:color w:val="000000" w:themeColor="text1"/>
        </w:rPr>
        <w:t>O’Donoghue</w:t>
      </w:r>
      <w:proofErr w:type="spellEnd"/>
      <w:r w:rsidRPr="005B0C52">
        <w:rPr>
          <w:color w:val="000000" w:themeColor="text1"/>
        </w:rPr>
        <w:t xml:space="preserve"> v Minister for Health </w:t>
      </w:r>
      <w:r w:rsidR="004F03B2">
        <w:rPr>
          <w:color w:val="000000" w:themeColor="text1"/>
        </w:rPr>
        <w:t xml:space="preserve">High Court case found that the </w:t>
      </w:r>
      <w:r w:rsidR="00D421F1">
        <w:rPr>
          <w:color w:val="000000" w:themeColor="text1"/>
        </w:rPr>
        <w:t xml:space="preserve">State </w:t>
      </w:r>
      <w:r w:rsidR="004F03B2">
        <w:rPr>
          <w:color w:val="000000" w:themeColor="text1"/>
        </w:rPr>
        <w:t xml:space="preserve">must provide children with disabilities with </w:t>
      </w:r>
      <w:r w:rsidRPr="005B0C52">
        <w:rPr>
          <w:color w:val="000000" w:themeColor="text1"/>
        </w:rPr>
        <w:t>‘such advice, instruction and teaching as will enable him or</w:t>
      </w:r>
      <w:r w:rsidR="004F03B2">
        <w:rPr>
          <w:color w:val="000000" w:themeColor="text1"/>
        </w:rPr>
        <w:t xml:space="preserve"> </w:t>
      </w:r>
      <w:r w:rsidRPr="005B0C52">
        <w:rPr>
          <w:color w:val="000000" w:themeColor="text1"/>
        </w:rPr>
        <w:t>her to make the best possible use of his or her inherent and potential capabilities,</w:t>
      </w:r>
      <w:r w:rsidR="004F03B2">
        <w:rPr>
          <w:color w:val="000000" w:themeColor="text1"/>
        </w:rPr>
        <w:t xml:space="preserve"> </w:t>
      </w:r>
      <w:r w:rsidRPr="005B0C52">
        <w:rPr>
          <w:color w:val="000000" w:themeColor="text1"/>
        </w:rPr>
        <w:t>physical, mental and moral, however l</w:t>
      </w:r>
      <w:r w:rsidR="004F03B2">
        <w:rPr>
          <w:color w:val="000000" w:themeColor="text1"/>
        </w:rPr>
        <w:t>imited these capacities may be’</w:t>
      </w:r>
      <w:r w:rsidR="001C296D">
        <w:rPr>
          <w:color w:val="000000" w:themeColor="text1"/>
        </w:rPr>
        <w:t>.</w:t>
      </w:r>
      <w:r w:rsidR="00916844">
        <w:rPr>
          <w:rStyle w:val="FootnoteReference"/>
          <w:color w:val="000000" w:themeColor="text1"/>
        </w:rPr>
        <w:footnoteReference w:id="30"/>
      </w:r>
      <w:r w:rsidR="004F03B2">
        <w:rPr>
          <w:color w:val="000000" w:themeColor="text1"/>
        </w:rPr>
        <w:t xml:space="preserve"> The 2001</w:t>
      </w:r>
      <w:r w:rsidRPr="005B0C52">
        <w:rPr>
          <w:color w:val="000000" w:themeColor="text1"/>
        </w:rPr>
        <w:t xml:space="preserve"> </w:t>
      </w:r>
      <w:proofErr w:type="spellStart"/>
      <w:r w:rsidRPr="005B0C52">
        <w:rPr>
          <w:color w:val="000000" w:themeColor="text1"/>
        </w:rPr>
        <w:t>Sinnott</w:t>
      </w:r>
      <w:proofErr w:type="spellEnd"/>
      <w:r w:rsidRPr="005B0C52">
        <w:rPr>
          <w:color w:val="000000" w:themeColor="text1"/>
        </w:rPr>
        <w:t xml:space="preserve"> v Minister for Education High Court found that the</w:t>
      </w:r>
      <w:r w:rsidR="004F03B2">
        <w:rPr>
          <w:color w:val="000000" w:themeColor="text1"/>
        </w:rPr>
        <w:t xml:space="preserve"> </w:t>
      </w:r>
      <w:r w:rsidRPr="005B0C52">
        <w:rPr>
          <w:color w:val="000000" w:themeColor="text1"/>
        </w:rPr>
        <w:t xml:space="preserve">State </w:t>
      </w:r>
      <w:r w:rsidR="004F03B2" w:rsidRPr="004F03B2">
        <w:rPr>
          <w:color w:val="000000" w:themeColor="text1"/>
        </w:rPr>
        <w:t xml:space="preserve">failed to uphold </w:t>
      </w:r>
      <w:r w:rsidR="00694C71">
        <w:rPr>
          <w:color w:val="000000" w:themeColor="text1"/>
        </w:rPr>
        <w:t>its</w:t>
      </w:r>
      <w:r w:rsidR="00694C71" w:rsidRPr="004F03B2">
        <w:rPr>
          <w:color w:val="000000" w:themeColor="text1"/>
        </w:rPr>
        <w:t xml:space="preserve"> </w:t>
      </w:r>
      <w:r w:rsidR="004F03B2" w:rsidRPr="004F03B2">
        <w:rPr>
          <w:color w:val="000000" w:themeColor="text1"/>
        </w:rPr>
        <w:t xml:space="preserve">constitutional obligation to provide </w:t>
      </w:r>
      <w:r w:rsidR="004F03B2">
        <w:rPr>
          <w:color w:val="000000" w:themeColor="text1"/>
        </w:rPr>
        <w:t>the applicant with</w:t>
      </w:r>
      <w:r w:rsidR="004F03B2" w:rsidRPr="004F03B2">
        <w:rPr>
          <w:color w:val="000000" w:themeColor="text1"/>
        </w:rPr>
        <w:t xml:space="preserve"> a free primary education</w:t>
      </w:r>
      <w:r w:rsidR="004F03B2">
        <w:rPr>
          <w:color w:val="000000" w:themeColor="text1"/>
        </w:rPr>
        <w:t xml:space="preserve"> in accordance with his needs</w:t>
      </w:r>
      <w:r w:rsidR="004F03B2" w:rsidRPr="004F03B2">
        <w:rPr>
          <w:color w:val="000000" w:themeColor="text1"/>
        </w:rPr>
        <w:t xml:space="preserve">. </w:t>
      </w:r>
      <w:r w:rsidR="00AE580F">
        <w:rPr>
          <w:color w:val="000000" w:themeColor="text1"/>
        </w:rPr>
        <w:t>The State</w:t>
      </w:r>
      <w:r w:rsidR="00AE580F" w:rsidRPr="00AE580F">
        <w:rPr>
          <w:color w:val="000000" w:themeColor="text1"/>
        </w:rPr>
        <w:t xml:space="preserve"> </w:t>
      </w:r>
      <w:r w:rsidR="00AE580F">
        <w:rPr>
          <w:color w:val="000000" w:themeColor="text1"/>
        </w:rPr>
        <w:t>did however successfully appeal to the</w:t>
      </w:r>
      <w:r w:rsidR="00AE580F" w:rsidRPr="00AE580F">
        <w:rPr>
          <w:color w:val="000000" w:themeColor="text1"/>
        </w:rPr>
        <w:t xml:space="preserve"> Supreme Court reg</w:t>
      </w:r>
      <w:r w:rsidR="00AE580F">
        <w:rPr>
          <w:color w:val="000000" w:themeColor="text1"/>
        </w:rPr>
        <w:t>arding the issue of whether there was</w:t>
      </w:r>
      <w:r w:rsidR="00AE580F" w:rsidRPr="00AE580F">
        <w:rPr>
          <w:color w:val="000000" w:themeColor="text1"/>
        </w:rPr>
        <w:t xml:space="preserve"> constitutional obligation under </w:t>
      </w:r>
      <w:r w:rsidR="00C15C85">
        <w:rPr>
          <w:color w:val="000000" w:themeColor="text1"/>
        </w:rPr>
        <w:t>a</w:t>
      </w:r>
      <w:r w:rsidR="00C15C85" w:rsidRPr="00AE580F">
        <w:rPr>
          <w:color w:val="000000" w:themeColor="text1"/>
        </w:rPr>
        <w:t xml:space="preserve">rticle </w:t>
      </w:r>
      <w:r w:rsidR="00AE580F" w:rsidRPr="00AE580F">
        <w:rPr>
          <w:color w:val="000000" w:themeColor="text1"/>
        </w:rPr>
        <w:t xml:space="preserve">42 </w:t>
      </w:r>
      <w:r w:rsidR="00916844">
        <w:rPr>
          <w:color w:val="000000" w:themeColor="text1"/>
        </w:rPr>
        <w:t xml:space="preserve">of the Irish Constitution </w:t>
      </w:r>
      <w:r w:rsidR="00AE580F" w:rsidRPr="00AE580F">
        <w:rPr>
          <w:color w:val="000000" w:themeColor="text1"/>
        </w:rPr>
        <w:t xml:space="preserve">to provide for </w:t>
      </w:r>
      <w:r w:rsidR="00AE580F">
        <w:rPr>
          <w:color w:val="000000" w:themeColor="text1"/>
        </w:rPr>
        <w:t>education</w:t>
      </w:r>
      <w:r w:rsidR="00AE580F" w:rsidRPr="00AE580F">
        <w:rPr>
          <w:color w:val="000000" w:themeColor="text1"/>
        </w:rPr>
        <w:t xml:space="preserve"> into adulthood</w:t>
      </w:r>
      <w:r w:rsidR="001C296D">
        <w:rPr>
          <w:color w:val="000000" w:themeColor="text1"/>
        </w:rPr>
        <w:t>.</w:t>
      </w:r>
      <w:r w:rsidR="00916844">
        <w:rPr>
          <w:rStyle w:val="FootnoteReference"/>
          <w:color w:val="000000" w:themeColor="text1"/>
        </w:rPr>
        <w:footnoteReference w:id="31"/>
      </w:r>
      <w:r w:rsidR="00AE580F">
        <w:rPr>
          <w:color w:val="000000" w:themeColor="text1"/>
        </w:rPr>
        <w:t xml:space="preserve"> </w:t>
      </w:r>
    </w:p>
    <w:p w14:paraId="6040F700" w14:textId="77777777" w:rsidR="004940CD" w:rsidRDefault="004940CD" w:rsidP="004F03B2">
      <w:pPr>
        <w:pStyle w:val="Heading2"/>
      </w:pPr>
      <w:bookmarkStart w:id="18" w:name="_Toc112053985"/>
      <w:r>
        <w:lastRenderedPageBreak/>
        <w:t>Legislation</w:t>
      </w:r>
      <w:bookmarkEnd w:id="18"/>
    </w:p>
    <w:p w14:paraId="3750A09B" w14:textId="77777777" w:rsidR="00A21800" w:rsidRPr="00A21800" w:rsidRDefault="00A21800" w:rsidP="00D710CC">
      <w:pPr>
        <w:spacing w:after="120"/>
        <w:rPr>
          <w:color w:val="000000" w:themeColor="text1"/>
        </w:rPr>
      </w:pPr>
      <w:r>
        <w:rPr>
          <w:color w:val="000000" w:themeColor="text1"/>
        </w:rPr>
        <w:t>T</w:t>
      </w:r>
      <w:r w:rsidRPr="00A21800">
        <w:rPr>
          <w:color w:val="000000" w:themeColor="text1"/>
        </w:rPr>
        <w:t>he Education Act (1998) gives statutory rights to parents in relation to their children’s education</w:t>
      </w:r>
      <w:r>
        <w:rPr>
          <w:color w:val="000000" w:themeColor="text1"/>
        </w:rPr>
        <w:t xml:space="preserve"> </w:t>
      </w:r>
      <w:r w:rsidRPr="00A21800">
        <w:rPr>
          <w:color w:val="000000" w:themeColor="text1"/>
        </w:rPr>
        <w:t>and legally obliges schools to provide for a diversity of needs, values, and traditions. Under the</w:t>
      </w:r>
      <w:r>
        <w:rPr>
          <w:color w:val="000000" w:themeColor="text1"/>
        </w:rPr>
        <w:t xml:space="preserve"> </w:t>
      </w:r>
      <w:r w:rsidR="008457FD">
        <w:rPr>
          <w:color w:val="000000" w:themeColor="text1"/>
        </w:rPr>
        <w:t>A</w:t>
      </w:r>
      <w:r w:rsidRPr="00A21800">
        <w:rPr>
          <w:color w:val="000000" w:themeColor="text1"/>
        </w:rPr>
        <w:t>ct, schools are required to use their resources to identify and provide for the educational needs of</w:t>
      </w:r>
      <w:r>
        <w:rPr>
          <w:color w:val="000000" w:themeColor="text1"/>
        </w:rPr>
        <w:t xml:space="preserve"> </w:t>
      </w:r>
      <w:r w:rsidRPr="00A21800">
        <w:rPr>
          <w:color w:val="000000" w:themeColor="text1"/>
        </w:rPr>
        <w:t xml:space="preserve">students with disabilities or other special educational needs. </w:t>
      </w:r>
      <w:r w:rsidR="002E4C3C">
        <w:rPr>
          <w:color w:val="000000" w:themeColor="text1"/>
        </w:rPr>
        <w:t xml:space="preserve">Section 21 of the Act states that </w:t>
      </w:r>
    </w:p>
    <w:p w14:paraId="2B2E197A" w14:textId="072957E3" w:rsidR="00A21800" w:rsidRPr="00A21800" w:rsidRDefault="00A21800" w:rsidP="002E4C3C">
      <w:pPr>
        <w:ind w:left="720"/>
        <w:rPr>
          <w:color w:val="000000" w:themeColor="text1"/>
        </w:rPr>
      </w:pPr>
      <w:r w:rsidRPr="00A21800">
        <w:rPr>
          <w:color w:val="000000" w:themeColor="text1"/>
        </w:rPr>
        <w:t>the school plan shall state the objectives of the school relating to equality of access to and participation</w:t>
      </w:r>
      <w:r>
        <w:rPr>
          <w:color w:val="000000" w:themeColor="text1"/>
        </w:rPr>
        <w:t xml:space="preserve"> </w:t>
      </w:r>
      <w:r w:rsidRPr="00A21800">
        <w:rPr>
          <w:color w:val="000000" w:themeColor="text1"/>
        </w:rPr>
        <w:t>in the school and the measures which the school proposes to take to achieve those objectives including</w:t>
      </w:r>
      <w:r>
        <w:rPr>
          <w:color w:val="000000" w:themeColor="text1"/>
        </w:rPr>
        <w:t xml:space="preserve"> </w:t>
      </w:r>
      <w:r w:rsidRPr="00A21800">
        <w:rPr>
          <w:color w:val="000000" w:themeColor="text1"/>
        </w:rPr>
        <w:t>equality of access to and participation in the school by students with disabilities or who have other</w:t>
      </w:r>
      <w:r>
        <w:rPr>
          <w:color w:val="000000" w:themeColor="text1"/>
        </w:rPr>
        <w:t xml:space="preserve"> </w:t>
      </w:r>
      <w:r w:rsidRPr="00A21800">
        <w:rPr>
          <w:color w:val="000000" w:themeColor="text1"/>
        </w:rPr>
        <w:t>special educational needs</w:t>
      </w:r>
      <w:r w:rsidR="001C296D">
        <w:rPr>
          <w:color w:val="000000" w:themeColor="text1"/>
        </w:rPr>
        <w:t>.</w:t>
      </w:r>
      <w:r w:rsidR="00916844">
        <w:rPr>
          <w:rStyle w:val="FootnoteReference"/>
          <w:color w:val="000000" w:themeColor="text1"/>
        </w:rPr>
        <w:footnoteReference w:id="32"/>
      </w:r>
    </w:p>
    <w:p w14:paraId="22941585" w14:textId="77777777" w:rsidR="002E4C3C" w:rsidRDefault="00A21800" w:rsidP="002E4C3C">
      <w:r w:rsidRPr="00A21800">
        <w:rPr>
          <w:color w:val="000000" w:themeColor="text1"/>
        </w:rPr>
        <w:t>Boards of management should establish and maintain an admissions policy that provides for</w:t>
      </w:r>
      <w:r w:rsidR="002E4C3C">
        <w:rPr>
          <w:color w:val="000000" w:themeColor="text1"/>
        </w:rPr>
        <w:t xml:space="preserve"> </w:t>
      </w:r>
      <w:r w:rsidRPr="00A21800">
        <w:rPr>
          <w:color w:val="000000" w:themeColor="text1"/>
        </w:rPr>
        <w:t>maximum access to the school, including access for students with special educational needs.</w:t>
      </w:r>
      <w:r w:rsidR="002E4C3C">
        <w:rPr>
          <w:color w:val="000000" w:themeColor="text1"/>
        </w:rPr>
        <w:t xml:space="preserve"> </w:t>
      </w:r>
      <w:r w:rsidRPr="00A21800">
        <w:rPr>
          <w:color w:val="000000" w:themeColor="text1"/>
        </w:rPr>
        <w:t>Section 29 of the Education Act (1998) provides for an appeals process, by which parents,</w:t>
      </w:r>
      <w:r w:rsidR="002E4C3C">
        <w:rPr>
          <w:color w:val="000000" w:themeColor="text1"/>
        </w:rPr>
        <w:t xml:space="preserve"> </w:t>
      </w:r>
      <w:r w:rsidRPr="00A21800">
        <w:rPr>
          <w:color w:val="000000" w:themeColor="text1"/>
        </w:rPr>
        <w:t xml:space="preserve">including the parents of </w:t>
      </w:r>
      <w:r w:rsidR="002E4C3C">
        <w:rPr>
          <w:color w:val="000000" w:themeColor="text1"/>
        </w:rPr>
        <w:t xml:space="preserve">child with a disability can </w:t>
      </w:r>
      <w:r w:rsidR="00351762">
        <w:rPr>
          <w:color w:val="000000" w:themeColor="text1"/>
        </w:rPr>
        <w:t xml:space="preserve">appeal to the </w:t>
      </w:r>
      <w:r w:rsidRPr="00A21800">
        <w:rPr>
          <w:color w:val="000000" w:themeColor="text1"/>
        </w:rPr>
        <w:t>Department of Education and S</w:t>
      </w:r>
      <w:r w:rsidR="002E4C3C">
        <w:rPr>
          <w:color w:val="000000" w:themeColor="text1"/>
        </w:rPr>
        <w:t xml:space="preserve">kills </w:t>
      </w:r>
      <w:r w:rsidRPr="00A21800">
        <w:rPr>
          <w:color w:val="000000" w:themeColor="text1"/>
        </w:rPr>
        <w:t>in relation to a decision by a school to</w:t>
      </w:r>
      <w:r w:rsidR="002E4C3C">
        <w:rPr>
          <w:color w:val="000000" w:themeColor="text1"/>
        </w:rPr>
        <w:t xml:space="preserve"> </w:t>
      </w:r>
      <w:r w:rsidRPr="00A21800">
        <w:rPr>
          <w:color w:val="000000" w:themeColor="text1"/>
        </w:rPr>
        <w:t>permanently exclude, to suspend or to refuse to enrol a student.</w:t>
      </w:r>
      <w:r w:rsidR="002E4C3C" w:rsidRPr="002E4C3C">
        <w:t xml:space="preserve"> </w:t>
      </w:r>
    </w:p>
    <w:p w14:paraId="260A4BA3" w14:textId="77777777" w:rsidR="00A21800" w:rsidRDefault="002E4C3C" w:rsidP="00FD3C49">
      <w:pPr>
        <w:spacing w:after="120"/>
        <w:rPr>
          <w:color w:val="000000" w:themeColor="text1"/>
        </w:rPr>
      </w:pPr>
      <w:r w:rsidRPr="002E4C3C">
        <w:rPr>
          <w:color w:val="000000" w:themeColor="text1"/>
        </w:rPr>
        <w:t>The Equal Status Act (2000) and Equality Act (2004) promote equality of opportunity, prohibit</w:t>
      </w:r>
      <w:r>
        <w:rPr>
          <w:color w:val="000000" w:themeColor="text1"/>
        </w:rPr>
        <w:t xml:space="preserve"> </w:t>
      </w:r>
      <w:r w:rsidRPr="002E4C3C">
        <w:rPr>
          <w:color w:val="000000" w:themeColor="text1"/>
        </w:rPr>
        <w:t>discrimination on nine specific grounds</w:t>
      </w:r>
      <w:r w:rsidR="005060C8">
        <w:rPr>
          <w:rStyle w:val="FootnoteReference"/>
          <w:color w:val="000000" w:themeColor="text1"/>
        </w:rPr>
        <w:footnoteReference w:id="33"/>
      </w:r>
      <w:r w:rsidRPr="002E4C3C">
        <w:rPr>
          <w:color w:val="000000" w:themeColor="text1"/>
        </w:rPr>
        <w:t>, prohibit harassment, including sexual harassment, require</w:t>
      </w:r>
      <w:r>
        <w:rPr>
          <w:color w:val="000000" w:themeColor="text1"/>
        </w:rPr>
        <w:t xml:space="preserve"> </w:t>
      </w:r>
      <w:r w:rsidRPr="002E4C3C">
        <w:rPr>
          <w:color w:val="000000" w:themeColor="text1"/>
        </w:rPr>
        <w:t>that reasonable accommodation be made for those with disabilities, and allow for “positive</w:t>
      </w:r>
      <w:r>
        <w:rPr>
          <w:color w:val="000000" w:themeColor="text1"/>
        </w:rPr>
        <w:t xml:space="preserve"> </w:t>
      </w:r>
      <w:r w:rsidRPr="002E4C3C">
        <w:rPr>
          <w:color w:val="000000" w:themeColor="text1"/>
        </w:rPr>
        <w:t>action.”</w:t>
      </w:r>
      <w:r>
        <w:rPr>
          <w:color w:val="000000" w:themeColor="text1"/>
        </w:rPr>
        <w:t xml:space="preserve"> Section 4 of the Equal Status Act states that </w:t>
      </w:r>
    </w:p>
    <w:p w14:paraId="74046828" w14:textId="581D58B5" w:rsidR="002E4C3C" w:rsidRDefault="002E4C3C" w:rsidP="002E4C3C">
      <w:pPr>
        <w:ind w:left="720"/>
        <w:rPr>
          <w:color w:val="000000" w:themeColor="text1"/>
        </w:rPr>
      </w:pPr>
      <w:r>
        <w:t>Discrimination on the ground of disability includes a refusal or failure by the provider to do all that is reasonable to accommodate the needs of a person with a disability by providing special treatment or facilities, if without such special treatment or facilities it would be impossible or unduly difficult for the person to avail himself or herself of the service</w:t>
      </w:r>
      <w:r w:rsidR="00DD429D">
        <w:t>.</w:t>
      </w:r>
      <w:r w:rsidR="00916844">
        <w:rPr>
          <w:rStyle w:val="FootnoteReference"/>
        </w:rPr>
        <w:footnoteReference w:id="34"/>
      </w:r>
      <w:r>
        <w:t xml:space="preserve"> </w:t>
      </w:r>
    </w:p>
    <w:p w14:paraId="681CAC5B" w14:textId="77777777" w:rsidR="005060C8" w:rsidRPr="005060C8" w:rsidRDefault="005060C8" w:rsidP="005060C8">
      <w:pPr>
        <w:spacing w:after="120"/>
        <w:rPr>
          <w:color w:val="000000" w:themeColor="text1"/>
        </w:rPr>
      </w:pPr>
      <w:r>
        <w:rPr>
          <w:color w:val="000000" w:themeColor="text1"/>
        </w:rPr>
        <w:t>Section 7 of Equal Status Act, 2000</w:t>
      </w:r>
      <w:r w:rsidRPr="005060C8">
        <w:rPr>
          <w:color w:val="000000" w:themeColor="text1"/>
        </w:rPr>
        <w:t xml:space="preserve"> deals specifically with discrimination and harassment in educational establishments. The primary exception under Section 7 in the disability context is that it is not considered discrimination for a school to refuse entry to a child where a student with a disability would, by virtue of the disability, make impossible, or have a seriously detrimental effect on, the </w:t>
      </w:r>
      <w:r w:rsidRPr="005060C8">
        <w:rPr>
          <w:color w:val="000000" w:themeColor="text1"/>
        </w:rPr>
        <w:lastRenderedPageBreak/>
        <w:t>provision by an educational establishment of its services to other students</w:t>
      </w:r>
      <w:r>
        <w:rPr>
          <w:color w:val="000000" w:themeColor="text1"/>
        </w:rPr>
        <w:t xml:space="preserve">. </w:t>
      </w:r>
      <w:r w:rsidRPr="005060C8">
        <w:rPr>
          <w:color w:val="000000" w:themeColor="text1"/>
        </w:rPr>
        <w:t>Section 7(4)(b)</w:t>
      </w:r>
      <w:r>
        <w:rPr>
          <w:color w:val="000000" w:themeColor="text1"/>
        </w:rPr>
        <w:t xml:space="preserve"> says: </w:t>
      </w:r>
    </w:p>
    <w:p w14:paraId="2F0D1991" w14:textId="77777777" w:rsidR="005060C8" w:rsidRDefault="005060C8" w:rsidP="005060C8">
      <w:pPr>
        <w:pStyle w:val="BlockQuote"/>
      </w:pPr>
      <w:r w:rsidRPr="005060C8">
        <w:t>to the extent that compliance with any of its provisions in relation to a student with a disability would, by virtue of the disability, make impossible, or have a seriously detrimental effect on, the provision by an educational establishment of its services to other students.</w:t>
      </w:r>
    </w:p>
    <w:p w14:paraId="249AA8D8" w14:textId="78E10F43" w:rsidR="00DA5600" w:rsidRDefault="0000266D" w:rsidP="005060C8">
      <w:pPr>
        <w:rPr>
          <w:color w:val="000000" w:themeColor="text1"/>
        </w:rPr>
      </w:pPr>
      <w:r>
        <w:rPr>
          <w:color w:val="000000" w:themeColor="text1"/>
        </w:rPr>
        <w:t xml:space="preserve">Despite </w:t>
      </w:r>
      <w:r w:rsidR="00DA5600">
        <w:rPr>
          <w:color w:val="000000" w:themeColor="text1"/>
        </w:rPr>
        <w:t xml:space="preserve">the </w:t>
      </w:r>
      <w:r>
        <w:rPr>
          <w:color w:val="000000" w:themeColor="text1"/>
        </w:rPr>
        <w:t>legal requirement set out above some parents had experienced challenges enrolling their child with a disability in certain schools</w:t>
      </w:r>
      <w:r w:rsidR="00DD429D">
        <w:rPr>
          <w:color w:val="000000" w:themeColor="text1"/>
        </w:rPr>
        <w:t>.</w:t>
      </w:r>
      <w:r w:rsidR="00916844">
        <w:rPr>
          <w:rStyle w:val="FootnoteReference"/>
          <w:color w:val="000000" w:themeColor="text1"/>
        </w:rPr>
        <w:footnoteReference w:id="35"/>
      </w:r>
      <w:r>
        <w:rPr>
          <w:color w:val="000000" w:themeColor="text1"/>
        </w:rPr>
        <w:t xml:space="preserve"> The Admissions to School Act, 2018 sought inter alia to </w:t>
      </w:r>
      <w:r w:rsidRPr="0000266D">
        <w:rPr>
          <w:color w:val="000000" w:themeColor="text1"/>
        </w:rPr>
        <w:t xml:space="preserve">give parents greater confidence that school admission processes are transparent and fair. </w:t>
      </w:r>
      <w:r>
        <w:rPr>
          <w:color w:val="000000" w:themeColor="text1"/>
        </w:rPr>
        <w:t>In relation to children with disabilities the Act p</w:t>
      </w:r>
      <w:r w:rsidRPr="0000266D">
        <w:rPr>
          <w:color w:val="000000" w:themeColor="text1"/>
        </w:rPr>
        <w:t>rohibit</w:t>
      </w:r>
      <w:r>
        <w:rPr>
          <w:color w:val="000000" w:themeColor="text1"/>
        </w:rPr>
        <w:t>s</w:t>
      </w:r>
      <w:r w:rsidRPr="0000266D">
        <w:rPr>
          <w:color w:val="000000" w:themeColor="text1"/>
        </w:rPr>
        <w:t xml:space="preserve"> consideration of a student’s academ</w:t>
      </w:r>
      <w:r>
        <w:rPr>
          <w:color w:val="000000" w:themeColor="text1"/>
        </w:rPr>
        <w:t xml:space="preserve">ic ability, skills or aptitude </w:t>
      </w:r>
      <w:r w:rsidRPr="0000266D">
        <w:rPr>
          <w:color w:val="000000" w:themeColor="text1"/>
        </w:rPr>
        <w:t>as a consideration for the offer of a place</w:t>
      </w:r>
      <w:r>
        <w:rPr>
          <w:color w:val="000000" w:themeColor="text1"/>
        </w:rPr>
        <w:t xml:space="preserve"> in a school. </w:t>
      </w:r>
      <w:r w:rsidRPr="0000266D">
        <w:rPr>
          <w:color w:val="000000" w:themeColor="text1"/>
        </w:rPr>
        <w:t xml:space="preserve">Section 62 (7) (e) (iii) </w:t>
      </w:r>
      <w:r>
        <w:rPr>
          <w:color w:val="000000" w:themeColor="text1"/>
        </w:rPr>
        <w:t>of the Act</w:t>
      </w:r>
      <w:r w:rsidR="00DA5600">
        <w:rPr>
          <w:color w:val="000000" w:themeColor="text1"/>
        </w:rPr>
        <w:t xml:space="preserve"> says that</w:t>
      </w:r>
    </w:p>
    <w:p w14:paraId="5C4C1FCA" w14:textId="77777777" w:rsidR="0000266D" w:rsidRDefault="00DA5600" w:rsidP="00DA5600">
      <w:pPr>
        <w:ind w:left="720"/>
        <w:rPr>
          <w:color w:val="000000" w:themeColor="text1"/>
        </w:rPr>
      </w:pPr>
      <w:r>
        <w:rPr>
          <w:color w:val="000000" w:themeColor="text1"/>
        </w:rPr>
        <w:t>[</w:t>
      </w:r>
      <w:r w:rsidR="0000266D" w:rsidRPr="0000266D">
        <w:rPr>
          <w:color w:val="000000" w:themeColor="text1"/>
        </w:rPr>
        <w:t>.</w:t>
      </w:r>
      <w:r w:rsidR="00816FF2">
        <w:rPr>
          <w:color w:val="000000" w:themeColor="text1"/>
        </w:rPr>
        <w:t>.</w:t>
      </w:r>
      <w:r w:rsidR="0000266D" w:rsidRPr="0000266D">
        <w:rPr>
          <w:color w:val="000000" w:themeColor="text1"/>
        </w:rPr>
        <w:t>. school</w:t>
      </w:r>
      <w:r>
        <w:rPr>
          <w:color w:val="000000" w:themeColor="text1"/>
        </w:rPr>
        <w:t>s</w:t>
      </w:r>
      <w:r w:rsidR="0000266D" w:rsidRPr="0000266D">
        <w:rPr>
          <w:color w:val="000000" w:themeColor="text1"/>
        </w:rPr>
        <w:t xml:space="preserve"> shall not, when deciding on an application to the school, or when placing a student on a waiting list for admission to the school, consider or take into account any of the following</w:t>
      </w:r>
      <w:r>
        <w:rPr>
          <w:color w:val="000000" w:themeColor="text1"/>
        </w:rPr>
        <w:t>…….</w:t>
      </w:r>
      <w:r w:rsidR="0000266D" w:rsidRPr="0000266D">
        <w:rPr>
          <w:color w:val="000000" w:themeColor="text1"/>
        </w:rPr>
        <w:t>a student’s academic ability, skills or aptitude</w:t>
      </w:r>
      <w:r w:rsidR="00816FF2">
        <w:rPr>
          <w:color w:val="000000" w:themeColor="text1"/>
        </w:rPr>
        <w:t>…</w:t>
      </w:r>
      <w:r>
        <w:rPr>
          <w:color w:val="000000" w:themeColor="text1"/>
        </w:rPr>
        <w:t>]</w:t>
      </w:r>
      <w:r w:rsidR="00916844">
        <w:rPr>
          <w:rStyle w:val="FootnoteReference"/>
          <w:color w:val="000000" w:themeColor="text1"/>
        </w:rPr>
        <w:footnoteReference w:id="36"/>
      </w:r>
    </w:p>
    <w:p w14:paraId="6F6C607F" w14:textId="77777777" w:rsidR="00816FF2" w:rsidRDefault="00816FF2" w:rsidP="00531709">
      <w:pPr>
        <w:spacing w:after="120"/>
        <w:rPr>
          <w:color w:val="000000" w:themeColor="text1"/>
        </w:rPr>
      </w:pPr>
      <w:r>
        <w:rPr>
          <w:color w:val="000000" w:themeColor="text1"/>
        </w:rPr>
        <w:t>T</w:t>
      </w:r>
      <w:r w:rsidRPr="00C46921">
        <w:rPr>
          <w:color w:val="000000" w:themeColor="text1"/>
        </w:rPr>
        <w:t>he Education for Persons with Special Educational Needs Act in 2004 emphasised the</w:t>
      </w:r>
      <w:r>
        <w:rPr>
          <w:color w:val="000000" w:themeColor="text1"/>
        </w:rPr>
        <w:t xml:space="preserve"> </w:t>
      </w:r>
      <w:r w:rsidRPr="00C46921">
        <w:rPr>
          <w:color w:val="000000" w:themeColor="text1"/>
        </w:rPr>
        <w:t>new concept of inclusi</w:t>
      </w:r>
      <w:r>
        <w:rPr>
          <w:color w:val="000000" w:themeColor="text1"/>
        </w:rPr>
        <w:t xml:space="preserve">ve education. Section 2 of the Act defined inclusive education as </w:t>
      </w:r>
    </w:p>
    <w:p w14:paraId="2BBED95B" w14:textId="77777777" w:rsidR="00816FF2" w:rsidRDefault="00816FF2" w:rsidP="00816FF2">
      <w:pPr>
        <w:ind w:left="720"/>
        <w:rPr>
          <w:color w:val="000000" w:themeColor="text1"/>
        </w:rPr>
      </w:pPr>
      <w:r w:rsidRPr="00B13E0C">
        <w:rPr>
          <w:color w:val="000000" w:themeColor="text1"/>
        </w:rPr>
        <w:t>A child with special educational needs shall be educated in an inclusive environment with children who do not have such needs unless the nature or degree of those needs of the child is such that to do so would be inconsistent with—</w:t>
      </w:r>
    </w:p>
    <w:p w14:paraId="53A53D37" w14:textId="77777777" w:rsidR="00816FF2" w:rsidRPr="00B13E0C" w:rsidRDefault="00816FF2" w:rsidP="00816FF2">
      <w:pPr>
        <w:ind w:left="720"/>
        <w:rPr>
          <w:color w:val="000000" w:themeColor="text1"/>
        </w:rPr>
      </w:pPr>
      <w:r w:rsidRPr="00B13E0C">
        <w:rPr>
          <w:color w:val="000000" w:themeColor="text1"/>
        </w:rPr>
        <w:t>(a) the best interests of the child as determined in accordance with any assessment carried out under this Act, or</w:t>
      </w:r>
    </w:p>
    <w:p w14:paraId="052A59ED" w14:textId="6D1372AD" w:rsidR="00816FF2" w:rsidRDefault="00816FF2" w:rsidP="00816FF2">
      <w:pPr>
        <w:ind w:left="720"/>
        <w:rPr>
          <w:color w:val="000000" w:themeColor="text1"/>
        </w:rPr>
      </w:pPr>
      <w:r w:rsidRPr="00B13E0C">
        <w:rPr>
          <w:color w:val="000000" w:themeColor="text1"/>
        </w:rPr>
        <w:t>(b) the effective provision of education for children with whom the child is to be educated</w:t>
      </w:r>
      <w:r w:rsidR="00DD429D">
        <w:rPr>
          <w:color w:val="000000" w:themeColor="text1"/>
        </w:rPr>
        <w:t>.</w:t>
      </w:r>
      <w:r w:rsidR="00916844">
        <w:rPr>
          <w:rStyle w:val="FootnoteReference"/>
          <w:color w:val="000000" w:themeColor="text1"/>
        </w:rPr>
        <w:footnoteReference w:id="37"/>
      </w:r>
      <w:r w:rsidRPr="00B13E0C">
        <w:rPr>
          <w:color w:val="000000" w:themeColor="text1"/>
        </w:rPr>
        <w:t xml:space="preserve"> </w:t>
      </w:r>
    </w:p>
    <w:p w14:paraId="44C87EA3" w14:textId="68C24885" w:rsidR="00957608" w:rsidRDefault="00816FF2" w:rsidP="000A1F7E">
      <w:pPr>
        <w:spacing w:after="120"/>
        <w:rPr>
          <w:color w:val="000000" w:themeColor="text1"/>
        </w:rPr>
      </w:pPr>
      <w:r>
        <w:rPr>
          <w:color w:val="000000" w:themeColor="text1"/>
        </w:rPr>
        <w:lastRenderedPageBreak/>
        <w:t>Some key Sections of the EPSEN Act</w:t>
      </w:r>
      <w:r w:rsidR="00957608">
        <w:rPr>
          <w:color w:val="000000" w:themeColor="text1"/>
        </w:rPr>
        <w:t>, 2004</w:t>
      </w:r>
      <w:r w:rsidR="002F6C9C">
        <w:rPr>
          <w:color w:val="000000" w:themeColor="text1"/>
        </w:rPr>
        <w:t>,</w:t>
      </w:r>
      <w:r>
        <w:rPr>
          <w:color w:val="000000" w:themeColor="text1"/>
        </w:rPr>
        <w:t xml:space="preserve"> </w:t>
      </w:r>
      <w:r w:rsidRPr="00816FF2">
        <w:rPr>
          <w:color w:val="000000" w:themeColor="text1"/>
        </w:rPr>
        <w:t xml:space="preserve">have not been </w:t>
      </w:r>
      <w:r w:rsidR="00957608">
        <w:rPr>
          <w:color w:val="000000" w:themeColor="text1"/>
        </w:rPr>
        <w:t>commenced. Thes</w:t>
      </w:r>
      <w:r>
        <w:rPr>
          <w:color w:val="000000" w:themeColor="text1"/>
        </w:rPr>
        <w:t xml:space="preserve">e </w:t>
      </w:r>
      <w:r w:rsidR="00531709">
        <w:rPr>
          <w:color w:val="000000" w:themeColor="text1"/>
        </w:rPr>
        <w:t xml:space="preserve">include </w:t>
      </w:r>
      <w:r>
        <w:rPr>
          <w:color w:val="000000" w:themeColor="text1"/>
        </w:rPr>
        <w:t xml:space="preserve">the Sections </w:t>
      </w:r>
      <w:r w:rsidRPr="00816FF2">
        <w:rPr>
          <w:color w:val="000000" w:themeColor="text1"/>
        </w:rPr>
        <w:t xml:space="preserve">which would have </w:t>
      </w:r>
      <w:r w:rsidR="00957608">
        <w:rPr>
          <w:color w:val="000000" w:themeColor="text1"/>
        </w:rPr>
        <w:t>provided for:</w:t>
      </w:r>
    </w:p>
    <w:p w14:paraId="5AAF0D21" w14:textId="77777777" w:rsidR="00816FF2" w:rsidRPr="00816FF2" w:rsidRDefault="00957608" w:rsidP="00957608">
      <w:pPr>
        <w:pStyle w:val="ListBullet"/>
      </w:pPr>
      <w:r>
        <w:t>a</w:t>
      </w:r>
      <w:r w:rsidR="00816FF2" w:rsidRPr="00816FF2">
        <w:t xml:space="preserve"> statutory </w:t>
      </w:r>
      <w:r w:rsidR="00816FF2">
        <w:t xml:space="preserve">entitlement to </w:t>
      </w:r>
      <w:r w:rsidR="00816FF2" w:rsidRPr="00816FF2">
        <w:t xml:space="preserve">an educational assessment for all children with </w:t>
      </w:r>
      <w:r>
        <w:t>special educational needs</w:t>
      </w:r>
    </w:p>
    <w:p w14:paraId="089783A2" w14:textId="77777777" w:rsidR="00816FF2" w:rsidRPr="00816FF2" w:rsidRDefault="00816FF2" w:rsidP="00816FF2">
      <w:pPr>
        <w:pStyle w:val="ListBullet"/>
      </w:pPr>
      <w:r w:rsidRPr="00816FF2">
        <w:t>a statutory individual educational plan (IEP).</w:t>
      </w:r>
    </w:p>
    <w:p w14:paraId="37A18CC2" w14:textId="77777777" w:rsidR="00816FF2" w:rsidRPr="00816FF2" w:rsidRDefault="00816FF2" w:rsidP="00816FF2">
      <w:pPr>
        <w:pStyle w:val="ListBullet"/>
      </w:pPr>
      <w:r w:rsidRPr="00816FF2">
        <w:t>the delivery of detailed educational services on foot of this plan.</w:t>
      </w:r>
    </w:p>
    <w:p w14:paraId="4BA1BD13" w14:textId="77777777" w:rsidR="00816FF2" w:rsidRPr="00816FF2" w:rsidRDefault="00957608" w:rsidP="000A1F7E">
      <w:pPr>
        <w:pStyle w:val="ListBullet"/>
        <w:spacing w:after="240"/>
        <w:ind w:left="357" w:hanging="357"/>
      </w:pPr>
      <w:r>
        <w:t>an independent appeals process</w:t>
      </w:r>
    </w:p>
    <w:p w14:paraId="16DF7080" w14:textId="77777777" w:rsidR="00816FF2" w:rsidRDefault="00816FF2" w:rsidP="00816FF2">
      <w:pPr>
        <w:rPr>
          <w:color w:val="000000" w:themeColor="text1"/>
        </w:rPr>
      </w:pPr>
      <w:r w:rsidRPr="00816FF2">
        <w:rPr>
          <w:color w:val="000000" w:themeColor="text1"/>
        </w:rPr>
        <w:t>The NCSE estimated, in an implementation Plan in 2006, that additional investment over a period of years of up to €235m per annum, across the education and health sectors, would be required to fully implement the EPSEN Act</w:t>
      </w:r>
      <w:r w:rsidR="00916844">
        <w:rPr>
          <w:rStyle w:val="FootnoteReference"/>
          <w:color w:val="000000" w:themeColor="text1"/>
        </w:rPr>
        <w:footnoteReference w:id="38"/>
      </w:r>
      <w:r w:rsidRPr="00816FF2">
        <w:rPr>
          <w:color w:val="000000" w:themeColor="text1"/>
        </w:rPr>
        <w:t xml:space="preserve">. </w:t>
      </w:r>
      <w:r>
        <w:rPr>
          <w:color w:val="000000" w:themeColor="text1"/>
        </w:rPr>
        <w:t xml:space="preserve">However, the Department of Education and Skills has estimated that the  </w:t>
      </w:r>
      <w:r w:rsidRPr="00816FF2">
        <w:rPr>
          <w:color w:val="000000" w:themeColor="text1"/>
        </w:rPr>
        <w:t xml:space="preserve"> level of investment required could be significantly greater than that envisaged in the NCSE report. </w:t>
      </w:r>
    </w:p>
    <w:p w14:paraId="14EB95E0" w14:textId="0C0E6F33" w:rsidR="00816FF2" w:rsidRDefault="000A1F7E" w:rsidP="00816FF2">
      <w:pPr>
        <w:rPr>
          <w:color w:val="000000" w:themeColor="text1"/>
        </w:rPr>
      </w:pPr>
      <w:r>
        <w:rPr>
          <w:color w:val="000000" w:themeColor="text1"/>
        </w:rPr>
        <w:t>Despite the fact that the Sections of the EPSEN Act have not been commenced a</w:t>
      </w:r>
      <w:r w:rsidR="00816FF2" w:rsidRPr="00816FF2">
        <w:rPr>
          <w:color w:val="000000" w:themeColor="text1"/>
        </w:rPr>
        <w:t>ll schools are encour</w:t>
      </w:r>
      <w:r w:rsidR="00816FF2">
        <w:rPr>
          <w:color w:val="000000" w:themeColor="text1"/>
        </w:rPr>
        <w:t>aged to use Education Plans</w:t>
      </w:r>
      <w:r>
        <w:rPr>
          <w:color w:val="000000" w:themeColor="text1"/>
        </w:rPr>
        <w:t xml:space="preserve"> for children with special educational need</w:t>
      </w:r>
      <w:r w:rsidR="00816FF2">
        <w:rPr>
          <w:color w:val="000000" w:themeColor="text1"/>
        </w:rPr>
        <w:t xml:space="preserve">. The </w:t>
      </w:r>
      <w:r w:rsidR="00816FF2" w:rsidRPr="00816FF2">
        <w:rPr>
          <w:color w:val="000000" w:themeColor="text1"/>
        </w:rPr>
        <w:t>advice</w:t>
      </w:r>
      <w:r w:rsidR="00F92A13">
        <w:rPr>
          <w:color w:val="000000" w:themeColor="text1"/>
        </w:rPr>
        <w:t xml:space="preserve"> of the Schools Inspectorate of the Department of Education</w:t>
      </w:r>
      <w:r w:rsidR="00816FF2" w:rsidRPr="00816FF2">
        <w:rPr>
          <w:color w:val="000000" w:themeColor="text1"/>
        </w:rPr>
        <w:t xml:space="preserve"> is that the majority of schools are now using some form of individual education planning for children w</w:t>
      </w:r>
      <w:r w:rsidR="00816FF2">
        <w:rPr>
          <w:color w:val="000000" w:themeColor="text1"/>
        </w:rPr>
        <w:t xml:space="preserve">ith special needs. </w:t>
      </w:r>
      <w:r w:rsidR="00816FF2" w:rsidRPr="00816FF2">
        <w:rPr>
          <w:color w:val="000000" w:themeColor="text1"/>
        </w:rPr>
        <w:t>Cir</w:t>
      </w:r>
      <w:r w:rsidR="00816FF2">
        <w:rPr>
          <w:color w:val="000000" w:themeColor="text1"/>
        </w:rPr>
        <w:t xml:space="preserve">cular 30/2014, requires schools </w:t>
      </w:r>
      <w:r w:rsidR="00816FF2" w:rsidRPr="00816FF2">
        <w:rPr>
          <w:color w:val="000000" w:themeColor="text1"/>
        </w:rPr>
        <w:t xml:space="preserve">to put in place </w:t>
      </w:r>
      <w:r w:rsidR="00971641">
        <w:rPr>
          <w:color w:val="000000" w:themeColor="text1"/>
        </w:rPr>
        <w:t xml:space="preserve">a </w:t>
      </w:r>
      <w:r w:rsidR="00816FF2" w:rsidRPr="00816FF2">
        <w:rPr>
          <w:color w:val="000000" w:themeColor="text1"/>
        </w:rPr>
        <w:t>Personal Pupil Plan</w:t>
      </w:r>
      <w:r w:rsidR="00531709">
        <w:rPr>
          <w:color w:val="000000" w:themeColor="text1"/>
        </w:rPr>
        <w:t>,</w:t>
      </w:r>
      <w:r w:rsidR="00816FF2" w:rsidRPr="00816FF2">
        <w:rPr>
          <w:color w:val="000000" w:themeColor="text1"/>
        </w:rPr>
        <w:t xml:space="preserve"> including a care plan for all pupils availing of S</w:t>
      </w:r>
      <w:r w:rsidR="00916844">
        <w:rPr>
          <w:color w:val="000000" w:themeColor="text1"/>
        </w:rPr>
        <w:t>pecial Needs Assistance</w:t>
      </w:r>
      <w:r w:rsidR="00816FF2" w:rsidRPr="00816FF2">
        <w:rPr>
          <w:color w:val="000000" w:themeColor="text1"/>
        </w:rPr>
        <w:t xml:space="preserve"> support</w:t>
      </w:r>
      <w:r w:rsidR="00F92A13">
        <w:rPr>
          <w:color w:val="000000" w:themeColor="text1"/>
        </w:rPr>
        <w:t>.</w:t>
      </w:r>
      <w:r w:rsidR="00916844">
        <w:rPr>
          <w:rStyle w:val="FootnoteReference"/>
          <w:color w:val="000000" w:themeColor="text1"/>
        </w:rPr>
        <w:footnoteReference w:id="39"/>
      </w:r>
    </w:p>
    <w:p w14:paraId="7051D24C" w14:textId="789F6DD7" w:rsidR="006E4D80" w:rsidRDefault="002C40B6" w:rsidP="00816FF2">
      <w:pPr>
        <w:rPr>
          <w:color w:val="000000" w:themeColor="text1"/>
        </w:rPr>
      </w:pPr>
      <w:r w:rsidRPr="002C40B6">
        <w:rPr>
          <w:color w:val="000000" w:themeColor="text1"/>
        </w:rPr>
        <w:t>Minister for Special Education and Inclusion, Josepha Madigan TD</w:t>
      </w:r>
      <w:r>
        <w:rPr>
          <w:color w:val="000000" w:themeColor="text1"/>
        </w:rPr>
        <w:t xml:space="preserve"> announced in September 2020 that she intend</w:t>
      </w:r>
      <w:r w:rsidR="00777B4A">
        <w:rPr>
          <w:color w:val="000000" w:themeColor="text1"/>
        </w:rPr>
        <w:t>ed</w:t>
      </w:r>
      <w:r>
        <w:rPr>
          <w:color w:val="000000" w:themeColor="text1"/>
        </w:rPr>
        <w:t xml:space="preserve"> to r</w:t>
      </w:r>
      <w:r w:rsidRPr="002C40B6">
        <w:rPr>
          <w:color w:val="000000" w:themeColor="text1"/>
        </w:rPr>
        <w:t>evi</w:t>
      </w:r>
      <w:r>
        <w:rPr>
          <w:color w:val="000000" w:themeColor="text1"/>
        </w:rPr>
        <w:t>ew and update</w:t>
      </w:r>
      <w:r w:rsidRPr="002C40B6">
        <w:rPr>
          <w:color w:val="000000" w:themeColor="text1"/>
        </w:rPr>
        <w:t xml:space="preserve"> the </w:t>
      </w:r>
      <w:r>
        <w:rPr>
          <w:color w:val="000000" w:themeColor="text1"/>
        </w:rPr>
        <w:t>EPSEN Act, 2004.</w:t>
      </w:r>
      <w:r>
        <w:rPr>
          <w:rStyle w:val="FootnoteReference"/>
          <w:color w:val="000000" w:themeColor="text1"/>
        </w:rPr>
        <w:footnoteReference w:id="40"/>
      </w:r>
      <w:r w:rsidR="00777B4A">
        <w:rPr>
          <w:color w:val="000000" w:themeColor="text1"/>
        </w:rPr>
        <w:t xml:space="preserve"> The review commenced in early 2022.</w:t>
      </w:r>
      <w:r w:rsidR="006E6C89">
        <w:rPr>
          <w:color w:val="000000" w:themeColor="text1"/>
        </w:rPr>
        <w:t xml:space="preserve"> </w:t>
      </w:r>
      <w:r w:rsidR="006E4D80">
        <w:rPr>
          <w:color w:val="000000" w:themeColor="text1"/>
        </w:rPr>
        <w:t>In general Ireland does not have specific legislative provisions for the provision of supports for children with particular disabilities. The exception to this is the Irish Sign Language Act, 201</w:t>
      </w:r>
      <w:r w:rsidR="00BA65C2">
        <w:rPr>
          <w:color w:val="000000" w:themeColor="text1"/>
        </w:rPr>
        <w:t>7</w:t>
      </w:r>
      <w:r w:rsidR="006E4D80">
        <w:rPr>
          <w:color w:val="000000" w:themeColor="text1"/>
        </w:rPr>
        <w:t xml:space="preserve">. Section </w:t>
      </w:r>
      <w:r w:rsidR="006F5F12">
        <w:rPr>
          <w:color w:val="000000" w:themeColor="text1"/>
        </w:rPr>
        <w:t xml:space="preserve">5 </w:t>
      </w:r>
      <w:r w:rsidR="006E4D80">
        <w:rPr>
          <w:color w:val="000000" w:themeColor="text1"/>
        </w:rPr>
        <w:t>of the 2017 Act provides for the “</w:t>
      </w:r>
      <w:r w:rsidR="006E4D80" w:rsidRPr="006E4D80">
        <w:rPr>
          <w:color w:val="000000" w:themeColor="text1"/>
        </w:rPr>
        <w:t>Educational supports for deaf children</w:t>
      </w:r>
      <w:r w:rsidR="006E4D80">
        <w:rPr>
          <w:color w:val="000000" w:themeColor="text1"/>
        </w:rPr>
        <w:t xml:space="preserve">” through a tuition scheme, a programme of supports in school, teacher training </w:t>
      </w:r>
      <w:r w:rsidR="006E4D80">
        <w:rPr>
          <w:color w:val="000000" w:themeColor="text1"/>
        </w:rPr>
        <w:lastRenderedPageBreak/>
        <w:t xml:space="preserve">and establishing minimum qualifications for teachers. The NDA was asked </w:t>
      </w:r>
      <w:r w:rsidR="006F5F12">
        <w:rPr>
          <w:color w:val="000000" w:themeColor="text1"/>
        </w:rPr>
        <w:t xml:space="preserve">by the Minister </w:t>
      </w:r>
      <w:r w:rsidR="006E4D80">
        <w:rPr>
          <w:color w:val="000000" w:themeColor="text1"/>
        </w:rPr>
        <w:t>to prepare a report on the operation of the Act</w:t>
      </w:r>
      <w:r w:rsidR="006F5F12">
        <w:rPr>
          <w:color w:val="000000" w:themeColor="text1"/>
        </w:rPr>
        <w:t xml:space="preserve"> </w:t>
      </w:r>
      <w:r w:rsidR="00240786">
        <w:rPr>
          <w:color w:val="000000" w:themeColor="text1"/>
        </w:rPr>
        <w:t>and this was submitted to the Minister in July 2021</w:t>
      </w:r>
      <w:r w:rsidR="006F5F12">
        <w:rPr>
          <w:color w:val="000000" w:themeColor="text1"/>
        </w:rPr>
        <w:t>. The report (not yet published) will highlight the slow pace of implementation of Section 5</w:t>
      </w:r>
      <w:r w:rsidR="00BA65C2">
        <w:rPr>
          <w:color w:val="000000" w:themeColor="text1"/>
        </w:rPr>
        <w:t xml:space="preserve"> as discussed further below</w:t>
      </w:r>
      <w:r w:rsidR="006F5F12">
        <w:rPr>
          <w:color w:val="000000" w:themeColor="text1"/>
        </w:rPr>
        <w:t xml:space="preserve">. </w:t>
      </w:r>
    </w:p>
    <w:p w14:paraId="2CE16EC5" w14:textId="14078304" w:rsidR="00DD5EE0" w:rsidRDefault="00DD5EE0" w:rsidP="002C40B6">
      <w:pPr>
        <w:pStyle w:val="Heading2"/>
      </w:pPr>
      <w:bookmarkStart w:id="19" w:name="_Toc112053986"/>
      <w:r>
        <w:t>Policy and education provision for students with disabilities</w:t>
      </w:r>
      <w:bookmarkEnd w:id="19"/>
      <w:r>
        <w:t xml:space="preserve"> </w:t>
      </w:r>
    </w:p>
    <w:p w14:paraId="5F633E7A" w14:textId="77777777" w:rsidR="00E42670" w:rsidRDefault="00E42670" w:rsidP="00E42670">
      <w:pPr>
        <w:pStyle w:val="Heading3"/>
      </w:pPr>
      <w:bookmarkStart w:id="20" w:name="_Toc112053987"/>
      <w:r>
        <w:t>How the current ‘continuum’ of provision works in practice</w:t>
      </w:r>
      <w:bookmarkEnd w:id="20"/>
    </w:p>
    <w:p w14:paraId="7D60B006" w14:textId="2848E950" w:rsidR="00947FB6" w:rsidRDefault="00E42670" w:rsidP="005B0C52">
      <w:pPr>
        <w:rPr>
          <w:color w:val="000000" w:themeColor="text1"/>
        </w:rPr>
      </w:pPr>
      <w:r>
        <w:rPr>
          <w:color w:val="000000" w:themeColor="text1"/>
        </w:rPr>
        <w:t>Placement in special schools</w:t>
      </w:r>
      <w:r w:rsidR="002F6A72">
        <w:rPr>
          <w:color w:val="000000" w:themeColor="text1"/>
        </w:rPr>
        <w:t xml:space="preserve"> </w:t>
      </w:r>
      <w:proofErr w:type="spellStart"/>
      <w:r w:rsidR="002F6A72">
        <w:rPr>
          <w:color w:val="000000" w:themeColor="text1"/>
        </w:rPr>
        <w:t>or</w:t>
      </w:r>
      <w:r>
        <w:rPr>
          <w:color w:val="000000" w:themeColor="text1"/>
        </w:rPr>
        <w:t>special</w:t>
      </w:r>
      <w:proofErr w:type="spellEnd"/>
      <w:r>
        <w:rPr>
          <w:color w:val="000000" w:themeColor="text1"/>
        </w:rPr>
        <w:t xml:space="preserve"> classes is based on a professional report of a diagnosis of disability and a recommendation that a special school or class is an appropriate placement for a child</w:t>
      </w:r>
      <w:r w:rsidR="002F6A72">
        <w:rPr>
          <w:b/>
          <w:color w:val="000000" w:themeColor="text1"/>
        </w:rPr>
        <w:t>.</w:t>
      </w:r>
      <w:r w:rsidRPr="00E42670">
        <w:rPr>
          <w:b/>
          <w:color w:val="000000" w:themeColor="text1"/>
        </w:rPr>
        <w:t xml:space="preserve"> </w:t>
      </w:r>
      <w:r w:rsidR="002F6A72">
        <w:rPr>
          <w:b/>
          <w:color w:val="000000" w:themeColor="text1"/>
        </w:rPr>
        <w:t xml:space="preserve">However, </w:t>
      </w:r>
      <w:r w:rsidRPr="00E42670">
        <w:rPr>
          <w:b/>
          <w:color w:val="000000" w:themeColor="text1"/>
        </w:rPr>
        <w:t>parents make the final decision</w:t>
      </w:r>
      <w:r>
        <w:rPr>
          <w:color w:val="000000" w:themeColor="text1"/>
        </w:rPr>
        <w:t xml:space="preserve"> about the school that their child will attend. </w:t>
      </w:r>
      <w:r w:rsidR="005B0C52">
        <w:rPr>
          <w:color w:val="000000" w:themeColor="text1"/>
        </w:rPr>
        <w:t>It should be noted that t</w:t>
      </w:r>
      <w:r w:rsidR="005B0C52" w:rsidRPr="005B0C52">
        <w:rPr>
          <w:color w:val="000000" w:themeColor="text1"/>
        </w:rPr>
        <w:t xml:space="preserve">here are </w:t>
      </w:r>
      <w:r w:rsidR="005B0C52">
        <w:rPr>
          <w:color w:val="000000" w:themeColor="text1"/>
        </w:rPr>
        <w:t>‘</w:t>
      </w:r>
      <w:r w:rsidR="005B0C52" w:rsidRPr="005B0C52">
        <w:rPr>
          <w:color w:val="000000" w:themeColor="text1"/>
        </w:rPr>
        <w:t>no formal, agreed criteria to assist schools, parents and</w:t>
      </w:r>
      <w:r w:rsidR="005B0C52">
        <w:rPr>
          <w:color w:val="000000" w:themeColor="text1"/>
        </w:rPr>
        <w:t xml:space="preserve"> </w:t>
      </w:r>
      <w:r w:rsidR="005B0C52" w:rsidRPr="005B0C52">
        <w:rPr>
          <w:color w:val="000000" w:themeColor="text1"/>
        </w:rPr>
        <w:t>professionals in discerning which children are best placed in mainstream schools and</w:t>
      </w:r>
      <w:r w:rsidR="005B0C52">
        <w:rPr>
          <w:color w:val="000000" w:themeColor="text1"/>
        </w:rPr>
        <w:t xml:space="preserve"> </w:t>
      </w:r>
      <w:r w:rsidR="005B0C52" w:rsidRPr="005B0C52">
        <w:rPr>
          <w:color w:val="000000" w:themeColor="text1"/>
        </w:rPr>
        <w:t>which are best placed in special classes or special schools</w:t>
      </w:r>
      <w:r w:rsidR="005B0C52">
        <w:rPr>
          <w:color w:val="000000" w:themeColor="text1"/>
        </w:rPr>
        <w:t>’</w:t>
      </w:r>
      <w:r w:rsidR="002F6A72">
        <w:rPr>
          <w:color w:val="000000" w:themeColor="text1"/>
        </w:rPr>
        <w:t>.</w:t>
      </w:r>
      <w:r w:rsidR="008A23F4">
        <w:rPr>
          <w:rStyle w:val="FootnoteReference"/>
          <w:color w:val="000000" w:themeColor="text1"/>
        </w:rPr>
        <w:footnoteReference w:id="41"/>
      </w:r>
    </w:p>
    <w:p w14:paraId="014DD0FE" w14:textId="0525AC4B" w:rsidR="009355C9" w:rsidRDefault="009355C9" w:rsidP="009355C9">
      <w:pPr>
        <w:pStyle w:val="Heading3"/>
      </w:pPr>
      <w:bookmarkStart w:id="21" w:name="_Toc112053988"/>
      <w:r>
        <w:t>Increased investment in supports for children</w:t>
      </w:r>
      <w:r w:rsidR="00DF63C5">
        <w:t>’s</w:t>
      </w:r>
      <w:r>
        <w:t xml:space="preserve"> special education needs and expansion </w:t>
      </w:r>
      <w:r w:rsidR="00DF63C5">
        <w:t xml:space="preserve">of </w:t>
      </w:r>
      <w:r>
        <w:t>specialist provision</w:t>
      </w:r>
      <w:bookmarkEnd w:id="21"/>
      <w:r>
        <w:t xml:space="preserve"> </w:t>
      </w:r>
    </w:p>
    <w:p w14:paraId="215748A9" w14:textId="3D23D7E0" w:rsidR="00E42670" w:rsidRDefault="009355C9" w:rsidP="00E728C9">
      <w:pPr>
        <w:rPr>
          <w:color w:val="000000" w:themeColor="text1"/>
        </w:rPr>
      </w:pPr>
      <w:r>
        <w:t>Over the last decade the</w:t>
      </w:r>
      <w:r w:rsidR="00240786">
        <w:t>r</w:t>
      </w:r>
      <w:r>
        <w:t xml:space="preserve">e has been significant expansion of resources to support children with special educational needs. </w:t>
      </w:r>
      <w:r w:rsidR="00F84B0B">
        <w:t xml:space="preserve">In 2019, </w:t>
      </w:r>
      <w:r w:rsidR="00F84B0B" w:rsidRPr="00F84B0B">
        <w:t xml:space="preserve">19% of the total </w:t>
      </w:r>
      <w:r w:rsidR="002F6A72">
        <w:t xml:space="preserve">voted expenditure on </w:t>
      </w:r>
      <w:r w:rsidR="00F84B0B" w:rsidRPr="00F84B0B">
        <w:t xml:space="preserve">education, or €1.9 billion, </w:t>
      </w:r>
      <w:r w:rsidR="002A44B2">
        <w:t xml:space="preserve">was </w:t>
      </w:r>
      <w:r w:rsidR="00F84B0B">
        <w:t xml:space="preserve">spent </w:t>
      </w:r>
      <w:r w:rsidR="00F84B0B" w:rsidRPr="00F84B0B">
        <w:t xml:space="preserve">on supporting children with </w:t>
      </w:r>
      <w:r w:rsidR="00240786">
        <w:t>additional</w:t>
      </w:r>
      <w:r w:rsidR="00240786" w:rsidRPr="00F84B0B">
        <w:t xml:space="preserve"> </w:t>
      </w:r>
      <w:r w:rsidR="00F84B0B" w:rsidRPr="00F84B0B">
        <w:t>needs</w:t>
      </w:r>
      <w:r w:rsidR="002F6A72">
        <w:t>.</w:t>
      </w:r>
      <w:r w:rsidR="00F84B0B">
        <w:rPr>
          <w:rStyle w:val="FootnoteReference"/>
        </w:rPr>
        <w:footnoteReference w:id="42"/>
      </w:r>
      <w:r w:rsidR="00F84B0B" w:rsidRPr="00F84B0B">
        <w:t xml:space="preserve"> </w:t>
      </w:r>
      <w:r w:rsidR="00E728C9">
        <w:t xml:space="preserve">While there has been a significant expansion of supports for children with special education needs in mainstream classes in mainstream schools there has also been a significant expansion of specialist provision as shown in </w:t>
      </w:r>
      <w:r w:rsidR="00E728C9" w:rsidRPr="00B05472">
        <w:rPr>
          <w:b/>
        </w:rPr>
        <w:t xml:space="preserve">Table </w:t>
      </w:r>
      <w:r w:rsidR="003F0E44">
        <w:rPr>
          <w:b/>
        </w:rPr>
        <w:t>3</w:t>
      </w:r>
      <w:r w:rsidR="00E728C9">
        <w:t xml:space="preserve"> below. </w:t>
      </w:r>
    </w:p>
    <w:p w14:paraId="2C8B5191" w14:textId="50666672" w:rsidR="00281375" w:rsidRPr="000A1F7E" w:rsidRDefault="00281375" w:rsidP="00281375">
      <w:pPr>
        <w:pStyle w:val="TableTitle"/>
        <w:rPr>
          <w:color w:val="000000" w:themeColor="text1"/>
        </w:rPr>
      </w:pPr>
      <w:r>
        <w:t xml:space="preserve">Table </w:t>
      </w:r>
      <w:r w:rsidR="003F0E44">
        <w:t>3</w:t>
      </w:r>
      <w:r w:rsidR="000A1F7E" w:rsidRPr="000A1F7E">
        <w:t>: Increased provision for students with special educational need</w:t>
      </w:r>
      <w:r>
        <w:t xml:space="preserve">s </w:t>
      </w:r>
      <w:r w:rsidRPr="000A1F7E">
        <w:rPr>
          <w:color w:val="000000" w:themeColor="text1"/>
        </w:rPr>
        <w:t>2011-2019</w:t>
      </w:r>
      <w:r w:rsidR="00D25CAD">
        <w:rPr>
          <w:rStyle w:val="FootnoteReference"/>
          <w:color w:val="000000" w:themeColor="text1"/>
        </w:rPr>
        <w:footnoteReference w:id="43"/>
      </w:r>
      <w:r>
        <w:rPr>
          <w:color w:val="000000" w:themeColor="text1"/>
        </w:rPr>
        <w:t xml:space="preserve"> </w:t>
      </w:r>
    </w:p>
    <w:tbl>
      <w:tblPr>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611"/>
        <w:gridCol w:w="1709"/>
      </w:tblGrid>
      <w:tr w:rsidR="00281375" w:rsidRPr="00281375" w14:paraId="6CBB7738" w14:textId="77777777" w:rsidTr="00B60B07">
        <w:trPr>
          <w:tblHeader/>
          <w:jc w:val="center"/>
        </w:trPr>
        <w:tc>
          <w:tcPr>
            <w:tcW w:w="2160" w:type="dxa"/>
            <w:tcBorders>
              <w:bottom w:val="single" w:sz="12" w:space="0" w:color="000000"/>
            </w:tcBorders>
            <w:shd w:val="clear" w:color="auto" w:fill="auto"/>
          </w:tcPr>
          <w:p w14:paraId="77C4E24E" w14:textId="77777777" w:rsidR="00281375" w:rsidRPr="00281375" w:rsidRDefault="00281375" w:rsidP="00281375">
            <w:pPr>
              <w:pStyle w:val="TableHead"/>
              <w:jc w:val="right"/>
            </w:pPr>
          </w:p>
        </w:tc>
        <w:tc>
          <w:tcPr>
            <w:tcW w:w="2160" w:type="dxa"/>
            <w:tcBorders>
              <w:bottom w:val="single" w:sz="12" w:space="0" w:color="000000"/>
            </w:tcBorders>
            <w:shd w:val="clear" w:color="auto" w:fill="auto"/>
          </w:tcPr>
          <w:p w14:paraId="572ABC7D" w14:textId="77777777" w:rsidR="00281375" w:rsidRPr="00281375" w:rsidRDefault="00281375" w:rsidP="00240786">
            <w:pPr>
              <w:pStyle w:val="TableHead"/>
              <w:jc w:val="right"/>
            </w:pPr>
            <w:r>
              <w:t>2011</w:t>
            </w:r>
          </w:p>
        </w:tc>
        <w:tc>
          <w:tcPr>
            <w:tcW w:w="2611" w:type="dxa"/>
            <w:tcBorders>
              <w:bottom w:val="single" w:sz="12" w:space="0" w:color="000000"/>
            </w:tcBorders>
            <w:shd w:val="clear" w:color="auto" w:fill="auto"/>
          </w:tcPr>
          <w:p w14:paraId="1D8DEA18" w14:textId="77777777" w:rsidR="00281375" w:rsidRPr="00281375" w:rsidRDefault="00281375" w:rsidP="00E82825">
            <w:pPr>
              <w:pStyle w:val="TableHead"/>
              <w:jc w:val="right"/>
            </w:pPr>
            <w:r>
              <w:t>2019</w:t>
            </w:r>
          </w:p>
        </w:tc>
        <w:tc>
          <w:tcPr>
            <w:tcW w:w="1709" w:type="dxa"/>
            <w:tcBorders>
              <w:bottom w:val="single" w:sz="12" w:space="0" w:color="000000"/>
            </w:tcBorders>
            <w:shd w:val="clear" w:color="auto" w:fill="auto"/>
          </w:tcPr>
          <w:p w14:paraId="685A56A9" w14:textId="77777777" w:rsidR="00281375" w:rsidRPr="00281375" w:rsidRDefault="00281375">
            <w:pPr>
              <w:pStyle w:val="TableHead"/>
              <w:jc w:val="right"/>
            </w:pPr>
            <w:r>
              <w:t>% increase</w:t>
            </w:r>
          </w:p>
        </w:tc>
      </w:tr>
      <w:tr w:rsidR="00281375" w:rsidRPr="00281375" w14:paraId="7D2F26E0" w14:textId="77777777" w:rsidTr="00B60B07">
        <w:trPr>
          <w:trHeight w:val="636"/>
          <w:jc w:val="center"/>
        </w:trPr>
        <w:tc>
          <w:tcPr>
            <w:tcW w:w="2160" w:type="dxa"/>
            <w:tcBorders>
              <w:top w:val="single" w:sz="12" w:space="0" w:color="000000"/>
            </w:tcBorders>
            <w:shd w:val="clear" w:color="auto" w:fill="auto"/>
          </w:tcPr>
          <w:p w14:paraId="6ED999C6" w14:textId="77777777" w:rsidR="00281375" w:rsidRPr="00281375" w:rsidRDefault="00281375" w:rsidP="004728B2">
            <w:pPr>
              <w:spacing w:after="0"/>
            </w:pPr>
            <w:r w:rsidRPr="000A1F7E">
              <w:rPr>
                <w:color w:val="000000" w:themeColor="text1"/>
              </w:rPr>
              <w:t>Total Student Populatio</w:t>
            </w:r>
            <w:r>
              <w:rPr>
                <w:color w:val="000000" w:themeColor="text1"/>
              </w:rPr>
              <w:t>n</w:t>
            </w:r>
          </w:p>
        </w:tc>
        <w:tc>
          <w:tcPr>
            <w:tcW w:w="2160" w:type="dxa"/>
            <w:tcBorders>
              <w:top w:val="single" w:sz="12" w:space="0" w:color="000000"/>
            </w:tcBorders>
            <w:shd w:val="clear" w:color="auto" w:fill="auto"/>
          </w:tcPr>
          <w:p w14:paraId="2CED39A4" w14:textId="77777777" w:rsidR="00281375" w:rsidRPr="00281375" w:rsidRDefault="00281375" w:rsidP="00B60B07">
            <w:pPr>
              <w:pStyle w:val="TableCell"/>
              <w:jc w:val="right"/>
            </w:pPr>
            <w:r w:rsidRPr="000A1F7E">
              <w:rPr>
                <w:color w:val="000000" w:themeColor="text1"/>
              </w:rPr>
              <w:t xml:space="preserve">865,760 </w:t>
            </w:r>
          </w:p>
        </w:tc>
        <w:tc>
          <w:tcPr>
            <w:tcW w:w="2611" w:type="dxa"/>
            <w:tcBorders>
              <w:top w:val="single" w:sz="12" w:space="0" w:color="000000"/>
            </w:tcBorders>
            <w:shd w:val="clear" w:color="auto" w:fill="auto"/>
          </w:tcPr>
          <w:p w14:paraId="23C91408" w14:textId="77777777" w:rsidR="00281375" w:rsidRPr="00281375" w:rsidRDefault="00281375" w:rsidP="00B60B07">
            <w:pPr>
              <w:pStyle w:val="TableCell"/>
              <w:jc w:val="right"/>
            </w:pPr>
            <w:r w:rsidRPr="000A1F7E">
              <w:rPr>
                <w:color w:val="000000" w:themeColor="text1"/>
              </w:rPr>
              <w:t xml:space="preserve">930,670 </w:t>
            </w:r>
          </w:p>
        </w:tc>
        <w:tc>
          <w:tcPr>
            <w:tcW w:w="1709" w:type="dxa"/>
            <w:tcBorders>
              <w:top w:val="single" w:sz="12" w:space="0" w:color="000000"/>
            </w:tcBorders>
            <w:shd w:val="clear" w:color="auto" w:fill="auto"/>
          </w:tcPr>
          <w:p w14:paraId="74124D5F" w14:textId="77777777" w:rsidR="00281375" w:rsidRPr="00281375" w:rsidRDefault="00281375" w:rsidP="00B60B07">
            <w:pPr>
              <w:pStyle w:val="TableCell"/>
              <w:jc w:val="right"/>
            </w:pPr>
            <w:r w:rsidRPr="000A1F7E">
              <w:rPr>
                <w:color w:val="000000" w:themeColor="text1"/>
              </w:rPr>
              <w:t>7.5%</w:t>
            </w:r>
          </w:p>
        </w:tc>
      </w:tr>
      <w:tr w:rsidR="00281375" w:rsidRPr="00281375" w14:paraId="1A2172D0" w14:textId="77777777" w:rsidTr="00B60B07">
        <w:trPr>
          <w:trHeight w:hRule="exact" w:val="635"/>
          <w:jc w:val="center"/>
        </w:trPr>
        <w:tc>
          <w:tcPr>
            <w:tcW w:w="2160" w:type="dxa"/>
            <w:shd w:val="clear" w:color="auto" w:fill="auto"/>
          </w:tcPr>
          <w:p w14:paraId="14F358D6" w14:textId="77777777" w:rsidR="00281375" w:rsidRPr="000A1F7E" w:rsidRDefault="00281375" w:rsidP="004728B2">
            <w:pPr>
              <w:spacing w:after="0"/>
              <w:rPr>
                <w:color w:val="000000" w:themeColor="text1"/>
              </w:rPr>
            </w:pPr>
            <w:r w:rsidRPr="000A1F7E">
              <w:rPr>
                <w:color w:val="000000" w:themeColor="text1"/>
              </w:rPr>
              <w:t>Expenditure on Special Education</w:t>
            </w:r>
          </w:p>
          <w:p w14:paraId="56A3CE27" w14:textId="77777777" w:rsidR="00281375" w:rsidRPr="00281375" w:rsidRDefault="00281375" w:rsidP="004728B2">
            <w:pPr>
              <w:pStyle w:val="TableRowHead"/>
            </w:pPr>
          </w:p>
        </w:tc>
        <w:tc>
          <w:tcPr>
            <w:tcW w:w="2160" w:type="dxa"/>
            <w:shd w:val="clear" w:color="auto" w:fill="auto"/>
          </w:tcPr>
          <w:p w14:paraId="652881C9" w14:textId="77777777" w:rsidR="00281375" w:rsidRPr="00281375" w:rsidRDefault="00281375" w:rsidP="00B60B07">
            <w:pPr>
              <w:pStyle w:val="TableCell"/>
              <w:jc w:val="right"/>
            </w:pPr>
            <w:r w:rsidRPr="000A1F7E">
              <w:rPr>
                <w:color w:val="000000" w:themeColor="text1"/>
              </w:rPr>
              <w:t>€1.3bn</w:t>
            </w:r>
          </w:p>
        </w:tc>
        <w:tc>
          <w:tcPr>
            <w:tcW w:w="2611" w:type="dxa"/>
            <w:shd w:val="clear" w:color="auto" w:fill="auto"/>
          </w:tcPr>
          <w:p w14:paraId="5E07F122" w14:textId="77777777" w:rsidR="00281375" w:rsidRPr="00281375" w:rsidRDefault="00281375" w:rsidP="00B60B07">
            <w:pPr>
              <w:pStyle w:val="TableCell"/>
              <w:jc w:val="right"/>
            </w:pPr>
            <w:r w:rsidRPr="000A1F7E">
              <w:rPr>
                <w:color w:val="000000" w:themeColor="text1"/>
              </w:rPr>
              <w:t>€1.9bn</w:t>
            </w:r>
          </w:p>
        </w:tc>
        <w:tc>
          <w:tcPr>
            <w:tcW w:w="1709" w:type="dxa"/>
            <w:shd w:val="clear" w:color="auto" w:fill="auto"/>
          </w:tcPr>
          <w:p w14:paraId="71BA7B84" w14:textId="77777777" w:rsidR="00281375" w:rsidRPr="00281375" w:rsidRDefault="00281375" w:rsidP="00B60B07">
            <w:pPr>
              <w:pStyle w:val="TableCell"/>
              <w:jc w:val="right"/>
            </w:pPr>
            <w:r w:rsidRPr="000A1F7E">
              <w:rPr>
                <w:color w:val="000000" w:themeColor="text1"/>
              </w:rPr>
              <w:t>46%</w:t>
            </w:r>
          </w:p>
        </w:tc>
      </w:tr>
      <w:tr w:rsidR="00281375" w:rsidRPr="00281375" w14:paraId="1762E51A" w14:textId="77777777" w:rsidTr="00B60B07">
        <w:trPr>
          <w:trHeight w:hRule="exact" w:val="1000"/>
          <w:jc w:val="center"/>
        </w:trPr>
        <w:tc>
          <w:tcPr>
            <w:tcW w:w="2160" w:type="dxa"/>
            <w:shd w:val="clear" w:color="auto" w:fill="auto"/>
          </w:tcPr>
          <w:p w14:paraId="103E52C8" w14:textId="77777777" w:rsidR="00281375" w:rsidRPr="000A1F7E" w:rsidRDefault="00281375" w:rsidP="004728B2">
            <w:pPr>
              <w:spacing w:after="0"/>
              <w:rPr>
                <w:color w:val="000000" w:themeColor="text1"/>
              </w:rPr>
            </w:pPr>
            <w:r w:rsidRPr="000A1F7E">
              <w:rPr>
                <w:color w:val="000000" w:themeColor="text1"/>
              </w:rPr>
              <w:t>Special Education as percentage of</w:t>
            </w:r>
            <w:r>
              <w:rPr>
                <w:color w:val="000000" w:themeColor="text1"/>
              </w:rPr>
              <w:t xml:space="preserve"> education budget </w:t>
            </w:r>
          </w:p>
          <w:p w14:paraId="41FA857E" w14:textId="77777777" w:rsidR="00281375" w:rsidRPr="00281375" w:rsidRDefault="00281375" w:rsidP="004728B2">
            <w:pPr>
              <w:pStyle w:val="TableRowHead"/>
            </w:pPr>
          </w:p>
        </w:tc>
        <w:tc>
          <w:tcPr>
            <w:tcW w:w="2160" w:type="dxa"/>
            <w:shd w:val="clear" w:color="auto" w:fill="auto"/>
          </w:tcPr>
          <w:p w14:paraId="42E00D83" w14:textId="77777777" w:rsidR="00281375" w:rsidRPr="00281375" w:rsidRDefault="00281375" w:rsidP="00B60B07">
            <w:pPr>
              <w:pStyle w:val="TableCell"/>
              <w:jc w:val="right"/>
            </w:pPr>
            <w:r w:rsidRPr="000A1F7E">
              <w:rPr>
                <w:color w:val="000000" w:themeColor="text1"/>
              </w:rPr>
              <w:t xml:space="preserve">15.7% </w:t>
            </w:r>
          </w:p>
        </w:tc>
        <w:tc>
          <w:tcPr>
            <w:tcW w:w="2611" w:type="dxa"/>
            <w:shd w:val="clear" w:color="auto" w:fill="auto"/>
          </w:tcPr>
          <w:p w14:paraId="28733328" w14:textId="77777777" w:rsidR="00281375" w:rsidRPr="00281375" w:rsidRDefault="00281375" w:rsidP="00B60B07">
            <w:pPr>
              <w:pStyle w:val="TableCell"/>
              <w:jc w:val="right"/>
            </w:pPr>
            <w:r w:rsidRPr="000A1F7E">
              <w:rPr>
                <w:color w:val="000000" w:themeColor="text1"/>
              </w:rPr>
              <w:t xml:space="preserve">17.7% </w:t>
            </w:r>
          </w:p>
        </w:tc>
        <w:tc>
          <w:tcPr>
            <w:tcW w:w="1709" w:type="dxa"/>
            <w:shd w:val="clear" w:color="auto" w:fill="auto"/>
          </w:tcPr>
          <w:p w14:paraId="667E53D4" w14:textId="77777777" w:rsidR="00281375" w:rsidRPr="00281375" w:rsidRDefault="00281375" w:rsidP="00B60B07">
            <w:pPr>
              <w:pStyle w:val="TableCell"/>
              <w:jc w:val="right"/>
            </w:pPr>
            <w:r w:rsidRPr="000A1F7E">
              <w:rPr>
                <w:color w:val="000000" w:themeColor="text1"/>
              </w:rPr>
              <w:t>12.7%</w:t>
            </w:r>
          </w:p>
        </w:tc>
      </w:tr>
      <w:tr w:rsidR="00281375" w:rsidRPr="00281375" w14:paraId="00CE4B1F" w14:textId="77777777" w:rsidTr="00B60B07">
        <w:trPr>
          <w:trHeight w:hRule="exact" w:val="970"/>
          <w:jc w:val="center"/>
        </w:trPr>
        <w:tc>
          <w:tcPr>
            <w:tcW w:w="2160" w:type="dxa"/>
            <w:shd w:val="clear" w:color="auto" w:fill="auto"/>
          </w:tcPr>
          <w:p w14:paraId="47FBDE4D" w14:textId="77777777" w:rsidR="00281375" w:rsidRPr="000A1F7E" w:rsidRDefault="00281375" w:rsidP="004728B2">
            <w:pPr>
              <w:spacing w:after="0"/>
              <w:rPr>
                <w:color w:val="000000" w:themeColor="text1"/>
              </w:rPr>
            </w:pPr>
            <w:r w:rsidRPr="000A1F7E">
              <w:rPr>
                <w:color w:val="000000" w:themeColor="text1"/>
              </w:rPr>
              <w:lastRenderedPageBreak/>
              <w:t xml:space="preserve">Additional teaching posts for special education </w:t>
            </w:r>
          </w:p>
          <w:p w14:paraId="248C113B" w14:textId="77777777" w:rsidR="00281375" w:rsidRPr="00281375" w:rsidRDefault="00281375" w:rsidP="004728B2">
            <w:pPr>
              <w:pStyle w:val="TableRowHead"/>
            </w:pPr>
          </w:p>
        </w:tc>
        <w:tc>
          <w:tcPr>
            <w:tcW w:w="2160" w:type="dxa"/>
            <w:shd w:val="clear" w:color="auto" w:fill="auto"/>
          </w:tcPr>
          <w:p w14:paraId="2C7DD56F" w14:textId="77777777" w:rsidR="00281375" w:rsidRPr="00281375" w:rsidRDefault="00281375" w:rsidP="00B60B07">
            <w:pPr>
              <w:pStyle w:val="TableCell"/>
              <w:jc w:val="right"/>
            </w:pPr>
            <w:r w:rsidRPr="000A1F7E">
              <w:rPr>
                <w:color w:val="000000" w:themeColor="text1"/>
              </w:rPr>
              <w:t xml:space="preserve">11,270 </w:t>
            </w:r>
          </w:p>
        </w:tc>
        <w:tc>
          <w:tcPr>
            <w:tcW w:w="2611" w:type="dxa"/>
            <w:shd w:val="clear" w:color="auto" w:fill="auto"/>
          </w:tcPr>
          <w:p w14:paraId="7271C45C" w14:textId="77777777" w:rsidR="00281375" w:rsidRPr="00281375" w:rsidRDefault="00281375" w:rsidP="00B60B07">
            <w:pPr>
              <w:pStyle w:val="TableCell"/>
              <w:jc w:val="right"/>
            </w:pPr>
            <w:r w:rsidRPr="000A1F7E">
              <w:rPr>
                <w:color w:val="000000" w:themeColor="text1"/>
              </w:rPr>
              <w:t xml:space="preserve">16,460 </w:t>
            </w:r>
          </w:p>
        </w:tc>
        <w:tc>
          <w:tcPr>
            <w:tcW w:w="1709" w:type="dxa"/>
            <w:shd w:val="clear" w:color="auto" w:fill="auto"/>
          </w:tcPr>
          <w:p w14:paraId="1186F0BD" w14:textId="77777777" w:rsidR="00281375" w:rsidRPr="00281375" w:rsidRDefault="00281375" w:rsidP="00B60B07">
            <w:pPr>
              <w:pStyle w:val="TableCell"/>
              <w:jc w:val="right"/>
            </w:pPr>
            <w:r w:rsidRPr="000A1F7E">
              <w:rPr>
                <w:color w:val="000000" w:themeColor="text1"/>
              </w:rPr>
              <w:t>46%</w:t>
            </w:r>
          </w:p>
        </w:tc>
      </w:tr>
      <w:tr w:rsidR="00281375" w:rsidRPr="00281375" w14:paraId="6357401D" w14:textId="77777777" w:rsidTr="00B60B07">
        <w:trPr>
          <w:trHeight w:hRule="exact" w:val="340"/>
          <w:jc w:val="center"/>
        </w:trPr>
        <w:tc>
          <w:tcPr>
            <w:tcW w:w="2160" w:type="dxa"/>
            <w:shd w:val="clear" w:color="auto" w:fill="auto"/>
          </w:tcPr>
          <w:p w14:paraId="05248A2E" w14:textId="77777777" w:rsidR="00281375" w:rsidRPr="00281375" w:rsidRDefault="00281375" w:rsidP="004728B2">
            <w:pPr>
              <w:spacing w:after="0"/>
            </w:pPr>
            <w:r w:rsidRPr="000A1F7E">
              <w:rPr>
                <w:color w:val="000000" w:themeColor="text1"/>
              </w:rPr>
              <w:t xml:space="preserve">SNA posts </w:t>
            </w:r>
          </w:p>
        </w:tc>
        <w:tc>
          <w:tcPr>
            <w:tcW w:w="2160" w:type="dxa"/>
            <w:shd w:val="clear" w:color="auto" w:fill="auto"/>
          </w:tcPr>
          <w:p w14:paraId="65D5B6BD" w14:textId="77777777" w:rsidR="00281375" w:rsidRPr="00281375" w:rsidRDefault="00281375" w:rsidP="00B60B07">
            <w:pPr>
              <w:jc w:val="right"/>
            </w:pPr>
            <w:r w:rsidRPr="000A1F7E">
              <w:rPr>
                <w:color w:val="000000" w:themeColor="text1"/>
              </w:rPr>
              <w:t xml:space="preserve">10,575 </w:t>
            </w:r>
          </w:p>
        </w:tc>
        <w:tc>
          <w:tcPr>
            <w:tcW w:w="2611" w:type="dxa"/>
            <w:shd w:val="clear" w:color="auto" w:fill="auto"/>
          </w:tcPr>
          <w:p w14:paraId="52D0668E" w14:textId="77777777" w:rsidR="00281375" w:rsidRPr="000A1F7E" w:rsidRDefault="00281375" w:rsidP="00B60B07">
            <w:pPr>
              <w:jc w:val="right"/>
              <w:rPr>
                <w:color w:val="000000" w:themeColor="text1"/>
              </w:rPr>
            </w:pPr>
            <w:r w:rsidRPr="000A1F7E">
              <w:rPr>
                <w:color w:val="000000" w:themeColor="text1"/>
              </w:rPr>
              <w:t xml:space="preserve">15,950 </w:t>
            </w:r>
          </w:p>
          <w:p w14:paraId="1FFB33C6" w14:textId="77777777" w:rsidR="00281375" w:rsidRPr="00281375" w:rsidRDefault="00281375" w:rsidP="00B60B07">
            <w:pPr>
              <w:pStyle w:val="TableCell"/>
              <w:jc w:val="right"/>
            </w:pPr>
          </w:p>
        </w:tc>
        <w:tc>
          <w:tcPr>
            <w:tcW w:w="1709" w:type="dxa"/>
            <w:shd w:val="clear" w:color="auto" w:fill="auto"/>
          </w:tcPr>
          <w:p w14:paraId="02FDF2C6" w14:textId="77777777" w:rsidR="00281375" w:rsidRPr="00281375" w:rsidRDefault="00281375" w:rsidP="00B60B07">
            <w:pPr>
              <w:pStyle w:val="TableCell"/>
              <w:jc w:val="right"/>
            </w:pPr>
            <w:r w:rsidRPr="000A1F7E">
              <w:rPr>
                <w:color w:val="000000" w:themeColor="text1"/>
              </w:rPr>
              <w:t>51%</w:t>
            </w:r>
          </w:p>
        </w:tc>
      </w:tr>
      <w:tr w:rsidR="00281375" w:rsidRPr="00281375" w14:paraId="22DAE689" w14:textId="77777777" w:rsidTr="00B60B07">
        <w:trPr>
          <w:trHeight w:hRule="exact" w:val="340"/>
          <w:jc w:val="center"/>
        </w:trPr>
        <w:tc>
          <w:tcPr>
            <w:tcW w:w="2160" w:type="dxa"/>
            <w:shd w:val="clear" w:color="auto" w:fill="auto"/>
          </w:tcPr>
          <w:p w14:paraId="25437C7E" w14:textId="77777777" w:rsidR="00281375" w:rsidRPr="000A1F7E" w:rsidRDefault="00281375" w:rsidP="004728B2">
            <w:pPr>
              <w:spacing w:after="0"/>
              <w:rPr>
                <w:color w:val="000000" w:themeColor="text1"/>
              </w:rPr>
            </w:pPr>
            <w:r w:rsidRPr="000A1F7E">
              <w:rPr>
                <w:color w:val="000000" w:themeColor="text1"/>
              </w:rPr>
              <w:t xml:space="preserve">Special classes </w:t>
            </w:r>
          </w:p>
          <w:p w14:paraId="290BC418" w14:textId="77777777" w:rsidR="00281375" w:rsidRPr="00281375" w:rsidRDefault="00281375" w:rsidP="004728B2">
            <w:pPr>
              <w:pStyle w:val="TableRowHead"/>
            </w:pPr>
          </w:p>
        </w:tc>
        <w:tc>
          <w:tcPr>
            <w:tcW w:w="2160" w:type="dxa"/>
            <w:shd w:val="clear" w:color="auto" w:fill="auto"/>
          </w:tcPr>
          <w:p w14:paraId="436E89C9" w14:textId="77777777" w:rsidR="00281375" w:rsidRPr="00281375" w:rsidRDefault="00281375" w:rsidP="00B60B07">
            <w:pPr>
              <w:pStyle w:val="TableCell"/>
              <w:jc w:val="right"/>
            </w:pPr>
            <w:r w:rsidRPr="000A1F7E">
              <w:rPr>
                <w:color w:val="000000" w:themeColor="text1"/>
              </w:rPr>
              <w:t xml:space="preserve">550 </w:t>
            </w:r>
          </w:p>
        </w:tc>
        <w:tc>
          <w:tcPr>
            <w:tcW w:w="2611" w:type="dxa"/>
            <w:shd w:val="clear" w:color="auto" w:fill="auto"/>
          </w:tcPr>
          <w:p w14:paraId="02A8BF49" w14:textId="77777777" w:rsidR="00281375" w:rsidRPr="00281375" w:rsidRDefault="00281375" w:rsidP="00B60B07">
            <w:pPr>
              <w:pStyle w:val="TableCell"/>
              <w:jc w:val="right"/>
            </w:pPr>
            <w:r w:rsidRPr="000A1F7E">
              <w:rPr>
                <w:color w:val="000000" w:themeColor="text1"/>
              </w:rPr>
              <w:t xml:space="preserve">1,620 </w:t>
            </w:r>
          </w:p>
        </w:tc>
        <w:tc>
          <w:tcPr>
            <w:tcW w:w="1709" w:type="dxa"/>
            <w:shd w:val="clear" w:color="auto" w:fill="auto"/>
          </w:tcPr>
          <w:p w14:paraId="1EBF1024" w14:textId="77777777" w:rsidR="00281375" w:rsidRPr="00281375" w:rsidRDefault="00281375" w:rsidP="00B60B07">
            <w:pPr>
              <w:pStyle w:val="TableCell"/>
              <w:jc w:val="right"/>
            </w:pPr>
            <w:r w:rsidRPr="000A1F7E">
              <w:rPr>
                <w:color w:val="000000" w:themeColor="text1"/>
              </w:rPr>
              <w:t>194%</w:t>
            </w:r>
          </w:p>
        </w:tc>
      </w:tr>
      <w:tr w:rsidR="00281375" w:rsidRPr="00281375" w14:paraId="415F1638" w14:textId="77777777" w:rsidTr="00B60B07">
        <w:trPr>
          <w:trHeight w:hRule="exact" w:val="902"/>
          <w:jc w:val="center"/>
        </w:trPr>
        <w:tc>
          <w:tcPr>
            <w:tcW w:w="2160" w:type="dxa"/>
            <w:shd w:val="clear" w:color="auto" w:fill="auto"/>
          </w:tcPr>
          <w:p w14:paraId="42CADBC1" w14:textId="77777777" w:rsidR="00281375" w:rsidRPr="000A1F7E" w:rsidRDefault="00281375" w:rsidP="004728B2">
            <w:pPr>
              <w:spacing w:after="0"/>
              <w:rPr>
                <w:color w:val="000000" w:themeColor="text1"/>
              </w:rPr>
            </w:pPr>
            <w:r w:rsidRPr="000A1F7E">
              <w:rPr>
                <w:color w:val="000000" w:themeColor="text1"/>
              </w:rPr>
              <w:t xml:space="preserve">No. of students educated in special classes </w:t>
            </w:r>
          </w:p>
          <w:p w14:paraId="7B5D479D" w14:textId="77777777" w:rsidR="00281375" w:rsidRPr="00281375" w:rsidRDefault="00281375" w:rsidP="004728B2">
            <w:pPr>
              <w:pStyle w:val="TableRowHead"/>
            </w:pPr>
          </w:p>
        </w:tc>
        <w:tc>
          <w:tcPr>
            <w:tcW w:w="2160" w:type="dxa"/>
            <w:shd w:val="clear" w:color="auto" w:fill="auto"/>
          </w:tcPr>
          <w:p w14:paraId="44913D55" w14:textId="77777777" w:rsidR="00281375" w:rsidRPr="00281375" w:rsidRDefault="00281375" w:rsidP="00B60B07">
            <w:pPr>
              <w:pStyle w:val="TableCell"/>
              <w:jc w:val="right"/>
            </w:pPr>
            <w:r w:rsidRPr="000A1F7E">
              <w:rPr>
                <w:color w:val="000000" w:themeColor="text1"/>
              </w:rPr>
              <w:t xml:space="preserve">3,300 </w:t>
            </w:r>
          </w:p>
        </w:tc>
        <w:tc>
          <w:tcPr>
            <w:tcW w:w="2611" w:type="dxa"/>
            <w:shd w:val="clear" w:color="auto" w:fill="auto"/>
          </w:tcPr>
          <w:p w14:paraId="12EAC3EB" w14:textId="77777777" w:rsidR="00281375" w:rsidRPr="00281375" w:rsidRDefault="00281375" w:rsidP="00B60B07">
            <w:pPr>
              <w:pStyle w:val="TableCell"/>
              <w:jc w:val="right"/>
            </w:pPr>
            <w:r w:rsidRPr="000A1F7E">
              <w:rPr>
                <w:color w:val="000000" w:themeColor="text1"/>
              </w:rPr>
              <w:t xml:space="preserve">8,400 </w:t>
            </w:r>
          </w:p>
        </w:tc>
        <w:tc>
          <w:tcPr>
            <w:tcW w:w="1709" w:type="dxa"/>
            <w:shd w:val="clear" w:color="auto" w:fill="auto"/>
          </w:tcPr>
          <w:p w14:paraId="536AC046" w14:textId="77777777" w:rsidR="00281375" w:rsidRPr="00281375" w:rsidRDefault="00281375" w:rsidP="00B60B07">
            <w:pPr>
              <w:pStyle w:val="TableCell"/>
              <w:jc w:val="right"/>
            </w:pPr>
            <w:r w:rsidRPr="000A1F7E">
              <w:rPr>
                <w:color w:val="000000" w:themeColor="text1"/>
              </w:rPr>
              <w:t>155%</w:t>
            </w:r>
          </w:p>
        </w:tc>
      </w:tr>
      <w:tr w:rsidR="00281375" w:rsidRPr="00281375" w14:paraId="2C072C07" w14:textId="77777777" w:rsidTr="00B60B07">
        <w:trPr>
          <w:trHeight w:hRule="exact" w:val="1293"/>
          <w:jc w:val="center"/>
        </w:trPr>
        <w:tc>
          <w:tcPr>
            <w:tcW w:w="2160" w:type="dxa"/>
            <w:shd w:val="clear" w:color="auto" w:fill="auto"/>
          </w:tcPr>
          <w:p w14:paraId="77E4458C" w14:textId="77777777" w:rsidR="00281375" w:rsidRPr="00281375" w:rsidRDefault="00281375" w:rsidP="004728B2">
            <w:pPr>
              <w:spacing w:after="0"/>
            </w:pPr>
            <w:r w:rsidRPr="000A1F7E">
              <w:rPr>
                <w:color w:val="000000" w:themeColor="text1"/>
              </w:rPr>
              <w:t xml:space="preserve">No of special schools for students with disabilities </w:t>
            </w:r>
          </w:p>
        </w:tc>
        <w:tc>
          <w:tcPr>
            <w:tcW w:w="2160" w:type="dxa"/>
            <w:shd w:val="clear" w:color="auto" w:fill="auto"/>
          </w:tcPr>
          <w:p w14:paraId="0B4CF895" w14:textId="77777777" w:rsidR="00CD1092" w:rsidRPr="000A1F7E" w:rsidRDefault="00CD1092" w:rsidP="00B60B07">
            <w:pPr>
              <w:jc w:val="right"/>
              <w:rPr>
                <w:color w:val="000000" w:themeColor="text1"/>
              </w:rPr>
            </w:pPr>
            <w:r w:rsidRPr="000A1F7E">
              <w:rPr>
                <w:color w:val="000000" w:themeColor="text1"/>
              </w:rPr>
              <w:t xml:space="preserve">105 </w:t>
            </w:r>
          </w:p>
          <w:p w14:paraId="22E93530" w14:textId="77777777" w:rsidR="00281375" w:rsidRPr="00281375" w:rsidRDefault="00281375" w:rsidP="00B60B07">
            <w:pPr>
              <w:pStyle w:val="TableCell"/>
              <w:jc w:val="right"/>
            </w:pPr>
          </w:p>
        </w:tc>
        <w:tc>
          <w:tcPr>
            <w:tcW w:w="2611" w:type="dxa"/>
            <w:shd w:val="clear" w:color="auto" w:fill="auto"/>
          </w:tcPr>
          <w:p w14:paraId="67AA29BC" w14:textId="77777777" w:rsidR="00281375" w:rsidRPr="00281375" w:rsidRDefault="00CD1092" w:rsidP="00B60B07">
            <w:pPr>
              <w:pStyle w:val="TableCell"/>
              <w:jc w:val="right"/>
            </w:pPr>
            <w:r w:rsidRPr="000A1F7E">
              <w:rPr>
                <w:color w:val="000000" w:themeColor="text1"/>
              </w:rPr>
              <w:t xml:space="preserve">119 </w:t>
            </w:r>
          </w:p>
        </w:tc>
        <w:tc>
          <w:tcPr>
            <w:tcW w:w="1709" w:type="dxa"/>
            <w:shd w:val="clear" w:color="auto" w:fill="auto"/>
          </w:tcPr>
          <w:p w14:paraId="060FED17" w14:textId="77777777" w:rsidR="00281375" w:rsidRPr="00281375" w:rsidRDefault="00CD1092" w:rsidP="00B60B07">
            <w:pPr>
              <w:pStyle w:val="TableCell"/>
              <w:jc w:val="right"/>
            </w:pPr>
            <w:r w:rsidRPr="000A1F7E">
              <w:rPr>
                <w:color w:val="000000" w:themeColor="text1"/>
              </w:rPr>
              <w:t>13%</w:t>
            </w:r>
          </w:p>
        </w:tc>
      </w:tr>
      <w:tr w:rsidR="00281375" w:rsidRPr="00281375" w14:paraId="3FB7F2AE" w14:textId="77777777" w:rsidTr="00B60B07">
        <w:trPr>
          <w:jc w:val="center"/>
        </w:trPr>
        <w:tc>
          <w:tcPr>
            <w:tcW w:w="2160" w:type="dxa"/>
            <w:shd w:val="clear" w:color="auto" w:fill="auto"/>
          </w:tcPr>
          <w:p w14:paraId="2A30C383" w14:textId="77777777" w:rsidR="00281375" w:rsidRPr="00281375" w:rsidRDefault="00CD1092" w:rsidP="004728B2">
            <w:pPr>
              <w:spacing w:after="0"/>
            </w:pPr>
            <w:r w:rsidRPr="000A1F7E">
              <w:rPr>
                <w:color w:val="000000" w:themeColor="text1"/>
              </w:rPr>
              <w:t xml:space="preserve">No. of students educated in special schools </w:t>
            </w:r>
          </w:p>
        </w:tc>
        <w:tc>
          <w:tcPr>
            <w:tcW w:w="2160" w:type="dxa"/>
            <w:shd w:val="clear" w:color="auto" w:fill="auto"/>
          </w:tcPr>
          <w:p w14:paraId="2BC9508F" w14:textId="77777777" w:rsidR="00281375" w:rsidRPr="00281375" w:rsidRDefault="00CD1092" w:rsidP="00B60B07">
            <w:pPr>
              <w:pStyle w:val="TableCell"/>
              <w:jc w:val="right"/>
            </w:pPr>
            <w:r w:rsidRPr="000A1F7E">
              <w:rPr>
                <w:color w:val="000000" w:themeColor="text1"/>
              </w:rPr>
              <w:t xml:space="preserve">6,850 </w:t>
            </w:r>
          </w:p>
        </w:tc>
        <w:tc>
          <w:tcPr>
            <w:tcW w:w="2611" w:type="dxa"/>
            <w:shd w:val="clear" w:color="auto" w:fill="auto"/>
          </w:tcPr>
          <w:p w14:paraId="65243ADD" w14:textId="77777777" w:rsidR="00281375" w:rsidRPr="00281375" w:rsidRDefault="00CD1092" w:rsidP="00B60B07">
            <w:pPr>
              <w:pStyle w:val="TableCell"/>
              <w:jc w:val="right"/>
            </w:pPr>
            <w:r w:rsidRPr="000A1F7E">
              <w:rPr>
                <w:color w:val="000000" w:themeColor="text1"/>
              </w:rPr>
              <w:t xml:space="preserve">7,930 </w:t>
            </w:r>
          </w:p>
        </w:tc>
        <w:tc>
          <w:tcPr>
            <w:tcW w:w="1709" w:type="dxa"/>
            <w:shd w:val="clear" w:color="auto" w:fill="auto"/>
          </w:tcPr>
          <w:p w14:paraId="39F323FA" w14:textId="77777777" w:rsidR="00281375" w:rsidRPr="00281375" w:rsidRDefault="00CD1092" w:rsidP="00B60B07">
            <w:pPr>
              <w:pStyle w:val="TableCell"/>
              <w:jc w:val="right"/>
            </w:pPr>
            <w:r w:rsidRPr="000A1F7E">
              <w:rPr>
                <w:color w:val="000000" w:themeColor="text1"/>
              </w:rPr>
              <w:t>15%</w:t>
            </w:r>
          </w:p>
        </w:tc>
      </w:tr>
    </w:tbl>
    <w:p w14:paraId="0EE5D448" w14:textId="2A951956" w:rsidR="00281375" w:rsidRDefault="00281375" w:rsidP="00281375">
      <w:pPr>
        <w:pStyle w:val="TableNote"/>
      </w:pPr>
      <w:r>
        <w:t xml:space="preserve">Source: </w:t>
      </w:r>
      <w:r w:rsidR="009764A3">
        <w:t xml:space="preserve">National Council </w:t>
      </w:r>
      <w:r w:rsidR="001D365F">
        <w:t>f</w:t>
      </w:r>
      <w:r w:rsidR="009764A3">
        <w:t>or Special Education</w:t>
      </w:r>
      <w:r w:rsidR="00006056">
        <w:t>, 2019</w:t>
      </w:r>
    </w:p>
    <w:p w14:paraId="74931D02" w14:textId="4F61AC0D" w:rsidR="002652CD" w:rsidRPr="001A3883" w:rsidRDefault="002652CD" w:rsidP="002652CD">
      <w:r>
        <w:t xml:space="preserve">There were </w:t>
      </w:r>
      <w:r w:rsidR="00006056">
        <w:t>561</w:t>
      </w:r>
      <w:r>
        <w:t>,</w:t>
      </w:r>
      <w:r w:rsidR="00006056">
        <w:t xml:space="preserve">400 </w:t>
      </w:r>
      <w:r>
        <w:t>children in primary school in 20</w:t>
      </w:r>
      <w:r w:rsidR="00006056">
        <w:t>20</w:t>
      </w:r>
      <w:r>
        <w:t>/20</w:t>
      </w:r>
      <w:r w:rsidR="00006056">
        <w:t>21</w:t>
      </w:r>
      <w:r>
        <w:t xml:space="preserve"> (</w:t>
      </w:r>
      <w:r w:rsidR="00006056">
        <w:t>of which 8,400 or 1.5% were in special schools and 7</w:t>
      </w:r>
      <w:r w:rsidR="00C32F52">
        <w:t>,</w:t>
      </w:r>
      <w:r w:rsidR="00006056">
        <w:t>500 or 1.3%</w:t>
      </w:r>
      <w:r w:rsidR="00C32F52">
        <w:t xml:space="preserve"> </w:t>
      </w:r>
      <w:r w:rsidR="002E7DEC">
        <w:t>were</w:t>
      </w:r>
      <w:r w:rsidR="00C32F52">
        <w:t xml:space="preserve"> in special classes in mainstream primary schools</w:t>
      </w:r>
      <w:r w:rsidR="002E7DEC">
        <w:t>)</w:t>
      </w:r>
      <w:r>
        <w:t xml:space="preserve">. There were </w:t>
      </w:r>
      <w:r w:rsidR="002E7DEC">
        <w:t>3370 children in special classes</w:t>
      </w:r>
      <w:r>
        <w:t xml:space="preserve"> in post-primary school in 20</w:t>
      </w:r>
      <w:r w:rsidR="00C32F52">
        <w:t>20</w:t>
      </w:r>
      <w:r>
        <w:t>/20</w:t>
      </w:r>
      <w:r w:rsidR="00C32F52">
        <w:t>21</w:t>
      </w:r>
      <w:r>
        <w:t xml:space="preserve"> </w:t>
      </w:r>
      <w:r w:rsidR="002E7DEC">
        <w:t>out of a total of 379,200 post-primary school students (excluding Post-Leaving</w:t>
      </w:r>
      <w:r w:rsidR="00415F04">
        <w:t xml:space="preserve"> </w:t>
      </w:r>
      <w:r w:rsidR="002E7DEC">
        <w:t xml:space="preserve">Course students), which means that 0.9% of post-primary students are in special classes in mainstream schools. </w:t>
      </w:r>
    </w:p>
    <w:p w14:paraId="7B94B11F" w14:textId="72A89030" w:rsidR="004B78BC" w:rsidRPr="004B78BC" w:rsidRDefault="004B78BC" w:rsidP="004B78BC">
      <w:r w:rsidRPr="00DD746F">
        <w:rPr>
          <w:b/>
        </w:rPr>
        <w:t xml:space="preserve">Tables </w:t>
      </w:r>
      <w:r w:rsidR="003F0E44">
        <w:rPr>
          <w:b/>
        </w:rPr>
        <w:t>4</w:t>
      </w:r>
      <w:r w:rsidR="003F0E44" w:rsidRPr="00DD746F">
        <w:rPr>
          <w:b/>
        </w:rPr>
        <w:t xml:space="preserve"> </w:t>
      </w:r>
      <w:r w:rsidRPr="00DD746F">
        <w:rPr>
          <w:b/>
        </w:rPr>
        <w:t xml:space="preserve">to </w:t>
      </w:r>
      <w:r w:rsidR="001F42BD">
        <w:rPr>
          <w:b/>
        </w:rPr>
        <w:t>7</w:t>
      </w:r>
      <w:r w:rsidR="003F0E44">
        <w:t xml:space="preserve"> </w:t>
      </w:r>
      <w:r>
        <w:t xml:space="preserve">below provide further detail on the numbers of children in different </w:t>
      </w:r>
      <w:r w:rsidR="00686A2E">
        <w:t>s</w:t>
      </w:r>
      <w:r>
        <w:t xml:space="preserve">chool / class placement types and of some of the numbers of children receiving particular types of supports. </w:t>
      </w:r>
    </w:p>
    <w:p w14:paraId="125BFF5B" w14:textId="252DB874" w:rsidR="000518F0" w:rsidRDefault="000518F0" w:rsidP="000518F0">
      <w:pPr>
        <w:pStyle w:val="TableTitle"/>
      </w:pPr>
      <w:r>
        <w:lastRenderedPageBreak/>
        <w:t xml:space="preserve">Table </w:t>
      </w:r>
      <w:r w:rsidR="003F0E44">
        <w:t>4</w:t>
      </w:r>
      <w:r>
        <w:t xml:space="preserve"> – Special Class </w:t>
      </w:r>
      <w:r w:rsidR="001A3883">
        <w:t xml:space="preserve">number by designation </w:t>
      </w:r>
      <w:r w:rsidR="00CB2537">
        <w:t>(20</w:t>
      </w:r>
      <w:r w:rsidR="001D23B4">
        <w:t>20</w:t>
      </w:r>
      <w:r w:rsidR="00CB2537">
        <w:t>/</w:t>
      </w:r>
      <w:r w:rsidR="001D23B4">
        <w:t xml:space="preserve">2021 </w:t>
      </w:r>
      <w:r w:rsidR="00CB2537">
        <w:t>school year)</w:t>
      </w:r>
      <w:r w:rsidR="00613DB2">
        <w:t xml:space="preserve"> </w:t>
      </w:r>
    </w:p>
    <w:tbl>
      <w:tblPr>
        <w:tblW w:w="1006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395"/>
        <w:gridCol w:w="1984"/>
        <w:gridCol w:w="1276"/>
        <w:gridCol w:w="1276"/>
        <w:gridCol w:w="1134"/>
      </w:tblGrid>
      <w:tr w:rsidR="00CB2537" w:rsidRPr="000518F0" w14:paraId="66D7CDA2" w14:textId="77777777" w:rsidTr="00FD31FF">
        <w:trPr>
          <w:tblHeader/>
        </w:trPr>
        <w:tc>
          <w:tcPr>
            <w:tcW w:w="4395" w:type="dxa"/>
            <w:tcBorders>
              <w:bottom w:val="single" w:sz="12" w:space="0" w:color="000000"/>
            </w:tcBorders>
            <w:shd w:val="clear" w:color="auto" w:fill="auto"/>
          </w:tcPr>
          <w:p w14:paraId="6E5FFABB" w14:textId="77777777" w:rsidR="00CB2537" w:rsidRPr="000518F0" w:rsidRDefault="00CB2537" w:rsidP="000518F0">
            <w:pPr>
              <w:pStyle w:val="TableHead"/>
              <w:jc w:val="right"/>
            </w:pPr>
            <w:r>
              <w:t>Special Class designation</w:t>
            </w:r>
          </w:p>
        </w:tc>
        <w:tc>
          <w:tcPr>
            <w:tcW w:w="1984" w:type="dxa"/>
            <w:tcBorders>
              <w:bottom w:val="single" w:sz="12" w:space="0" w:color="000000"/>
            </w:tcBorders>
          </w:tcPr>
          <w:p w14:paraId="7322CC5F" w14:textId="77777777" w:rsidR="00CB2537" w:rsidRDefault="00CB2537" w:rsidP="000518F0">
            <w:pPr>
              <w:pStyle w:val="TableHead"/>
              <w:jc w:val="right"/>
            </w:pPr>
            <w:r>
              <w:t>Early Intervention</w:t>
            </w:r>
          </w:p>
        </w:tc>
        <w:tc>
          <w:tcPr>
            <w:tcW w:w="1276" w:type="dxa"/>
            <w:tcBorders>
              <w:bottom w:val="single" w:sz="12" w:space="0" w:color="000000"/>
            </w:tcBorders>
            <w:shd w:val="clear" w:color="auto" w:fill="auto"/>
          </w:tcPr>
          <w:p w14:paraId="19073CD8" w14:textId="77777777" w:rsidR="00CB2537" w:rsidRPr="000518F0" w:rsidRDefault="00CB2537" w:rsidP="000518F0">
            <w:pPr>
              <w:pStyle w:val="TableHead"/>
              <w:jc w:val="right"/>
            </w:pPr>
            <w:r>
              <w:t xml:space="preserve">Primary </w:t>
            </w:r>
          </w:p>
        </w:tc>
        <w:tc>
          <w:tcPr>
            <w:tcW w:w="1276" w:type="dxa"/>
            <w:tcBorders>
              <w:bottom w:val="single" w:sz="12" w:space="0" w:color="000000"/>
            </w:tcBorders>
          </w:tcPr>
          <w:p w14:paraId="45B5E656" w14:textId="77777777" w:rsidR="00CB2537" w:rsidRPr="000518F0" w:rsidRDefault="00CB2537" w:rsidP="000518F0">
            <w:pPr>
              <w:pStyle w:val="TableHead"/>
              <w:jc w:val="right"/>
            </w:pPr>
            <w:r>
              <w:t>Post Primary</w:t>
            </w:r>
          </w:p>
        </w:tc>
        <w:tc>
          <w:tcPr>
            <w:tcW w:w="1134" w:type="dxa"/>
            <w:tcBorders>
              <w:bottom w:val="single" w:sz="12" w:space="0" w:color="000000"/>
            </w:tcBorders>
          </w:tcPr>
          <w:p w14:paraId="6E525019" w14:textId="77777777" w:rsidR="00CB2537" w:rsidRPr="000518F0" w:rsidRDefault="00CB2537" w:rsidP="000518F0">
            <w:pPr>
              <w:pStyle w:val="TableHead"/>
              <w:jc w:val="right"/>
            </w:pPr>
            <w:r>
              <w:t>Total</w:t>
            </w:r>
          </w:p>
        </w:tc>
      </w:tr>
      <w:tr w:rsidR="00CB2537" w:rsidRPr="000518F0" w14:paraId="20DC55E3" w14:textId="77777777" w:rsidTr="00FD31FF">
        <w:tc>
          <w:tcPr>
            <w:tcW w:w="4395" w:type="dxa"/>
            <w:shd w:val="clear" w:color="auto" w:fill="auto"/>
          </w:tcPr>
          <w:p w14:paraId="7FF8B81C" w14:textId="77777777" w:rsidR="00CB2537" w:rsidRPr="000518F0" w:rsidRDefault="00CB2537" w:rsidP="00CB2537">
            <w:pPr>
              <w:pStyle w:val="TableRowHead"/>
            </w:pPr>
            <w:r w:rsidRPr="00DE26FE">
              <w:t>ASD Early Intervention</w:t>
            </w:r>
          </w:p>
        </w:tc>
        <w:tc>
          <w:tcPr>
            <w:tcW w:w="1984" w:type="dxa"/>
          </w:tcPr>
          <w:p w14:paraId="03BBF878" w14:textId="36F51CEE" w:rsidR="00CB2537" w:rsidRDefault="00613DB2" w:rsidP="00613DB2">
            <w:pPr>
              <w:pStyle w:val="TableCell"/>
              <w:jc w:val="right"/>
            </w:pPr>
            <w:r>
              <w:t>133</w:t>
            </w:r>
          </w:p>
        </w:tc>
        <w:tc>
          <w:tcPr>
            <w:tcW w:w="1276" w:type="dxa"/>
            <w:shd w:val="clear" w:color="auto" w:fill="auto"/>
          </w:tcPr>
          <w:p w14:paraId="5D37D574" w14:textId="77777777" w:rsidR="00CB2537" w:rsidRPr="000518F0" w:rsidRDefault="00CB2537" w:rsidP="00613DB2">
            <w:pPr>
              <w:pStyle w:val="TableCell"/>
              <w:jc w:val="right"/>
            </w:pPr>
            <w:r>
              <w:t>0</w:t>
            </w:r>
          </w:p>
        </w:tc>
        <w:tc>
          <w:tcPr>
            <w:tcW w:w="1276" w:type="dxa"/>
          </w:tcPr>
          <w:p w14:paraId="4204B661" w14:textId="77777777" w:rsidR="00CB2537" w:rsidRPr="000518F0" w:rsidRDefault="00CB2537" w:rsidP="00613DB2">
            <w:pPr>
              <w:pStyle w:val="TableCell"/>
              <w:jc w:val="right"/>
            </w:pPr>
            <w:r>
              <w:t>0</w:t>
            </w:r>
          </w:p>
        </w:tc>
        <w:tc>
          <w:tcPr>
            <w:tcW w:w="1134" w:type="dxa"/>
          </w:tcPr>
          <w:p w14:paraId="49D58F04" w14:textId="3C828BA0" w:rsidR="00CB2537" w:rsidRPr="000518F0" w:rsidRDefault="00613DB2" w:rsidP="00613DB2">
            <w:pPr>
              <w:pStyle w:val="TableCell"/>
              <w:jc w:val="right"/>
            </w:pPr>
            <w:r w:rsidRPr="00BF601B">
              <w:t>13</w:t>
            </w:r>
            <w:r>
              <w:t>3</w:t>
            </w:r>
          </w:p>
        </w:tc>
      </w:tr>
      <w:tr w:rsidR="00CB2537" w:rsidRPr="000518F0" w14:paraId="12AC93D2" w14:textId="77777777" w:rsidTr="00FD31FF">
        <w:tc>
          <w:tcPr>
            <w:tcW w:w="4395" w:type="dxa"/>
            <w:shd w:val="clear" w:color="auto" w:fill="auto"/>
          </w:tcPr>
          <w:p w14:paraId="3FD7993E" w14:textId="3F3D5DC8" w:rsidR="00CB2537" w:rsidRPr="000518F0" w:rsidRDefault="00CB2537" w:rsidP="00116C99">
            <w:pPr>
              <w:pStyle w:val="TableRowHead"/>
            </w:pPr>
            <w:r w:rsidRPr="00DE26FE">
              <w:t>H</w:t>
            </w:r>
            <w:r w:rsidR="00116C99">
              <w:t>earing Impaired</w:t>
            </w:r>
            <w:r w:rsidR="00116C99" w:rsidRPr="00DE26FE">
              <w:t xml:space="preserve"> Early</w:t>
            </w:r>
            <w:r w:rsidRPr="00DE26FE">
              <w:t xml:space="preserve"> Intervention</w:t>
            </w:r>
          </w:p>
        </w:tc>
        <w:tc>
          <w:tcPr>
            <w:tcW w:w="1984" w:type="dxa"/>
          </w:tcPr>
          <w:p w14:paraId="4D1EA6B4" w14:textId="77777777" w:rsidR="00CB2537" w:rsidRDefault="00CB2537" w:rsidP="00613DB2">
            <w:pPr>
              <w:pStyle w:val="TableCell"/>
              <w:jc w:val="right"/>
            </w:pPr>
            <w:r>
              <w:t>1</w:t>
            </w:r>
          </w:p>
        </w:tc>
        <w:tc>
          <w:tcPr>
            <w:tcW w:w="1276" w:type="dxa"/>
            <w:shd w:val="clear" w:color="auto" w:fill="auto"/>
          </w:tcPr>
          <w:p w14:paraId="2BEE36A9" w14:textId="77777777" w:rsidR="00CB2537" w:rsidRPr="000518F0" w:rsidRDefault="00CB2537" w:rsidP="00613DB2">
            <w:pPr>
              <w:pStyle w:val="TableCell"/>
              <w:tabs>
                <w:tab w:val="left" w:pos="765"/>
              </w:tabs>
              <w:jc w:val="right"/>
            </w:pPr>
            <w:r>
              <w:t>0</w:t>
            </w:r>
          </w:p>
        </w:tc>
        <w:tc>
          <w:tcPr>
            <w:tcW w:w="1276" w:type="dxa"/>
          </w:tcPr>
          <w:p w14:paraId="6CB3C11E" w14:textId="77777777" w:rsidR="00CB2537" w:rsidRPr="000518F0" w:rsidRDefault="00CB2537" w:rsidP="00613DB2">
            <w:pPr>
              <w:pStyle w:val="TableCell"/>
              <w:jc w:val="right"/>
            </w:pPr>
            <w:r>
              <w:t>0</w:t>
            </w:r>
          </w:p>
        </w:tc>
        <w:tc>
          <w:tcPr>
            <w:tcW w:w="1134" w:type="dxa"/>
          </w:tcPr>
          <w:p w14:paraId="47047FED" w14:textId="77777777" w:rsidR="00CB2537" w:rsidRPr="000518F0" w:rsidRDefault="00CB2537" w:rsidP="00613DB2">
            <w:pPr>
              <w:pStyle w:val="TableCell"/>
              <w:jc w:val="right"/>
            </w:pPr>
            <w:r>
              <w:t>1</w:t>
            </w:r>
          </w:p>
        </w:tc>
      </w:tr>
      <w:tr w:rsidR="001D23B4" w:rsidRPr="000518F0" w14:paraId="4AFCC30A" w14:textId="77777777" w:rsidTr="00FD31FF">
        <w:tc>
          <w:tcPr>
            <w:tcW w:w="4395" w:type="dxa"/>
            <w:shd w:val="clear" w:color="auto" w:fill="auto"/>
          </w:tcPr>
          <w:p w14:paraId="01AFA846" w14:textId="77777777" w:rsidR="001D23B4" w:rsidRPr="000518F0" w:rsidRDefault="001D23B4" w:rsidP="001D23B4">
            <w:pPr>
              <w:pStyle w:val="TableRowHead"/>
            </w:pPr>
            <w:r w:rsidRPr="00DE26FE">
              <w:t>Autism/Autistic Spectrum Disorders</w:t>
            </w:r>
          </w:p>
        </w:tc>
        <w:tc>
          <w:tcPr>
            <w:tcW w:w="1984" w:type="dxa"/>
          </w:tcPr>
          <w:p w14:paraId="4AD735C2" w14:textId="77777777" w:rsidR="001D23B4" w:rsidRPr="000518F0" w:rsidRDefault="001D23B4" w:rsidP="00613DB2">
            <w:pPr>
              <w:pStyle w:val="TableCell"/>
              <w:jc w:val="right"/>
            </w:pPr>
            <w:r>
              <w:t>0</w:t>
            </w:r>
          </w:p>
        </w:tc>
        <w:tc>
          <w:tcPr>
            <w:tcW w:w="1276" w:type="dxa"/>
            <w:shd w:val="clear" w:color="auto" w:fill="auto"/>
          </w:tcPr>
          <w:p w14:paraId="3D363363" w14:textId="7463A01D" w:rsidR="001D23B4" w:rsidRPr="000518F0" w:rsidRDefault="001D23B4" w:rsidP="00613DB2">
            <w:pPr>
              <w:pStyle w:val="TableCell"/>
              <w:jc w:val="right"/>
            </w:pPr>
            <w:r w:rsidRPr="00CD14C9">
              <w:t>1218</w:t>
            </w:r>
          </w:p>
        </w:tc>
        <w:tc>
          <w:tcPr>
            <w:tcW w:w="1276" w:type="dxa"/>
          </w:tcPr>
          <w:p w14:paraId="635E3AA0" w14:textId="2D026795" w:rsidR="001D23B4" w:rsidRPr="000518F0" w:rsidRDefault="001D23B4" w:rsidP="00613DB2">
            <w:pPr>
              <w:pStyle w:val="TableCell"/>
              <w:jc w:val="right"/>
            </w:pPr>
            <w:r w:rsidRPr="00CD14C9">
              <w:t>525</w:t>
            </w:r>
          </w:p>
        </w:tc>
        <w:tc>
          <w:tcPr>
            <w:tcW w:w="1134" w:type="dxa"/>
          </w:tcPr>
          <w:p w14:paraId="30FBE7EA" w14:textId="504C7A19" w:rsidR="001D23B4" w:rsidRPr="000518F0" w:rsidRDefault="00613DB2" w:rsidP="00613DB2">
            <w:pPr>
              <w:pStyle w:val="TableCell"/>
              <w:jc w:val="right"/>
            </w:pPr>
            <w:r w:rsidRPr="00BF601B">
              <w:t>1</w:t>
            </w:r>
            <w:r>
              <w:t>743</w:t>
            </w:r>
          </w:p>
        </w:tc>
      </w:tr>
      <w:tr w:rsidR="00CB2537" w:rsidRPr="000518F0" w14:paraId="44A8D3AB" w14:textId="77777777" w:rsidTr="00FD31FF">
        <w:tc>
          <w:tcPr>
            <w:tcW w:w="4395" w:type="dxa"/>
            <w:shd w:val="clear" w:color="auto" w:fill="auto"/>
          </w:tcPr>
          <w:p w14:paraId="5DD337F7" w14:textId="77777777" w:rsidR="00CB2537" w:rsidRPr="000518F0" w:rsidRDefault="00CB2537" w:rsidP="00CB2537">
            <w:pPr>
              <w:pStyle w:val="TableRowHead"/>
            </w:pPr>
            <w:r w:rsidRPr="00DE26FE">
              <w:t>Emotional Disturbance</w:t>
            </w:r>
          </w:p>
        </w:tc>
        <w:tc>
          <w:tcPr>
            <w:tcW w:w="1984" w:type="dxa"/>
          </w:tcPr>
          <w:p w14:paraId="0B16D6B3" w14:textId="77777777" w:rsidR="00CB2537" w:rsidRPr="000518F0" w:rsidRDefault="00CB2537" w:rsidP="00613DB2">
            <w:pPr>
              <w:pStyle w:val="TableCell"/>
              <w:jc w:val="right"/>
            </w:pPr>
            <w:r>
              <w:t>0</w:t>
            </w:r>
          </w:p>
        </w:tc>
        <w:tc>
          <w:tcPr>
            <w:tcW w:w="1276" w:type="dxa"/>
            <w:shd w:val="clear" w:color="auto" w:fill="auto"/>
          </w:tcPr>
          <w:p w14:paraId="06374DF3" w14:textId="33A3D9AD" w:rsidR="00CB2537" w:rsidRPr="000518F0" w:rsidRDefault="00156408" w:rsidP="00613DB2">
            <w:pPr>
              <w:pStyle w:val="TableCell"/>
              <w:jc w:val="right"/>
            </w:pPr>
            <w:r>
              <w:t>6</w:t>
            </w:r>
          </w:p>
        </w:tc>
        <w:tc>
          <w:tcPr>
            <w:tcW w:w="1276" w:type="dxa"/>
          </w:tcPr>
          <w:p w14:paraId="12B60A3E" w14:textId="20F4E90D" w:rsidR="00CB2537" w:rsidRPr="000518F0" w:rsidRDefault="001D23B4" w:rsidP="00613DB2">
            <w:pPr>
              <w:pStyle w:val="TableCell"/>
              <w:jc w:val="right"/>
            </w:pPr>
            <w:r>
              <w:t>3</w:t>
            </w:r>
          </w:p>
        </w:tc>
        <w:tc>
          <w:tcPr>
            <w:tcW w:w="1134" w:type="dxa"/>
          </w:tcPr>
          <w:p w14:paraId="6CB3B161" w14:textId="24A3934A" w:rsidR="00CB2537" w:rsidRPr="000518F0" w:rsidRDefault="00156408" w:rsidP="00613DB2">
            <w:pPr>
              <w:pStyle w:val="TableCell"/>
              <w:jc w:val="right"/>
            </w:pPr>
            <w:r>
              <w:t>9</w:t>
            </w:r>
          </w:p>
        </w:tc>
      </w:tr>
      <w:tr w:rsidR="00CB2537" w:rsidRPr="000518F0" w14:paraId="4A0DA062" w14:textId="77777777" w:rsidTr="00FD31FF">
        <w:tc>
          <w:tcPr>
            <w:tcW w:w="4395" w:type="dxa"/>
            <w:shd w:val="clear" w:color="auto" w:fill="auto"/>
          </w:tcPr>
          <w:p w14:paraId="1BCD23A9" w14:textId="77777777" w:rsidR="00CB2537" w:rsidRPr="000518F0" w:rsidRDefault="00CB2537" w:rsidP="00CB2537">
            <w:pPr>
              <w:pStyle w:val="TableRowHead"/>
            </w:pPr>
            <w:r w:rsidRPr="00DE26FE">
              <w:t>Hearing Impairment</w:t>
            </w:r>
          </w:p>
        </w:tc>
        <w:tc>
          <w:tcPr>
            <w:tcW w:w="1984" w:type="dxa"/>
          </w:tcPr>
          <w:p w14:paraId="27DDCA63" w14:textId="77777777" w:rsidR="00CB2537" w:rsidRPr="000518F0" w:rsidRDefault="00CB2537" w:rsidP="00613DB2">
            <w:pPr>
              <w:pStyle w:val="TableCell"/>
              <w:jc w:val="right"/>
            </w:pPr>
            <w:r>
              <w:t>0</w:t>
            </w:r>
          </w:p>
        </w:tc>
        <w:tc>
          <w:tcPr>
            <w:tcW w:w="1276" w:type="dxa"/>
            <w:shd w:val="clear" w:color="auto" w:fill="auto"/>
          </w:tcPr>
          <w:p w14:paraId="02A9F017" w14:textId="24C4E4E8" w:rsidR="00CB2537" w:rsidRPr="000518F0" w:rsidRDefault="00CB2537" w:rsidP="00613DB2">
            <w:pPr>
              <w:pStyle w:val="TableCell"/>
              <w:jc w:val="right"/>
            </w:pPr>
            <w:r w:rsidRPr="005253D3">
              <w:t>1</w:t>
            </w:r>
            <w:r w:rsidR="001D23B4">
              <w:t>4</w:t>
            </w:r>
          </w:p>
        </w:tc>
        <w:tc>
          <w:tcPr>
            <w:tcW w:w="1276" w:type="dxa"/>
          </w:tcPr>
          <w:p w14:paraId="4C6C57B4" w14:textId="77777777" w:rsidR="00CB2537" w:rsidRPr="000518F0" w:rsidRDefault="00CB2537" w:rsidP="00613DB2">
            <w:pPr>
              <w:pStyle w:val="TableCell"/>
              <w:jc w:val="right"/>
            </w:pPr>
            <w:r w:rsidRPr="00D44313">
              <w:t>5</w:t>
            </w:r>
          </w:p>
        </w:tc>
        <w:tc>
          <w:tcPr>
            <w:tcW w:w="1134" w:type="dxa"/>
          </w:tcPr>
          <w:p w14:paraId="736D7AD1" w14:textId="308E5D24" w:rsidR="00CB2537" w:rsidRPr="000518F0" w:rsidRDefault="00613DB2" w:rsidP="00613DB2">
            <w:pPr>
              <w:pStyle w:val="TableCell"/>
              <w:jc w:val="right"/>
            </w:pPr>
            <w:r w:rsidRPr="00BF601B">
              <w:t>1</w:t>
            </w:r>
            <w:r>
              <w:t>9</w:t>
            </w:r>
          </w:p>
        </w:tc>
      </w:tr>
      <w:tr w:rsidR="00CB2537" w:rsidRPr="000518F0" w14:paraId="4C009ABA" w14:textId="77777777" w:rsidTr="00FD31FF">
        <w:tc>
          <w:tcPr>
            <w:tcW w:w="4395" w:type="dxa"/>
            <w:shd w:val="clear" w:color="auto" w:fill="auto"/>
          </w:tcPr>
          <w:p w14:paraId="07CE9E35" w14:textId="77777777" w:rsidR="00CB2537" w:rsidRPr="000518F0" w:rsidRDefault="00CB2537" w:rsidP="00CB2537">
            <w:pPr>
              <w:pStyle w:val="TableRowHead"/>
            </w:pPr>
            <w:r w:rsidRPr="00DE26FE">
              <w:t>Mild General Learning Disability</w:t>
            </w:r>
          </w:p>
        </w:tc>
        <w:tc>
          <w:tcPr>
            <w:tcW w:w="1984" w:type="dxa"/>
          </w:tcPr>
          <w:p w14:paraId="1C97F920" w14:textId="77777777" w:rsidR="00CB2537" w:rsidRPr="000518F0" w:rsidRDefault="00CB2537" w:rsidP="00613DB2">
            <w:pPr>
              <w:pStyle w:val="TableCell"/>
              <w:jc w:val="right"/>
            </w:pPr>
            <w:r>
              <w:t>0</w:t>
            </w:r>
          </w:p>
        </w:tc>
        <w:tc>
          <w:tcPr>
            <w:tcW w:w="1276" w:type="dxa"/>
            <w:shd w:val="clear" w:color="auto" w:fill="auto"/>
          </w:tcPr>
          <w:p w14:paraId="0D3CF800" w14:textId="60980525" w:rsidR="00CB2537" w:rsidRPr="000518F0" w:rsidRDefault="001D23B4" w:rsidP="00613DB2">
            <w:pPr>
              <w:pStyle w:val="TableCell"/>
              <w:jc w:val="right"/>
            </w:pPr>
            <w:r>
              <w:t>39</w:t>
            </w:r>
          </w:p>
        </w:tc>
        <w:tc>
          <w:tcPr>
            <w:tcW w:w="1276" w:type="dxa"/>
          </w:tcPr>
          <w:p w14:paraId="7702D464" w14:textId="430A38D4" w:rsidR="00CB2537" w:rsidRPr="000518F0" w:rsidRDefault="00CB2537" w:rsidP="00613DB2">
            <w:pPr>
              <w:pStyle w:val="TableCell"/>
              <w:jc w:val="right"/>
            </w:pPr>
            <w:r w:rsidRPr="008B7A20">
              <w:t>1</w:t>
            </w:r>
            <w:r w:rsidR="001D23B4">
              <w:t>4</w:t>
            </w:r>
          </w:p>
        </w:tc>
        <w:tc>
          <w:tcPr>
            <w:tcW w:w="1134" w:type="dxa"/>
          </w:tcPr>
          <w:p w14:paraId="429AE99A" w14:textId="7A32F56E" w:rsidR="00CB2537" w:rsidRPr="000518F0" w:rsidRDefault="00613DB2" w:rsidP="00613DB2">
            <w:pPr>
              <w:pStyle w:val="TableCell"/>
              <w:jc w:val="right"/>
            </w:pPr>
            <w:r w:rsidRPr="00BF601B">
              <w:t>5</w:t>
            </w:r>
            <w:r>
              <w:t>3</w:t>
            </w:r>
          </w:p>
        </w:tc>
      </w:tr>
      <w:tr w:rsidR="00CB2537" w:rsidRPr="000518F0" w14:paraId="74293E3E" w14:textId="77777777" w:rsidTr="00FD31FF">
        <w:tc>
          <w:tcPr>
            <w:tcW w:w="4395" w:type="dxa"/>
            <w:shd w:val="clear" w:color="auto" w:fill="auto"/>
          </w:tcPr>
          <w:p w14:paraId="4E3CACFB" w14:textId="77777777" w:rsidR="00CB2537" w:rsidRPr="000518F0" w:rsidRDefault="00CB2537" w:rsidP="00CB2537">
            <w:pPr>
              <w:pStyle w:val="TableRowHead"/>
            </w:pPr>
            <w:r w:rsidRPr="00DE26FE">
              <w:t>Moderate General Learning Disability</w:t>
            </w:r>
          </w:p>
        </w:tc>
        <w:tc>
          <w:tcPr>
            <w:tcW w:w="1984" w:type="dxa"/>
          </w:tcPr>
          <w:p w14:paraId="08C50A1B" w14:textId="77777777" w:rsidR="00CB2537" w:rsidRPr="000518F0" w:rsidRDefault="00CB2537" w:rsidP="00613DB2">
            <w:pPr>
              <w:pStyle w:val="TableCell"/>
              <w:jc w:val="right"/>
            </w:pPr>
            <w:r>
              <w:t>0</w:t>
            </w:r>
          </w:p>
        </w:tc>
        <w:tc>
          <w:tcPr>
            <w:tcW w:w="1276" w:type="dxa"/>
            <w:shd w:val="clear" w:color="auto" w:fill="auto"/>
          </w:tcPr>
          <w:p w14:paraId="0A215706" w14:textId="0FFE63B1" w:rsidR="00CB2537" w:rsidRPr="000518F0" w:rsidRDefault="00CB2537" w:rsidP="00613DB2">
            <w:pPr>
              <w:pStyle w:val="TableCell"/>
              <w:jc w:val="right"/>
            </w:pPr>
            <w:r w:rsidRPr="005253D3">
              <w:t>2</w:t>
            </w:r>
            <w:r w:rsidR="001D23B4">
              <w:t>5</w:t>
            </w:r>
          </w:p>
        </w:tc>
        <w:tc>
          <w:tcPr>
            <w:tcW w:w="1276" w:type="dxa"/>
          </w:tcPr>
          <w:p w14:paraId="3C1430E9" w14:textId="2D4331FA" w:rsidR="00CB2537" w:rsidRPr="000518F0" w:rsidRDefault="00CB2537" w:rsidP="00613DB2">
            <w:pPr>
              <w:pStyle w:val="TableCell"/>
              <w:jc w:val="right"/>
            </w:pPr>
            <w:r w:rsidRPr="008B7A20">
              <w:t>4</w:t>
            </w:r>
            <w:r w:rsidR="001D23B4">
              <w:t>6</w:t>
            </w:r>
          </w:p>
        </w:tc>
        <w:tc>
          <w:tcPr>
            <w:tcW w:w="1134" w:type="dxa"/>
          </w:tcPr>
          <w:p w14:paraId="6DA5292B" w14:textId="2678625F" w:rsidR="00CB2537" w:rsidRPr="000518F0" w:rsidRDefault="00613DB2" w:rsidP="00613DB2">
            <w:pPr>
              <w:pStyle w:val="TableCell"/>
              <w:jc w:val="right"/>
            </w:pPr>
            <w:r>
              <w:t>71</w:t>
            </w:r>
          </w:p>
        </w:tc>
      </w:tr>
      <w:tr w:rsidR="00CB2537" w:rsidRPr="000518F0" w14:paraId="79C42AAA" w14:textId="77777777" w:rsidTr="00FD31FF">
        <w:tc>
          <w:tcPr>
            <w:tcW w:w="4395" w:type="dxa"/>
            <w:shd w:val="clear" w:color="auto" w:fill="auto"/>
          </w:tcPr>
          <w:p w14:paraId="6D45D8D1" w14:textId="77777777" w:rsidR="00CB2537" w:rsidRPr="000518F0" w:rsidRDefault="00CB2537" w:rsidP="00CB2537">
            <w:pPr>
              <w:pStyle w:val="TableRowHead"/>
            </w:pPr>
            <w:r w:rsidRPr="00DE26FE">
              <w:t>Multiple Disabilities</w:t>
            </w:r>
          </w:p>
        </w:tc>
        <w:tc>
          <w:tcPr>
            <w:tcW w:w="1984" w:type="dxa"/>
          </w:tcPr>
          <w:p w14:paraId="2B9BB35A" w14:textId="77777777" w:rsidR="00CB2537" w:rsidRPr="000518F0" w:rsidRDefault="00CB2537" w:rsidP="00613DB2">
            <w:pPr>
              <w:pStyle w:val="TableCell"/>
              <w:jc w:val="right"/>
            </w:pPr>
            <w:r>
              <w:t>0</w:t>
            </w:r>
          </w:p>
        </w:tc>
        <w:tc>
          <w:tcPr>
            <w:tcW w:w="1276" w:type="dxa"/>
            <w:shd w:val="clear" w:color="auto" w:fill="auto"/>
          </w:tcPr>
          <w:p w14:paraId="0F3C4D0E" w14:textId="7362AABA" w:rsidR="00CB2537" w:rsidRPr="000518F0" w:rsidRDefault="001D23B4" w:rsidP="00613DB2">
            <w:pPr>
              <w:pStyle w:val="TableCell"/>
              <w:jc w:val="right"/>
            </w:pPr>
            <w:r>
              <w:t>24</w:t>
            </w:r>
          </w:p>
        </w:tc>
        <w:tc>
          <w:tcPr>
            <w:tcW w:w="1276" w:type="dxa"/>
          </w:tcPr>
          <w:p w14:paraId="1764BEE5" w14:textId="77777777" w:rsidR="00CB2537" w:rsidRPr="000518F0" w:rsidRDefault="00CB2537" w:rsidP="00613DB2">
            <w:pPr>
              <w:pStyle w:val="TableCell"/>
              <w:jc w:val="right"/>
            </w:pPr>
            <w:r w:rsidRPr="008B7A20">
              <w:t>13</w:t>
            </w:r>
          </w:p>
        </w:tc>
        <w:tc>
          <w:tcPr>
            <w:tcW w:w="1134" w:type="dxa"/>
          </w:tcPr>
          <w:p w14:paraId="0EFC227F" w14:textId="325654CD" w:rsidR="00CB2537" w:rsidRPr="000518F0" w:rsidRDefault="00156408" w:rsidP="00613DB2">
            <w:pPr>
              <w:pStyle w:val="TableCell"/>
              <w:jc w:val="right"/>
            </w:pPr>
            <w:r>
              <w:t>37</w:t>
            </w:r>
          </w:p>
        </w:tc>
      </w:tr>
      <w:tr w:rsidR="00CB2537" w:rsidRPr="000518F0" w14:paraId="4A143171" w14:textId="77777777" w:rsidTr="00FD31FF">
        <w:tc>
          <w:tcPr>
            <w:tcW w:w="4395" w:type="dxa"/>
            <w:shd w:val="clear" w:color="auto" w:fill="auto"/>
          </w:tcPr>
          <w:p w14:paraId="75A5B55D" w14:textId="77777777" w:rsidR="00CB2537" w:rsidRPr="000518F0" w:rsidRDefault="00CB2537" w:rsidP="00CB2537">
            <w:pPr>
              <w:pStyle w:val="TableRowHead"/>
            </w:pPr>
            <w:r w:rsidRPr="00DE26FE">
              <w:t>Severe/Profound General Learning Disability</w:t>
            </w:r>
          </w:p>
        </w:tc>
        <w:tc>
          <w:tcPr>
            <w:tcW w:w="1984" w:type="dxa"/>
          </w:tcPr>
          <w:p w14:paraId="712BA97E" w14:textId="77777777" w:rsidR="00CB2537" w:rsidRPr="000518F0" w:rsidRDefault="00CB2537" w:rsidP="00613DB2">
            <w:pPr>
              <w:pStyle w:val="TableCell"/>
              <w:jc w:val="right"/>
            </w:pPr>
            <w:r>
              <w:t>0</w:t>
            </w:r>
          </w:p>
        </w:tc>
        <w:tc>
          <w:tcPr>
            <w:tcW w:w="1276" w:type="dxa"/>
            <w:shd w:val="clear" w:color="auto" w:fill="auto"/>
          </w:tcPr>
          <w:p w14:paraId="33123897" w14:textId="77777777" w:rsidR="00CB2537" w:rsidRPr="000518F0" w:rsidRDefault="00CB2537" w:rsidP="00613DB2">
            <w:pPr>
              <w:pStyle w:val="TableCell"/>
              <w:jc w:val="right"/>
            </w:pPr>
            <w:r w:rsidRPr="005253D3">
              <w:t>9</w:t>
            </w:r>
          </w:p>
        </w:tc>
        <w:tc>
          <w:tcPr>
            <w:tcW w:w="1276" w:type="dxa"/>
          </w:tcPr>
          <w:p w14:paraId="5D11CF65" w14:textId="51086FD0" w:rsidR="00CB2537" w:rsidRPr="000518F0" w:rsidRDefault="001D23B4" w:rsidP="00613DB2">
            <w:pPr>
              <w:pStyle w:val="TableCell"/>
              <w:jc w:val="right"/>
            </w:pPr>
            <w:r>
              <w:t>1</w:t>
            </w:r>
          </w:p>
        </w:tc>
        <w:tc>
          <w:tcPr>
            <w:tcW w:w="1134" w:type="dxa"/>
          </w:tcPr>
          <w:p w14:paraId="0F4E4E08" w14:textId="5EBADE0F" w:rsidR="00CB2537" w:rsidRPr="000518F0" w:rsidRDefault="00613DB2" w:rsidP="00613DB2">
            <w:pPr>
              <w:pStyle w:val="TableCell"/>
              <w:jc w:val="right"/>
            </w:pPr>
            <w:r>
              <w:t>10</w:t>
            </w:r>
          </w:p>
        </w:tc>
      </w:tr>
      <w:tr w:rsidR="00CB2537" w:rsidRPr="000518F0" w14:paraId="21636F90" w14:textId="77777777" w:rsidTr="00FD31FF">
        <w:tc>
          <w:tcPr>
            <w:tcW w:w="4395" w:type="dxa"/>
            <w:shd w:val="clear" w:color="auto" w:fill="auto"/>
          </w:tcPr>
          <w:p w14:paraId="03B9A029" w14:textId="77777777" w:rsidR="00CB2537" w:rsidRPr="000518F0" w:rsidRDefault="00CB2537" w:rsidP="00CB2537">
            <w:pPr>
              <w:pStyle w:val="TableRowHead"/>
            </w:pPr>
            <w:r w:rsidRPr="00DE26FE">
              <w:t>Specific Learning Disability</w:t>
            </w:r>
          </w:p>
        </w:tc>
        <w:tc>
          <w:tcPr>
            <w:tcW w:w="1984" w:type="dxa"/>
          </w:tcPr>
          <w:p w14:paraId="0341EBC9" w14:textId="77777777" w:rsidR="00CB2537" w:rsidRPr="000518F0" w:rsidRDefault="00CB2537" w:rsidP="00613DB2">
            <w:pPr>
              <w:pStyle w:val="TableCell"/>
              <w:jc w:val="right"/>
            </w:pPr>
            <w:r>
              <w:t>0</w:t>
            </w:r>
          </w:p>
        </w:tc>
        <w:tc>
          <w:tcPr>
            <w:tcW w:w="1276" w:type="dxa"/>
            <w:shd w:val="clear" w:color="auto" w:fill="auto"/>
          </w:tcPr>
          <w:p w14:paraId="12FF3BEA" w14:textId="4BB65E05" w:rsidR="00CB2537" w:rsidRPr="000518F0" w:rsidRDefault="001D23B4" w:rsidP="00613DB2">
            <w:pPr>
              <w:pStyle w:val="TableCell"/>
              <w:jc w:val="right"/>
            </w:pPr>
            <w:r w:rsidRPr="005253D3">
              <w:t>1</w:t>
            </w:r>
            <w:r>
              <w:t>3</w:t>
            </w:r>
          </w:p>
        </w:tc>
        <w:tc>
          <w:tcPr>
            <w:tcW w:w="1276" w:type="dxa"/>
          </w:tcPr>
          <w:p w14:paraId="64AA34D5" w14:textId="77777777" w:rsidR="00CB2537" w:rsidRPr="000518F0" w:rsidRDefault="00CB2537" w:rsidP="00613DB2">
            <w:pPr>
              <w:pStyle w:val="TableCell"/>
              <w:jc w:val="right"/>
            </w:pPr>
            <w:r>
              <w:t>0</w:t>
            </w:r>
          </w:p>
        </w:tc>
        <w:tc>
          <w:tcPr>
            <w:tcW w:w="1134" w:type="dxa"/>
          </w:tcPr>
          <w:p w14:paraId="70B9C264" w14:textId="2E41CF64" w:rsidR="00CB2537" w:rsidRPr="000518F0" w:rsidRDefault="00613DB2" w:rsidP="00613DB2">
            <w:pPr>
              <w:pStyle w:val="TableCell"/>
              <w:jc w:val="right"/>
            </w:pPr>
            <w:r w:rsidRPr="00BF601B">
              <w:t>1</w:t>
            </w:r>
            <w:r>
              <w:t>3</w:t>
            </w:r>
          </w:p>
        </w:tc>
      </w:tr>
      <w:tr w:rsidR="00CB2537" w:rsidRPr="000518F0" w14:paraId="14613320" w14:textId="77777777" w:rsidTr="00FD31FF">
        <w:tc>
          <w:tcPr>
            <w:tcW w:w="4395" w:type="dxa"/>
            <w:shd w:val="clear" w:color="auto" w:fill="auto"/>
          </w:tcPr>
          <w:p w14:paraId="7EBBBD40" w14:textId="77777777" w:rsidR="00CB2537" w:rsidRPr="004C2CF2" w:rsidRDefault="00CB2537" w:rsidP="00CB2537">
            <w:pPr>
              <w:pStyle w:val="TableRowHead"/>
            </w:pPr>
            <w:r w:rsidRPr="00DE26FE">
              <w:t>Specific Speech and Language Disorder</w:t>
            </w:r>
          </w:p>
        </w:tc>
        <w:tc>
          <w:tcPr>
            <w:tcW w:w="1984" w:type="dxa"/>
          </w:tcPr>
          <w:p w14:paraId="03584D92" w14:textId="77777777" w:rsidR="00CB2537" w:rsidRPr="000518F0" w:rsidRDefault="00CB2537" w:rsidP="00613DB2">
            <w:pPr>
              <w:pStyle w:val="TableCell"/>
              <w:jc w:val="right"/>
            </w:pPr>
            <w:r>
              <w:t>0</w:t>
            </w:r>
          </w:p>
        </w:tc>
        <w:tc>
          <w:tcPr>
            <w:tcW w:w="1276" w:type="dxa"/>
            <w:shd w:val="clear" w:color="auto" w:fill="auto"/>
          </w:tcPr>
          <w:p w14:paraId="6DA47D54" w14:textId="2DBE068C" w:rsidR="00CB2537" w:rsidRPr="000518F0" w:rsidRDefault="001D23B4" w:rsidP="00613DB2">
            <w:pPr>
              <w:pStyle w:val="TableCell"/>
              <w:jc w:val="right"/>
            </w:pPr>
            <w:r>
              <w:t>64</w:t>
            </w:r>
          </w:p>
        </w:tc>
        <w:tc>
          <w:tcPr>
            <w:tcW w:w="1276" w:type="dxa"/>
          </w:tcPr>
          <w:p w14:paraId="5A68EE8F" w14:textId="77777777" w:rsidR="00CB2537" w:rsidRPr="000518F0" w:rsidRDefault="00CB2537" w:rsidP="00613DB2">
            <w:pPr>
              <w:pStyle w:val="TableCell"/>
              <w:jc w:val="right"/>
            </w:pPr>
            <w:r>
              <w:t>0</w:t>
            </w:r>
          </w:p>
        </w:tc>
        <w:tc>
          <w:tcPr>
            <w:tcW w:w="1134" w:type="dxa"/>
          </w:tcPr>
          <w:p w14:paraId="0694C549" w14:textId="6E0DECD1" w:rsidR="00CB2537" w:rsidRPr="000518F0" w:rsidRDefault="00613DB2" w:rsidP="00613DB2">
            <w:pPr>
              <w:pStyle w:val="TableCell"/>
              <w:jc w:val="right"/>
            </w:pPr>
            <w:r w:rsidRPr="00BF601B">
              <w:t>6</w:t>
            </w:r>
            <w:r>
              <w:t>4</w:t>
            </w:r>
          </w:p>
        </w:tc>
      </w:tr>
      <w:tr w:rsidR="00156408" w:rsidRPr="000518F0" w14:paraId="06568E64" w14:textId="77777777" w:rsidTr="00FD31FF">
        <w:tc>
          <w:tcPr>
            <w:tcW w:w="4395" w:type="dxa"/>
            <w:shd w:val="clear" w:color="auto" w:fill="auto"/>
          </w:tcPr>
          <w:p w14:paraId="6696B82C" w14:textId="6E6EB270" w:rsidR="00156408" w:rsidRPr="00DE26FE" w:rsidRDefault="00156408" w:rsidP="00CB2537">
            <w:pPr>
              <w:pStyle w:val="TableRowHead"/>
            </w:pPr>
            <w:r>
              <w:t xml:space="preserve">Visual impairment </w:t>
            </w:r>
          </w:p>
        </w:tc>
        <w:tc>
          <w:tcPr>
            <w:tcW w:w="1984" w:type="dxa"/>
          </w:tcPr>
          <w:p w14:paraId="3F245F07" w14:textId="211B90B3" w:rsidR="00156408" w:rsidRDefault="00156408" w:rsidP="00613DB2">
            <w:pPr>
              <w:pStyle w:val="TableCell"/>
              <w:jc w:val="right"/>
            </w:pPr>
            <w:r>
              <w:t>0</w:t>
            </w:r>
          </w:p>
        </w:tc>
        <w:tc>
          <w:tcPr>
            <w:tcW w:w="1276" w:type="dxa"/>
            <w:shd w:val="clear" w:color="auto" w:fill="auto"/>
          </w:tcPr>
          <w:p w14:paraId="715E70B9" w14:textId="7BBAE007" w:rsidR="00156408" w:rsidRDefault="00156408" w:rsidP="00613DB2">
            <w:pPr>
              <w:pStyle w:val="TableCell"/>
              <w:jc w:val="right"/>
            </w:pPr>
            <w:r>
              <w:t>0</w:t>
            </w:r>
          </w:p>
        </w:tc>
        <w:tc>
          <w:tcPr>
            <w:tcW w:w="1276" w:type="dxa"/>
          </w:tcPr>
          <w:p w14:paraId="4F175999" w14:textId="5CCEFFBE" w:rsidR="00156408" w:rsidRDefault="00156408" w:rsidP="00613DB2">
            <w:pPr>
              <w:pStyle w:val="TableCell"/>
              <w:jc w:val="right"/>
            </w:pPr>
            <w:r>
              <w:t>2</w:t>
            </w:r>
          </w:p>
        </w:tc>
        <w:tc>
          <w:tcPr>
            <w:tcW w:w="1134" w:type="dxa"/>
          </w:tcPr>
          <w:p w14:paraId="4DD52E1B" w14:textId="662EF1F6" w:rsidR="00156408" w:rsidRPr="00BF601B" w:rsidRDefault="00156408" w:rsidP="00613DB2">
            <w:pPr>
              <w:pStyle w:val="TableCell"/>
              <w:jc w:val="right"/>
            </w:pPr>
            <w:r>
              <w:t>2</w:t>
            </w:r>
          </w:p>
        </w:tc>
      </w:tr>
      <w:tr w:rsidR="00CB2537" w:rsidRPr="000518F0" w14:paraId="5BDA6107" w14:textId="77777777" w:rsidTr="00FD31FF">
        <w:tc>
          <w:tcPr>
            <w:tcW w:w="4395" w:type="dxa"/>
            <w:shd w:val="clear" w:color="auto" w:fill="auto"/>
          </w:tcPr>
          <w:p w14:paraId="6FF30F8A" w14:textId="77777777" w:rsidR="00CB2537" w:rsidRPr="000518F0" w:rsidRDefault="00CB2537" w:rsidP="00CB2537">
            <w:pPr>
              <w:pStyle w:val="TableRowHead"/>
            </w:pPr>
            <w:r>
              <w:t>Total</w:t>
            </w:r>
          </w:p>
        </w:tc>
        <w:tc>
          <w:tcPr>
            <w:tcW w:w="1984" w:type="dxa"/>
          </w:tcPr>
          <w:p w14:paraId="5AA814D2" w14:textId="27430477" w:rsidR="00CB2537" w:rsidRPr="000518F0" w:rsidRDefault="00613DB2" w:rsidP="00613DB2">
            <w:pPr>
              <w:pStyle w:val="TableCell"/>
              <w:jc w:val="right"/>
            </w:pPr>
            <w:r>
              <w:t>134</w:t>
            </w:r>
          </w:p>
        </w:tc>
        <w:tc>
          <w:tcPr>
            <w:tcW w:w="1276" w:type="dxa"/>
            <w:shd w:val="clear" w:color="auto" w:fill="auto"/>
          </w:tcPr>
          <w:p w14:paraId="7D33A782" w14:textId="491265A1" w:rsidR="00CB2537" w:rsidRPr="000518F0" w:rsidRDefault="001D23B4" w:rsidP="00613DB2">
            <w:pPr>
              <w:pStyle w:val="TableCell"/>
              <w:jc w:val="right"/>
            </w:pPr>
            <w:r>
              <w:t>1546</w:t>
            </w:r>
          </w:p>
        </w:tc>
        <w:tc>
          <w:tcPr>
            <w:tcW w:w="1276" w:type="dxa"/>
          </w:tcPr>
          <w:p w14:paraId="41AE23A8" w14:textId="61D1B3DE" w:rsidR="00CB2537" w:rsidRPr="000518F0" w:rsidRDefault="001D23B4" w:rsidP="00613DB2">
            <w:pPr>
              <w:pStyle w:val="TableCell"/>
              <w:jc w:val="right"/>
            </w:pPr>
            <w:r>
              <w:t>609</w:t>
            </w:r>
          </w:p>
        </w:tc>
        <w:tc>
          <w:tcPr>
            <w:tcW w:w="1134" w:type="dxa"/>
          </w:tcPr>
          <w:p w14:paraId="509AC091" w14:textId="44EE3872" w:rsidR="00CB2537" w:rsidRPr="000518F0" w:rsidRDefault="00613DB2" w:rsidP="00613DB2">
            <w:pPr>
              <w:pStyle w:val="TableCell"/>
              <w:jc w:val="right"/>
            </w:pPr>
            <w:bookmarkStart w:id="22" w:name="_GoBack"/>
            <w:r>
              <w:t>2155</w:t>
            </w:r>
            <w:bookmarkEnd w:id="22"/>
          </w:p>
        </w:tc>
      </w:tr>
    </w:tbl>
    <w:p w14:paraId="63C92807" w14:textId="7F2B373B" w:rsidR="000518F0" w:rsidRDefault="000518F0" w:rsidP="000518F0">
      <w:pPr>
        <w:pStyle w:val="TableNote"/>
      </w:pPr>
      <w:r>
        <w:t xml:space="preserve">Source: </w:t>
      </w:r>
      <w:r w:rsidR="00947FB6">
        <w:t xml:space="preserve">National Council </w:t>
      </w:r>
      <w:r w:rsidR="00156408">
        <w:t>f</w:t>
      </w:r>
      <w:r w:rsidR="00947FB6">
        <w:t>or Special Education</w:t>
      </w:r>
      <w:r w:rsidR="00613DB2">
        <w:t>, 2022</w:t>
      </w:r>
      <w:r w:rsidR="00947FB6">
        <w:t xml:space="preserve"> </w:t>
      </w:r>
    </w:p>
    <w:p w14:paraId="37117042" w14:textId="77777777" w:rsidR="000518F0" w:rsidRPr="000518F0" w:rsidRDefault="000518F0" w:rsidP="000518F0"/>
    <w:p w14:paraId="330C540B" w14:textId="6477A468" w:rsidR="000518F0" w:rsidRDefault="001A3883" w:rsidP="001A3883">
      <w:pPr>
        <w:pStyle w:val="TableTitle"/>
      </w:pPr>
      <w:r>
        <w:t xml:space="preserve">Table </w:t>
      </w:r>
      <w:r w:rsidR="003F0E44">
        <w:t>5</w:t>
      </w:r>
      <w:r>
        <w:t xml:space="preserve"> - Nos. of Students in Special Schools and Special Class by Gender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835"/>
        <w:gridCol w:w="1985"/>
        <w:gridCol w:w="1660"/>
        <w:gridCol w:w="2160"/>
      </w:tblGrid>
      <w:tr w:rsidR="001A3883" w:rsidRPr="001A3883" w14:paraId="1A707D84" w14:textId="77777777" w:rsidTr="004B78BC">
        <w:trPr>
          <w:tblHeader/>
        </w:trPr>
        <w:tc>
          <w:tcPr>
            <w:tcW w:w="2835" w:type="dxa"/>
            <w:tcBorders>
              <w:bottom w:val="single" w:sz="12" w:space="0" w:color="000000"/>
            </w:tcBorders>
            <w:shd w:val="clear" w:color="auto" w:fill="auto"/>
          </w:tcPr>
          <w:p w14:paraId="7B00E915" w14:textId="77777777" w:rsidR="001A3883" w:rsidRPr="001A3883" w:rsidRDefault="001A3883" w:rsidP="001A3883">
            <w:pPr>
              <w:pStyle w:val="TableHead"/>
              <w:jc w:val="right"/>
            </w:pPr>
          </w:p>
        </w:tc>
        <w:tc>
          <w:tcPr>
            <w:tcW w:w="1985" w:type="dxa"/>
            <w:tcBorders>
              <w:bottom w:val="single" w:sz="12" w:space="0" w:color="000000"/>
            </w:tcBorders>
            <w:shd w:val="clear" w:color="auto" w:fill="auto"/>
          </w:tcPr>
          <w:p w14:paraId="6CFAC895" w14:textId="77777777" w:rsidR="001A3883" w:rsidRPr="001A3883" w:rsidRDefault="001A3883" w:rsidP="001A3883">
            <w:pPr>
              <w:pStyle w:val="TableHead"/>
              <w:jc w:val="right"/>
            </w:pPr>
            <w:r>
              <w:t>Male</w:t>
            </w:r>
          </w:p>
        </w:tc>
        <w:tc>
          <w:tcPr>
            <w:tcW w:w="1660" w:type="dxa"/>
            <w:tcBorders>
              <w:bottom w:val="single" w:sz="12" w:space="0" w:color="000000"/>
            </w:tcBorders>
            <w:shd w:val="clear" w:color="auto" w:fill="auto"/>
          </w:tcPr>
          <w:p w14:paraId="6BEDE301" w14:textId="77777777" w:rsidR="001A3883" w:rsidRPr="001A3883" w:rsidRDefault="001A3883" w:rsidP="001A3883">
            <w:pPr>
              <w:pStyle w:val="TableHead"/>
              <w:jc w:val="right"/>
            </w:pPr>
            <w:r>
              <w:t>Female</w:t>
            </w:r>
          </w:p>
        </w:tc>
        <w:tc>
          <w:tcPr>
            <w:tcW w:w="2160" w:type="dxa"/>
            <w:tcBorders>
              <w:bottom w:val="single" w:sz="12" w:space="0" w:color="000000"/>
            </w:tcBorders>
            <w:shd w:val="clear" w:color="auto" w:fill="auto"/>
          </w:tcPr>
          <w:p w14:paraId="202A8657" w14:textId="77777777" w:rsidR="001A3883" w:rsidRPr="001A3883" w:rsidRDefault="001A3883" w:rsidP="001A3883">
            <w:pPr>
              <w:pStyle w:val="TableHead"/>
              <w:jc w:val="right"/>
            </w:pPr>
            <w:r>
              <w:t>Total</w:t>
            </w:r>
          </w:p>
        </w:tc>
      </w:tr>
      <w:tr w:rsidR="00156408" w:rsidRPr="001A3883" w14:paraId="159CCE6F" w14:textId="77777777" w:rsidTr="004B78BC">
        <w:tc>
          <w:tcPr>
            <w:tcW w:w="2835" w:type="dxa"/>
            <w:tcBorders>
              <w:top w:val="single" w:sz="12" w:space="0" w:color="000000"/>
            </w:tcBorders>
            <w:shd w:val="clear" w:color="auto" w:fill="auto"/>
          </w:tcPr>
          <w:p w14:paraId="688BF67C" w14:textId="77777777" w:rsidR="00156408" w:rsidRPr="001A3883" w:rsidRDefault="00156408" w:rsidP="00156408">
            <w:pPr>
              <w:pStyle w:val="TableRowHead"/>
            </w:pPr>
            <w:r>
              <w:t>Special Class Primary</w:t>
            </w:r>
          </w:p>
        </w:tc>
        <w:tc>
          <w:tcPr>
            <w:tcW w:w="1985" w:type="dxa"/>
            <w:tcBorders>
              <w:top w:val="single" w:sz="12" w:space="0" w:color="000000"/>
            </w:tcBorders>
            <w:shd w:val="clear" w:color="auto" w:fill="auto"/>
          </w:tcPr>
          <w:p w14:paraId="5C7BE277" w14:textId="5D3062C3" w:rsidR="00156408" w:rsidRPr="001A3883" w:rsidRDefault="00156408" w:rsidP="00614DE1">
            <w:pPr>
              <w:pStyle w:val="TableCell"/>
              <w:jc w:val="right"/>
            </w:pPr>
            <w:r w:rsidRPr="00D83C57">
              <w:t>6</w:t>
            </w:r>
            <w:r w:rsidR="003D3A4C">
              <w:t>,</w:t>
            </w:r>
            <w:r w:rsidRPr="00D83C57">
              <w:t>256</w:t>
            </w:r>
          </w:p>
        </w:tc>
        <w:tc>
          <w:tcPr>
            <w:tcW w:w="1660" w:type="dxa"/>
            <w:tcBorders>
              <w:top w:val="single" w:sz="12" w:space="0" w:color="000000"/>
            </w:tcBorders>
            <w:shd w:val="clear" w:color="auto" w:fill="auto"/>
          </w:tcPr>
          <w:p w14:paraId="17ABCCE5" w14:textId="444B3C7D" w:rsidR="00156408" w:rsidRPr="001A3883" w:rsidRDefault="00156408" w:rsidP="00614DE1">
            <w:pPr>
              <w:pStyle w:val="TableCell"/>
              <w:jc w:val="right"/>
            </w:pPr>
            <w:r w:rsidRPr="00D83C57">
              <w:t>1</w:t>
            </w:r>
            <w:r w:rsidR="003D3A4C">
              <w:t>,</w:t>
            </w:r>
            <w:r w:rsidRPr="00D83C57">
              <w:t>766</w:t>
            </w:r>
          </w:p>
        </w:tc>
        <w:tc>
          <w:tcPr>
            <w:tcW w:w="2160" w:type="dxa"/>
            <w:tcBorders>
              <w:top w:val="single" w:sz="12" w:space="0" w:color="000000"/>
            </w:tcBorders>
            <w:shd w:val="clear" w:color="auto" w:fill="auto"/>
          </w:tcPr>
          <w:p w14:paraId="34E0229E" w14:textId="0E2C111F" w:rsidR="00156408" w:rsidRPr="001A3883" w:rsidRDefault="00614DE1" w:rsidP="00614DE1">
            <w:pPr>
              <w:pStyle w:val="TableCell"/>
              <w:jc w:val="right"/>
            </w:pPr>
            <w:r>
              <w:t>8</w:t>
            </w:r>
            <w:r w:rsidR="003D3A4C">
              <w:t>,</w:t>
            </w:r>
            <w:r>
              <w:t>022</w:t>
            </w:r>
          </w:p>
        </w:tc>
      </w:tr>
      <w:tr w:rsidR="00000A76" w:rsidRPr="001A3883" w14:paraId="2D33ACF6" w14:textId="77777777" w:rsidTr="004B78BC">
        <w:tc>
          <w:tcPr>
            <w:tcW w:w="2835" w:type="dxa"/>
            <w:shd w:val="clear" w:color="auto" w:fill="auto"/>
          </w:tcPr>
          <w:p w14:paraId="3BA8334B" w14:textId="77777777" w:rsidR="00000A76" w:rsidRPr="001A3883" w:rsidRDefault="00000A76" w:rsidP="00000A76">
            <w:pPr>
              <w:pStyle w:val="TableRowHead"/>
            </w:pPr>
            <w:r>
              <w:t>Special Class Post- Primary</w:t>
            </w:r>
          </w:p>
        </w:tc>
        <w:tc>
          <w:tcPr>
            <w:tcW w:w="1985" w:type="dxa"/>
            <w:shd w:val="clear" w:color="auto" w:fill="auto"/>
          </w:tcPr>
          <w:p w14:paraId="3EC49C36" w14:textId="54CBFC96" w:rsidR="00000A76" w:rsidRPr="001A3883" w:rsidRDefault="00614DE1" w:rsidP="00614DE1">
            <w:pPr>
              <w:pStyle w:val="TableCell"/>
              <w:jc w:val="right"/>
            </w:pPr>
            <w:r w:rsidRPr="00614DE1">
              <w:t>2</w:t>
            </w:r>
            <w:r w:rsidR="003D3A4C">
              <w:t>,</w:t>
            </w:r>
            <w:r w:rsidRPr="00614DE1">
              <w:t>516</w:t>
            </w:r>
          </w:p>
        </w:tc>
        <w:tc>
          <w:tcPr>
            <w:tcW w:w="1660" w:type="dxa"/>
            <w:shd w:val="clear" w:color="auto" w:fill="auto"/>
          </w:tcPr>
          <w:p w14:paraId="17A9A6E6" w14:textId="62B6BBBD" w:rsidR="00614DE1" w:rsidRPr="001A3883" w:rsidRDefault="00614DE1" w:rsidP="00614DE1">
            <w:pPr>
              <w:pStyle w:val="TableCell"/>
              <w:jc w:val="center"/>
            </w:pPr>
            <w:r>
              <w:t xml:space="preserve">             854     </w:t>
            </w:r>
          </w:p>
        </w:tc>
        <w:tc>
          <w:tcPr>
            <w:tcW w:w="2160" w:type="dxa"/>
            <w:shd w:val="clear" w:color="auto" w:fill="auto"/>
          </w:tcPr>
          <w:p w14:paraId="627492E1" w14:textId="5F2D45D5" w:rsidR="00000A76" w:rsidRPr="001A3883" w:rsidRDefault="00614DE1" w:rsidP="00614DE1">
            <w:pPr>
              <w:pStyle w:val="TableCell"/>
              <w:jc w:val="right"/>
            </w:pPr>
            <w:r>
              <w:t>3</w:t>
            </w:r>
            <w:r w:rsidR="003D3A4C">
              <w:t>,</w:t>
            </w:r>
            <w:r>
              <w:t>370</w:t>
            </w:r>
          </w:p>
        </w:tc>
      </w:tr>
      <w:tr w:rsidR="001A3883" w:rsidRPr="001A3883" w14:paraId="0BA84F51" w14:textId="77777777" w:rsidTr="004B78BC">
        <w:tc>
          <w:tcPr>
            <w:tcW w:w="2835" w:type="dxa"/>
            <w:shd w:val="clear" w:color="auto" w:fill="auto"/>
          </w:tcPr>
          <w:p w14:paraId="327F306F" w14:textId="77777777" w:rsidR="001A3883" w:rsidRPr="001A3883" w:rsidRDefault="001A3883" w:rsidP="001A3883">
            <w:pPr>
              <w:pStyle w:val="TableRowHead"/>
            </w:pPr>
            <w:r>
              <w:t xml:space="preserve">Total Special Class </w:t>
            </w:r>
          </w:p>
        </w:tc>
        <w:tc>
          <w:tcPr>
            <w:tcW w:w="1985" w:type="dxa"/>
            <w:shd w:val="clear" w:color="auto" w:fill="auto"/>
          </w:tcPr>
          <w:p w14:paraId="5471EEB6" w14:textId="6512359B" w:rsidR="001A3883" w:rsidRPr="001A3883" w:rsidRDefault="003D3A4C" w:rsidP="00614DE1">
            <w:pPr>
              <w:pStyle w:val="TableCell"/>
              <w:jc w:val="right"/>
            </w:pPr>
            <w:r>
              <w:t>8,772</w:t>
            </w:r>
          </w:p>
        </w:tc>
        <w:tc>
          <w:tcPr>
            <w:tcW w:w="1660" w:type="dxa"/>
            <w:shd w:val="clear" w:color="auto" w:fill="auto"/>
          </w:tcPr>
          <w:p w14:paraId="31DF9489" w14:textId="1DBA939F" w:rsidR="001A3883" w:rsidRPr="001A3883" w:rsidRDefault="000E652C" w:rsidP="00614DE1">
            <w:pPr>
              <w:pStyle w:val="TableCell"/>
              <w:jc w:val="right"/>
            </w:pPr>
            <w:r>
              <w:t>2,620</w:t>
            </w:r>
          </w:p>
        </w:tc>
        <w:tc>
          <w:tcPr>
            <w:tcW w:w="2160" w:type="dxa"/>
            <w:shd w:val="clear" w:color="auto" w:fill="auto"/>
          </w:tcPr>
          <w:p w14:paraId="69520C21" w14:textId="1447777C" w:rsidR="001A3883" w:rsidRPr="001A3883" w:rsidRDefault="003D3A4C" w:rsidP="00614DE1">
            <w:pPr>
              <w:pStyle w:val="TableCell"/>
              <w:jc w:val="right"/>
            </w:pPr>
            <w:r>
              <w:t>11,392</w:t>
            </w:r>
          </w:p>
        </w:tc>
      </w:tr>
      <w:tr w:rsidR="00000A76" w:rsidRPr="001A3883" w14:paraId="15E44E5B" w14:textId="77777777" w:rsidTr="004B78BC">
        <w:tc>
          <w:tcPr>
            <w:tcW w:w="2835" w:type="dxa"/>
            <w:shd w:val="clear" w:color="auto" w:fill="auto"/>
          </w:tcPr>
          <w:p w14:paraId="52F79D88" w14:textId="77777777" w:rsidR="00000A76" w:rsidRPr="001A3883" w:rsidRDefault="00000A76" w:rsidP="00000A76">
            <w:pPr>
              <w:pStyle w:val="TableRowHead"/>
            </w:pPr>
            <w:r>
              <w:t xml:space="preserve">Special School </w:t>
            </w:r>
          </w:p>
        </w:tc>
        <w:tc>
          <w:tcPr>
            <w:tcW w:w="1985" w:type="dxa"/>
            <w:shd w:val="clear" w:color="auto" w:fill="auto"/>
          </w:tcPr>
          <w:p w14:paraId="006352B6" w14:textId="08933AF3" w:rsidR="00000A76" w:rsidRPr="001A3883" w:rsidRDefault="003D3A4C" w:rsidP="00614DE1">
            <w:pPr>
              <w:pStyle w:val="TableCell"/>
              <w:jc w:val="right"/>
            </w:pPr>
            <w:r>
              <w:t>5,494</w:t>
            </w:r>
          </w:p>
        </w:tc>
        <w:tc>
          <w:tcPr>
            <w:tcW w:w="1660" w:type="dxa"/>
            <w:shd w:val="clear" w:color="auto" w:fill="auto"/>
          </w:tcPr>
          <w:p w14:paraId="7D68BD98" w14:textId="17E48171" w:rsidR="00000A76" w:rsidRPr="001A3883" w:rsidRDefault="003D3A4C" w:rsidP="00614DE1">
            <w:pPr>
              <w:pStyle w:val="TableCell"/>
              <w:jc w:val="right"/>
            </w:pPr>
            <w:r>
              <w:t>2,618</w:t>
            </w:r>
          </w:p>
        </w:tc>
        <w:tc>
          <w:tcPr>
            <w:tcW w:w="2160" w:type="dxa"/>
            <w:shd w:val="clear" w:color="auto" w:fill="auto"/>
          </w:tcPr>
          <w:p w14:paraId="363E7A3D" w14:textId="59434AE0" w:rsidR="00000A76" w:rsidRPr="001A3883" w:rsidRDefault="00614DE1" w:rsidP="00614DE1">
            <w:pPr>
              <w:pStyle w:val="TableCell"/>
              <w:jc w:val="right"/>
            </w:pPr>
            <w:r>
              <w:t>8,112</w:t>
            </w:r>
          </w:p>
        </w:tc>
      </w:tr>
      <w:tr w:rsidR="001A3883" w:rsidRPr="001A3883" w14:paraId="61F6AEF4" w14:textId="77777777" w:rsidTr="004B78BC">
        <w:tc>
          <w:tcPr>
            <w:tcW w:w="2835" w:type="dxa"/>
            <w:shd w:val="clear" w:color="auto" w:fill="auto"/>
          </w:tcPr>
          <w:p w14:paraId="729EA484" w14:textId="77777777" w:rsidR="001A3883" w:rsidRPr="001A3883" w:rsidRDefault="001A3883" w:rsidP="001A3883">
            <w:pPr>
              <w:pStyle w:val="TableRowHead"/>
            </w:pPr>
            <w:r>
              <w:t>Total Special School and Special Class</w:t>
            </w:r>
          </w:p>
        </w:tc>
        <w:tc>
          <w:tcPr>
            <w:tcW w:w="1985" w:type="dxa"/>
            <w:shd w:val="clear" w:color="auto" w:fill="auto"/>
          </w:tcPr>
          <w:p w14:paraId="4B1A4347" w14:textId="5E6EEDD5" w:rsidR="001A3883" w:rsidRPr="001A3883" w:rsidRDefault="00177C59" w:rsidP="000E652C">
            <w:pPr>
              <w:pStyle w:val="TableCell"/>
              <w:jc w:val="right"/>
            </w:pPr>
            <w:r>
              <w:t>1</w:t>
            </w:r>
            <w:r w:rsidR="000E652C">
              <w:t>4</w:t>
            </w:r>
            <w:r>
              <w:t>,</w:t>
            </w:r>
            <w:r w:rsidR="000E652C">
              <w:t>266</w:t>
            </w:r>
          </w:p>
        </w:tc>
        <w:tc>
          <w:tcPr>
            <w:tcW w:w="1660" w:type="dxa"/>
            <w:shd w:val="clear" w:color="auto" w:fill="auto"/>
          </w:tcPr>
          <w:p w14:paraId="4993E737" w14:textId="7E57089D" w:rsidR="001A3883" w:rsidRPr="001A3883" w:rsidRDefault="000E652C" w:rsidP="00614DE1">
            <w:pPr>
              <w:pStyle w:val="TableCell"/>
              <w:jc w:val="right"/>
            </w:pPr>
            <w:r>
              <w:t>5,238</w:t>
            </w:r>
          </w:p>
        </w:tc>
        <w:tc>
          <w:tcPr>
            <w:tcW w:w="2160" w:type="dxa"/>
            <w:shd w:val="clear" w:color="auto" w:fill="auto"/>
          </w:tcPr>
          <w:p w14:paraId="4A19FC73" w14:textId="4DEA512F" w:rsidR="001A3883" w:rsidRPr="001A3883" w:rsidRDefault="00177C59" w:rsidP="00614DE1">
            <w:pPr>
              <w:pStyle w:val="TableCell"/>
              <w:jc w:val="right"/>
            </w:pPr>
            <w:r>
              <w:t>1</w:t>
            </w:r>
            <w:r w:rsidR="000E652C">
              <w:t>9</w:t>
            </w:r>
            <w:r>
              <w:t>,5</w:t>
            </w:r>
            <w:r w:rsidR="000E652C">
              <w:t>0</w:t>
            </w:r>
            <w:r>
              <w:t>4</w:t>
            </w:r>
          </w:p>
        </w:tc>
      </w:tr>
    </w:tbl>
    <w:p w14:paraId="4FA2A50D" w14:textId="4A7CD66C" w:rsidR="001A3883" w:rsidRDefault="001A3883" w:rsidP="00000A76">
      <w:pPr>
        <w:pStyle w:val="TableNote"/>
        <w:spacing w:after="0"/>
      </w:pPr>
      <w:r>
        <w:t xml:space="preserve">Source: </w:t>
      </w:r>
      <w:r w:rsidR="00177C59">
        <w:t>National Council f</w:t>
      </w:r>
      <w:r w:rsidR="00947FB6">
        <w:t>or Special Education</w:t>
      </w:r>
      <w:r w:rsidR="00156408">
        <w:t>, 2022</w:t>
      </w:r>
      <w:r w:rsidR="00000A76">
        <w:t>.</w:t>
      </w:r>
    </w:p>
    <w:p w14:paraId="2DA2B878" w14:textId="6AFE396F" w:rsidR="00000A76" w:rsidRDefault="00000A76" w:rsidP="00000A76">
      <w:pPr>
        <w:rPr>
          <w:sz w:val="20"/>
          <w:szCs w:val="20"/>
        </w:rPr>
      </w:pPr>
      <w:r w:rsidRPr="00000A76">
        <w:rPr>
          <w:sz w:val="20"/>
          <w:szCs w:val="20"/>
        </w:rPr>
        <w:t xml:space="preserve">The </w:t>
      </w:r>
      <w:r w:rsidR="00156408">
        <w:rPr>
          <w:sz w:val="20"/>
          <w:szCs w:val="20"/>
        </w:rPr>
        <w:t xml:space="preserve">767 </w:t>
      </w:r>
      <w:r>
        <w:rPr>
          <w:sz w:val="20"/>
          <w:szCs w:val="20"/>
        </w:rPr>
        <w:t>(</w:t>
      </w:r>
      <w:r w:rsidR="000E652C">
        <w:rPr>
          <w:sz w:val="20"/>
          <w:szCs w:val="20"/>
        </w:rPr>
        <w:t xml:space="preserve">589 </w:t>
      </w:r>
      <w:r>
        <w:rPr>
          <w:sz w:val="20"/>
          <w:szCs w:val="20"/>
        </w:rPr>
        <w:t xml:space="preserve">boys and </w:t>
      </w:r>
      <w:r w:rsidR="000E652C">
        <w:rPr>
          <w:sz w:val="20"/>
          <w:szCs w:val="20"/>
        </w:rPr>
        <w:t xml:space="preserve">178 </w:t>
      </w:r>
      <w:r>
        <w:rPr>
          <w:sz w:val="20"/>
          <w:szCs w:val="20"/>
        </w:rPr>
        <w:t xml:space="preserve">girls) in </w:t>
      </w:r>
      <w:r w:rsidR="00EF39E9">
        <w:rPr>
          <w:sz w:val="20"/>
          <w:szCs w:val="20"/>
        </w:rPr>
        <w:t xml:space="preserve">ASD </w:t>
      </w:r>
      <w:r>
        <w:rPr>
          <w:sz w:val="20"/>
          <w:szCs w:val="20"/>
        </w:rPr>
        <w:t xml:space="preserve">Early Intervention classes are </w:t>
      </w:r>
      <w:r w:rsidR="00EF39E9">
        <w:rPr>
          <w:sz w:val="20"/>
          <w:szCs w:val="20"/>
        </w:rPr>
        <w:t xml:space="preserve">not included in the </w:t>
      </w:r>
      <w:r>
        <w:rPr>
          <w:sz w:val="20"/>
          <w:szCs w:val="20"/>
        </w:rPr>
        <w:t xml:space="preserve">figures </w:t>
      </w:r>
      <w:r w:rsidR="00EF39E9">
        <w:rPr>
          <w:sz w:val="20"/>
          <w:szCs w:val="20"/>
        </w:rPr>
        <w:t>in this table)</w:t>
      </w:r>
      <w:r w:rsidR="007828D3">
        <w:rPr>
          <w:sz w:val="20"/>
          <w:szCs w:val="20"/>
        </w:rPr>
        <w:t xml:space="preserve">. </w:t>
      </w:r>
    </w:p>
    <w:p w14:paraId="444A925F" w14:textId="705992E3" w:rsidR="000518F0" w:rsidRDefault="001A3883" w:rsidP="001A3883">
      <w:pPr>
        <w:pStyle w:val="TableTitle"/>
      </w:pPr>
      <w:r>
        <w:lastRenderedPageBreak/>
        <w:t xml:space="preserve">Table </w:t>
      </w:r>
      <w:r w:rsidR="003F0E44">
        <w:t xml:space="preserve">6 </w:t>
      </w:r>
      <w:r>
        <w:t xml:space="preserve">– Nos. of Students in Special Classes by Student’s disability </w:t>
      </w:r>
      <w:r w:rsidR="003F5917">
        <w:t>(2017/2018 school year)</w:t>
      </w:r>
    </w:p>
    <w:tbl>
      <w:tblPr>
        <w:tblW w:w="887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544"/>
        <w:gridCol w:w="1701"/>
        <w:gridCol w:w="1276"/>
        <w:gridCol w:w="1276"/>
        <w:gridCol w:w="1079"/>
      </w:tblGrid>
      <w:tr w:rsidR="00177C59" w:rsidRPr="006C6414" w14:paraId="5304C1F0" w14:textId="77777777" w:rsidTr="003F5917">
        <w:trPr>
          <w:tblHeader/>
        </w:trPr>
        <w:tc>
          <w:tcPr>
            <w:tcW w:w="3544" w:type="dxa"/>
            <w:tcBorders>
              <w:bottom w:val="single" w:sz="12" w:space="0" w:color="000000"/>
            </w:tcBorders>
            <w:shd w:val="clear" w:color="auto" w:fill="auto"/>
          </w:tcPr>
          <w:p w14:paraId="7BDE219F" w14:textId="77777777" w:rsidR="006C6414" w:rsidRPr="00177C59" w:rsidRDefault="006C6414" w:rsidP="006C6414">
            <w:pPr>
              <w:pStyle w:val="TableHead"/>
              <w:jc w:val="right"/>
              <w:rPr>
                <w:sz w:val="24"/>
              </w:rPr>
            </w:pPr>
            <w:r w:rsidRPr="00177C59">
              <w:rPr>
                <w:sz w:val="24"/>
              </w:rPr>
              <w:t>Disability Type</w:t>
            </w:r>
          </w:p>
        </w:tc>
        <w:tc>
          <w:tcPr>
            <w:tcW w:w="1701" w:type="dxa"/>
            <w:tcBorders>
              <w:bottom w:val="single" w:sz="12" w:space="0" w:color="000000"/>
            </w:tcBorders>
            <w:shd w:val="clear" w:color="auto" w:fill="auto"/>
          </w:tcPr>
          <w:p w14:paraId="13BCCC2C" w14:textId="77777777" w:rsidR="006C6414" w:rsidRPr="00177C59" w:rsidRDefault="006C6414" w:rsidP="00240786">
            <w:pPr>
              <w:pStyle w:val="TableHead"/>
              <w:jc w:val="right"/>
              <w:rPr>
                <w:sz w:val="24"/>
              </w:rPr>
            </w:pPr>
            <w:r w:rsidRPr="00177C59">
              <w:rPr>
                <w:sz w:val="24"/>
              </w:rPr>
              <w:t>Early Intervention Class</w:t>
            </w:r>
          </w:p>
        </w:tc>
        <w:tc>
          <w:tcPr>
            <w:tcW w:w="1276" w:type="dxa"/>
            <w:tcBorders>
              <w:bottom w:val="single" w:sz="12" w:space="0" w:color="000000"/>
            </w:tcBorders>
            <w:shd w:val="clear" w:color="auto" w:fill="auto"/>
          </w:tcPr>
          <w:p w14:paraId="4CF16DC1" w14:textId="77777777" w:rsidR="006C6414" w:rsidRPr="00177C59" w:rsidRDefault="006C6414" w:rsidP="00E82825">
            <w:pPr>
              <w:pStyle w:val="TableHead"/>
              <w:jc w:val="right"/>
              <w:rPr>
                <w:sz w:val="24"/>
              </w:rPr>
            </w:pPr>
            <w:r w:rsidRPr="00177C59">
              <w:rPr>
                <w:sz w:val="24"/>
              </w:rPr>
              <w:t>Primary</w:t>
            </w:r>
          </w:p>
        </w:tc>
        <w:tc>
          <w:tcPr>
            <w:tcW w:w="1276" w:type="dxa"/>
            <w:tcBorders>
              <w:bottom w:val="single" w:sz="12" w:space="0" w:color="000000"/>
            </w:tcBorders>
            <w:shd w:val="clear" w:color="auto" w:fill="auto"/>
          </w:tcPr>
          <w:p w14:paraId="650C60AC" w14:textId="77777777" w:rsidR="006C6414" w:rsidRPr="00177C59" w:rsidRDefault="006C6414">
            <w:pPr>
              <w:pStyle w:val="TableHead"/>
              <w:jc w:val="right"/>
              <w:rPr>
                <w:sz w:val="24"/>
              </w:rPr>
            </w:pPr>
            <w:r w:rsidRPr="00177C59">
              <w:rPr>
                <w:sz w:val="24"/>
              </w:rPr>
              <w:t>Post Primary</w:t>
            </w:r>
          </w:p>
        </w:tc>
        <w:tc>
          <w:tcPr>
            <w:tcW w:w="1079" w:type="dxa"/>
            <w:tcBorders>
              <w:bottom w:val="single" w:sz="12" w:space="0" w:color="000000"/>
            </w:tcBorders>
            <w:shd w:val="clear" w:color="auto" w:fill="auto"/>
          </w:tcPr>
          <w:p w14:paraId="26E5A557" w14:textId="641F79BB" w:rsidR="006C6414" w:rsidRPr="00177C59" w:rsidRDefault="006C6414">
            <w:pPr>
              <w:pStyle w:val="TableHead"/>
              <w:jc w:val="right"/>
              <w:rPr>
                <w:sz w:val="24"/>
              </w:rPr>
            </w:pPr>
            <w:r w:rsidRPr="00177C59">
              <w:rPr>
                <w:sz w:val="24"/>
              </w:rPr>
              <w:t>Total</w:t>
            </w:r>
          </w:p>
        </w:tc>
      </w:tr>
      <w:tr w:rsidR="00D21B6B" w:rsidRPr="006C6414" w14:paraId="30BB6173" w14:textId="77777777" w:rsidTr="00D21B6B">
        <w:tc>
          <w:tcPr>
            <w:tcW w:w="3544" w:type="dxa"/>
            <w:tcBorders>
              <w:top w:val="single" w:sz="12" w:space="0" w:color="000000"/>
            </w:tcBorders>
            <w:shd w:val="clear" w:color="auto" w:fill="auto"/>
          </w:tcPr>
          <w:p w14:paraId="7890EB07" w14:textId="77777777" w:rsidR="00D21B6B" w:rsidRPr="00177C59" w:rsidRDefault="00D21B6B" w:rsidP="00D21B6B">
            <w:pPr>
              <w:pStyle w:val="TableRowHead"/>
              <w:rPr>
                <w:rFonts w:ascii="Gill Sans MT" w:hAnsi="Gill Sans MT"/>
                <w:sz w:val="24"/>
              </w:rPr>
            </w:pPr>
            <w:r w:rsidRPr="00177C59">
              <w:rPr>
                <w:rFonts w:ascii="Gill Sans MT" w:hAnsi="Gill Sans MT"/>
                <w:sz w:val="24"/>
              </w:rPr>
              <w:t>Assessed Syndrome</w:t>
            </w:r>
          </w:p>
        </w:tc>
        <w:tc>
          <w:tcPr>
            <w:tcW w:w="1701" w:type="dxa"/>
            <w:tcBorders>
              <w:top w:val="single" w:sz="12" w:space="0" w:color="000000"/>
            </w:tcBorders>
            <w:shd w:val="clear" w:color="auto" w:fill="auto"/>
            <w:vAlign w:val="bottom"/>
          </w:tcPr>
          <w:p w14:paraId="6A955963" w14:textId="6C387555" w:rsidR="00D21B6B" w:rsidRPr="00A134C2" w:rsidRDefault="00D21B6B" w:rsidP="00D21B6B">
            <w:pPr>
              <w:pStyle w:val="TableCell"/>
              <w:jc w:val="right"/>
              <w:rPr>
                <w:sz w:val="22"/>
                <w:szCs w:val="22"/>
              </w:rPr>
            </w:pPr>
            <w:r w:rsidRPr="00A134C2">
              <w:rPr>
                <w:rFonts w:cs="Calibri"/>
                <w:color w:val="000000"/>
                <w:sz w:val="22"/>
                <w:szCs w:val="22"/>
              </w:rPr>
              <w:t> </w:t>
            </w:r>
          </w:p>
        </w:tc>
        <w:tc>
          <w:tcPr>
            <w:tcW w:w="1276" w:type="dxa"/>
            <w:tcBorders>
              <w:top w:val="single" w:sz="12" w:space="0" w:color="000000"/>
            </w:tcBorders>
            <w:shd w:val="clear" w:color="auto" w:fill="auto"/>
            <w:vAlign w:val="bottom"/>
          </w:tcPr>
          <w:p w14:paraId="7E930FE4" w14:textId="440F0B38" w:rsidR="00D21B6B" w:rsidRPr="00A134C2" w:rsidRDefault="00D21B6B" w:rsidP="00D21B6B">
            <w:pPr>
              <w:pStyle w:val="TableCell"/>
              <w:jc w:val="right"/>
              <w:rPr>
                <w:sz w:val="22"/>
                <w:szCs w:val="22"/>
              </w:rPr>
            </w:pPr>
            <w:r w:rsidRPr="00A134C2">
              <w:rPr>
                <w:rFonts w:cs="Calibri"/>
                <w:color w:val="000000"/>
                <w:sz w:val="22"/>
                <w:szCs w:val="22"/>
              </w:rPr>
              <w:t>22</w:t>
            </w:r>
          </w:p>
        </w:tc>
        <w:tc>
          <w:tcPr>
            <w:tcW w:w="1276" w:type="dxa"/>
            <w:tcBorders>
              <w:top w:val="single" w:sz="12" w:space="0" w:color="000000"/>
            </w:tcBorders>
            <w:shd w:val="clear" w:color="auto" w:fill="auto"/>
            <w:vAlign w:val="bottom"/>
          </w:tcPr>
          <w:p w14:paraId="6AD5915E" w14:textId="102E46B4" w:rsidR="00D21B6B" w:rsidRPr="00A134C2" w:rsidRDefault="00D21B6B" w:rsidP="00D21B6B">
            <w:pPr>
              <w:pStyle w:val="TableCell"/>
              <w:jc w:val="right"/>
              <w:rPr>
                <w:sz w:val="22"/>
                <w:szCs w:val="22"/>
              </w:rPr>
            </w:pPr>
            <w:r w:rsidRPr="00A134C2">
              <w:rPr>
                <w:rFonts w:cs="Calibri"/>
                <w:color w:val="000000"/>
                <w:sz w:val="22"/>
                <w:szCs w:val="22"/>
              </w:rPr>
              <w:t>26</w:t>
            </w:r>
          </w:p>
        </w:tc>
        <w:tc>
          <w:tcPr>
            <w:tcW w:w="1079" w:type="dxa"/>
            <w:tcBorders>
              <w:top w:val="single" w:sz="12" w:space="0" w:color="000000"/>
            </w:tcBorders>
            <w:shd w:val="clear" w:color="auto" w:fill="auto"/>
            <w:vAlign w:val="bottom"/>
          </w:tcPr>
          <w:p w14:paraId="1E36A096" w14:textId="5A5B1552" w:rsidR="00D21B6B" w:rsidRPr="00A134C2" w:rsidRDefault="00D21B6B" w:rsidP="00D21B6B">
            <w:pPr>
              <w:pStyle w:val="TableCell"/>
              <w:jc w:val="right"/>
              <w:rPr>
                <w:b/>
                <w:sz w:val="22"/>
                <w:szCs w:val="22"/>
              </w:rPr>
            </w:pPr>
            <w:r w:rsidRPr="00A134C2">
              <w:rPr>
                <w:rFonts w:cs="Calibri"/>
                <w:b/>
                <w:color w:val="000000"/>
                <w:sz w:val="22"/>
                <w:szCs w:val="22"/>
              </w:rPr>
              <w:t>48</w:t>
            </w:r>
          </w:p>
        </w:tc>
      </w:tr>
      <w:tr w:rsidR="00D21B6B" w:rsidRPr="006C6414" w14:paraId="40624DC6" w14:textId="77777777" w:rsidTr="00D21B6B">
        <w:tc>
          <w:tcPr>
            <w:tcW w:w="3544" w:type="dxa"/>
            <w:shd w:val="clear" w:color="auto" w:fill="auto"/>
          </w:tcPr>
          <w:p w14:paraId="1F965325" w14:textId="77777777" w:rsidR="00D21B6B" w:rsidRPr="00177C59" w:rsidRDefault="00D21B6B" w:rsidP="00D21B6B">
            <w:pPr>
              <w:pStyle w:val="TableRowHead"/>
              <w:rPr>
                <w:rFonts w:ascii="Gill Sans MT" w:hAnsi="Gill Sans MT"/>
                <w:sz w:val="24"/>
              </w:rPr>
            </w:pPr>
            <w:r w:rsidRPr="00177C59">
              <w:rPr>
                <w:rFonts w:ascii="Gill Sans MT" w:hAnsi="Gill Sans MT"/>
                <w:sz w:val="24"/>
              </w:rPr>
              <w:t>Autism/Autistic Spectrum Disorders</w:t>
            </w:r>
          </w:p>
        </w:tc>
        <w:tc>
          <w:tcPr>
            <w:tcW w:w="1701" w:type="dxa"/>
            <w:shd w:val="clear" w:color="auto" w:fill="auto"/>
            <w:vAlign w:val="bottom"/>
          </w:tcPr>
          <w:p w14:paraId="6500682A" w14:textId="2F3239DF" w:rsidR="00D21B6B" w:rsidRPr="00A134C2" w:rsidRDefault="00D21B6B" w:rsidP="00D21B6B">
            <w:pPr>
              <w:pStyle w:val="TableCell"/>
              <w:jc w:val="right"/>
              <w:rPr>
                <w:sz w:val="22"/>
                <w:szCs w:val="22"/>
              </w:rPr>
            </w:pPr>
            <w:r w:rsidRPr="00A134C2">
              <w:rPr>
                <w:rFonts w:cs="Calibri"/>
                <w:color w:val="000000"/>
                <w:sz w:val="22"/>
                <w:szCs w:val="22"/>
              </w:rPr>
              <w:t>755</w:t>
            </w:r>
          </w:p>
        </w:tc>
        <w:tc>
          <w:tcPr>
            <w:tcW w:w="1276" w:type="dxa"/>
            <w:shd w:val="clear" w:color="auto" w:fill="auto"/>
            <w:vAlign w:val="bottom"/>
          </w:tcPr>
          <w:p w14:paraId="5BA8F629" w14:textId="734DD1E3" w:rsidR="00D21B6B" w:rsidRPr="00A134C2" w:rsidRDefault="00D21B6B" w:rsidP="00D21B6B">
            <w:pPr>
              <w:pStyle w:val="TableCell"/>
              <w:jc w:val="right"/>
              <w:rPr>
                <w:sz w:val="22"/>
                <w:szCs w:val="22"/>
              </w:rPr>
            </w:pPr>
            <w:r w:rsidRPr="00A134C2">
              <w:rPr>
                <w:rFonts w:cs="Calibri"/>
                <w:color w:val="000000"/>
                <w:sz w:val="22"/>
                <w:szCs w:val="22"/>
              </w:rPr>
              <w:t>6555</w:t>
            </w:r>
          </w:p>
        </w:tc>
        <w:tc>
          <w:tcPr>
            <w:tcW w:w="1276" w:type="dxa"/>
            <w:shd w:val="clear" w:color="auto" w:fill="auto"/>
            <w:vAlign w:val="bottom"/>
          </w:tcPr>
          <w:p w14:paraId="7BF87A1A" w14:textId="0B79EF46" w:rsidR="00D21B6B" w:rsidRPr="00A134C2" w:rsidRDefault="00D21B6B" w:rsidP="00D21B6B">
            <w:pPr>
              <w:pStyle w:val="TableCell"/>
              <w:jc w:val="right"/>
              <w:rPr>
                <w:sz w:val="22"/>
                <w:szCs w:val="22"/>
              </w:rPr>
            </w:pPr>
            <w:r w:rsidRPr="00A134C2">
              <w:rPr>
                <w:rFonts w:cs="Calibri"/>
                <w:color w:val="000000"/>
                <w:sz w:val="22"/>
                <w:szCs w:val="22"/>
              </w:rPr>
              <w:t>2651</w:t>
            </w:r>
          </w:p>
        </w:tc>
        <w:tc>
          <w:tcPr>
            <w:tcW w:w="1079" w:type="dxa"/>
            <w:shd w:val="clear" w:color="auto" w:fill="auto"/>
            <w:vAlign w:val="bottom"/>
          </w:tcPr>
          <w:p w14:paraId="06713747" w14:textId="5FDD0301" w:rsidR="00D21B6B" w:rsidRPr="00A134C2" w:rsidRDefault="00D21B6B" w:rsidP="00D21B6B">
            <w:pPr>
              <w:pStyle w:val="TableCell"/>
              <w:jc w:val="right"/>
              <w:rPr>
                <w:b/>
                <w:sz w:val="22"/>
                <w:szCs w:val="22"/>
              </w:rPr>
            </w:pPr>
            <w:r w:rsidRPr="00A134C2">
              <w:rPr>
                <w:rFonts w:cs="Calibri"/>
                <w:b/>
                <w:color w:val="000000"/>
                <w:sz w:val="22"/>
                <w:szCs w:val="22"/>
              </w:rPr>
              <w:t>9961</w:t>
            </w:r>
          </w:p>
        </w:tc>
      </w:tr>
      <w:tr w:rsidR="00D21B6B" w:rsidRPr="006C6414" w14:paraId="394117B8" w14:textId="77777777" w:rsidTr="00D21B6B">
        <w:tc>
          <w:tcPr>
            <w:tcW w:w="3544" w:type="dxa"/>
            <w:shd w:val="clear" w:color="auto" w:fill="auto"/>
          </w:tcPr>
          <w:p w14:paraId="164E7A80" w14:textId="77777777" w:rsidR="00D21B6B" w:rsidRPr="00177C59" w:rsidRDefault="00D21B6B" w:rsidP="00D21B6B">
            <w:pPr>
              <w:pStyle w:val="TableRowHead"/>
              <w:rPr>
                <w:rFonts w:ascii="Gill Sans MT" w:hAnsi="Gill Sans MT"/>
                <w:sz w:val="24"/>
              </w:rPr>
            </w:pPr>
            <w:r w:rsidRPr="00177C59">
              <w:rPr>
                <w:rFonts w:ascii="Gill Sans MT" w:hAnsi="Gill Sans MT"/>
                <w:sz w:val="24"/>
              </w:rPr>
              <w:t>Borderline Mild General Learning Disability</w:t>
            </w:r>
          </w:p>
        </w:tc>
        <w:tc>
          <w:tcPr>
            <w:tcW w:w="1701" w:type="dxa"/>
            <w:shd w:val="clear" w:color="auto" w:fill="auto"/>
            <w:vAlign w:val="bottom"/>
          </w:tcPr>
          <w:p w14:paraId="5BBE449C" w14:textId="685F93BD" w:rsidR="00D21B6B" w:rsidRPr="00A134C2" w:rsidRDefault="00D21B6B" w:rsidP="00D21B6B">
            <w:pPr>
              <w:pStyle w:val="TableCell"/>
              <w:jc w:val="right"/>
              <w:rPr>
                <w:sz w:val="22"/>
                <w:szCs w:val="22"/>
              </w:rPr>
            </w:pPr>
            <w:r w:rsidRPr="00A134C2">
              <w:rPr>
                <w:sz w:val="22"/>
                <w:szCs w:val="22"/>
              </w:rPr>
              <w:t>0</w:t>
            </w:r>
          </w:p>
        </w:tc>
        <w:tc>
          <w:tcPr>
            <w:tcW w:w="1276" w:type="dxa"/>
            <w:shd w:val="clear" w:color="auto" w:fill="auto"/>
            <w:vAlign w:val="bottom"/>
          </w:tcPr>
          <w:p w14:paraId="2D5AF2C9" w14:textId="3CC92E81" w:rsidR="00D21B6B" w:rsidRPr="00A134C2" w:rsidRDefault="00D21B6B" w:rsidP="00D21B6B">
            <w:pPr>
              <w:pStyle w:val="TableCell"/>
              <w:jc w:val="right"/>
              <w:rPr>
                <w:sz w:val="22"/>
                <w:szCs w:val="22"/>
              </w:rPr>
            </w:pPr>
            <w:r w:rsidRPr="00A134C2">
              <w:rPr>
                <w:rFonts w:cs="Calibri"/>
                <w:color w:val="000000"/>
                <w:sz w:val="22"/>
                <w:szCs w:val="22"/>
              </w:rPr>
              <w:t>39</w:t>
            </w:r>
          </w:p>
        </w:tc>
        <w:tc>
          <w:tcPr>
            <w:tcW w:w="1276" w:type="dxa"/>
            <w:shd w:val="clear" w:color="auto" w:fill="auto"/>
            <w:vAlign w:val="bottom"/>
          </w:tcPr>
          <w:p w14:paraId="1520C1E5" w14:textId="0D09EF58" w:rsidR="00D21B6B" w:rsidRPr="00A134C2" w:rsidRDefault="00D21B6B" w:rsidP="00D21B6B">
            <w:pPr>
              <w:pStyle w:val="TableCell"/>
              <w:jc w:val="right"/>
              <w:rPr>
                <w:sz w:val="22"/>
                <w:szCs w:val="22"/>
              </w:rPr>
            </w:pPr>
            <w:r w:rsidRPr="00A134C2">
              <w:rPr>
                <w:rFonts w:cs="Calibri"/>
                <w:color w:val="000000"/>
                <w:sz w:val="22"/>
                <w:szCs w:val="22"/>
              </w:rPr>
              <w:t>10</w:t>
            </w:r>
          </w:p>
        </w:tc>
        <w:tc>
          <w:tcPr>
            <w:tcW w:w="1079" w:type="dxa"/>
            <w:shd w:val="clear" w:color="auto" w:fill="auto"/>
            <w:vAlign w:val="bottom"/>
          </w:tcPr>
          <w:p w14:paraId="24BB1C80" w14:textId="512FCCB3" w:rsidR="00D21B6B" w:rsidRPr="00A134C2" w:rsidRDefault="00D21B6B" w:rsidP="00D21B6B">
            <w:pPr>
              <w:pStyle w:val="TableCell"/>
              <w:jc w:val="right"/>
              <w:rPr>
                <w:b/>
                <w:sz w:val="22"/>
                <w:szCs w:val="22"/>
              </w:rPr>
            </w:pPr>
            <w:r w:rsidRPr="00A134C2">
              <w:rPr>
                <w:rFonts w:cs="Calibri"/>
                <w:b/>
                <w:color w:val="000000"/>
                <w:sz w:val="22"/>
                <w:szCs w:val="22"/>
              </w:rPr>
              <w:t>49</w:t>
            </w:r>
          </w:p>
        </w:tc>
      </w:tr>
      <w:tr w:rsidR="00D21B6B" w:rsidRPr="006C6414" w14:paraId="19F419BE" w14:textId="77777777" w:rsidTr="00D21B6B">
        <w:tc>
          <w:tcPr>
            <w:tcW w:w="3544" w:type="dxa"/>
            <w:shd w:val="clear" w:color="auto" w:fill="auto"/>
          </w:tcPr>
          <w:p w14:paraId="1137B0AF" w14:textId="77777777" w:rsidR="00D21B6B" w:rsidRPr="00177C59" w:rsidRDefault="00D21B6B" w:rsidP="00D21B6B">
            <w:pPr>
              <w:pStyle w:val="TableRowHead"/>
              <w:rPr>
                <w:rFonts w:ascii="Gill Sans MT" w:hAnsi="Gill Sans MT"/>
                <w:sz w:val="24"/>
              </w:rPr>
            </w:pPr>
            <w:r w:rsidRPr="00177C59">
              <w:rPr>
                <w:rFonts w:ascii="Gill Sans MT" w:hAnsi="Gill Sans MT"/>
                <w:sz w:val="24"/>
              </w:rPr>
              <w:t>Deaf/Hard of Hearing</w:t>
            </w:r>
          </w:p>
        </w:tc>
        <w:tc>
          <w:tcPr>
            <w:tcW w:w="1701" w:type="dxa"/>
            <w:shd w:val="clear" w:color="auto" w:fill="auto"/>
            <w:vAlign w:val="bottom"/>
          </w:tcPr>
          <w:p w14:paraId="2081DDF4" w14:textId="039A6395" w:rsidR="00D21B6B" w:rsidRPr="00A134C2" w:rsidRDefault="00D21B6B" w:rsidP="00D21B6B">
            <w:pPr>
              <w:pStyle w:val="TableCell"/>
              <w:jc w:val="right"/>
              <w:rPr>
                <w:sz w:val="22"/>
                <w:szCs w:val="22"/>
              </w:rPr>
            </w:pPr>
            <w:r w:rsidRPr="00A134C2">
              <w:rPr>
                <w:rFonts w:cs="Calibri"/>
                <w:color w:val="000000"/>
                <w:sz w:val="22"/>
                <w:szCs w:val="22"/>
              </w:rPr>
              <w:t>6</w:t>
            </w:r>
          </w:p>
        </w:tc>
        <w:tc>
          <w:tcPr>
            <w:tcW w:w="1276" w:type="dxa"/>
            <w:shd w:val="clear" w:color="auto" w:fill="auto"/>
            <w:vAlign w:val="bottom"/>
          </w:tcPr>
          <w:p w14:paraId="312C8BD8" w14:textId="31CCBEAD" w:rsidR="00D21B6B" w:rsidRPr="00A134C2" w:rsidRDefault="00D21B6B" w:rsidP="00D21B6B">
            <w:pPr>
              <w:pStyle w:val="TableCell"/>
              <w:jc w:val="right"/>
              <w:rPr>
                <w:sz w:val="22"/>
                <w:szCs w:val="22"/>
              </w:rPr>
            </w:pPr>
            <w:r w:rsidRPr="00A134C2">
              <w:rPr>
                <w:rFonts w:cs="Calibri"/>
                <w:color w:val="000000"/>
                <w:sz w:val="22"/>
                <w:szCs w:val="22"/>
              </w:rPr>
              <w:t>63</w:t>
            </w:r>
          </w:p>
        </w:tc>
        <w:tc>
          <w:tcPr>
            <w:tcW w:w="1276" w:type="dxa"/>
            <w:shd w:val="clear" w:color="auto" w:fill="auto"/>
            <w:vAlign w:val="bottom"/>
          </w:tcPr>
          <w:p w14:paraId="14FDABC6" w14:textId="16BBCFE9" w:rsidR="00D21B6B" w:rsidRPr="00A134C2" w:rsidRDefault="00D21B6B" w:rsidP="00D21B6B">
            <w:pPr>
              <w:pStyle w:val="TableCell"/>
              <w:jc w:val="right"/>
              <w:rPr>
                <w:sz w:val="22"/>
                <w:szCs w:val="22"/>
              </w:rPr>
            </w:pPr>
            <w:r w:rsidRPr="00A134C2">
              <w:rPr>
                <w:rFonts w:cs="Calibri"/>
                <w:color w:val="000000"/>
                <w:sz w:val="22"/>
                <w:szCs w:val="22"/>
              </w:rPr>
              <w:t>35</w:t>
            </w:r>
          </w:p>
        </w:tc>
        <w:tc>
          <w:tcPr>
            <w:tcW w:w="1079" w:type="dxa"/>
            <w:shd w:val="clear" w:color="auto" w:fill="auto"/>
            <w:vAlign w:val="bottom"/>
          </w:tcPr>
          <w:p w14:paraId="62B37749" w14:textId="3E23E80C" w:rsidR="00D21B6B" w:rsidRPr="00A134C2" w:rsidRDefault="00D21B6B" w:rsidP="00D21B6B">
            <w:pPr>
              <w:pStyle w:val="TableCell"/>
              <w:jc w:val="right"/>
              <w:rPr>
                <w:b/>
                <w:sz w:val="22"/>
                <w:szCs w:val="22"/>
              </w:rPr>
            </w:pPr>
            <w:r w:rsidRPr="00A134C2">
              <w:rPr>
                <w:rFonts w:cs="Calibri"/>
                <w:b/>
                <w:color w:val="000000"/>
                <w:sz w:val="22"/>
                <w:szCs w:val="22"/>
              </w:rPr>
              <w:t>104</w:t>
            </w:r>
          </w:p>
        </w:tc>
      </w:tr>
      <w:tr w:rsidR="00D21B6B" w:rsidRPr="006C6414" w14:paraId="57DA783E" w14:textId="77777777" w:rsidTr="00D21B6B">
        <w:tc>
          <w:tcPr>
            <w:tcW w:w="3544" w:type="dxa"/>
            <w:shd w:val="clear" w:color="auto" w:fill="auto"/>
          </w:tcPr>
          <w:p w14:paraId="448C48EB" w14:textId="77777777" w:rsidR="00D21B6B" w:rsidRPr="00177C59" w:rsidRDefault="00D21B6B" w:rsidP="00D21B6B">
            <w:pPr>
              <w:pStyle w:val="TableRowHead"/>
              <w:rPr>
                <w:rFonts w:ascii="Gill Sans MT" w:hAnsi="Gill Sans MT"/>
                <w:sz w:val="24"/>
              </w:rPr>
            </w:pPr>
            <w:r w:rsidRPr="00177C59">
              <w:rPr>
                <w:rFonts w:ascii="Gill Sans MT" w:hAnsi="Gill Sans MT"/>
                <w:sz w:val="24"/>
              </w:rPr>
              <w:t>Down syndrome</w:t>
            </w:r>
          </w:p>
        </w:tc>
        <w:tc>
          <w:tcPr>
            <w:tcW w:w="1701" w:type="dxa"/>
            <w:shd w:val="clear" w:color="auto" w:fill="auto"/>
            <w:vAlign w:val="bottom"/>
          </w:tcPr>
          <w:p w14:paraId="54D6305E" w14:textId="02DB8E46"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380A6D8D" w14:textId="0289FC5D" w:rsidR="00D21B6B" w:rsidRPr="00A134C2" w:rsidRDefault="00D21B6B" w:rsidP="00D21B6B">
            <w:pPr>
              <w:pStyle w:val="TableCell"/>
              <w:jc w:val="right"/>
              <w:rPr>
                <w:sz w:val="22"/>
                <w:szCs w:val="22"/>
              </w:rPr>
            </w:pPr>
            <w:r w:rsidRPr="00A134C2">
              <w:rPr>
                <w:rFonts w:cs="Calibri"/>
                <w:color w:val="000000"/>
                <w:sz w:val="22"/>
                <w:szCs w:val="22"/>
              </w:rPr>
              <w:t>8</w:t>
            </w:r>
          </w:p>
        </w:tc>
        <w:tc>
          <w:tcPr>
            <w:tcW w:w="1276" w:type="dxa"/>
            <w:shd w:val="clear" w:color="auto" w:fill="auto"/>
            <w:vAlign w:val="bottom"/>
          </w:tcPr>
          <w:p w14:paraId="0319872E" w14:textId="02A333C3" w:rsidR="00D21B6B" w:rsidRPr="00A134C2" w:rsidRDefault="00D21B6B" w:rsidP="00D21B6B">
            <w:pPr>
              <w:pStyle w:val="TableCell"/>
              <w:jc w:val="right"/>
              <w:rPr>
                <w:sz w:val="22"/>
                <w:szCs w:val="22"/>
              </w:rPr>
            </w:pPr>
            <w:r w:rsidRPr="00A134C2">
              <w:rPr>
                <w:rFonts w:cs="Calibri"/>
                <w:color w:val="000000"/>
                <w:sz w:val="22"/>
                <w:szCs w:val="22"/>
              </w:rPr>
              <w:t>14</w:t>
            </w:r>
          </w:p>
        </w:tc>
        <w:tc>
          <w:tcPr>
            <w:tcW w:w="1079" w:type="dxa"/>
            <w:shd w:val="clear" w:color="auto" w:fill="auto"/>
            <w:vAlign w:val="bottom"/>
          </w:tcPr>
          <w:p w14:paraId="056391BB" w14:textId="4A056741" w:rsidR="00D21B6B" w:rsidRPr="00A134C2" w:rsidRDefault="00D21B6B" w:rsidP="00D21B6B">
            <w:pPr>
              <w:pStyle w:val="TableCell"/>
              <w:jc w:val="right"/>
              <w:rPr>
                <w:b/>
                <w:sz w:val="22"/>
                <w:szCs w:val="22"/>
              </w:rPr>
            </w:pPr>
            <w:r w:rsidRPr="00A134C2">
              <w:rPr>
                <w:rFonts w:cs="Calibri"/>
                <w:b/>
                <w:color w:val="000000"/>
                <w:sz w:val="22"/>
                <w:szCs w:val="22"/>
              </w:rPr>
              <w:t>22</w:t>
            </w:r>
          </w:p>
        </w:tc>
      </w:tr>
      <w:tr w:rsidR="00D21B6B" w:rsidRPr="006C6414" w14:paraId="0EE5C0D2" w14:textId="77777777" w:rsidTr="00D21B6B">
        <w:tc>
          <w:tcPr>
            <w:tcW w:w="3544" w:type="dxa"/>
            <w:shd w:val="clear" w:color="auto" w:fill="auto"/>
          </w:tcPr>
          <w:p w14:paraId="7343D407" w14:textId="77777777" w:rsidR="00D21B6B" w:rsidRPr="00177C59" w:rsidRDefault="00D21B6B" w:rsidP="00D21B6B">
            <w:pPr>
              <w:pStyle w:val="TableRowHead"/>
              <w:rPr>
                <w:rFonts w:ascii="Gill Sans MT" w:hAnsi="Gill Sans MT"/>
                <w:sz w:val="24"/>
              </w:rPr>
            </w:pPr>
            <w:r w:rsidRPr="00177C59">
              <w:rPr>
                <w:rFonts w:ascii="Gill Sans MT" w:hAnsi="Gill Sans MT"/>
                <w:sz w:val="24"/>
              </w:rPr>
              <w:t>Emotional / Behavioural Disturbance</w:t>
            </w:r>
          </w:p>
        </w:tc>
        <w:tc>
          <w:tcPr>
            <w:tcW w:w="1701" w:type="dxa"/>
            <w:shd w:val="clear" w:color="auto" w:fill="auto"/>
            <w:vAlign w:val="bottom"/>
          </w:tcPr>
          <w:p w14:paraId="0C2A0895" w14:textId="0E6BB082"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4397EF4E" w14:textId="4C5707EB" w:rsidR="00D21B6B" w:rsidRPr="00A134C2" w:rsidRDefault="00D21B6B" w:rsidP="00D21B6B">
            <w:pPr>
              <w:pStyle w:val="TableCell"/>
              <w:jc w:val="right"/>
              <w:rPr>
                <w:sz w:val="22"/>
                <w:szCs w:val="22"/>
              </w:rPr>
            </w:pPr>
            <w:r w:rsidRPr="00A134C2">
              <w:rPr>
                <w:rFonts w:cs="Calibri"/>
                <w:color w:val="000000"/>
                <w:sz w:val="22"/>
                <w:szCs w:val="22"/>
              </w:rPr>
              <w:t>63</w:t>
            </w:r>
          </w:p>
        </w:tc>
        <w:tc>
          <w:tcPr>
            <w:tcW w:w="1276" w:type="dxa"/>
            <w:shd w:val="clear" w:color="auto" w:fill="auto"/>
            <w:vAlign w:val="bottom"/>
          </w:tcPr>
          <w:p w14:paraId="36C45F80" w14:textId="41D7965E" w:rsidR="00D21B6B" w:rsidRPr="00A134C2" w:rsidRDefault="00D21B6B" w:rsidP="00D21B6B">
            <w:pPr>
              <w:pStyle w:val="TableCell"/>
              <w:jc w:val="right"/>
              <w:rPr>
                <w:sz w:val="22"/>
                <w:szCs w:val="22"/>
              </w:rPr>
            </w:pPr>
            <w:r w:rsidRPr="00A134C2">
              <w:rPr>
                <w:rFonts w:cs="Calibri"/>
                <w:color w:val="000000"/>
                <w:sz w:val="22"/>
                <w:szCs w:val="22"/>
              </w:rPr>
              <w:t>28</w:t>
            </w:r>
          </w:p>
        </w:tc>
        <w:tc>
          <w:tcPr>
            <w:tcW w:w="1079" w:type="dxa"/>
            <w:shd w:val="clear" w:color="auto" w:fill="auto"/>
            <w:vAlign w:val="bottom"/>
          </w:tcPr>
          <w:p w14:paraId="26907503" w14:textId="06B05F61" w:rsidR="00D21B6B" w:rsidRPr="00A134C2" w:rsidRDefault="00D21B6B" w:rsidP="00D21B6B">
            <w:pPr>
              <w:pStyle w:val="TableCell"/>
              <w:jc w:val="right"/>
              <w:rPr>
                <w:b/>
                <w:sz w:val="22"/>
                <w:szCs w:val="22"/>
              </w:rPr>
            </w:pPr>
            <w:r w:rsidRPr="00A134C2">
              <w:rPr>
                <w:rFonts w:cs="Calibri"/>
                <w:b/>
                <w:color w:val="000000"/>
                <w:sz w:val="22"/>
                <w:szCs w:val="22"/>
              </w:rPr>
              <w:t>91</w:t>
            </w:r>
          </w:p>
        </w:tc>
      </w:tr>
      <w:tr w:rsidR="00D21B6B" w:rsidRPr="006C6414" w14:paraId="590C2975" w14:textId="77777777" w:rsidTr="00D21B6B">
        <w:tc>
          <w:tcPr>
            <w:tcW w:w="3544" w:type="dxa"/>
            <w:shd w:val="clear" w:color="auto" w:fill="auto"/>
          </w:tcPr>
          <w:p w14:paraId="1F22EBC4" w14:textId="77777777" w:rsidR="00D21B6B" w:rsidRPr="00177C59" w:rsidRDefault="00D21B6B" w:rsidP="00D21B6B">
            <w:pPr>
              <w:pStyle w:val="TableRowHead"/>
              <w:rPr>
                <w:rFonts w:ascii="Gill Sans MT" w:hAnsi="Gill Sans MT"/>
                <w:sz w:val="24"/>
              </w:rPr>
            </w:pPr>
            <w:r w:rsidRPr="00177C59">
              <w:rPr>
                <w:rFonts w:ascii="Gill Sans MT" w:hAnsi="Gill Sans MT"/>
                <w:sz w:val="24"/>
              </w:rPr>
              <w:t>Mild General Learning Disability</w:t>
            </w:r>
          </w:p>
        </w:tc>
        <w:tc>
          <w:tcPr>
            <w:tcW w:w="1701" w:type="dxa"/>
            <w:shd w:val="clear" w:color="auto" w:fill="auto"/>
            <w:vAlign w:val="bottom"/>
          </w:tcPr>
          <w:p w14:paraId="19BB8FE1" w14:textId="44C45DCD"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4B8B5DC4" w14:textId="3747CDCD" w:rsidR="00D21B6B" w:rsidRPr="00A134C2" w:rsidRDefault="00D21B6B" w:rsidP="00D21B6B">
            <w:pPr>
              <w:pStyle w:val="TableCell"/>
              <w:jc w:val="right"/>
              <w:rPr>
                <w:sz w:val="22"/>
                <w:szCs w:val="22"/>
              </w:rPr>
            </w:pPr>
            <w:r w:rsidRPr="00A134C2">
              <w:rPr>
                <w:rFonts w:cs="Calibri"/>
                <w:color w:val="000000"/>
                <w:sz w:val="22"/>
                <w:szCs w:val="22"/>
              </w:rPr>
              <w:t>225</w:t>
            </w:r>
          </w:p>
        </w:tc>
        <w:tc>
          <w:tcPr>
            <w:tcW w:w="1276" w:type="dxa"/>
            <w:shd w:val="clear" w:color="auto" w:fill="auto"/>
            <w:vAlign w:val="bottom"/>
          </w:tcPr>
          <w:p w14:paraId="3C98F66E" w14:textId="58AF08D6" w:rsidR="00D21B6B" w:rsidRPr="00A134C2" w:rsidRDefault="00D21B6B" w:rsidP="00D21B6B">
            <w:pPr>
              <w:pStyle w:val="TableCell"/>
              <w:jc w:val="right"/>
              <w:rPr>
                <w:sz w:val="22"/>
                <w:szCs w:val="22"/>
              </w:rPr>
            </w:pPr>
            <w:r w:rsidRPr="00A134C2">
              <w:rPr>
                <w:rFonts w:cs="Calibri"/>
                <w:color w:val="000000"/>
                <w:sz w:val="22"/>
                <w:szCs w:val="22"/>
              </w:rPr>
              <w:t>110</w:t>
            </w:r>
          </w:p>
        </w:tc>
        <w:tc>
          <w:tcPr>
            <w:tcW w:w="1079" w:type="dxa"/>
            <w:shd w:val="clear" w:color="auto" w:fill="auto"/>
            <w:vAlign w:val="bottom"/>
          </w:tcPr>
          <w:p w14:paraId="5332A5B6" w14:textId="7C3AD84B" w:rsidR="00D21B6B" w:rsidRPr="00A134C2" w:rsidRDefault="00D21B6B" w:rsidP="00D21B6B">
            <w:pPr>
              <w:pStyle w:val="TableCell"/>
              <w:jc w:val="right"/>
              <w:rPr>
                <w:b/>
                <w:sz w:val="22"/>
                <w:szCs w:val="22"/>
              </w:rPr>
            </w:pPr>
            <w:r w:rsidRPr="00A134C2">
              <w:rPr>
                <w:rFonts w:cs="Calibri"/>
                <w:b/>
                <w:color w:val="000000"/>
                <w:sz w:val="22"/>
                <w:szCs w:val="22"/>
              </w:rPr>
              <w:t>335</w:t>
            </w:r>
          </w:p>
        </w:tc>
      </w:tr>
      <w:tr w:rsidR="00D21B6B" w:rsidRPr="006C6414" w14:paraId="5CD89C91" w14:textId="77777777" w:rsidTr="00D21B6B">
        <w:tc>
          <w:tcPr>
            <w:tcW w:w="3544" w:type="dxa"/>
            <w:shd w:val="clear" w:color="auto" w:fill="auto"/>
          </w:tcPr>
          <w:p w14:paraId="429F4E63" w14:textId="77777777" w:rsidR="00D21B6B" w:rsidRPr="00177C59" w:rsidRDefault="00D21B6B" w:rsidP="00D21B6B">
            <w:pPr>
              <w:pStyle w:val="TableRowHead"/>
              <w:rPr>
                <w:rFonts w:ascii="Gill Sans MT" w:hAnsi="Gill Sans MT"/>
                <w:sz w:val="24"/>
              </w:rPr>
            </w:pPr>
            <w:r w:rsidRPr="00177C59">
              <w:rPr>
                <w:rFonts w:ascii="Gill Sans MT" w:hAnsi="Gill Sans MT"/>
                <w:sz w:val="24"/>
              </w:rPr>
              <w:t>Moderate General Learning Disability</w:t>
            </w:r>
          </w:p>
        </w:tc>
        <w:tc>
          <w:tcPr>
            <w:tcW w:w="1701" w:type="dxa"/>
            <w:shd w:val="clear" w:color="auto" w:fill="auto"/>
            <w:vAlign w:val="bottom"/>
          </w:tcPr>
          <w:p w14:paraId="748F007B" w14:textId="4A8BFFB2"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2D126AB1" w14:textId="78889D78" w:rsidR="00D21B6B" w:rsidRPr="00A134C2" w:rsidRDefault="00D21B6B" w:rsidP="00D21B6B">
            <w:pPr>
              <w:pStyle w:val="TableCell"/>
              <w:jc w:val="right"/>
              <w:rPr>
                <w:sz w:val="22"/>
                <w:szCs w:val="22"/>
              </w:rPr>
            </w:pPr>
            <w:r w:rsidRPr="00A134C2">
              <w:rPr>
                <w:rFonts w:cs="Calibri"/>
                <w:color w:val="000000"/>
                <w:sz w:val="22"/>
                <w:szCs w:val="22"/>
              </w:rPr>
              <w:t>117</w:t>
            </w:r>
          </w:p>
        </w:tc>
        <w:tc>
          <w:tcPr>
            <w:tcW w:w="1276" w:type="dxa"/>
            <w:shd w:val="clear" w:color="auto" w:fill="auto"/>
            <w:vAlign w:val="bottom"/>
          </w:tcPr>
          <w:p w14:paraId="3693D374" w14:textId="2C0DF7E9" w:rsidR="00D21B6B" w:rsidRPr="00A134C2" w:rsidRDefault="00D21B6B" w:rsidP="00D21B6B">
            <w:pPr>
              <w:pStyle w:val="TableCell"/>
              <w:jc w:val="right"/>
              <w:rPr>
                <w:sz w:val="22"/>
                <w:szCs w:val="22"/>
              </w:rPr>
            </w:pPr>
            <w:r w:rsidRPr="00A134C2">
              <w:rPr>
                <w:rFonts w:cs="Calibri"/>
                <w:color w:val="000000"/>
                <w:sz w:val="22"/>
                <w:szCs w:val="22"/>
              </w:rPr>
              <w:t>134</w:t>
            </w:r>
          </w:p>
        </w:tc>
        <w:tc>
          <w:tcPr>
            <w:tcW w:w="1079" w:type="dxa"/>
            <w:shd w:val="clear" w:color="auto" w:fill="auto"/>
            <w:vAlign w:val="bottom"/>
          </w:tcPr>
          <w:p w14:paraId="6023EA19" w14:textId="2EEC6E1A" w:rsidR="00D21B6B" w:rsidRPr="00A134C2" w:rsidRDefault="00D21B6B" w:rsidP="00D21B6B">
            <w:pPr>
              <w:pStyle w:val="TableCell"/>
              <w:jc w:val="right"/>
              <w:rPr>
                <w:b/>
                <w:sz w:val="22"/>
                <w:szCs w:val="22"/>
              </w:rPr>
            </w:pPr>
            <w:r w:rsidRPr="00A134C2">
              <w:rPr>
                <w:rFonts w:cs="Calibri"/>
                <w:b/>
                <w:color w:val="000000"/>
                <w:sz w:val="22"/>
                <w:szCs w:val="22"/>
              </w:rPr>
              <w:t>251</w:t>
            </w:r>
          </w:p>
        </w:tc>
      </w:tr>
      <w:tr w:rsidR="00D21B6B" w:rsidRPr="006C6414" w14:paraId="5E8ABCE4" w14:textId="77777777" w:rsidTr="00D21B6B">
        <w:tc>
          <w:tcPr>
            <w:tcW w:w="3544" w:type="dxa"/>
            <w:shd w:val="clear" w:color="auto" w:fill="auto"/>
          </w:tcPr>
          <w:p w14:paraId="7CFB5E8F" w14:textId="77777777" w:rsidR="00D21B6B" w:rsidRPr="00177C59" w:rsidRDefault="00D21B6B" w:rsidP="00D21B6B">
            <w:pPr>
              <w:pStyle w:val="TableRowHead"/>
              <w:rPr>
                <w:rFonts w:ascii="Gill Sans MT" w:hAnsi="Gill Sans MT"/>
                <w:sz w:val="24"/>
              </w:rPr>
            </w:pPr>
            <w:r w:rsidRPr="00177C59">
              <w:rPr>
                <w:rFonts w:ascii="Gill Sans MT" w:hAnsi="Gill Sans MT"/>
                <w:sz w:val="24"/>
              </w:rPr>
              <w:t>Multiple Disabilities</w:t>
            </w:r>
          </w:p>
        </w:tc>
        <w:tc>
          <w:tcPr>
            <w:tcW w:w="1701" w:type="dxa"/>
            <w:shd w:val="clear" w:color="auto" w:fill="auto"/>
            <w:vAlign w:val="bottom"/>
          </w:tcPr>
          <w:p w14:paraId="526785C4" w14:textId="43A71739" w:rsidR="00D21B6B" w:rsidRPr="00A134C2" w:rsidRDefault="00D21B6B" w:rsidP="00D21B6B">
            <w:pPr>
              <w:pStyle w:val="TableCell"/>
              <w:jc w:val="right"/>
              <w:rPr>
                <w:sz w:val="22"/>
                <w:szCs w:val="22"/>
              </w:rPr>
            </w:pPr>
            <w:r w:rsidRPr="00A134C2">
              <w:rPr>
                <w:rFonts w:cs="Calibri"/>
                <w:color w:val="000000"/>
                <w:sz w:val="22"/>
                <w:szCs w:val="22"/>
              </w:rPr>
              <w:t>6</w:t>
            </w:r>
          </w:p>
        </w:tc>
        <w:tc>
          <w:tcPr>
            <w:tcW w:w="1276" w:type="dxa"/>
            <w:shd w:val="clear" w:color="auto" w:fill="auto"/>
            <w:vAlign w:val="bottom"/>
          </w:tcPr>
          <w:p w14:paraId="688386BE" w14:textId="3F48A7B9" w:rsidR="00D21B6B" w:rsidRPr="00A134C2" w:rsidRDefault="00D21B6B" w:rsidP="00D21B6B">
            <w:pPr>
              <w:pStyle w:val="TableCell"/>
              <w:jc w:val="right"/>
              <w:rPr>
                <w:sz w:val="22"/>
                <w:szCs w:val="22"/>
              </w:rPr>
            </w:pPr>
            <w:r w:rsidRPr="00A134C2">
              <w:rPr>
                <w:rFonts w:cs="Calibri"/>
                <w:color w:val="000000"/>
                <w:sz w:val="22"/>
                <w:szCs w:val="22"/>
              </w:rPr>
              <w:t>306</w:t>
            </w:r>
          </w:p>
        </w:tc>
        <w:tc>
          <w:tcPr>
            <w:tcW w:w="1276" w:type="dxa"/>
            <w:shd w:val="clear" w:color="auto" w:fill="auto"/>
            <w:vAlign w:val="bottom"/>
          </w:tcPr>
          <w:p w14:paraId="18D51F5C" w14:textId="61573A99" w:rsidR="00D21B6B" w:rsidRPr="00A134C2" w:rsidRDefault="00D21B6B" w:rsidP="00D21B6B">
            <w:pPr>
              <w:pStyle w:val="TableCell"/>
              <w:jc w:val="right"/>
              <w:rPr>
                <w:sz w:val="22"/>
                <w:szCs w:val="22"/>
              </w:rPr>
            </w:pPr>
            <w:r w:rsidRPr="00A134C2">
              <w:rPr>
                <w:rFonts w:cs="Calibri"/>
                <w:color w:val="000000"/>
                <w:sz w:val="22"/>
                <w:szCs w:val="22"/>
              </w:rPr>
              <w:t>315</w:t>
            </w:r>
          </w:p>
        </w:tc>
        <w:tc>
          <w:tcPr>
            <w:tcW w:w="1079" w:type="dxa"/>
            <w:shd w:val="clear" w:color="auto" w:fill="auto"/>
            <w:vAlign w:val="bottom"/>
          </w:tcPr>
          <w:p w14:paraId="4320DB52" w14:textId="6A6FE9FA" w:rsidR="00D21B6B" w:rsidRPr="00A134C2" w:rsidRDefault="00D21B6B" w:rsidP="00D21B6B">
            <w:pPr>
              <w:pStyle w:val="TableCell"/>
              <w:jc w:val="right"/>
              <w:rPr>
                <w:b/>
                <w:sz w:val="22"/>
                <w:szCs w:val="22"/>
              </w:rPr>
            </w:pPr>
            <w:r w:rsidRPr="00A134C2">
              <w:rPr>
                <w:rFonts w:cs="Calibri"/>
                <w:b/>
                <w:color w:val="000000"/>
                <w:sz w:val="22"/>
                <w:szCs w:val="22"/>
              </w:rPr>
              <w:t>627</w:t>
            </w:r>
          </w:p>
        </w:tc>
      </w:tr>
      <w:tr w:rsidR="00D21B6B" w:rsidRPr="006C6414" w14:paraId="10411F22" w14:textId="77777777" w:rsidTr="00D21B6B">
        <w:tc>
          <w:tcPr>
            <w:tcW w:w="3544" w:type="dxa"/>
            <w:shd w:val="clear" w:color="auto" w:fill="auto"/>
          </w:tcPr>
          <w:p w14:paraId="0B7D6A72" w14:textId="77777777" w:rsidR="00D21B6B" w:rsidRPr="00177C59" w:rsidRDefault="00D21B6B" w:rsidP="00D21B6B">
            <w:pPr>
              <w:pStyle w:val="TableRowHead"/>
              <w:rPr>
                <w:rFonts w:ascii="Gill Sans MT" w:hAnsi="Gill Sans MT"/>
                <w:sz w:val="24"/>
              </w:rPr>
            </w:pPr>
            <w:r w:rsidRPr="00177C59">
              <w:rPr>
                <w:rFonts w:ascii="Gill Sans MT" w:hAnsi="Gill Sans MT"/>
                <w:sz w:val="24"/>
              </w:rPr>
              <w:t>No diagnosis</w:t>
            </w:r>
          </w:p>
        </w:tc>
        <w:tc>
          <w:tcPr>
            <w:tcW w:w="1701" w:type="dxa"/>
            <w:shd w:val="clear" w:color="auto" w:fill="auto"/>
            <w:vAlign w:val="bottom"/>
          </w:tcPr>
          <w:p w14:paraId="6569554E" w14:textId="5865ED87"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14FA6C87" w14:textId="62701953" w:rsidR="00D21B6B" w:rsidRPr="00A134C2" w:rsidRDefault="00D21B6B" w:rsidP="00D21B6B">
            <w:pPr>
              <w:pStyle w:val="TableCell"/>
              <w:jc w:val="right"/>
              <w:rPr>
                <w:sz w:val="22"/>
                <w:szCs w:val="22"/>
              </w:rPr>
            </w:pPr>
            <w:r w:rsidRPr="00A134C2">
              <w:rPr>
                <w:rFonts w:cs="Calibri"/>
                <w:color w:val="000000"/>
                <w:sz w:val="22"/>
                <w:szCs w:val="22"/>
              </w:rPr>
              <w:t>6</w:t>
            </w:r>
          </w:p>
        </w:tc>
        <w:tc>
          <w:tcPr>
            <w:tcW w:w="1276" w:type="dxa"/>
            <w:shd w:val="clear" w:color="auto" w:fill="auto"/>
            <w:vAlign w:val="bottom"/>
          </w:tcPr>
          <w:p w14:paraId="66222CB1" w14:textId="01886883" w:rsidR="00D21B6B" w:rsidRPr="00A134C2" w:rsidRDefault="00D21B6B" w:rsidP="00D21B6B">
            <w:pPr>
              <w:pStyle w:val="TableCell"/>
              <w:jc w:val="right"/>
              <w:rPr>
                <w:sz w:val="22"/>
                <w:szCs w:val="22"/>
              </w:rPr>
            </w:pPr>
            <w:r w:rsidRPr="00A134C2">
              <w:rPr>
                <w:rFonts w:cs="Calibri"/>
                <w:color w:val="000000"/>
                <w:sz w:val="22"/>
                <w:szCs w:val="22"/>
              </w:rPr>
              <w:t>1</w:t>
            </w:r>
          </w:p>
        </w:tc>
        <w:tc>
          <w:tcPr>
            <w:tcW w:w="1079" w:type="dxa"/>
            <w:shd w:val="clear" w:color="auto" w:fill="auto"/>
            <w:vAlign w:val="bottom"/>
          </w:tcPr>
          <w:p w14:paraId="48195E3D" w14:textId="691E1785" w:rsidR="00D21B6B" w:rsidRPr="00A134C2" w:rsidRDefault="00D21B6B" w:rsidP="00D21B6B">
            <w:pPr>
              <w:pStyle w:val="TableCell"/>
              <w:jc w:val="right"/>
              <w:rPr>
                <w:b/>
                <w:sz w:val="22"/>
                <w:szCs w:val="22"/>
              </w:rPr>
            </w:pPr>
            <w:r w:rsidRPr="00A134C2">
              <w:rPr>
                <w:rFonts w:cs="Calibri"/>
                <w:b/>
                <w:color w:val="000000"/>
                <w:sz w:val="22"/>
                <w:szCs w:val="22"/>
              </w:rPr>
              <w:t>7</w:t>
            </w:r>
          </w:p>
        </w:tc>
      </w:tr>
      <w:tr w:rsidR="00D21B6B" w:rsidRPr="006C6414" w14:paraId="232AC248" w14:textId="77777777" w:rsidTr="00D21B6B">
        <w:tc>
          <w:tcPr>
            <w:tcW w:w="3544" w:type="dxa"/>
            <w:shd w:val="clear" w:color="auto" w:fill="auto"/>
          </w:tcPr>
          <w:p w14:paraId="2D540E14" w14:textId="77777777" w:rsidR="00D21B6B" w:rsidRPr="00177C59" w:rsidRDefault="00D21B6B" w:rsidP="00D21B6B">
            <w:pPr>
              <w:pStyle w:val="TableRowHead"/>
              <w:rPr>
                <w:rFonts w:ascii="Gill Sans MT" w:hAnsi="Gill Sans MT"/>
                <w:sz w:val="24"/>
              </w:rPr>
            </w:pPr>
            <w:r w:rsidRPr="00177C59">
              <w:rPr>
                <w:rFonts w:ascii="Gill Sans MT" w:hAnsi="Gill Sans MT"/>
                <w:sz w:val="24"/>
              </w:rPr>
              <w:t>Other</w:t>
            </w:r>
          </w:p>
        </w:tc>
        <w:tc>
          <w:tcPr>
            <w:tcW w:w="1701" w:type="dxa"/>
            <w:shd w:val="clear" w:color="auto" w:fill="auto"/>
            <w:vAlign w:val="bottom"/>
          </w:tcPr>
          <w:p w14:paraId="0CACEDFC" w14:textId="3030451B"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6132926B" w14:textId="4279306B" w:rsidR="00D21B6B" w:rsidRPr="00A134C2" w:rsidRDefault="00D21B6B" w:rsidP="00D21B6B">
            <w:pPr>
              <w:pStyle w:val="TableCell"/>
              <w:jc w:val="right"/>
              <w:rPr>
                <w:sz w:val="22"/>
                <w:szCs w:val="22"/>
              </w:rPr>
            </w:pPr>
            <w:r w:rsidRPr="00A134C2">
              <w:rPr>
                <w:rFonts w:cs="Calibri"/>
                <w:color w:val="000000"/>
                <w:sz w:val="22"/>
                <w:szCs w:val="22"/>
              </w:rPr>
              <w:t>19</w:t>
            </w:r>
          </w:p>
        </w:tc>
        <w:tc>
          <w:tcPr>
            <w:tcW w:w="1276" w:type="dxa"/>
            <w:shd w:val="clear" w:color="auto" w:fill="auto"/>
            <w:vAlign w:val="bottom"/>
          </w:tcPr>
          <w:p w14:paraId="6C2803B6" w14:textId="3E435BC7" w:rsidR="00D21B6B" w:rsidRPr="00A134C2" w:rsidRDefault="00D21B6B" w:rsidP="00D21B6B">
            <w:pPr>
              <w:pStyle w:val="TableCell"/>
              <w:jc w:val="right"/>
              <w:rPr>
                <w:sz w:val="22"/>
                <w:szCs w:val="22"/>
              </w:rPr>
            </w:pPr>
            <w:r w:rsidRPr="00A134C2">
              <w:rPr>
                <w:rFonts w:cs="Calibri"/>
                <w:color w:val="000000"/>
                <w:sz w:val="22"/>
                <w:szCs w:val="22"/>
              </w:rPr>
              <w:t>18</w:t>
            </w:r>
          </w:p>
        </w:tc>
        <w:tc>
          <w:tcPr>
            <w:tcW w:w="1079" w:type="dxa"/>
            <w:shd w:val="clear" w:color="auto" w:fill="auto"/>
            <w:vAlign w:val="bottom"/>
          </w:tcPr>
          <w:p w14:paraId="56234C16" w14:textId="3924B224" w:rsidR="00D21B6B" w:rsidRPr="00A134C2" w:rsidRDefault="00D21B6B" w:rsidP="00D21B6B">
            <w:pPr>
              <w:pStyle w:val="TableCell"/>
              <w:jc w:val="right"/>
              <w:rPr>
                <w:b/>
                <w:sz w:val="22"/>
                <w:szCs w:val="22"/>
              </w:rPr>
            </w:pPr>
            <w:r w:rsidRPr="00A134C2">
              <w:rPr>
                <w:rFonts w:cs="Calibri"/>
                <w:b/>
                <w:color w:val="000000"/>
                <w:sz w:val="22"/>
                <w:szCs w:val="22"/>
              </w:rPr>
              <w:t>37</w:t>
            </w:r>
          </w:p>
        </w:tc>
      </w:tr>
      <w:tr w:rsidR="00D21B6B" w:rsidRPr="006C6414" w14:paraId="2AA286FA" w14:textId="77777777" w:rsidTr="00D21B6B">
        <w:tc>
          <w:tcPr>
            <w:tcW w:w="3544" w:type="dxa"/>
            <w:shd w:val="clear" w:color="auto" w:fill="auto"/>
          </w:tcPr>
          <w:p w14:paraId="3A6C1947" w14:textId="77777777" w:rsidR="00D21B6B" w:rsidRPr="00177C59" w:rsidRDefault="00D21B6B" w:rsidP="00D21B6B">
            <w:pPr>
              <w:pStyle w:val="TableRowHead"/>
              <w:rPr>
                <w:rFonts w:ascii="Gill Sans MT" w:hAnsi="Gill Sans MT"/>
                <w:sz w:val="24"/>
              </w:rPr>
            </w:pPr>
            <w:r w:rsidRPr="00177C59">
              <w:rPr>
                <w:rFonts w:ascii="Gill Sans MT" w:hAnsi="Gill Sans MT"/>
                <w:sz w:val="24"/>
              </w:rPr>
              <w:t>Physical Disability</w:t>
            </w:r>
          </w:p>
        </w:tc>
        <w:tc>
          <w:tcPr>
            <w:tcW w:w="1701" w:type="dxa"/>
            <w:shd w:val="clear" w:color="auto" w:fill="auto"/>
            <w:vAlign w:val="bottom"/>
          </w:tcPr>
          <w:p w14:paraId="60127974" w14:textId="7BD90303"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3FCA4DFA" w14:textId="4FD2E88B" w:rsidR="00D21B6B" w:rsidRPr="00A134C2" w:rsidRDefault="00D21B6B" w:rsidP="00D21B6B">
            <w:pPr>
              <w:pStyle w:val="TableCell"/>
              <w:jc w:val="right"/>
              <w:rPr>
                <w:sz w:val="22"/>
                <w:szCs w:val="22"/>
              </w:rPr>
            </w:pPr>
            <w:r w:rsidRPr="00A134C2">
              <w:rPr>
                <w:rFonts w:cs="Calibri"/>
                <w:color w:val="000000"/>
                <w:sz w:val="22"/>
                <w:szCs w:val="22"/>
              </w:rPr>
              <w:t>12</w:t>
            </w:r>
          </w:p>
        </w:tc>
        <w:tc>
          <w:tcPr>
            <w:tcW w:w="1276" w:type="dxa"/>
            <w:shd w:val="clear" w:color="auto" w:fill="auto"/>
            <w:vAlign w:val="bottom"/>
          </w:tcPr>
          <w:p w14:paraId="4F1E4CCE" w14:textId="692FF1B0" w:rsidR="00D21B6B" w:rsidRPr="00A134C2" w:rsidRDefault="00D21B6B" w:rsidP="00D21B6B">
            <w:pPr>
              <w:pStyle w:val="TableCell"/>
              <w:jc w:val="right"/>
              <w:rPr>
                <w:sz w:val="22"/>
                <w:szCs w:val="22"/>
              </w:rPr>
            </w:pPr>
            <w:r w:rsidRPr="00A134C2">
              <w:rPr>
                <w:rFonts w:cs="Calibri"/>
                <w:color w:val="000000"/>
                <w:sz w:val="22"/>
                <w:szCs w:val="22"/>
              </w:rPr>
              <w:t>6</w:t>
            </w:r>
          </w:p>
        </w:tc>
        <w:tc>
          <w:tcPr>
            <w:tcW w:w="1079" w:type="dxa"/>
            <w:shd w:val="clear" w:color="auto" w:fill="auto"/>
            <w:vAlign w:val="bottom"/>
          </w:tcPr>
          <w:p w14:paraId="587564A2" w14:textId="6F57DAEE" w:rsidR="00D21B6B" w:rsidRPr="00A134C2" w:rsidRDefault="00D21B6B" w:rsidP="00D21B6B">
            <w:pPr>
              <w:pStyle w:val="TableCell"/>
              <w:jc w:val="right"/>
              <w:rPr>
                <w:b/>
                <w:sz w:val="22"/>
                <w:szCs w:val="22"/>
              </w:rPr>
            </w:pPr>
            <w:r w:rsidRPr="00A134C2">
              <w:rPr>
                <w:rFonts w:cs="Calibri"/>
                <w:b/>
                <w:color w:val="000000"/>
                <w:sz w:val="22"/>
                <w:szCs w:val="22"/>
              </w:rPr>
              <w:t>18</w:t>
            </w:r>
          </w:p>
        </w:tc>
      </w:tr>
      <w:tr w:rsidR="00D21B6B" w:rsidRPr="006C6414" w14:paraId="503C6338" w14:textId="77777777" w:rsidTr="00D21B6B">
        <w:tc>
          <w:tcPr>
            <w:tcW w:w="3544" w:type="dxa"/>
            <w:shd w:val="clear" w:color="auto" w:fill="auto"/>
          </w:tcPr>
          <w:p w14:paraId="3820DC6B" w14:textId="77777777" w:rsidR="00D21B6B" w:rsidRPr="00177C59" w:rsidRDefault="00D21B6B" w:rsidP="00D21B6B">
            <w:pPr>
              <w:pStyle w:val="TableRowHead"/>
              <w:rPr>
                <w:rFonts w:ascii="Gill Sans MT" w:hAnsi="Gill Sans MT"/>
                <w:sz w:val="24"/>
              </w:rPr>
            </w:pPr>
            <w:r w:rsidRPr="00177C59">
              <w:rPr>
                <w:rFonts w:ascii="Gill Sans MT" w:hAnsi="Gill Sans MT"/>
                <w:sz w:val="24"/>
              </w:rPr>
              <w:t>Severe Emotional / Behavioural Disturbance</w:t>
            </w:r>
          </w:p>
        </w:tc>
        <w:tc>
          <w:tcPr>
            <w:tcW w:w="1701" w:type="dxa"/>
            <w:shd w:val="clear" w:color="auto" w:fill="auto"/>
            <w:vAlign w:val="bottom"/>
          </w:tcPr>
          <w:p w14:paraId="5FB4C62B" w14:textId="556059A2"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35233C88" w14:textId="1876CF2E" w:rsidR="00D21B6B" w:rsidRPr="00A134C2" w:rsidRDefault="00D21B6B" w:rsidP="00D21B6B">
            <w:pPr>
              <w:pStyle w:val="TableCell"/>
              <w:jc w:val="right"/>
              <w:rPr>
                <w:sz w:val="22"/>
                <w:szCs w:val="22"/>
              </w:rPr>
            </w:pPr>
            <w:r w:rsidRPr="00A134C2">
              <w:rPr>
                <w:rFonts w:cs="Calibri"/>
                <w:color w:val="000000"/>
                <w:sz w:val="22"/>
                <w:szCs w:val="22"/>
              </w:rPr>
              <w:t>29</w:t>
            </w:r>
          </w:p>
        </w:tc>
        <w:tc>
          <w:tcPr>
            <w:tcW w:w="1276" w:type="dxa"/>
            <w:shd w:val="clear" w:color="auto" w:fill="auto"/>
            <w:vAlign w:val="bottom"/>
          </w:tcPr>
          <w:p w14:paraId="23D6103D" w14:textId="20F6CEC9" w:rsidR="00D21B6B" w:rsidRPr="00A134C2" w:rsidRDefault="00D21B6B" w:rsidP="00D21B6B">
            <w:pPr>
              <w:pStyle w:val="TableCell"/>
              <w:jc w:val="right"/>
              <w:rPr>
                <w:sz w:val="22"/>
                <w:szCs w:val="22"/>
              </w:rPr>
            </w:pPr>
            <w:r w:rsidRPr="00A134C2">
              <w:rPr>
                <w:rFonts w:cs="Calibri"/>
                <w:color w:val="000000"/>
                <w:sz w:val="22"/>
                <w:szCs w:val="22"/>
              </w:rPr>
              <w:t>4</w:t>
            </w:r>
          </w:p>
        </w:tc>
        <w:tc>
          <w:tcPr>
            <w:tcW w:w="1079" w:type="dxa"/>
            <w:shd w:val="clear" w:color="auto" w:fill="auto"/>
            <w:vAlign w:val="bottom"/>
          </w:tcPr>
          <w:p w14:paraId="6639BE0A" w14:textId="3767BBE7" w:rsidR="00D21B6B" w:rsidRPr="00A134C2" w:rsidRDefault="00D21B6B" w:rsidP="00D21B6B">
            <w:pPr>
              <w:pStyle w:val="TableCell"/>
              <w:jc w:val="right"/>
              <w:rPr>
                <w:b/>
                <w:sz w:val="22"/>
                <w:szCs w:val="22"/>
              </w:rPr>
            </w:pPr>
            <w:r w:rsidRPr="00A134C2">
              <w:rPr>
                <w:rFonts w:cs="Calibri"/>
                <w:b/>
                <w:color w:val="000000"/>
                <w:sz w:val="22"/>
                <w:szCs w:val="22"/>
              </w:rPr>
              <w:t>33</w:t>
            </w:r>
          </w:p>
        </w:tc>
      </w:tr>
      <w:tr w:rsidR="00D21B6B" w:rsidRPr="006C6414" w14:paraId="1F3532CA" w14:textId="77777777" w:rsidTr="00D21B6B">
        <w:tc>
          <w:tcPr>
            <w:tcW w:w="3544" w:type="dxa"/>
            <w:shd w:val="clear" w:color="auto" w:fill="auto"/>
          </w:tcPr>
          <w:p w14:paraId="37B7302A" w14:textId="77777777" w:rsidR="00D21B6B" w:rsidRPr="00177C59" w:rsidRDefault="00D21B6B" w:rsidP="00D21B6B">
            <w:pPr>
              <w:pStyle w:val="TableRowHead"/>
              <w:rPr>
                <w:rFonts w:ascii="Gill Sans MT" w:hAnsi="Gill Sans MT"/>
                <w:sz w:val="24"/>
              </w:rPr>
            </w:pPr>
            <w:r w:rsidRPr="00177C59">
              <w:rPr>
                <w:rFonts w:ascii="Gill Sans MT" w:hAnsi="Gill Sans MT"/>
                <w:sz w:val="24"/>
              </w:rPr>
              <w:t>Severe/Profound General Learning Disability</w:t>
            </w:r>
          </w:p>
        </w:tc>
        <w:tc>
          <w:tcPr>
            <w:tcW w:w="1701" w:type="dxa"/>
            <w:shd w:val="clear" w:color="auto" w:fill="auto"/>
            <w:vAlign w:val="bottom"/>
          </w:tcPr>
          <w:p w14:paraId="09BF866A" w14:textId="70B75B6B"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13944B1B" w14:textId="21A06051" w:rsidR="00D21B6B" w:rsidRPr="00A134C2" w:rsidRDefault="00D21B6B" w:rsidP="00D21B6B">
            <w:pPr>
              <w:pStyle w:val="TableCell"/>
              <w:jc w:val="right"/>
              <w:rPr>
                <w:sz w:val="22"/>
                <w:szCs w:val="22"/>
              </w:rPr>
            </w:pPr>
            <w:r w:rsidRPr="00A134C2">
              <w:rPr>
                <w:rFonts w:cs="Calibri"/>
                <w:color w:val="000000"/>
                <w:sz w:val="22"/>
                <w:szCs w:val="22"/>
              </w:rPr>
              <w:t>117</w:t>
            </w:r>
          </w:p>
        </w:tc>
        <w:tc>
          <w:tcPr>
            <w:tcW w:w="1276" w:type="dxa"/>
            <w:shd w:val="clear" w:color="auto" w:fill="auto"/>
            <w:vAlign w:val="bottom"/>
          </w:tcPr>
          <w:p w14:paraId="3B11FFEF" w14:textId="209BBD46" w:rsidR="00D21B6B" w:rsidRPr="00A134C2" w:rsidRDefault="00D21B6B" w:rsidP="00D21B6B">
            <w:pPr>
              <w:pStyle w:val="TableCell"/>
              <w:jc w:val="right"/>
              <w:rPr>
                <w:sz w:val="22"/>
                <w:szCs w:val="22"/>
              </w:rPr>
            </w:pPr>
            <w:r w:rsidRPr="00A134C2">
              <w:rPr>
                <w:rFonts w:cs="Calibri"/>
                <w:color w:val="000000"/>
                <w:sz w:val="22"/>
                <w:szCs w:val="22"/>
              </w:rPr>
              <w:t>2</w:t>
            </w:r>
          </w:p>
        </w:tc>
        <w:tc>
          <w:tcPr>
            <w:tcW w:w="1079" w:type="dxa"/>
            <w:shd w:val="clear" w:color="auto" w:fill="auto"/>
            <w:vAlign w:val="bottom"/>
          </w:tcPr>
          <w:p w14:paraId="3C944559" w14:textId="11B8E29A" w:rsidR="00D21B6B" w:rsidRPr="00A134C2" w:rsidRDefault="00D21B6B" w:rsidP="00D21B6B">
            <w:pPr>
              <w:pStyle w:val="TableCell"/>
              <w:jc w:val="right"/>
              <w:rPr>
                <w:b/>
                <w:sz w:val="22"/>
                <w:szCs w:val="22"/>
              </w:rPr>
            </w:pPr>
            <w:r w:rsidRPr="00A134C2">
              <w:rPr>
                <w:rFonts w:cs="Calibri"/>
                <w:b/>
                <w:color w:val="000000"/>
                <w:sz w:val="22"/>
                <w:szCs w:val="22"/>
              </w:rPr>
              <w:t>119</w:t>
            </w:r>
          </w:p>
        </w:tc>
      </w:tr>
      <w:tr w:rsidR="00D21B6B" w:rsidRPr="006C6414" w14:paraId="1946080A" w14:textId="77777777" w:rsidTr="00D21B6B">
        <w:tc>
          <w:tcPr>
            <w:tcW w:w="3544" w:type="dxa"/>
            <w:shd w:val="clear" w:color="auto" w:fill="auto"/>
          </w:tcPr>
          <w:p w14:paraId="56EA1F7C" w14:textId="77777777" w:rsidR="00D21B6B" w:rsidRPr="00177C59" w:rsidRDefault="00D21B6B" w:rsidP="00D21B6B">
            <w:pPr>
              <w:pStyle w:val="TableRowHead"/>
              <w:rPr>
                <w:rFonts w:ascii="Gill Sans MT" w:hAnsi="Gill Sans MT"/>
                <w:sz w:val="24"/>
              </w:rPr>
            </w:pPr>
            <w:r w:rsidRPr="00177C59">
              <w:rPr>
                <w:rFonts w:ascii="Gill Sans MT" w:hAnsi="Gill Sans MT"/>
                <w:sz w:val="24"/>
              </w:rPr>
              <w:t>Specific Learning Disability</w:t>
            </w:r>
          </w:p>
        </w:tc>
        <w:tc>
          <w:tcPr>
            <w:tcW w:w="1701" w:type="dxa"/>
            <w:shd w:val="clear" w:color="auto" w:fill="auto"/>
            <w:vAlign w:val="bottom"/>
          </w:tcPr>
          <w:p w14:paraId="6EC6C969" w14:textId="54905FFF" w:rsidR="00D21B6B" w:rsidRPr="00A134C2" w:rsidRDefault="00D21B6B" w:rsidP="00D21B6B">
            <w:pPr>
              <w:pStyle w:val="TableCell"/>
              <w:jc w:val="right"/>
              <w:rPr>
                <w:sz w:val="22"/>
                <w:szCs w:val="22"/>
              </w:rPr>
            </w:pPr>
            <w:r w:rsidRPr="00A134C2">
              <w:rPr>
                <w:sz w:val="22"/>
                <w:szCs w:val="22"/>
              </w:rPr>
              <w:t>0</w:t>
            </w:r>
          </w:p>
        </w:tc>
        <w:tc>
          <w:tcPr>
            <w:tcW w:w="1276" w:type="dxa"/>
            <w:shd w:val="clear" w:color="auto" w:fill="auto"/>
            <w:vAlign w:val="bottom"/>
          </w:tcPr>
          <w:p w14:paraId="5B29BA87" w14:textId="7CD9DBF3" w:rsidR="00D21B6B" w:rsidRPr="00A134C2" w:rsidRDefault="00D21B6B" w:rsidP="00D21B6B">
            <w:pPr>
              <w:pStyle w:val="TableCell"/>
              <w:jc w:val="right"/>
              <w:rPr>
                <w:sz w:val="22"/>
                <w:szCs w:val="22"/>
              </w:rPr>
            </w:pPr>
            <w:r w:rsidRPr="00A134C2">
              <w:rPr>
                <w:rFonts w:cs="Calibri"/>
                <w:color w:val="000000"/>
                <w:sz w:val="22"/>
                <w:szCs w:val="22"/>
              </w:rPr>
              <w:t>439</w:t>
            </w:r>
          </w:p>
        </w:tc>
        <w:tc>
          <w:tcPr>
            <w:tcW w:w="1276" w:type="dxa"/>
            <w:shd w:val="clear" w:color="auto" w:fill="auto"/>
            <w:vAlign w:val="bottom"/>
          </w:tcPr>
          <w:p w14:paraId="6AE5B0C5" w14:textId="4CD7E759" w:rsidR="00D21B6B" w:rsidRPr="00A134C2" w:rsidRDefault="00D21B6B" w:rsidP="00D21B6B">
            <w:pPr>
              <w:pStyle w:val="TableCell"/>
              <w:jc w:val="right"/>
              <w:rPr>
                <w:sz w:val="22"/>
                <w:szCs w:val="22"/>
              </w:rPr>
            </w:pPr>
            <w:r w:rsidRPr="00A134C2">
              <w:rPr>
                <w:rFonts w:cs="Calibri"/>
                <w:color w:val="000000"/>
                <w:sz w:val="22"/>
                <w:szCs w:val="22"/>
              </w:rPr>
              <w:t>4</w:t>
            </w:r>
          </w:p>
        </w:tc>
        <w:tc>
          <w:tcPr>
            <w:tcW w:w="1079" w:type="dxa"/>
            <w:shd w:val="clear" w:color="auto" w:fill="auto"/>
            <w:vAlign w:val="bottom"/>
          </w:tcPr>
          <w:p w14:paraId="08BB6CB5" w14:textId="11D314BB" w:rsidR="00D21B6B" w:rsidRPr="00A134C2" w:rsidRDefault="00D21B6B" w:rsidP="00D21B6B">
            <w:pPr>
              <w:pStyle w:val="TableCell"/>
              <w:jc w:val="right"/>
              <w:rPr>
                <w:b/>
                <w:sz w:val="22"/>
                <w:szCs w:val="22"/>
              </w:rPr>
            </w:pPr>
            <w:r w:rsidRPr="00A134C2">
              <w:rPr>
                <w:rFonts w:cs="Calibri"/>
                <w:b/>
                <w:color w:val="000000"/>
                <w:sz w:val="22"/>
                <w:szCs w:val="22"/>
              </w:rPr>
              <w:t>443</w:t>
            </w:r>
          </w:p>
        </w:tc>
      </w:tr>
      <w:tr w:rsidR="00D21B6B" w:rsidRPr="006C6414" w14:paraId="55E9662E" w14:textId="77777777" w:rsidTr="00D21B6B">
        <w:tc>
          <w:tcPr>
            <w:tcW w:w="3544" w:type="dxa"/>
            <w:shd w:val="clear" w:color="auto" w:fill="auto"/>
          </w:tcPr>
          <w:p w14:paraId="2EAF2886" w14:textId="77777777" w:rsidR="00D21B6B" w:rsidRPr="00177C59" w:rsidRDefault="00D21B6B" w:rsidP="00D21B6B">
            <w:pPr>
              <w:pStyle w:val="TableRowHead"/>
              <w:rPr>
                <w:rFonts w:ascii="Gill Sans MT" w:hAnsi="Gill Sans MT"/>
                <w:sz w:val="24"/>
              </w:rPr>
            </w:pPr>
            <w:r w:rsidRPr="00177C59">
              <w:rPr>
                <w:rFonts w:ascii="Gill Sans MT" w:hAnsi="Gill Sans MT"/>
                <w:sz w:val="24"/>
              </w:rPr>
              <w:t>Specific Speech and Language Disorder</w:t>
            </w:r>
          </w:p>
        </w:tc>
        <w:tc>
          <w:tcPr>
            <w:tcW w:w="1701" w:type="dxa"/>
            <w:shd w:val="clear" w:color="auto" w:fill="auto"/>
            <w:vAlign w:val="bottom"/>
          </w:tcPr>
          <w:p w14:paraId="10B25BB3" w14:textId="010C550F" w:rsidR="00D21B6B" w:rsidRPr="00A134C2" w:rsidRDefault="00D21B6B" w:rsidP="00D21B6B">
            <w:pPr>
              <w:pStyle w:val="TableCell"/>
              <w:jc w:val="right"/>
              <w:rPr>
                <w:sz w:val="22"/>
                <w:szCs w:val="22"/>
              </w:rPr>
            </w:pPr>
            <w:r w:rsidRPr="00A134C2">
              <w:rPr>
                <w:rFonts w:cs="Calibri"/>
                <w:color w:val="000000"/>
                <w:sz w:val="22"/>
                <w:szCs w:val="22"/>
              </w:rPr>
              <w:t> </w:t>
            </w:r>
            <w:r w:rsidRPr="00A134C2">
              <w:rPr>
                <w:sz w:val="22"/>
                <w:szCs w:val="22"/>
              </w:rPr>
              <w:t>0</w:t>
            </w:r>
          </w:p>
        </w:tc>
        <w:tc>
          <w:tcPr>
            <w:tcW w:w="1276" w:type="dxa"/>
            <w:shd w:val="clear" w:color="auto" w:fill="auto"/>
            <w:vAlign w:val="bottom"/>
          </w:tcPr>
          <w:p w14:paraId="25748C4A" w14:textId="69CF03C7" w:rsidR="00D21B6B" w:rsidRPr="00A134C2" w:rsidRDefault="00D21B6B" w:rsidP="00D21B6B">
            <w:pPr>
              <w:pStyle w:val="TableCell"/>
              <w:jc w:val="right"/>
              <w:rPr>
                <w:sz w:val="22"/>
                <w:szCs w:val="22"/>
              </w:rPr>
            </w:pPr>
            <w:r w:rsidRPr="00A134C2">
              <w:rPr>
                <w:rFonts w:cs="Calibri"/>
                <w:color w:val="000000"/>
                <w:sz w:val="22"/>
                <w:szCs w:val="22"/>
              </w:rPr>
              <w:t>2</w:t>
            </w:r>
          </w:p>
        </w:tc>
        <w:tc>
          <w:tcPr>
            <w:tcW w:w="1276" w:type="dxa"/>
            <w:shd w:val="clear" w:color="auto" w:fill="auto"/>
            <w:vAlign w:val="bottom"/>
          </w:tcPr>
          <w:p w14:paraId="0336B772" w14:textId="45D0CBD3" w:rsidR="00D21B6B" w:rsidRPr="00A134C2" w:rsidRDefault="00D21B6B" w:rsidP="00D21B6B">
            <w:pPr>
              <w:pStyle w:val="TableCell"/>
              <w:jc w:val="right"/>
              <w:rPr>
                <w:sz w:val="22"/>
                <w:szCs w:val="22"/>
              </w:rPr>
            </w:pPr>
            <w:r w:rsidRPr="00A134C2">
              <w:rPr>
                <w:rFonts w:cs="Calibri"/>
                <w:color w:val="000000"/>
                <w:sz w:val="22"/>
                <w:szCs w:val="22"/>
              </w:rPr>
              <w:t>12</w:t>
            </w:r>
          </w:p>
        </w:tc>
        <w:tc>
          <w:tcPr>
            <w:tcW w:w="1079" w:type="dxa"/>
            <w:shd w:val="clear" w:color="auto" w:fill="auto"/>
            <w:vAlign w:val="bottom"/>
          </w:tcPr>
          <w:p w14:paraId="65284B9B" w14:textId="76283205" w:rsidR="00D21B6B" w:rsidRPr="00A134C2" w:rsidRDefault="00D21B6B" w:rsidP="00D21B6B">
            <w:pPr>
              <w:pStyle w:val="TableCell"/>
              <w:jc w:val="right"/>
              <w:rPr>
                <w:b/>
                <w:sz w:val="22"/>
                <w:szCs w:val="22"/>
              </w:rPr>
            </w:pPr>
            <w:r w:rsidRPr="00A134C2">
              <w:rPr>
                <w:rFonts w:cs="Calibri"/>
                <w:b/>
                <w:color w:val="000000"/>
                <w:sz w:val="22"/>
                <w:szCs w:val="22"/>
              </w:rPr>
              <w:t>14</w:t>
            </w:r>
          </w:p>
        </w:tc>
      </w:tr>
      <w:tr w:rsidR="00D21B6B" w:rsidRPr="006C6414" w14:paraId="15BA8AE0" w14:textId="77777777" w:rsidTr="00D21B6B">
        <w:tc>
          <w:tcPr>
            <w:tcW w:w="3544" w:type="dxa"/>
            <w:shd w:val="clear" w:color="auto" w:fill="auto"/>
          </w:tcPr>
          <w:p w14:paraId="7601E0A1" w14:textId="77777777" w:rsidR="00D21B6B" w:rsidRPr="00177C59" w:rsidRDefault="00D21B6B" w:rsidP="00D21B6B">
            <w:pPr>
              <w:pStyle w:val="TableRowHead"/>
              <w:rPr>
                <w:rFonts w:ascii="Gill Sans MT" w:hAnsi="Gill Sans MT"/>
                <w:sz w:val="24"/>
              </w:rPr>
            </w:pPr>
            <w:r w:rsidRPr="00177C59">
              <w:rPr>
                <w:rFonts w:ascii="Gill Sans MT" w:hAnsi="Gill Sans MT"/>
                <w:sz w:val="24"/>
              </w:rPr>
              <w:t>Visual Impairment</w:t>
            </w:r>
          </w:p>
        </w:tc>
        <w:tc>
          <w:tcPr>
            <w:tcW w:w="1701" w:type="dxa"/>
            <w:shd w:val="clear" w:color="auto" w:fill="auto"/>
            <w:vAlign w:val="bottom"/>
          </w:tcPr>
          <w:p w14:paraId="41136C3C" w14:textId="53C920E9" w:rsidR="00D21B6B" w:rsidRPr="00A134C2" w:rsidRDefault="00D21B6B" w:rsidP="00D21B6B">
            <w:pPr>
              <w:pStyle w:val="TableCell"/>
              <w:jc w:val="right"/>
              <w:rPr>
                <w:sz w:val="22"/>
                <w:szCs w:val="22"/>
              </w:rPr>
            </w:pPr>
            <w:r w:rsidRPr="00A134C2">
              <w:rPr>
                <w:sz w:val="22"/>
                <w:szCs w:val="22"/>
              </w:rPr>
              <w:t>0</w:t>
            </w:r>
          </w:p>
        </w:tc>
        <w:tc>
          <w:tcPr>
            <w:tcW w:w="1276" w:type="dxa"/>
            <w:shd w:val="clear" w:color="auto" w:fill="auto"/>
            <w:vAlign w:val="bottom"/>
          </w:tcPr>
          <w:p w14:paraId="212C1B6E" w14:textId="214154E6" w:rsidR="00D21B6B" w:rsidRPr="00A134C2" w:rsidRDefault="00D21B6B" w:rsidP="00D21B6B">
            <w:pPr>
              <w:pStyle w:val="TableCell"/>
              <w:jc w:val="right"/>
              <w:rPr>
                <w:sz w:val="22"/>
                <w:szCs w:val="22"/>
              </w:rPr>
            </w:pPr>
            <w:r w:rsidRPr="00A134C2">
              <w:rPr>
                <w:rFonts w:cs="Calibri"/>
                <w:color w:val="000000"/>
                <w:sz w:val="22"/>
                <w:szCs w:val="22"/>
              </w:rPr>
              <w:t> </w:t>
            </w:r>
            <w:r w:rsidR="00A134C2" w:rsidRPr="00A134C2">
              <w:rPr>
                <w:rFonts w:cs="Calibri"/>
                <w:color w:val="000000"/>
                <w:sz w:val="22"/>
                <w:szCs w:val="22"/>
              </w:rPr>
              <w:t>0</w:t>
            </w:r>
          </w:p>
        </w:tc>
        <w:tc>
          <w:tcPr>
            <w:tcW w:w="1276" w:type="dxa"/>
            <w:shd w:val="clear" w:color="auto" w:fill="auto"/>
            <w:vAlign w:val="bottom"/>
          </w:tcPr>
          <w:p w14:paraId="34251870" w14:textId="475972BB" w:rsidR="00D21B6B" w:rsidRPr="00A134C2" w:rsidRDefault="00A134C2" w:rsidP="00D21B6B">
            <w:pPr>
              <w:pStyle w:val="TableCell"/>
              <w:jc w:val="right"/>
              <w:rPr>
                <w:sz w:val="22"/>
                <w:szCs w:val="22"/>
              </w:rPr>
            </w:pPr>
            <w:r w:rsidRPr="00A134C2">
              <w:rPr>
                <w:rFonts w:cs="Calibri"/>
                <w:color w:val="000000"/>
                <w:sz w:val="22"/>
                <w:szCs w:val="22"/>
              </w:rPr>
              <w:t>0</w:t>
            </w:r>
            <w:r w:rsidR="00D21B6B" w:rsidRPr="00A134C2">
              <w:rPr>
                <w:rFonts w:cs="Calibri"/>
                <w:color w:val="000000"/>
                <w:sz w:val="22"/>
                <w:szCs w:val="22"/>
              </w:rPr>
              <w:t> </w:t>
            </w:r>
          </w:p>
        </w:tc>
        <w:tc>
          <w:tcPr>
            <w:tcW w:w="1079" w:type="dxa"/>
            <w:shd w:val="clear" w:color="auto" w:fill="auto"/>
            <w:vAlign w:val="bottom"/>
          </w:tcPr>
          <w:p w14:paraId="0E27537D" w14:textId="7B859DA7" w:rsidR="00D21B6B" w:rsidRPr="00A134C2" w:rsidRDefault="00A134C2" w:rsidP="00D21B6B">
            <w:pPr>
              <w:pStyle w:val="TableCell"/>
              <w:jc w:val="right"/>
              <w:rPr>
                <w:b/>
                <w:sz w:val="22"/>
                <w:szCs w:val="22"/>
              </w:rPr>
            </w:pPr>
            <w:r w:rsidRPr="00A134C2">
              <w:rPr>
                <w:rFonts w:cs="Calibri"/>
                <w:b/>
                <w:color w:val="000000"/>
                <w:sz w:val="22"/>
                <w:szCs w:val="22"/>
              </w:rPr>
              <w:t>0</w:t>
            </w:r>
            <w:r w:rsidR="00D21B6B" w:rsidRPr="00A134C2">
              <w:rPr>
                <w:rFonts w:cs="Calibri"/>
                <w:b/>
                <w:color w:val="000000"/>
                <w:sz w:val="22"/>
                <w:szCs w:val="22"/>
              </w:rPr>
              <w:t> </w:t>
            </w:r>
          </w:p>
        </w:tc>
      </w:tr>
      <w:tr w:rsidR="00A134C2" w:rsidRPr="006C6414" w14:paraId="7AD8C4B5" w14:textId="77777777" w:rsidTr="00A134C2">
        <w:tc>
          <w:tcPr>
            <w:tcW w:w="3544" w:type="dxa"/>
            <w:shd w:val="clear" w:color="auto" w:fill="auto"/>
          </w:tcPr>
          <w:p w14:paraId="306E6A26" w14:textId="77777777" w:rsidR="00A134C2" w:rsidRPr="00440ACA" w:rsidRDefault="00A134C2" w:rsidP="00A134C2">
            <w:pPr>
              <w:pStyle w:val="TableRowHead"/>
              <w:rPr>
                <w:rFonts w:ascii="Gill Sans MT" w:hAnsi="Gill Sans MT"/>
                <w:sz w:val="24"/>
              </w:rPr>
            </w:pPr>
            <w:r w:rsidRPr="00440ACA">
              <w:rPr>
                <w:rFonts w:ascii="Gill Sans MT" w:hAnsi="Gill Sans MT"/>
                <w:sz w:val="24"/>
              </w:rPr>
              <w:t>Grand Total</w:t>
            </w:r>
          </w:p>
        </w:tc>
        <w:tc>
          <w:tcPr>
            <w:tcW w:w="1701" w:type="dxa"/>
            <w:shd w:val="clear" w:color="auto" w:fill="auto"/>
            <w:vAlign w:val="bottom"/>
          </w:tcPr>
          <w:p w14:paraId="16EB052E" w14:textId="463C4315" w:rsidR="00A134C2" w:rsidRPr="00A134C2" w:rsidRDefault="00A134C2" w:rsidP="00A134C2">
            <w:pPr>
              <w:pStyle w:val="TableCell"/>
              <w:jc w:val="right"/>
              <w:rPr>
                <w:b/>
                <w:sz w:val="22"/>
                <w:szCs w:val="22"/>
              </w:rPr>
            </w:pPr>
            <w:r w:rsidRPr="00A134C2">
              <w:rPr>
                <w:rFonts w:cs="Calibri"/>
                <w:b/>
                <w:color w:val="000000"/>
                <w:sz w:val="22"/>
                <w:szCs w:val="22"/>
              </w:rPr>
              <w:t>767</w:t>
            </w:r>
          </w:p>
        </w:tc>
        <w:tc>
          <w:tcPr>
            <w:tcW w:w="1276" w:type="dxa"/>
            <w:shd w:val="clear" w:color="auto" w:fill="auto"/>
            <w:vAlign w:val="bottom"/>
          </w:tcPr>
          <w:p w14:paraId="5132733A" w14:textId="10E64F6E" w:rsidR="00A134C2" w:rsidRPr="00A134C2" w:rsidRDefault="00A134C2" w:rsidP="00A134C2">
            <w:pPr>
              <w:pStyle w:val="TableCell"/>
              <w:jc w:val="right"/>
              <w:rPr>
                <w:b/>
                <w:sz w:val="22"/>
                <w:szCs w:val="22"/>
              </w:rPr>
            </w:pPr>
            <w:r w:rsidRPr="00A134C2">
              <w:rPr>
                <w:rFonts w:cs="Calibri"/>
                <w:b/>
                <w:color w:val="000000"/>
                <w:sz w:val="22"/>
                <w:szCs w:val="22"/>
              </w:rPr>
              <w:t>8022</w:t>
            </w:r>
          </w:p>
        </w:tc>
        <w:tc>
          <w:tcPr>
            <w:tcW w:w="1276" w:type="dxa"/>
            <w:shd w:val="clear" w:color="auto" w:fill="auto"/>
            <w:vAlign w:val="bottom"/>
          </w:tcPr>
          <w:p w14:paraId="177B56C8" w14:textId="6E81D76B" w:rsidR="00A134C2" w:rsidRPr="00A134C2" w:rsidRDefault="00A134C2" w:rsidP="00A134C2">
            <w:pPr>
              <w:pStyle w:val="TableCell"/>
              <w:jc w:val="right"/>
              <w:rPr>
                <w:b/>
                <w:sz w:val="22"/>
                <w:szCs w:val="22"/>
              </w:rPr>
            </w:pPr>
            <w:r w:rsidRPr="00A134C2">
              <w:rPr>
                <w:rFonts w:cs="Calibri"/>
                <w:b/>
                <w:color w:val="000000"/>
                <w:sz w:val="22"/>
                <w:szCs w:val="22"/>
              </w:rPr>
              <w:t>3370</w:t>
            </w:r>
          </w:p>
        </w:tc>
        <w:tc>
          <w:tcPr>
            <w:tcW w:w="1079" w:type="dxa"/>
            <w:shd w:val="clear" w:color="auto" w:fill="auto"/>
            <w:vAlign w:val="bottom"/>
          </w:tcPr>
          <w:p w14:paraId="71BD00E8" w14:textId="06322760" w:rsidR="00A134C2" w:rsidRPr="00A134C2" w:rsidRDefault="00A134C2" w:rsidP="00A134C2">
            <w:pPr>
              <w:pStyle w:val="TableCell"/>
              <w:jc w:val="right"/>
              <w:rPr>
                <w:b/>
                <w:sz w:val="22"/>
                <w:szCs w:val="22"/>
              </w:rPr>
            </w:pPr>
            <w:r w:rsidRPr="00A134C2">
              <w:rPr>
                <w:rFonts w:cs="Calibri"/>
                <w:b/>
                <w:color w:val="000000"/>
                <w:sz w:val="22"/>
                <w:szCs w:val="22"/>
              </w:rPr>
              <w:t>12159</w:t>
            </w:r>
          </w:p>
        </w:tc>
      </w:tr>
    </w:tbl>
    <w:p w14:paraId="68FF3A7A" w14:textId="3E9BB7E5" w:rsidR="006C6414" w:rsidRDefault="006C6414" w:rsidP="006C6414">
      <w:pPr>
        <w:pStyle w:val="TableNote"/>
      </w:pPr>
      <w:r>
        <w:t xml:space="preserve">Source: </w:t>
      </w:r>
      <w:r w:rsidR="00177C59">
        <w:t>National Council for Special Education</w:t>
      </w:r>
      <w:r w:rsidR="00A134C2">
        <w:t>, 2022</w:t>
      </w:r>
    </w:p>
    <w:p w14:paraId="7EFD84D2" w14:textId="4A0B8390" w:rsidR="003F5917" w:rsidRPr="003F5917" w:rsidRDefault="003F5917" w:rsidP="003F5917">
      <w:r w:rsidRPr="003F5917">
        <w:t xml:space="preserve">There is a significant gender difference in </w:t>
      </w:r>
      <w:r w:rsidR="00116C99" w:rsidRPr="003F5917">
        <w:t>the</w:t>
      </w:r>
      <w:r w:rsidR="00116C99">
        <w:t xml:space="preserve"> numbers</w:t>
      </w:r>
      <w:r w:rsidRPr="003F5917">
        <w:t xml:space="preserve"> access</w:t>
      </w:r>
      <w:r w:rsidR="003E2A58">
        <w:t>ing</w:t>
      </w:r>
      <w:r w:rsidRPr="003F5917">
        <w:t xml:space="preserve"> SNAs in mainstream classes. Of the 20</w:t>
      </w:r>
      <w:r>
        <w:t>,</w:t>
      </w:r>
      <w:r w:rsidRPr="003F5917">
        <w:t xml:space="preserve">550 children accessing </w:t>
      </w:r>
      <w:r>
        <w:t>SNAs</w:t>
      </w:r>
      <w:r w:rsidRPr="003F5917">
        <w:t xml:space="preserve"> </w:t>
      </w:r>
      <w:r w:rsidR="00173901">
        <w:t xml:space="preserve">in 2018/2019 </w:t>
      </w:r>
      <w:r w:rsidRPr="003F5917">
        <w:t>6</w:t>
      </w:r>
      <w:r>
        <w:t>,</w:t>
      </w:r>
      <w:r w:rsidRPr="003F5917">
        <w:t xml:space="preserve">202 </w:t>
      </w:r>
      <w:r w:rsidR="00173901">
        <w:t>were</w:t>
      </w:r>
      <w:r w:rsidR="00173901" w:rsidRPr="003F5917">
        <w:t xml:space="preserve"> </w:t>
      </w:r>
      <w:r w:rsidRPr="003F5917">
        <w:t>girls and 14</w:t>
      </w:r>
      <w:r>
        <w:t>,</w:t>
      </w:r>
      <w:r w:rsidRPr="003F5917">
        <w:t xml:space="preserve">348 </w:t>
      </w:r>
      <w:r w:rsidR="00173901">
        <w:t>were</w:t>
      </w:r>
      <w:r w:rsidR="00173901" w:rsidRPr="003F5917">
        <w:t xml:space="preserve"> </w:t>
      </w:r>
      <w:r w:rsidRPr="003F5917">
        <w:t>boys</w:t>
      </w:r>
      <w:r w:rsidR="00B41EDE">
        <w:t>.</w:t>
      </w:r>
      <w:r w:rsidR="00173901">
        <w:rPr>
          <w:rStyle w:val="FootnoteReference"/>
        </w:rPr>
        <w:footnoteReference w:id="44"/>
      </w:r>
      <w:r>
        <w:t xml:space="preserve"> </w:t>
      </w:r>
    </w:p>
    <w:p w14:paraId="5EDD70D6" w14:textId="3AA6DA84" w:rsidR="000518F0" w:rsidRDefault="009B5843" w:rsidP="009B5843">
      <w:pPr>
        <w:pStyle w:val="TableTitle"/>
      </w:pPr>
      <w:r>
        <w:lastRenderedPageBreak/>
        <w:t xml:space="preserve">Table </w:t>
      </w:r>
      <w:r w:rsidR="001F42BD">
        <w:t>7</w:t>
      </w:r>
      <w:r w:rsidR="003F0E44">
        <w:t xml:space="preserve"> </w:t>
      </w:r>
      <w:r>
        <w:t xml:space="preserve">– Nos. of Children receiving Special Education supports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320"/>
        <w:gridCol w:w="4320"/>
      </w:tblGrid>
      <w:tr w:rsidR="009B5843" w:rsidRPr="009B5843" w14:paraId="2EAD5FB7" w14:textId="77777777" w:rsidTr="009B5843">
        <w:trPr>
          <w:tblHeader/>
        </w:trPr>
        <w:tc>
          <w:tcPr>
            <w:tcW w:w="4320" w:type="dxa"/>
            <w:tcBorders>
              <w:bottom w:val="single" w:sz="12" w:space="0" w:color="000000"/>
            </w:tcBorders>
            <w:shd w:val="clear" w:color="auto" w:fill="auto"/>
          </w:tcPr>
          <w:p w14:paraId="703EA804" w14:textId="77777777" w:rsidR="009B5843" w:rsidRPr="009B5843" w:rsidRDefault="009B5843" w:rsidP="009B5843">
            <w:pPr>
              <w:pStyle w:val="TableHead"/>
              <w:jc w:val="right"/>
            </w:pPr>
          </w:p>
        </w:tc>
        <w:tc>
          <w:tcPr>
            <w:tcW w:w="4320" w:type="dxa"/>
            <w:tcBorders>
              <w:bottom w:val="single" w:sz="12" w:space="0" w:color="000000"/>
            </w:tcBorders>
            <w:shd w:val="clear" w:color="auto" w:fill="auto"/>
          </w:tcPr>
          <w:p w14:paraId="2EC09F56" w14:textId="77777777" w:rsidR="009B5843" w:rsidRPr="009B5843" w:rsidRDefault="009B5843" w:rsidP="003F5917">
            <w:pPr>
              <w:pStyle w:val="TableHead"/>
              <w:jc w:val="right"/>
            </w:pPr>
          </w:p>
        </w:tc>
      </w:tr>
      <w:tr w:rsidR="009B5843" w:rsidRPr="009B5843" w14:paraId="4828CC6A" w14:textId="77777777" w:rsidTr="009B5843">
        <w:tc>
          <w:tcPr>
            <w:tcW w:w="4320" w:type="dxa"/>
            <w:tcBorders>
              <w:top w:val="single" w:sz="12" w:space="0" w:color="000000"/>
            </w:tcBorders>
            <w:shd w:val="clear" w:color="auto" w:fill="auto"/>
          </w:tcPr>
          <w:p w14:paraId="4C3DAF2B" w14:textId="77777777" w:rsidR="009B5843" w:rsidRPr="009B5843" w:rsidRDefault="009B5843" w:rsidP="009B5843">
            <w:pPr>
              <w:pStyle w:val="TableRowHead"/>
            </w:pPr>
            <w:r>
              <w:t xml:space="preserve">Visiting Teacher Service </w:t>
            </w:r>
          </w:p>
        </w:tc>
        <w:tc>
          <w:tcPr>
            <w:tcW w:w="4320" w:type="dxa"/>
            <w:tcBorders>
              <w:top w:val="single" w:sz="12" w:space="0" w:color="000000"/>
            </w:tcBorders>
            <w:shd w:val="clear" w:color="auto" w:fill="auto"/>
          </w:tcPr>
          <w:p w14:paraId="7575ED98" w14:textId="23188B23" w:rsidR="009B5843" w:rsidRPr="009B5843" w:rsidRDefault="00173901" w:rsidP="00173901">
            <w:pPr>
              <w:pStyle w:val="TableCell"/>
            </w:pPr>
            <w:r>
              <w:t>6,434</w:t>
            </w:r>
            <w:r w:rsidR="009B5843">
              <w:t xml:space="preserve"> </w:t>
            </w:r>
            <w:r w:rsidR="0038652B">
              <w:t xml:space="preserve">children supported </w:t>
            </w:r>
            <w:r w:rsidR="00ED245F">
              <w:t>(</w:t>
            </w:r>
            <w:r>
              <w:t>in 2020</w:t>
            </w:r>
            <w:r w:rsidR="00ED245F">
              <w:t>)</w:t>
            </w:r>
          </w:p>
        </w:tc>
      </w:tr>
      <w:tr w:rsidR="009B5843" w:rsidRPr="009B5843" w14:paraId="46BA5792" w14:textId="77777777" w:rsidTr="009B5843">
        <w:tc>
          <w:tcPr>
            <w:tcW w:w="4320" w:type="dxa"/>
            <w:shd w:val="clear" w:color="auto" w:fill="auto"/>
          </w:tcPr>
          <w:p w14:paraId="6036E36F" w14:textId="77777777" w:rsidR="009B5843" w:rsidRPr="0038652B" w:rsidRDefault="009B5843" w:rsidP="009B5843">
            <w:pPr>
              <w:pStyle w:val="TableRowHead"/>
            </w:pPr>
            <w:r w:rsidRPr="0038652B">
              <w:t>School Transport</w:t>
            </w:r>
            <w:r w:rsidR="0038652B" w:rsidRPr="0038652B">
              <w:t xml:space="preserve"> for children with special education </w:t>
            </w:r>
          </w:p>
        </w:tc>
        <w:tc>
          <w:tcPr>
            <w:tcW w:w="4320" w:type="dxa"/>
            <w:shd w:val="clear" w:color="auto" w:fill="auto"/>
          </w:tcPr>
          <w:p w14:paraId="34C00CDD" w14:textId="7F9E9348" w:rsidR="009B5843" w:rsidRPr="009B5843" w:rsidRDefault="00173901" w:rsidP="0038652B">
            <w:pPr>
              <w:pStyle w:val="TableCell"/>
            </w:pPr>
            <w:r>
              <w:t>4,302</w:t>
            </w:r>
            <w:r w:rsidR="0038652B" w:rsidRPr="0038652B">
              <w:t xml:space="preserve"> </w:t>
            </w:r>
            <w:r w:rsidR="0038652B" w:rsidRPr="0038652B">
              <w:rPr>
                <w:b/>
              </w:rPr>
              <w:t>new</w:t>
            </w:r>
            <w:r w:rsidR="0038652B" w:rsidRPr="0038652B">
              <w:t xml:space="preserve"> applications </w:t>
            </w:r>
            <w:r w:rsidR="0038652B">
              <w:t>processed by NCSE in 2019</w:t>
            </w:r>
          </w:p>
        </w:tc>
      </w:tr>
      <w:tr w:rsidR="009B5843" w:rsidRPr="009B5843" w14:paraId="37A049A1" w14:textId="77777777" w:rsidTr="009B5843">
        <w:tc>
          <w:tcPr>
            <w:tcW w:w="4320" w:type="dxa"/>
            <w:shd w:val="clear" w:color="auto" w:fill="auto"/>
          </w:tcPr>
          <w:p w14:paraId="75BE5B58" w14:textId="77777777" w:rsidR="009B5843" w:rsidRPr="0038652B" w:rsidRDefault="009B5843" w:rsidP="009B5843">
            <w:pPr>
              <w:pStyle w:val="TableRowHead"/>
            </w:pPr>
            <w:r w:rsidRPr="0038652B">
              <w:t xml:space="preserve">Assistive Technology </w:t>
            </w:r>
          </w:p>
        </w:tc>
        <w:tc>
          <w:tcPr>
            <w:tcW w:w="4320" w:type="dxa"/>
            <w:shd w:val="clear" w:color="auto" w:fill="auto"/>
          </w:tcPr>
          <w:p w14:paraId="22C340F9" w14:textId="01851BA2" w:rsidR="009B5843" w:rsidRPr="009B5843" w:rsidRDefault="00173901" w:rsidP="0038652B">
            <w:pPr>
              <w:pStyle w:val="TableCell"/>
            </w:pPr>
            <w:r>
              <w:t>5510</w:t>
            </w:r>
            <w:r w:rsidR="0038652B" w:rsidRPr="0038652B">
              <w:t xml:space="preserve"> </w:t>
            </w:r>
            <w:r w:rsidR="0038652B" w:rsidRPr="0038652B">
              <w:rPr>
                <w:b/>
              </w:rPr>
              <w:t>new</w:t>
            </w:r>
            <w:r w:rsidR="0038652B" w:rsidRPr="0038652B">
              <w:t xml:space="preserve"> applications for assistive technology / special equipment</w:t>
            </w:r>
            <w:r w:rsidR="0038652B">
              <w:t xml:space="preserve"> processed by NCSE in 2019</w:t>
            </w:r>
          </w:p>
        </w:tc>
      </w:tr>
    </w:tbl>
    <w:p w14:paraId="1B356FAB" w14:textId="48D54218" w:rsidR="009B5843" w:rsidRDefault="009B5843" w:rsidP="009B5843">
      <w:pPr>
        <w:pStyle w:val="TableNote"/>
      </w:pPr>
      <w:r>
        <w:t xml:space="preserve">Source: </w:t>
      </w:r>
      <w:r w:rsidR="003F5917">
        <w:t xml:space="preserve">Visiting Teacher service data was provided to the NDA by the National Council of Special Education. </w:t>
      </w:r>
      <w:r w:rsidR="0038652B">
        <w:t xml:space="preserve">School Transport data and Assistive Technology data from </w:t>
      </w:r>
      <w:r w:rsidR="0038652B" w:rsidRPr="0038652B">
        <w:rPr>
          <w:b/>
        </w:rPr>
        <w:t>NCSE Annual Report 20</w:t>
      </w:r>
      <w:r w:rsidR="00173901">
        <w:rPr>
          <w:b/>
        </w:rPr>
        <w:t>20</w:t>
      </w:r>
      <w:r w:rsidR="0038652B">
        <w:t xml:space="preserve">. Note these figures are for applications processed by NCSE not Department of Education and Skills approvals figures. </w:t>
      </w:r>
    </w:p>
    <w:p w14:paraId="6C09C637" w14:textId="77777777" w:rsidR="009B5843" w:rsidRDefault="00A466CC" w:rsidP="00A466CC">
      <w:pPr>
        <w:pStyle w:val="Heading3"/>
      </w:pPr>
      <w:bookmarkStart w:id="23" w:name="_Toc112053989"/>
      <w:r>
        <w:t>Home tuition</w:t>
      </w:r>
      <w:bookmarkEnd w:id="23"/>
      <w:r>
        <w:t xml:space="preserve"> </w:t>
      </w:r>
    </w:p>
    <w:p w14:paraId="4E0616AE" w14:textId="7A8AC7F7" w:rsidR="003F5917" w:rsidRDefault="003F5917" w:rsidP="00144400">
      <w:r>
        <w:t xml:space="preserve">The Home Tuition Grant Scheme is </w:t>
      </w:r>
      <w:r w:rsidR="00144400">
        <w:t xml:space="preserve">a scheme </w:t>
      </w:r>
      <w:r>
        <w:t xml:space="preserve">to provide </w:t>
      </w:r>
      <w:r w:rsidRPr="00144400">
        <w:rPr>
          <w:b/>
        </w:rPr>
        <w:t>compensatory education</w:t>
      </w:r>
      <w:r w:rsidR="00144400">
        <w:t xml:space="preserve"> </w:t>
      </w:r>
      <w:r w:rsidR="00B049E4">
        <w:t xml:space="preserve">to </w:t>
      </w:r>
      <w:r w:rsidR="00144400">
        <w:t>particular groups of</w:t>
      </w:r>
      <w:r w:rsidR="00B049E4">
        <w:t xml:space="preserve"> </w:t>
      </w:r>
      <w:r w:rsidR="00FA7C5D">
        <w:t>students in</w:t>
      </w:r>
      <w:r w:rsidR="00144400">
        <w:t xml:space="preserve"> particular circumstances. The scheme is not designed to be an alternative option to a school placement but rather is an interim measure which </w:t>
      </w:r>
      <w:r w:rsidR="003E2A58">
        <w:t>is</w:t>
      </w:r>
      <w:r w:rsidR="00144400">
        <w:t xml:space="preserve"> provided to students in particular circumstances.</w:t>
      </w:r>
      <w:r w:rsidR="000B390D">
        <w:t xml:space="preserve"> In 2014/2015 1,215 children availed of Home Tuition</w:t>
      </w:r>
      <w:r w:rsidR="0057557B">
        <w:rPr>
          <w:rStyle w:val="FootnoteReference"/>
        </w:rPr>
        <w:footnoteReference w:id="45"/>
      </w:r>
      <w:r w:rsidR="000B390D">
        <w:t>.</w:t>
      </w:r>
    </w:p>
    <w:p w14:paraId="5AA0DDDC" w14:textId="4CAA75F1" w:rsidR="00144400" w:rsidRDefault="00144400" w:rsidP="00144400">
      <w:pPr>
        <w:spacing w:after="120"/>
      </w:pPr>
      <w:r>
        <w:t>In relation to children with disabilities or special educational need the circumstances are</w:t>
      </w:r>
      <w:r w:rsidR="006757E5">
        <w:rPr>
          <w:rStyle w:val="FootnoteReference"/>
        </w:rPr>
        <w:footnoteReference w:id="46"/>
      </w:r>
      <w:r>
        <w:t xml:space="preserve"> </w:t>
      </w:r>
    </w:p>
    <w:p w14:paraId="686C3A27" w14:textId="77777777" w:rsidR="003F5917" w:rsidRDefault="003F5917" w:rsidP="00144400">
      <w:pPr>
        <w:pStyle w:val="ListBullet"/>
      </w:pPr>
      <w:r>
        <w:t>Early educational intervention for children with autism who meet the Scheme’s eligibility criteria</w:t>
      </w:r>
    </w:p>
    <w:p w14:paraId="1AFFE654" w14:textId="77777777" w:rsidR="003F5917" w:rsidRDefault="003F5917" w:rsidP="00144400">
      <w:pPr>
        <w:pStyle w:val="ListBullet"/>
      </w:pPr>
      <w:r>
        <w:t>Students with special educational needs seeking an educational placement in a recognised school</w:t>
      </w:r>
    </w:p>
    <w:p w14:paraId="6633D72A" w14:textId="77777777" w:rsidR="003F5917" w:rsidRDefault="003F5917" w:rsidP="00CB0A09">
      <w:pPr>
        <w:pStyle w:val="ListBullet"/>
        <w:spacing w:after="240"/>
        <w:ind w:left="357" w:hanging="357"/>
      </w:pPr>
      <w:r>
        <w:t>Students, enrolled in schools, with a significant medical condition, or school phobia and/or associated</w:t>
      </w:r>
      <w:r w:rsidR="00144400">
        <w:t xml:space="preserve"> </w:t>
      </w:r>
      <w:r>
        <w:t>depression/anxiety, which has caused, and is likely to continue to cause, major disruption to their</w:t>
      </w:r>
      <w:r w:rsidR="00144400">
        <w:t xml:space="preserve"> </w:t>
      </w:r>
      <w:r>
        <w:t>attendance at school</w:t>
      </w:r>
      <w:r w:rsidR="00144400">
        <w:rPr>
          <w:rStyle w:val="FootnoteReference"/>
        </w:rPr>
        <w:footnoteReference w:id="47"/>
      </w:r>
    </w:p>
    <w:p w14:paraId="6DD25E5E" w14:textId="77777777" w:rsidR="00125DDA" w:rsidRDefault="00125DDA" w:rsidP="00144400">
      <w:pPr>
        <w:pStyle w:val="Heading3"/>
      </w:pPr>
      <w:bookmarkStart w:id="24" w:name="_Toc112053990"/>
      <w:r>
        <w:t>July Provision</w:t>
      </w:r>
      <w:bookmarkEnd w:id="24"/>
      <w:r>
        <w:t xml:space="preserve"> </w:t>
      </w:r>
    </w:p>
    <w:p w14:paraId="3A7B1C82" w14:textId="77777777" w:rsidR="00125DDA" w:rsidRDefault="00125DDA" w:rsidP="000B390D">
      <w:r>
        <w:t xml:space="preserve">July Education Programme scheme provides funding for an extended school year for children with </w:t>
      </w:r>
      <w:r w:rsidR="00C70426">
        <w:t>Autis</w:t>
      </w:r>
      <w:r w:rsidR="003A6E5F">
        <w:t>m</w:t>
      </w:r>
      <w:r w:rsidR="00C70426">
        <w:t xml:space="preserve"> Spectrum Disorder and for children with a </w:t>
      </w:r>
      <w:r>
        <w:t xml:space="preserve">severe or </w:t>
      </w:r>
      <w:r>
        <w:lastRenderedPageBreak/>
        <w:t>profo</w:t>
      </w:r>
      <w:r w:rsidR="00C70426">
        <w:t xml:space="preserve">und general learning disability. </w:t>
      </w:r>
      <w:r>
        <w:t xml:space="preserve">The </w:t>
      </w:r>
      <w:r w:rsidR="00C70426">
        <w:t>programme is operated by a small number of schools</w:t>
      </w:r>
      <w:r w:rsidR="000B390D">
        <w:t xml:space="preserve"> (190 schools in 2014/2015)</w:t>
      </w:r>
      <w:r w:rsidR="00C70426">
        <w:t xml:space="preserve"> but where </w:t>
      </w:r>
      <w:r>
        <w:t>school-</w:t>
      </w:r>
      <w:r w:rsidR="00C70426">
        <w:t>based provision is not feasible, families can apply a grant to pay a tutor to provide</w:t>
      </w:r>
      <w:r>
        <w:t xml:space="preserve"> </w:t>
      </w:r>
      <w:r w:rsidR="00C70426">
        <w:t xml:space="preserve">up to 40 hours a week of home-based provision. </w:t>
      </w:r>
      <w:r w:rsidR="000B390D">
        <w:t xml:space="preserve">In 2013, 2,128 children availed of the school-based </w:t>
      </w:r>
      <w:r w:rsidR="0057557B">
        <w:t>July Education Programme</w:t>
      </w:r>
      <w:r w:rsidR="000B390D">
        <w:t xml:space="preserve"> and 3,470 children availed of the home-based July Education Programme</w:t>
      </w:r>
      <w:r w:rsidR="000B390D">
        <w:rPr>
          <w:rStyle w:val="FootnoteReference"/>
        </w:rPr>
        <w:footnoteReference w:id="48"/>
      </w:r>
      <w:r w:rsidR="000B390D">
        <w:t xml:space="preserve">. </w:t>
      </w:r>
    </w:p>
    <w:p w14:paraId="2001717C" w14:textId="77777777" w:rsidR="000B390D" w:rsidRDefault="000B390D" w:rsidP="0057557B">
      <w:pPr>
        <w:spacing w:after="120"/>
      </w:pPr>
      <w:r>
        <w:t xml:space="preserve">The NCSE in its </w:t>
      </w:r>
      <w:r w:rsidR="0057557B">
        <w:t xml:space="preserve">Policy Advice on Supporting Students with Autism concluded that </w:t>
      </w:r>
    </w:p>
    <w:p w14:paraId="726B55BF" w14:textId="77777777" w:rsidR="000B390D" w:rsidRDefault="0057557B" w:rsidP="0057557B">
      <w:pPr>
        <w:pStyle w:val="BlockQuote"/>
        <w:spacing w:after="120"/>
      </w:pPr>
      <w:r>
        <w:t>We could find no basis in research for a scheme which provided this level of support for students on the basis of a diagnosis of ASD alone. We consider such a scheme could be open to challenge on equality grounds as research suggests that students with significant intellectual disability would also benefit from an extended school year</w:t>
      </w:r>
      <w:r>
        <w:rPr>
          <w:rStyle w:val="FootnoteReference"/>
        </w:rPr>
        <w:footnoteReference w:id="49"/>
      </w:r>
      <w:r w:rsidR="000B390D">
        <w:t>.</w:t>
      </w:r>
    </w:p>
    <w:p w14:paraId="1AC566F7" w14:textId="31FF0218" w:rsidR="00532263" w:rsidRDefault="00532263" w:rsidP="00717798">
      <w:r w:rsidRPr="00532263">
        <w:t xml:space="preserve">The Department of Education settled three </w:t>
      </w:r>
      <w:r>
        <w:t xml:space="preserve">High Court </w:t>
      </w:r>
      <w:r w:rsidRPr="00532263">
        <w:t xml:space="preserve">cases taken by the parents of children who were denied access to the </w:t>
      </w:r>
      <w:r>
        <w:t>July Education Programme in 2019 because their children did not meet the scheme’s eligibility criteria</w:t>
      </w:r>
      <w:r w:rsidRPr="00532263">
        <w:t>.</w:t>
      </w:r>
      <w:r>
        <w:t xml:space="preserve"> The Department established a working group to consider the July Education Programme in light of the issues which have been raised around the eligibility of the scheme</w:t>
      </w:r>
      <w:r w:rsidR="00C7786B">
        <w:t>.</w:t>
      </w:r>
      <w:r w:rsidR="00717798">
        <w:rPr>
          <w:rStyle w:val="FootnoteReference"/>
        </w:rPr>
        <w:footnoteReference w:id="50"/>
      </w:r>
      <w:r>
        <w:t xml:space="preserve"> </w:t>
      </w:r>
    </w:p>
    <w:p w14:paraId="30B6935C" w14:textId="1F002059" w:rsidR="006032BD" w:rsidRDefault="006032BD" w:rsidP="00717798">
      <w:r>
        <w:t>The traditional July Provision programme was expanded in summer 2020 and 2021 to meet the needs of more children with special education</w:t>
      </w:r>
      <w:r w:rsidR="00C7786B">
        <w:t>al needs</w:t>
      </w:r>
      <w:r>
        <w:t xml:space="preserve"> as part of the Government’s response to Covid-19. The expanded programme had wider </w:t>
      </w:r>
      <w:r w:rsidR="00567414">
        <w:t xml:space="preserve">child </w:t>
      </w:r>
      <w:r>
        <w:t xml:space="preserve">eligibility criteria </w:t>
      </w:r>
      <w:r w:rsidR="00567414">
        <w:t xml:space="preserve">and more schools were eligible to run a funded programme. </w:t>
      </w:r>
      <w:r w:rsidR="00567414" w:rsidRPr="00567414">
        <w:t xml:space="preserve">14,000 children participated in the </w:t>
      </w:r>
      <w:r w:rsidR="00567414">
        <w:t>2020 Summer Education programme. However, less than 4000 participated in schools based programmes</w:t>
      </w:r>
      <w:r w:rsidR="00C7786B">
        <w:t>.</w:t>
      </w:r>
      <w:r w:rsidR="00925BE5">
        <w:rPr>
          <w:rStyle w:val="FootnoteReference"/>
        </w:rPr>
        <w:footnoteReference w:id="51"/>
      </w:r>
      <w:r w:rsidR="00567414">
        <w:t xml:space="preserve"> The majority availed of a Home-Based option</w:t>
      </w:r>
      <w:r w:rsidR="00BE17AE">
        <w:t xml:space="preserve"> (</w:t>
      </w:r>
      <w:r w:rsidR="00C7786B">
        <w:t xml:space="preserve">difficulty </w:t>
      </w:r>
      <w:r w:rsidR="00BE17AE">
        <w:t xml:space="preserve">getting a sufficient number of schools to run such programmes </w:t>
      </w:r>
      <w:r w:rsidR="00925BE5">
        <w:t>contributed to the reliance on the Home-Based option</w:t>
      </w:r>
      <w:r w:rsidR="00BE17AE">
        <w:t>)</w:t>
      </w:r>
      <w:r w:rsidR="00567414">
        <w:t xml:space="preserve">.  </w:t>
      </w:r>
    </w:p>
    <w:p w14:paraId="622A9F1B" w14:textId="3CFFF7B7" w:rsidR="00C7786B" w:rsidRDefault="00567414" w:rsidP="00B15F4B">
      <w:r>
        <w:lastRenderedPageBreak/>
        <w:t xml:space="preserve">The NDA has previously advised that meeting the needs of children with disabilities and other children facing educational disadvantage who may benefit from an extended school year (with appropriate supports) should be considered with reference to </w:t>
      </w:r>
      <w:r w:rsidRPr="00A9204B">
        <w:rPr>
          <w:b/>
        </w:rPr>
        <w:t>mainstream</w:t>
      </w:r>
      <w:r>
        <w:t xml:space="preserve"> School Aged Childcare funded under the </w:t>
      </w:r>
      <w:r w:rsidRPr="00532263">
        <w:t>National Childcare Scheme (NCS)</w:t>
      </w:r>
      <w:r>
        <w:t xml:space="preserve"> since 2019</w:t>
      </w:r>
      <w:r w:rsidR="00925BE5">
        <w:t xml:space="preserve"> and HSE funded respite provision</w:t>
      </w:r>
      <w:r>
        <w:t xml:space="preserve">. In light of the expanded </w:t>
      </w:r>
      <w:r w:rsidR="00BE17AE">
        <w:t xml:space="preserve">summer </w:t>
      </w:r>
      <w:r>
        <w:t>programme</w:t>
      </w:r>
      <w:r w:rsidR="00BE17AE">
        <w:t>s</w:t>
      </w:r>
      <w:r>
        <w:t xml:space="preserve"> run in summers 2020 and 2021</w:t>
      </w:r>
      <w:r w:rsidR="00BE17AE">
        <w:t xml:space="preserve"> and the challenges in getting a sufficient number of schools to run such programmes the NDA advises that a cross-Departmental consideration of how to meet the needs (educational and social) of children with disabilities and their families outside the school year would be a positive development.</w:t>
      </w:r>
    </w:p>
    <w:p w14:paraId="220BDED5" w14:textId="77777777" w:rsidR="00932964" w:rsidRDefault="00932964" w:rsidP="00144400">
      <w:pPr>
        <w:pStyle w:val="Heading3"/>
      </w:pPr>
      <w:bookmarkStart w:id="25" w:name="_Toc112053991"/>
      <w:r>
        <w:t>National Educational Psychology Service</w:t>
      </w:r>
      <w:bookmarkEnd w:id="25"/>
      <w:r>
        <w:t xml:space="preserve"> </w:t>
      </w:r>
    </w:p>
    <w:p w14:paraId="3C7067B2" w14:textId="1A6F9898" w:rsidR="00932964" w:rsidRDefault="000161B3" w:rsidP="00932964">
      <w:r>
        <w:t xml:space="preserve">The </w:t>
      </w:r>
      <w:r w:rsidR="00932964" w:rsidRPr="00932964">
        <w:t xml:space="preserve">National Educational Psychology Service </w:t>
      </w:r>
      <w:r w:rsidR="00932964">
        <w:t xml:space="preserve">(NEPs) </w:t>
      </w:r>
      <w:r>
        <w:t xml:space="preserve">provides </w:t>
      </w:r>
      <w:r w:rsidR="00932964">
        <w:t xml:space="preserve">support to all primary and post-primary schools. NEPs had </w:t>
      </w:r>
      <w:r w:rsidR="00932964" w:rsidRPr="00932964">
        <w:t xml:space="preserve">204 </w:t>
      </w:r>
      <w:r w:rsidR="00932964">
        <w:t xml:space="preserve">sanctioned whole time psychologist posts in 2019 (it had 40 when it was established in 1999) which are organised regionally to </w:t>
      </w:r>
      <w:r w:rsidR="00932964" w:rsidRPr="00932964">
        <w:t>provide a service to schools across the country</w:t>
      </w:r>
      <w:r w:rsidR="00C7786B">
        <w:t>.</w:t>
      </w:r>
      <w:r w:rsidR="00932964">
        <w:rPr>
          <w:rStyle w:val="FootnoteReference"/>
        </w:rPr>
        <w:footnoteReference w:id="52"/>
      </w:r>
      <w:r w:rsidR="00932964">
        <w:t xml:space="preserve"> NEPs has a consultative model of service which focuses on empowering teachers to intervene effectively with pupils whose needs range from mild to severe and </w:t>
      </w:r>
      <w:r w:rsidR="00F125B6">
        <w:t>from episodic</w:t>
      </w:r>
      <w:r w:rsidR="00932964">
        <w:t xml:space="preserve"> to enduring. </w:t>
      </w:r>
    </w:p>
    <w:p w14:paraId="3F46FB18" w14:textId="6EFFADAC" w:rsidR="00932964" w:rsidRDefault="00932964" w:rsidP="00932964">
      <w:r>
        <w:t>NEPS encourages schools to use a continuum based assessment and intervention process whereby each school takes responsibility for initial assessment, educational planning and remedial intervention for pupils with learning, emotional or behavioural difficulties</w:t>
      </w:r>
      <w:r w:rsidR="00FA0727">
        <w:t>.</w:t>
      </w:r>
      <w:r w:rsidR="00F125B6">
        <w:rPr>
          <w:rStyle w:val="FootnoteReference"/>
        </w:rPr>
        <w:footnoteReference w:id="53"/>
      </w:r>
      <w:r>
        <w:t xml:space="preserve"> Only where reasonable progress is not achieved, in spite of the school's best efforts in consultation with NEPS, will </w:t>
      </w:r>
      <w:r w:rsidR="00F125B6">
        <w:t>a</w:t>
      </w:r>
      <w:r>
        <w:t xml:space="preserve"> psychologist become involved with an individual child for intensive intervention.</w:t>
      </w:r>
    </w:p>
    <w:p w14:paraId="211BA2FC" w14:textId="77777777" w:rsidR="004D0B40" w:rsidRDefault="004D0B40" w:rsidP="00144400">
      <w:pPr>
        <w:pStyle w:val="Heading3"/>
      </w:pPr>
      <w:bookmarkStart w:id="26" w:name="_Toc112053992"/>
      <w:r>
        <w:t>Other Developments</w:t>
      </w:r>
      <w:bookmarkEnd w:id="26"/>
      <w:r>
        <w:t xml:space="preserve"> </w:t>
      </w:r>
    </w:p>
    <w:p w14:paraId="3C485A2A" w14:textId="041F42E4" w:rsidR="00947FB6" w:rsidRDefault="00595146" w:rsidP="00B13E0C">
      <w:pPr>
        <w:rPr>
          <w:color w:val="000000" w:themeColor="text1"/>
        </w:rPr>
      </w:pPr>
      <w:r w:rsidRPr="00595146">
        <w:rPr>
          <w:color w:val="000000" w:themeColor="text1"/>
        </w:rPr>
        <w:t>The N</w:t>
      </w:r>
      <w:r>
        <w:rPr>
          <w:color w:val="000000" w:themeColor="text1"/>
        </w:rPr>
        <w:t>ational Council for Special Education</w:t>
      </w:r>
      <w:r w:rsidRPr="00595146">
        <w:rPr>
          <w:color w:val="000000" w:themeColor="text1"/>
        </w:rPr>
        <w:t xml:space="preserve"> is a statutory body established in 2003. It</w:t>
      </w:r>
      <w:r w:rsidR="008830F7">
        <w:rPr>
          <w:color w:val="000000" w:themeColor="text1"/>
        </w:rPr>
        <w:t>s</w:t>
      </w:r>
      <w:r w:rsidRPr="00595146">
        <w:rPr>
          <w:color w:val="000000" w:themeColor="text1"/>
        </w:rPr>
        <w:t xml:space="preserve"> functions, as set out in the EPSEN Act, 2004, include the coordination of the provision of education supports to children with special education need, planning for the integration of the education for students with special educational needs in mainstream education settings and allocating supports for students with disabilities in mainstream and special school settings in accordance with national policies. In 2017, the Special Education Support Service, National Behaviour Support Service and the Visiting Teacher Service for Children who are Deaf/Hard </w:t>
      </w:r>
      <w:r w:rsidRPr="00595146">
        <w:rPr>
          <w:color w:val="000000" w:themeColor="text1"/>
        </w:rPr>
        <w:lastRenderedPageBreak/>
        <w:t xml:space="preserve">of Hearing and Children who are Blind/Visually Impaired were transferred to the NCSE. In 2018 these resources were restructured into teams. Each team now combines the expertise of SENOs, visiting teachers and advisors (such as, behavioural support advisors). </w:t>
      </w:r>
    </w:p>
    <w:p w14:paraId="3EB7D513" w14:textId="77777777" w:rsidR="00777FF7" w:rsidRDefault="004D0B40" w:rsidP="00777FF7">
      <w:pPr>
        <w:rPr>
          <w:color w:val="000000" w:themeColor="text1"/>
        </w:rPr>
      </w:pPr>
      <w:r>
        <w:rPr>
          <w:color w:val="000000" w:themeColor="text1"/>
        </w:rPr>
        <w:t>From September 2017 a new model for the allocation of Special Educ</w:t>
      </w:r>
      <w:r w:rsidR="00531709">
        <w:rPr>
          <w:color w:val="000000" w:themeColor="text1"/>
        </w:rPr>
        <w:t>ation Teachers was introduced. I</w:t>
      </w:r>
      <w:r>
        <w:rPr>
          <w:color w:val="000000" w:themeColor="text1"/>
        </w:rPr>
        <w:t xml:space="preserve">n the new model schools are allocated Special Education Teachers based on a profile of the school rather than </w:t>
      </w:r>
      <w:r w:rsidR="00777FF7">
        <w:rPr>
          <w:color w:val="000000" w:themeColor="text1"/>
        </w:rPr>
        <w:t xml:space="preserve">previous model which allocated Special Education Teachers in two ways. Some teachers were allocated by the General Allocation Model (GAM) and some were allocated based on individual children having a diagnosis of a disability. The pre-2017 model had a number of inefficiencies and inequities. The NCSE identified these as </w:t>
      </w:r>
    </w:p>
    <w:p w14:paraId="2D760F3F" w14:textId="77777777" w:rsidR="00777FF7" w:rsidRPr="00777FF7" w:rsidRDefault="00777FF7" w:rsidP="00777FF7">
      <w:pPr>
        <w:pStyle w:val="ListBullet"/>
      </w:pPr>
      <w:r w:rsidRPr="00777FF7">
        <w:t>Students with special educational needs do not have equitable access to formal</w:t>
      </w:r>
      <w:r>
        <w:t xml:space="preserve"> </w:t>
      </w:r>
      <w:r w:rsidRPr="00777FF7">
        <w:t>assessments which means in turn that they do not have equitable access to teaching,</w:t>
      </w:r>
      <w:r>
        <w:t xml:space="preserve"> </w:t>
      </w:r>
      <w:r w:rsidRPr="00777FF7">
        <w:t>care and other supports.</w:t>
      </w:r>
    </w:p>
    <w:p w14:paraId="2533B975" w14:textId="77777777" w:rsidR="00777FF7" w:rsidRPr="00777FF7" w:rsidRDefault="00777FF7" w:rsidP="00777FF7">
      <w:pPr>
        <w:pStyle w:val="ListBullet"/>
      </w:pPr>
      <w:r w:rsidRPr="00777FF7">
        <w:t>The allocation of additional State educational resources should not depend on a</w:t>
      </w:r>
      <w:r>
        <w:t xml:space="preserve"> </w:t>
      </w:r>
      <w:r w:rsidRPr="00777FF7">
        <w:t>parent’s ability to pay for professional assessments or the proximity to HSE supports.</w:t>
      </w:r>
    </w:p>
    <w:p w14:paraId="4C5E819D" w14:textId="77777777" w:rsidR="00777FF7" w:rsidRPr="00777FF7" w:rsidRDefault="00777FF7" w:rsidP="00777FF7">
      <w:pPr>
        <w:pStyle w:val="ListBullet"/>
      </w:pPr>
      <w:r w:rsidRPr="00777FF7">
        <w:t>The level of additional supports provided should be in line with the needs of the child</w:t>
      </w:r>
      <w:r>
        <w:t xml:space="preserve"> </w:t>
      </w:r>
      <w:r w:rsidRPr="00777FF7">
        <w:t>rather than being linked to a diagnosis of a particular category of disability.</w:t>
      </w:r>
    </w:p>
    <w:p w14:paraId="609F4225" w14:textId="3CFA8593" w:rsidR="00777FF7" w:rsidRDefault="00777FF7" w:rsidP="00777FF7">
      <w:pPr>
        <w:pStyle w:val="ListBullet"/>
      </w:pPr>
      <w:r>
        <w:t>A</w:t>
      </w:r>
      <w:r w:rsidRPr="00777FF7">
        <w:t>ll teaching posts should be allocated in line with</w:t>
      </w:r>
      <w:r>
        <w:t xml:space="preserve"> </w:t>
      </w:r>
      <w:r w:rsidRPr="00777FF7">
        <w:t>profiled educational need within a school rather than the number of class teachers or</w:t>
      </w:r>
      <w:r>
        <w:t xml:space="preserve"> s</w:t>
      </w:r>
      <w:r w:rsidRPr="00777FF7">
        <w:t>tudents within a school</w:t>
      </w:r>
      <w:r w:rsidR="00FA0727">
        <w:t>.</w:t>
      </w:r>
      <w:r w:rsidR="00125DDA">
        <w:rPr>
          <w:rStyle w:val="FootnoteReference"/>
        </w:rPr>
        <w:footnoteReference w:id="54"/>
      </w:r>
    </w:p>
    <w:p w14:paraId="58B964AD" w14:textId="2A0907C2" w:rsidR="004D0B40" w:rsidRDefault="004D0B40" w:rsidP="004D0B40">
      <w:pPr>
        <w:rPr>
          <w:color w:val="000000" w:themeColor="text1"/>
        </w:rPr>
      </w:pPr>
      <w:r w:rsidRPr="004D0B40">
        <w:rPr>
          <w:color w:val="000000" w:themeColor="text1"/>
        </w:rPr>
        <w:t xml:space="preserve">The new </w:t>
      </w:r>
      <w:r w:rsidR="00125DDA">
        <w:rPr>
          <w:color w:val="000000" w:themeColor="text1"/>
        </w:rPr>
        <w:t>Special Education Teacher allo</w:t>
      </w:r>
      <w:r w:rsidRPr="004D0B40">
        <w:rPr>
          <w:color w:val="000000" w:themeColor="text1"/>
        </w:rPr>
        <w:t xml:space="preserve">cation model </w:t>
      </w:r>
      <w:r>
        <w:rPr>
          <w:color w:val="000000" w:themeColor="text1"/>
        </w:rPr>
        <w:t xml:space="preserve">provides </w:t>
      </w:r>
      <w:r w:rsidRPr="004D0B40">
        <w:rPr>
          <w:color w:val="000000" w:themeColor="text1"/>
        </w:rPr>
        <w:t xml:space="preserve">schools </w:t>
      </w:r>
      <w:r>
        <w:rPr>
          <w:color w:val="000000" w:themeColor="text1"/>
        </w:rPr>
        <w:t>with</w:t>
      </w:r>
      <w:r w:rsidRPr="004D0B40">
        <w:rPr>
          <w:color w:val="000000" w:themeColor="text1"/>
        </w:rPr>
        <w:t xml:space="preserve"> greater certainty as to the resources that will</w:t>
      </w:r>
      <w:r>
        <w:rPr>
          <w:color w:val="000000" w:themeColor="text1"/>
        </w:rPr>
        <w:t xml:space="preserve"> </w:t>
      </w:r>
      <w:r w:rsidRPr="004D0B40">
        <w:rPr>
          <w:color w:val="000000" w:themeColor="text1"/>
        </w:rPr>
        <w:t>be available to them to provide additional teaching to support the inclusion of pupils with special</w:t>
      </w:r>
      <w:r>
        <w:rPr>
          <w:color w:val="000000" w:themeColor="text1"/>
        </w:rPr>
        <w:t xml:space="preserve"> </w:t>
      </w:r>
      <w:r w:rsidRPr="004D0B40">
        <w:rPr>
          <w:color w:val="000000" w:themeColor="text1"/>
        </w:rPr>
        <w:t>educational needs</w:t>
      </w:r>
      <w:r>
        <w:rPr>
          <w:color w:val="000000" w:themeColor="text1"/>
        </w:rPr>
        <w:t xml:space="preserve"> and so</w:t>
      </w:r>
      <w:r w:rsidRPr="004D0B40">
        <w:rPr>
          <w:color w:val="000000" w:themeColor="text1"/>
        </w:rPr>
        <w:t xml:space="preserve"> allow schools to better plan and timetable for this</w:t>
      </w:r>
      <w:r>
        <w:rPr>
          <w:color w:val="000000" w:themeColor="text1"/>
        </w:rPr>
        <w:t xml:space="preserve"> </w:t>
      </w:r>
      <w:r w:rsidRPr="004D0B40">
        <w:rPr>
          <w:color w:val="000000" w:themeColor="text1"/>
        </w:rPr>
        <w:t>provision.</w:t>
      </w:r>
      <w:r>
        <w:rPr>
          <w:color w:val="000000" w:themeColor="text1"/>
        </w:rPr>
        <w:t xml:space="preserve"> </w:t>
      </w:r>
      <w:r w:rsidRPr="004D0B40">
        <w:rPr>
          <w:color w:val="000000" w:themeColor="text1"/>
        </w:rPr>
        <w:t xml:space="preserve">The new model </w:t>
      </w:r>
      <w:r>
        <w:rPr>
          <w:color w:val="000000" w:themeColor="text1"/>
        </w:rPr>
        <w:t>facilitates</w:t>
      </w:r>
      <w:r w:rsidRPr="004D0B40">
        <w:rPr>
          <w:color w:val="000000" w:themeColor="text1"/>
        </w:rPr>
        <w:t xml:space="preserve"> greater level of autonomy for schools in how to manage and deploy</w:t>
      </w:r>
      <w:r>
        <w:rPr>
          <w:color w:val="000000" w:themeColor="text1"/>
        </w:rPr>
        <w:t xml:space="preserve"> </w:t>
      </w:r>
      <w:r w:rsidRPr="004D0B40">
        <w:rPr>
          <w:color w:val="000000" w:themeColor="text1"/>
        </w:rPr>
        <w:t>additional teaching support within their school, based on the individual learning needs of pupils, as</w:t>
      </w:r>
      <w:r>
        <w:rPr>
          <w:color w:val="000000" w:themeColor="text1"/>
        </w:rPr>
        <w:t xml:space="preserve"> </w:t>
      </w:r>
      <w:r w:rsidRPr="004D0B40">
        <w:rPr>
          <w:color w:val="000000" w:themeColor="text1"/>
        </w:rPr>
        <w:t>opposed to being based primarily on a diagnosis of disability</w:t>
      </w:r>
      <w:r>
        <w:rPr>
          <w:color w:val="000000" w:themeColor="text1"/>
        </w:rPr>
        <w:t xml:space="preserve">. In February 2020 it was announced that a similar model of ‘frontloading’ of SNA allocation will be implemented from September 2020. </w:t>
      </w:r>
      <w:r w:rsidR="00531709">
        <w:rPr>
          <w:color w:val="000000" w:themeColor="text1"/>
        </w:rPr>
        <w:t xml:space="preserve">However, this decision has been </w:t>
      </w:r>
      <w:r w:rsidR="0051209D">
        <w:rPr>
          <w:color w:val="000000" w:themeColor="text1"/>
        </w:rPr>
        <w:t xml:space="preserve">deferred to school year 2022/2023 </w:t>
      </w:r>
      <w:r w:rsidR="00125DDA">
        <w:rPr>
          <w:color w:val="000000" w:themeColor="text1"/>
        </w:rPr>
        <w:t xml:space="preserve">due </w:t>
      </w:r>
      <w:r w:rsidR="00F3551B">
        <w:rPr>
          <w:color w:val="000000" w:themeColor="text1"/>
        </w:rPr>
        <w:t xml:space="preserve">to </w:t>
      </w:r>
      <w:r w:rsidR="00125DDA">
        <w:rPr>
          <w:color w:val="000000" w:themeColor="text1"/>
        </w:rPr>
        <w:t xml:space="preserve">the </w:t>
      </w:r>
      <w:r w:rsidR="00971641">
        <w:rPr>
          <w:color w:val="000000" w:themeColor="text1"/>
        </w:rPr>
        <w:lastRenderedPageBreak/>
        <w:t>Covid</w:t>
      </w:r>
      <w:r w:rsidR="00125DDA">
        <w:rPr>
          <w:color w:val="000000" w:themeColor="text1"/>
        </w:rPr>
        <w:t xml:space="preserve">-19 </w:t>
      </w:r>
      <w:r w:rsidR="00F12CF8">
        <w:rPr>
          <w:color w:val="000000" w:themeColor="text1"/>
        </w:rPr>
        <w:t>pandemic</w:t>
      </w:r>
      <w:r w:rsidR="00125DDA">
        <w:rPr>
          <w:rStyle w:val="FootnoteReference"/>
          <w:color w:val="000000" w:themeColor="text1"/>
        </w:rPr>
        <w:footnoteReference w:id="55"/>
      </w:r>
      <w:r w:rsidR="0051209D">
        <w:rPr>
          <w:color w:val="000000" w:themeColor="text1"/>
        </w:rPr>
        <w:t xml:space="preserve"> but e</w:t>
      </w:r>
      <w:r w:rsidR="0051209D" w:rsidRPr="0051209D">
        <w:rPr>
          <w:color w:val="000000" w:themeColor="text1"/>
        </w:rPr>
        <w:t xml:space="preserve">xisting mainstream class SNA allocations </w:t>
      </w:r>
      <w:r w:rsidR="0051209D">
        <w:rPr>
          <w:color w:val="000000" w:themeColor="text1"/>
        </w:rPr>
        <w:t>were</w:t>
      </w:r>
      <w:r w:rsidR="0051209D" w:rsidRPr="0051209D">
        <w:rPr>
          <w:color w:val="000000" w:themeColor="text1"/>
        </w:rPr>
        <w:t xml:space="preserve"> automatically roll</w:t>
      </w:r>
      <w:r w:rsidR="0051209D">
        <w:rPr>
          <w:color w:val="000000" w:themeColor="text1"/>
        </w:rPr>
        <w:t xml:space="preserve">ed </w:t>
      </w:r>
      <w:r w:rsidR="0051209D" w:rsidRPr="0051209D">
        <w:rPr>
          <w:color w:val="000000" w:themeColor="text1"/>
        </w:rPr>
        <w:t>over into the 2021/22 school year.</w:t>
      </w:r>
    </w:p>
    <w:p w14:paraId="5B581584" w14:textId="1D0B061A" w:rsidR="004D0B40" w:rsidRPr="004D0B40" w:rsidRDefault="004D0B40" w:rsidP="004D0B40">
      <w:pPr>
        <w:rPr>
          <w:color w:val="000000" w:themeColor="text1"/>
        </w:rPr>
      </w:pPr>
      <w:r w:rsidRPr="004D0B40">
        <w:rPr>
          <w:color w:val="000000" w:themeColor="text1"/>
        </w:rPr>
        <w:t>In March 2019, the Minister for Education and Skills, announced</w:t>
      </w:r>
      <w:r>
        <w:rPr>
          <w:color w:val="000000" w:themeColor="text1"/>
        </w:rPr>
        <w:t xml:space="preserve"> </w:t>
      </w:r>
      <w:r w:rsidRPr="004D0B40">
        <w:rPr>
          <w:color w:val="000000" w:themeColor="text1"/>
        </w:rPr>
        <w:t xml:space="preserve">that a new model of support for schools (School Inclusion Model (SIM)), </w:t>
      </w:r>
      <w:r>
        <w:rPr>
          <w:color w:val="000000" w:themeColor="text1"/>
        </w:rPr>
        <w:t>would</w:t>
      </w:r>
      <w:r w:rsidRPr="004D0B40">
        <w:rPr>
          <w:color w:val="000000" w:themeColor="text1"/>
        </w:rPr>
        <w:t xml:space="preserve"> be trialled</w:t>
      </w:r>
      <w:r>
        <w:rPr>
          <w:color w:val="000000" w:themeColor="text1"/>
        </w:rPr>
        <w:t xml:space="preserve"> and evaluated</w:t>
      </w:r>
      <w:r w:rsidRPr="004D0B40">
        <w:rPr>
          <w:color w:val="000000" w:themeColor="text1"/>
        </w:rPr>
        <w:t>. This model of support</w:t>
      </w:r>
      <w:r>
        <w:rPr>
          <w:color w:val="000000" w:themeColor="text1"/>
        </w:rPr>
        <w:t xml:space="preserve"> </w:t>
      </w:r>
      <w:r w:rsidRPr="004D0B40">
        <w:rPr>
          <w:color w:val="000000" w:themeColor="text1"/>
        </w:rPr>
        <w:t>aims to build schools’ capacity to include students with additional education and</w:t>
      </w:r>
      <w:r>
        <w:rPr>
          <w:color w:val="000000" w:themeColor="text1"/>
        </w:rPr>
        <w:t xml:space="preserve"> </w:t>
      </w:r>
      <w:r w:rsidRPr="004D0B40">
        <w:rPr>
          <w:color w:val="000000" w:themeColor="text1"/>
        </w:rPr>
        <w:t>care needs and to provide other supports for students. The model includes the</w:t>
      </w:r>
      <w:r>
        <w:rPr>
          <w:color w:val="000000" w:themeColor="text1"/>
        </w:rPr>
        <w:t xml:space="preserve"> </w:t>
      </w:r>
      <w:r w:rsidRPr="004D0B40">
        <w:rPr>
          <w:color w:val="000000" w:themeColor="text1"/>
        </w:rPr>
        <w:t>trialling of:</w:t>
      </w:r>
    </w:p>
    <w:p w14:paraId="5D3E4C88" w14:textId="77777777" w:rsidR="004D0B40" w:rsidRPr="004D0B40" w:rsidRDefault="004D0B40" w:rsidP="004D0B40">
      <w:pPr>
        <w:pStyle w:val="ListParagraph"/>
        <w:numPr>
          <w:ilvl w:val="0"/>
          <w:numId w:val="18"/>
        </w:numPr>
        <w:rPr>
          <w:color w:val="000000" w:themeColor="text1"/>
        </w:rPr>
      </w:pPr>
      <w:r w:rsidRPr="004D0B40">
        <w:rPr>
          <w:color w:val="000000" w:themeColor="text1"/>
        </w:rPr>
        <w:t>A new frontloading allocation model for SNAs based on student need which breaks the link with the need for an assessment.</w:t>
      </w:r>
    </w:p>
    <w:p w14:paraId="3A0AE69B" w14:textId="77777777" w:rsidR="004D0B40" w:rsidRPr="004D0B40" w:rsidRDefault="004D0B40" w:rsidP="004D0B40">
      <w:pPr>
        <w:pStyle w:val="ListParagraph"/>
        <w:numPr>
          <w:ilvl w:val="0"/>
          <w:numId w:val="18"/>
        </w:numPr>
        <w:rPr>
          <w:color w:val="000000" w:themeColor="text1"/>
        </w:rPr>
      </w:pPr>
      <w:r w:rsidRPr="004D0B40">
        <w:rPr>
          <w:color w:val="000000" w:themeColor="text1"/>
        </w:rPr>
        <w:t>Expanded National Educational Psychological Service (NEPS) to provide more intensive and wide-ranging support for students with complex educational needs.</w:t>
      </w:r>
    </w:p>
    <w:p w14:paraId="4F3DA30C" w14:textId="77777777" w:rsidR="004D0B40" w:rsidRPr="004D0B40" w:rsidRDefault="004D0B40" w:rsidP="004D0B40">
      <w:pPr>
        <w:pStyle w:val="ListParagraph"/>
        <w:numPr>
          <w:ilvl w:val="0"/>
          <w:numId w:val="18"/>
        </w:numPr>
        <w:rPr>
          <w:color w:val="000000" w:themeColor="text1"/>
        </w:rPr>
      </w:pPr>
      <w:r w:rsidRPr="004D0B40">
        <w:rPr>
          <w:color w:val="000000" w:themeColor="text1"/>
        </w:rPr>
        <w:t>A new National Training Programme offered to SNAs to equip them with the skills and knowledge to support students with additional care needs.</w:t>
      </w:r>
    </w:p>
    <w:p w14:paraId="0AA4DBEE" w14:textId="77777777" w:rsidR="004D0B40" w:rsidRPr="004D0B40" w:rsidRDefault="004D0B40" w:rsidP="004D0B40">
      <w:pPr>
        <w:pStyle w:val="ListParagraph"/>
        <w:numPr>
          <w:ilvl w:val="0"/>
          <w:numId w:val="18"/>
        </w:numPr>
        <w:rPr>
          <w:color w:val="000000" w:themeColor="text1"/>
        </w:rPr>
      </w:pPr>
      <w:r w:rsidRPr="004D0B40">
        <w:rPr>
          <w:color w:val="000000" w:themeColor="text1"/>
        </w:rPr>
        <w:t>A new national nursing service for children with complex medical needs in schools.</w:t>
      </w:r>
    </w:p>
    <w:p w14:paraId="7195E165" w14:textId="77777777" w:rsidR="004D0B40" w:rsidRPr="004D0B40" w:rsidRDefault="004D0B40" w:rsidP="004D0B40">
      <w:pPr>
        <w:pStyle w:val="ListParagraph"/>
        <w:numPr>
          <w:ilvl w:val="0"/>
          <w:numId w:val="18"/>
        </w:numPr>
        <w:rPr>
          <w:color w:val="000000" w:themeColor="text1"/>
        </w:rPr>
      </w:pPr>
      <w:r w:rsidRPr="004D0B40">
        <w:rPr>
          <w:color w:val="000000" w:themeColor="text1"/>
        </w:rPr>
        <w:t>A new NCSE Regional Support Team structure to build school capacity to support students with special educational needs, to include four speech and language therapists, two occupational therapists and four behaviour support practitioners.</w:t>
      </w:r>
    </w:p>
    <w:p w14:paraId="1DF4D8C7" w14:textId="0F50B940" w:rsidR="004D0B40" w:rsidRDefault="004D0B40" w:rsidP="004D0B40">
      <w:pPr>
        <w:pStyle w:val="ListParagraph"/>
        <w:numPr>
          <w:ilvl w:val="0"/>
          <w:numId w:val="18"/>
        </w:numPr>
        <w:rPr>
          <w:color w:val="000000" w:themeColor="text1"/>
        </w:rPr>
      </w:pPr>
      <w:r w:rsidRPr="004D0B40">
        <w:rPr>
          <w:color w:val="000000" w:themeColor="text1"/>
        </w:rPr>
        <w:t>A further 19 speech and language therapists and 12 occupational therapists will continue to deliver supports within schools as part of the in-school demonstration project.</w:t>
      </w:r>
    </w:p>
    <w:p w14:paraId="26DF8127" w14:textId="36231D62" w:rsidR="00247A0B" w:rsidRPr="004D0B40" w:rsidRDefault="00247A0B" w:rsidP="00A443DB">
      <w:r>
        <w:t>As part of Budget 2021 it was announced that new School Inclusion M</w:t>
      </w:r>
      <w:r w:rsidRPr="00247A0B">
        <w:t xml:space="preserve">odel pilot </w:t>
      </w:r>
      <w:r>
        <w:t xml:space="preserve">would be rolled out </w:t>
      </w:r>
      <w:r w:rsidRPr="00247A0B">
        <w:t>to two further Community Healthcare Organisation (CHO) areas</w:t>
      </w:r>
      <w:r>
        <w:rPr>
          <w:rStyle w:val="FootnoteReference"/>
        </w:rPr>
        <w:footnoteReference w:id="56"/>
      </w:r>
      <w:r>
        <w:t xml:space="preserve">. </w:t>
      </w:r>
      <w:r w:rsidR="00A443DB">
        <w:t xml:space="preserve">However, as a </w:t>
      </w:r>
      <w:r>
        <w:t>result of Covid</w:t>
      </w:r>
      <w:r w:rsidR="00FD31FF">
        <w:t>-19</w:t>
      </w:r>
      <w:r w:rsidR="00FA0727">
        <w:t>,</w:t>
      </w:r>
      <w:r>
        <w:t xml:space="preserve"> and because</w:t>
      </w:r>
      <w:r w:rsidR="00FA0727">
        <w:t xml:space="preserve"> of</w:t>
      </w:r>
      <w:r>
        <w:t xml:space="preserve"> </w:t>
      </w:r>
      <w:r w:rsidR="00A443DB">
        <w:t>issue</w:t>
      </w:r>
      <w:r w:rsidR="00FA0727">
        <w:t>s</w:t>
      </w:r>
      <w:r w:rsidR="00A443DB">
        <w:t xml:space="preserve"> around the recruitment of therapists</w:t>
      </w:r>
      <w:r w:rsidR="00FA0727">
        <w:t>,</w:t>
      </w:r>
      <w:r w:rsidR="00A443DB">
        <w:t xml:space="preserve"> progress on elements of the new School Inclusion Model have been slow.  </w:t>
      </w:r>
    </w:p>
    <w:p w14:paraId="552D1226" w14:textId="58B48CCA" w:rsidR="004D0B40" w:rsidRDefault="004D0B40" w:rsidP="004D0B40">
      <w:pPr>
        <w:rPr>
          <w:color w:val="000000" w:themeColor="text1"/>
        </w:rPr>
      </w:pPr>
      <w:r w:rsidRPr="004D0B40">
        <w:rPr>
          <w:color w:val="000000" w:themeColor="text1"/>
        </w:rPr>
        <w:t>The N</w:t>
      </w:r>
      <w:r>
        <w:rPr>
          <w:color w:val="000000" w:themeColor="text1"/>
        </w:rPr>
        <w:t xml:space="preserve">ational </w:t>
      </w:r>
      <w:r w:rsidRPr="004D0B40">
        <w:rPr>
          <w:color w:val="000000" w:themeColor="text1"/>
        </w:rPr>
        <w:t>C</w:t>
      </w:r>
      <w:r>
        <w:rPr>
          <w:color w:val="000000" w:themeColor="text1"/>
        </w:rPr>
        <w:t xml:space="preserve">ouncil for Curriculum Assessment </w:t>
      </w:r>
      <w:r w:rsidRPr="004D0B40">
        <w:rPr>
          <w:color w:val="000000" w:themeColor="text1"/>
        </w:rPr>
        <w:t>has introduced learning programmes at Levels 1 and 2 on the National</w:t>
      </w:r>
      <w:r>
        <w:rPr>
          <w:color w:val="000000" w:themeColor="text1"/>
        </w:rPr>
        <w:t xml:space="preserve"> </w:t>
      </w:r>
      <w:r w:rsidRPr="004D0B40">
        <w:rPr>
          <w:color w:val="000000" w:themeColor="text1"/>
        </w:rPr>
        <w:t xml:space="preserve">Framework of Qualifications for </w:t>
      </w:r>
      <w:r w:rsidRPr="004D0B40">
        <w:rPr>
          <w:color w:val="000000" w:themeColor="text1"/>
        </w:rPr>
        <w:lastRenderedPageBreak/>
        <w:t>students in mainstream and special schools</w:t>
      </w:r>
      <w:r w:rsidR="00300B63">
        <w:rPr>
          <w:color w:val="000000" w:themeColor="text1"/>
        </w:rPr>
        <w:t xml:space="preserve"> which were introduced in schools in 2014</w:t>
      </w:r>
      <w:r w:rsidRPr="004D0B40">
        <w:rPr>
          <w:color w:val="000000" w:themeColor="text1"/>
        </w:rPr>
        <w:t>. These</w:t>
      </w:r>
      <w:r>
        <w:rPr>
          <w:color w:val="000000" w:themeColor="text1"/>
        </w:rPr>
        <w:t xml:space="preserve"> </w:t>
      </w:r>
      <w:r w:rsidRPr="004D0B40">
        <w:rPr>
          <w:color w:val="000000" w:themeColor="text1"/>
        </w:rPr>
        <w:t xml:space="preserve">programmes are designed </w:t>
      </w:r>
      <w:r w:rsidR="00300B63">
        <w:rPr>
          <w:color w:val="000000" w:themeColor="text1"/>
        </w:rPr>
        <w:t>in particular for</w:t>
      </w:r>
      <w:r w:rsidRPr="004D0B40">
        <w:rPr>
          <w:color w:val="000000" w:themeColor="text1"/>
        </w:rPr>
        <w:t xml:space="preserve"> students with general</w:t>
      </w:r>
      <w:r>
        <w:rPr>
          <w:color w:val="000000" w:themeColor="text1"/>
        </w:rPr>
        <w:t xml:space="preserve"> </w:t>
      </w:r>
      <w:r w:rsidRPr="004D0B40">
        <w:rPr>
          <w:color w:val="000000" w:themeColor="text1"/>
        </w:rPr>
        <w:t xml:space="preserve">learning disabilities who </w:t>
      </w:r>
      <w:r w:rsidR="00F12CF8">
        <w:rPr>
          <w:color w:val="000000" w:themeColor="text1"/>
        </w:rPr>
        <w:t xml:space="preserve">would previously have been </w:t>
      </w:r>
      <w:r w:rsidRPr="004D0B40">
        <w:rPr>
          <w:color w:val="000000" w:themeColor="text1"/>
        </w:rPr>
        <w:t>unable to have their learning accredited</w:t>
      </w:r>
      <w:r>
        <w:rPr>
          <w:color w:val="000000" w:themeColor="text1"/>
        </w:rPr>
        <w:t xml:space="preserve"> </w:t>
      </w:r>
      <w:r w:rsidR="00F12CF8">
        <w:rPr>
          <w:color w:val="000000" w:themeColor="text1"/>
        </w:rPr>
        <w:t>under mainstream frameworks</w:t>
      </w:r>
      <w:r w:rsidR="00300B63">
        <w:rPr>
          <w:color w:val="000000" w:themeColor="text1"/>
        </w:rPr>
        <w:t xml:space="preserve">. </w:t>
      </w:r>
    </w:p>
    <w:p w14:paraId="3D1E1D10" w14:textId="77777777" w:rsidR="00300B63" w:rsidRPr="00550D69" w:rsidRDefault="001F3186" w:rsidP="001F3186">
      <w:pPr>
        <w:pStyle w:val="Heading3"/>
      </w:pPr>
      <w:bookmarkStart w:id="27" w:name="_Toc112053993"/>
      <w:r>
        <w:t>Teacher Training</w:t>
      </w:r>
      <w:bookmarkEnd w:id="27"/>
      <w:r>
        <w:t xml:space="preserve"> </w:t>
      </w:r>
    </w:p>
    <w:p w14:paraId="474DBFCF" w14:textId="77777777" w:rsidR="00842DFF" w:rsidRPr="00842DFF" w:rsidRDefault="00842DFF" w:rsidP="001F3186">
      <w:r>
        <w:t xml:space="preserve">The Department Education and Skills and the Teaching Council of Ireland developed policies requiring higher education institutions providing Initial Teacher Education to undergo a re-accreditation process from 2012. This involved both an extension and a reform of Initial Teacher Education. These reforms included a requirement for mandatory additional content related to inclusive education and differentiation. </w:t>
      </w:r>
    </w:p>
    <w:p w14:paraId="0CC44F9B" w14:textId="41765CB4" w:rsidR="001F3186" w:rsidRDefault="00842DFF" w:rsidP="001F3186">
      <w:pPr>
        <w:rPr>
          <w:color w:val="000000" w:themeColor="text1"/>
        </w:rPr>
      </w:pPr>
      <w:r>
        <w:rPr>
          <w:color w:val="000000" w:themeColor="text1"/>
        </w:rPr>
        <w:t xml:space="preserve">A </w:t>
      </w:r>
      <w:r w:rsidR="001F3186" w:rsidRPr="001F3186">
        <w:rPr>
          <w:color w:val="000000" w:themeColor="text1"/>
        </w:rPr>
        <w:t>Bachelor of Education - Irish Sign Language Pathway</w:t>
      </w:r>
      <w:r w:rsidR="00FA0727">
        <w:rPr>
          <w:color w:val="000000" w:themeColor="text1"/>
        </w:rPr>
        <w:t>,</w:t>
      </w:r>
      <w:r w:rsidR="001F3186">
        <w:rPr>
          <w:color w:val="000000" w:themeColor="text1"/>
        </w:rPr>
        <w:t xml:space="preserve"> a four</w:t>
      </w:r>
      <w:r>
        <w:rPr>
          <w:color w:val="000000" w:themeColor="text1"/>
        </w:rPr>
        <w:t>-</w:t>
      </w:r>
      <w:r w:rsidR="001F3186">
        <w:rPr>
          <w:color w:val="000000" w:themeColor="text1"/>
        </w:rPr>
        <w:t>year primary teaching qualification</w:t>
      </w:r>
      <w:r w:rsidR="00FA0727">
        <w:rPr>
          <w:color w:val="000000" w:themeColor="text1"/>
        </w:rPr>
        <w:t>,</w:t>
      </w:r>
      <w:r w:rsidR="001F3186">
        <w:rPr>
          <w:color w:val="000000" w:themeColor="text1"/>
        </w:rPr>
        <w:t xml:space="preserve"> was introduced in 2019. The Special Education Support Service (SESS)</w:t>
      </w:r>
      <w:r w:rsidR="00FA0727">
        <w:rPr>
          <w:color w:val="000000" w:themeColor="text1"/>
        </w:rPr>
        <w:t>,</w:t>
      </w:r>
      <w:r w:rsidR="001F3186">
        <w:rPr>
          <w:color w:val="000000" w:themeColor="text1"/>
        </w:rPr>
        <w:t xml:space="preserve"> now part of the NCSE</w:t>
      </w:r>
      <w:r w:rsidR="00FA0727">
        <w:rPr>
          <w:color w:val="000000" w:themeColor="text1"/>
        </w:rPr>
        <w:t>,</w:t>
      </w:r>
      <w:r w:rsidR="001F3186">
        <w:rPr>
          <w:color w:val="000000" w:themeColor="text1"/>
        </w:rPr>
        <w:t xml:space="preserve"> has supported suitably qualified teachers to </w:t>
      </w:r>
      <w:r w:rsidR="00373CE5">
        <w:rPr>
          <w:color w:val="000000" w:themeColor="text1"/>
        </w:rPr>
        <w:t xml:space="preserve">undertake the </w:t>
      </w:r>
      <w:r w:rsidR="00373CE5" w:rsidRPr="00373CE5">
        <w:rPr>
          <w:color w:val="000000" w:themeColor="text1"/>
        </w:rPr>
        <w:t>Post-Graduate Course in Applied Behaviour Analysis</w:t>
      </w:r>
      <w:r w:rsidR="00373CE5">
        <w:rPr>
          <w:color w:val="000000" w:themeColor="text1"/>
        </w:rPr>
        <w:t xml:space="preserve"> in Trinity College Dublin, the </w:t>
      </w:r>
      <w:r w:rsidR="001F3186" w:rsidRPr="001F3186">
        <w:rPr>
          <w:color w:val="000000" w:themeColor="text1"/>
        </w:rPr>
        <w:t>Post-Graduate Courses for Teachers of Pupils who are Deaf/Hard of Hearing</w:t>
      </w:r>
      <w:r w:rsidR="00373CE5">
        <w:rPr>
          <w:color w:val="000000" w:themeColor="text1"/>
        </w:rPr>
        <w:t xml:space="preserve"> through distance learning at the </w:t>
      </w:r>
      <w:r w:rsidR="001F3186" w:rsidRPr="001F3186">
        <w:rPr>
          <w:color w:val="000000" w:themeColor="text1"/>
        </w:rPr>
        <w:t xml:space="preserve">University of Birmingham, Mary Hare and Oxford Brookes University (Westminster Institute of Education) and </w:t>
      </w:r>
      <w:r w:rsidR="00373CE5">
        <w:rPr>
          <w:color w:val="000000" w:themeColor="text1"/>
        </w:rPr>
        <w:t xml:space="preserve">the </w:t>
      </w:r>
      <w:r w:rsidR="001F3186" w:rsidRPr="001F3186">
        <w:rPr>
          <w:color w:val="000000" w:themeColor="text1"/>
        </w:rPr>
        <w:t>University of Manchester</w:t>
      </w:r>
      <w:r w:rsidR="00373CE5">
        <w:rPr>
          <w:color w:val="000000" w:themeColor="text1"/>
        </w:rPr>
        <w:t xml:space="preserve"> and the</w:t>
      </w:r>
      <w:r w:rsidR="001F3186" w:rsidRPr="001F3186">
        <w:rPr>
          <w:color w:val="000000" w:themeColor="text1"/>
        </w:rPr>
        <w:t xml:space="preserve"> Post-Graduate courses for Teachers of Pupils with a Visual Impairment</w:t>
      </w:r>
      <w:r w:rsidR="00373CE5">
        <w:rPr>
          <w:color w:val="000000" w:themeColor="text1"/>
        </w:rPr>
        <w:t xml:space="preserve"> through</w:t>
      </w:r>
      <w:r w:rsidR="001F3186" w:rsidRPr="001F3186">
        <w:rPr>
          <w:color w:val="000000" w:themeColor="text1"/>
        </w:rPr>
        <w:t xml:space="preserve"> distance education at the University of Birmingham and the University of Wales, Newport. </w:t>
      </w:r>
    </w:p>
    <w:p w14:paraId="622E93E5" w14:textId="77777777" w:rsidR="00373CE5" w:rsidRDefault="00373CE5" w:rsidP="001F3186">
      <w:pPr>
        <w:rPr>
          <w:color w:val="000000" w:themeColor="text1"/>
        </w:rPr>
      </w:pPr>
      <w:r>
        <w:rPr>
          <w:color w:val="000000" w:themeColor="text1"/>
        </w:rPr>
        <w:t xml:space="preserve">The NCSE supports suitably qualified teachers to undertake the </w:t>
      </w:r>
      <w:r w:rsidRPr="00373CE5">
        <w:rPr>
          <w:color w:val="000000" w:themeColor="text1"/>
        </w:rPr>
        <w:t>Post-Graduate Certificate/Diploma Programme of Continuing Professional Development in Special Educational Needs (Autistic Spectrum Disorders) for Teachers</w:t>
      </w:r>
      <w:r>
        <w:rPr>
          <w:color w:val="000000" w:themeColor="text1"/>
        </w:rPr>
        <w:t xml:space="preserve"> (delivered by St. Angela’s College Sligo and accredited by UCC). </w:t>
      </w:r>
    </w:p>
    <w:p w14:paraId="2FECA6F0" w14:textId="77777777" w:rsidR="006C77B7" w:rsidRDefault="00373CE5" w:rsidP="001F3186">
      <w:pPr>
        <w:rPr>
          <w:color w:val="000000" w:themeColor="text1"/>
        </w:rPr>
      </w:pPr>
      <w:r>
        <w:rPr>
          <w:color w:val="000000" w:themeColor="text1"/>
        </w:rPr>
        <w:t xml:space="preserve">UCC, Mary Immaculate College, DCU, NUI Galway, Trinity College Dublin, NUI </w:t>
      </w:r>
      <w:proofErr w:type="spellStart"/>
      <w:r>
        <w:rPr>
          <w:color w:val="000000" w:themeColor="text1"/>
        </w:rPr>
        <w:t>Maynooth</w:t>
      </w:r>
      <w:proofErr w:type="spellEnd"/>
      <w:r>
        <w:rPr>
          <w:color w:val="000000" w:themeColor="text1"/>
        </w:rPr>
        <w:t xml:space="preserve"> and UCD all offer post-graduate teacher education courses in Special / Inclusive Education. </w:t>
      </w:r>
      <w:r w:rsidR="006C77B7">
        <w:rPr>
          <w:color w:val="000000" w:themeColor="text1"/>
        </w:rPr>
        <w:t xml:space="preserve"> </w:t>
      </w:r>
    </w:p>
    <w:p w14:paraId="24CD0A80" w14:textId="34C195C4" w:rsidR="006C77B7" w:rsidRDefault="00686A2E" w:rsidP="00686A2E">
      <w:pPr>
        <w:pStyle w:val="TableTitle"/>
      </w:pPr>
      <w:r>
        <w:lastRenderedPageBreak/>
        <w:t xml:space="preserve">Table </w:t>
      </w:r>
      <w:r w:rsidR="001F42BD">
        <w:t>8</w:t>
      </w:r>
      <w:r w:rsidR="003F0E44">
        <w:t xml:space="preserve"> </w:t>
      </w:r>
      <w:r>
        <w:t xml:space="preserve">- NCSE Delivered Training by Type of Training </w:t>
      </w:r>
    </w:p>
    <w:tbl>
      <w:tblPr>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320"/>
        <w:gridCol w:w="4320"/>
      </w:tblGrid>
      <w:tr w:rsidR="00686A2E" w:rsidRPr="00686A2E" w14:paraId="2D83772E" w14:textId="77777777" w:rsidTr="0003062C">
        <w:trPr>
          <w:tblHeader/>
          <w:jc w:val="center"/>
        </w:trPr>
        <w:tc>
          <w:tcPr>
            <w:tcW w:w="4320" w:type="dxa"/>
            <w:tcBorders>
              <w:bottom w:val="single" w:sz="12" w:space="0" w:color="000000"/>
            </w:tcBorders>
            <w:shd w:val="clear" w:color="auto" w:fill="auto"/>
          </w:tcPr>
          <w:p w14:paraId="691884A6" w14:textId="77777777" w:rsidR="00686A2E" w:rsidRPr="00686A2E" w:rsidRDefault="00686A2E" w:rsidP="00686A2E">
            <w:pPr>
              <w:pStyle w:val="TableHead"/>
              <w:jc w:val="right"/>
            </w:pPr>
            <w:r>
              <w:t>Training Type</w:t>
            </w:r>
          </w:p>
        </w:tc>
        <w:tc>
          <w:tcPr>
            <w:tcW w:w="4320" w:type="dxa"/>
            <w:tcBorders>
              <w:bottom w:val="single" w:sz="12" w:space="0" w:color="000000"/>
            </w:tcBorders>
            <w:shd w:val="clear" w:color="auto" w:fill="auto"/>
          </w:tcPr>
          <w:p w14:paraId="6CA5BE53" w14:textId="37FA8F84" w:rsidR="00686A2E" w:rsidRPr="00686A2E" w:rsidRDefault="0003062C" w:rsidP="0003062C">
            <w:pPr>
              <w:pStyle w:val="TableHead"/>
              <w:jc w:val="right"/>
            </w:pPr>
            <w:r>
              <w:t>NCSE</w:t>
            </w:r>
            <w:r w:rsidR="00686A2E">
              <w:t xml:space="preserve"> training </w:t>
            </w:r>
            <w:r>
              <w:t>in 2019</w:t>
            </w:r>
            <w:r w:rsidR="0089533F">
              <w:rPr>
                <w:rStyle w:val="FootnoteReference"/>
              </w:rPr>
              <w:footnoteReference w:id="57"/>
            </w:r>
          </w:p>
        </w:tc>
      </w:tr>
      <w:tr w:rsidR="00686A2E" w:rsidRPr="00686A2E" w14:paraId="400AE964" w14:textId="77777777" w:rsidTr="0003062C">
        <w:trPr>
          <w:jc w:val="center"/>
        </w:trPr>
        <w:tc>
          <w:tcPr>
            <w:tcW w:w="4320" w:type="dxa"/>
            <w:tcBorders>
              <w:top w:val="single" w:sz="12" w:space="0" w:color="000000"/>
            </w:tcBorders>
            <w:shd w:val="clear" w:color="auto" w:fill="auto"/>
          </w:tcPr>
          <w:p w14:paraId="277FF176" w14:textId="77777777" w:rsidR="00686A2E" w:rsidRPr="00686A2E" w:rsidRDefault="0003062C" w:rsidP="0003062C">
            <w:pPr>
              <w:pStyle w:val="TableRowHead"/>
            </w:pPr>
            <w:r>
              <w:t>Number of e</w:t>
            </w:r>
            <w:r w:rsidR="00BD0E48">
              <w:t xml:space="preserve">xternal </w:t>
            </w:r>
            <w:r w:rsidR="005D0063">
              <w:t>professional development courses</w:t>
            </w:r>
          </w:p>
        </w:tc>
        <w:tc>
          <w:tcPr>
            <w:tcW w:w="4320" w:type="dxa"/>
            <w:tcBorders>
              <w:top w:val="single" w:sz="12" w:space="0" w:color="000000"/>
            </w:tcBorders>
            <w:shd w:val="clear" w:color="auto" w:fill="auto"/>
          </w:tcPr>
          <w:p w14:paraId="725EF5DC" w14:textId="77777777" w:rsidR="00686A2E" w:rsidRPr="00686A2E" w:rsidRDefault="0003062C" w:rsidP="0003062C">
            <w:pPr>
              <w:pStyle w:val="TableCell"/>
              <w:tabs>
                <w:tab w:val="left" w:pos="1110"/>
              </w:tabs>
              <w:jc w:val="both"/>
            </w:pPr>
            <w:r>
              <w:t xml:space="preserve">                                                   </w:t>
            </w:r>
            <w:r w:rsidR="005D0063">
              <w:t>443</w:t>
            </w:r>
          </w:p>
        </w:tc>
      </w:tr>
      <w:tr w:rsidR="005D0063" w:rsidRPr="00686A2E" w14:paraId="3811B889" w14:textId="77777777" w:rsidTr="0003062C">
        <w:trPr>
          <w:jc w:val="center"/>
        </w:trPr>
        <w:tc>
          <w:tcPr>
            <w:tcW w:w="4320" w:type="dxa"/>
            <w:shd w:val="clear" w:color="auto" w:fill="auto"/>
          </w:tcPr>
          <w:p w14:paraId="7DA86D87" w14:textId="77777777" w:rsidR="005D0063" w:rsidRPr="00686A2E" w:rsidRDefault="005D0063" w:rsidP="005D0063">
            <w:pPr>
              <w:pStyle w:val="TableRowHead"/>
            </w:pPr>
            <w:r>
              <w:t>Whole</w:t>
            </w:r>
            <w:r w:rsidRPr="00C145CC">
              <w:t xml:space="preserve"> School Training </w:t>
            </w:r>
            <w:r w:rsidR="0003062C">
              <w:t>Sem</w:t>
            </w:r>
            <w:r>
              <w:t>inars</w:t>
            </w:r>
          </w:p>
        </w:tc>
        <w:tc>
          <w:tcPr>
            <w:tcW w:w="4320" w:type="dxa"/>
            <w:shd w:val="clear" w:color="auto" w:fill="auto"/>
          </w:tcPr>
          <w:p w14:paraId="417EC9D5" w14:textId="77777777" w:rsidR="005D0063" w:rsidRPr="00686A2E" w:rsidRDefault="0003062C" w:rsidP="0003062C">
            <w:pPr>
              <w:pStyle w:val="TableCell"/>
              <w:jc w:val="both"/>
            </w:pPr>
            <w:r>
              <w:t xml:space="preserve">                                                  </w:t>
            </w:r>
            <w:r w:rsidR="005D0063">
              <w:t>280</w:t>
            </w:r>
          </w:p>
        </w:tc>
      </w:tr>
      <w:tr w:rsidR="00686A2E" w:rsidRPr="00686A2E" w14:paraId="15F06356" w14:textId="77777777" w:rsidTr="0003062C">
        <w:trPr>
          <w:jc w:val="center"/>
        </w:trPr>
        <w:tc>
          <w:tcPr>
            <w:tcW w:w="4320" w:type="dxa"/>
            <w:shd w:val="clear" w:color="auto" w:fill="auto"/>
          </w:tcPr>
          <w:p w14:paraId="1AE1368A" w14:textId="77777777" w:rsidR="00686A2E" w:rsidRPr="00686A2E" w:rsidRDefault="005D0063" w:rsidP="005D0063">
            <w:pPr>
              <w:pStyle w:val="TableRowHead"/>
            </w:pPr>
            <w:r>
              <w:t xml:space="preserve">Number of Teachers engaged in professional development and learning at NCSE seminars and Whole </w:t>
            </w:r>
            <w:r w:rsidR="0003062C">
              <w:t xml:space="preserve">School </w:t>
            </w:r>
            <w:r>
              <w:t>Staff semina</w:t>
            </w:r>
            <w:r w:rsidR="0003062C">
              <w:t>rs</w:t>
            </w:r>
          </w:p>
        </w:tc>
        <w:tc>
          <w:tcPr>
            <w:tcW w:w="4320" w:type="dxa"/>
            <w:shd w:val="clear" w:color="auto" w:fill="auto"/>
          </w:tcPr>
          <w:p w14:paraId="4CF60CA5" w14:textId="77777777" w:rsidR="0003062C" w:rsidRDefault="0003062C" w:rsidP="0003062C">
            <w:pPr>
              <w:pStyle w:val="TableCell"/>
              <w:jc w:val="both"/>
            </w:pPr>
            <w:r>
              <w:t xml:space="preserve">                                              16,511</w:t>
            </w:r>
          </w:p>
          <w:p w14:paraId="164FFED8" w14:textId="77777777" w:rsidR="00686A2E" w:rsidRPr="0003062C" w:rsidRDefault="0003062C" w:rsidP="0003062C">
            <w:pPr>
              <w:tabs>
                <w:tab w:val="left" w:pos="1185"/>
              </w:tabs>
            </w:pPr>
            <w:r>
              <w:tab/>
            </w:r>
          </w:p>
        </w:tc>
      </w:tr>
    </w:tbl>
    <w:p w14:paraId="421F9CEE" w14:textId="77777777" w:rsidR="00686A2E" w:rsidRDefault="0003062C" w:rsidP="0003062C">
      <w:pPr>
        <w:pStyle w:val="TableNote"/>
        <w:tabs>
          <w:tab w:val="left" w:pos="3675"/>
          <w:tab w:val="center" w:pos="4320"/>
          <w:tab w:val="left" w:pos="5115"/>
        </w:tabs>
        <w:jc w:val="left"/>
      </w:pPr>
      <w:r>
        <w:tab/>
      </w:r>
      <w:r>
        <w:tab/>
      </w:r>
      <w:r w:rsidR="00686A2E">
        <w:t xml:space="preserve">Source: </w:t>
      </w:r>
      <w:r>
        <w:t>NCSE</w:t>
      </w:r>
      <w:r w:rsidR="00752896">
        <w:t xml:space="preserve"> Annual Report 2019</w:t>
      </w:r>
    </w:p>
    <w:p w14:paraId="51D42343" w14:textId="634D749B" w:rsidR="00FD3C49" w:rsidRDefault="0003062C" w:rsidP="0003062C">
      <w:r>
        <w:t>The National Council for Special Education</w:t>
      </w:r>
      <w:r w:rsidRPr="0003062C">
        <w:t xml:space="preserve"> also facilitates teachers working with </w:t>
      </w:r>
      <w:r w:rsidR="0035003B">
        <w:t xml:space="preserve">autistic </w:t>
      </w:r>
      <w:r w:rsidRPr="0003062C">
        <w:t xml:space="preserve">pupils </w:t>
      </w:r>
      <w:r w:rsidR="004B4F24">
        <w:t>to</w:t>
      </w:r>
      <w:r w:rsidR="004B4F24" w:rsidRPr="0003062C">
        <w:t xml:space="preserve"> </w:t>
      </w:r>
      <w:r w:rsidRPr="0003062C">
        <w:t xml:space="preserve">access specific courses through Middletown Centre for Autism. Middletown Centre for Autism is a North–South educational initiative established in 2007 with funding from the Department of Education </w:t>
      </w:r>
      <w:r>
        <w:t xml:space="preserve">in </w:t>
      </w:r>
      <w:r w:rsidRPr="0003062C">
        <w:t>Northern Ireland and the Departme</w:t>
      </w:r>
      <w:r>
        <w:t xml:space="preserve">nt of Education and Skills in the </w:t>
      </w:r>
      <w:r w:rsidR="00752896">
        <w:t xml:space="preserve">Republic of Ireland. In 2019 the NCSE facilitated </w:t>
      </w:r>
      <w:r w:rsidRPr="0003062C">
        <w:t>497 teac</w:t>
      </w:r>
      <w:r w:rsidR="00752896">
        <w:t>hers from the Republic of Ireland to be trained in Middletown seminars</w:t>
      </w:r>
      <w:r w:rsidR="0035003B">
        <w:t>.</w:t>
      </w:r>
      <w:r w:rsidR="00752896">
        <w:rPr>
          <w:rStyle w:val="FootnoteReference"/>
        </w:rPr>
        <w:footnoteReference w:id="58"/>
      </w:r>
      <w:r w:rsidR="00752896">
        <w:t xml:space="preserve"> </w:t>
      </w:r>
    </w:p>
    <w:p w14:paraId="5259A225" w14:textId="5E1B7C6F" w:rsidR="00947FB6" w:rsidRDefault="00947FB6" w:rsidP="00FD3C49">
      <w:r>
        <w:t>An allocation of €2.7m</w:t>
      </w:r>
      <w:r w:rsidR="00623F52">
        <w:t>,</w:t>
      </w:r>
      <w:r w:rsidR="00623F52" w:rsidRPr="00623F52">
        <w:t xml:space="preserve"> </w:t>
      </w:r>
      <w:r w:rsidR="00623F52">
        <w:t>over a three-year timeframe,</w:t>
      </w:r>
      <w:r>
        <w:t xml:space="preserve"> was </w:t>
      </w:r>
      <w:r w:rsidR="00623F52">
        <w:t xml:space="preserve">announced in 2016 </w:t>
      </w:r>
      <w:r>
        <w:t xml:space="preserve">for initial teacher education access initiatives </w:t>
      </w:r>
      <w:r w:rsidR="00623F52">
        <w:t>under the Programme for Access to Higher Education (PATH)</w:t>
      </w:r>
      <w:r>
        <w:t xml:space="preserve"> Fund</w:t>
      </w:r>
      <w:r w:rsidR="00623F52">
        <w:t>. Funding was made available</w:t>
      </w:r>
      <w:r>
        <w:t xml:space="preserve"> to support </w:t>
      </w:r>
      <w:r w:rsidR="00623F52">
        <w:t>initial teacher education providers to develop</w:t>
      </w:r>
      <w:r>
        <w:t xml:space="preserve"> access programmes and routes to teacher education</w:t>
      </w:r>
      <w:r w:rsidR="00623F52">
        <w:t xml:space="preserve"> for currently under-represented groups in initial teacher education, including students with disabilities. </w:t>
      </w:r>
    </w:p>
    <w:p w14:paraId="5F8183E4" w14:textId="4E7454E0" w:rsidR="00C96C38" w:rsidRDefault="00C96C38" w:rsidP="0089533F">
      <w:pPr>
        <w:pStyle w:val="Heading3"/>
      </w:pPr>
      <w:bookmarkStart w:id="28" w:name="_Toc112053994"/>
      <w:r>
        <w:t>Assistive Technology</w:t>
      </w:r>
      <w:bookmarkEnd w:id="28"/>
    </w:p>
    <w:p w14:paraId="5FE8E16D" w14:textId="2D7F49AF" w:rsidR="00C96C38" w:rsidRDefault="00C96C38" w:rsidP="00FD3C49">
      <w:r>
        <w:t>A scheme</w:t>
      </w:r>
      <w:r w:rsidR="00601D9E">
        <w:t xml:space="preserve"> of grant aid for schools</w:t>
      </w:r>
      <w:r>
        <w:t xml:space="preserve"> for the provision of assistive technology is provided for in accordance with the Circular No. 0010/2013. Application for </w:t>
      </w:r>
      <w:r w:rsidR="00601D9E">
        <w:t xml:space="preserve">assistive technology are made by schools to their local (NCSE) Special Education Needs Organiser. </w:t>
      </w:r>
      <w:r>
        <w:t xml:space="preserve">The scheme is primarily aimed at children </w:t>
      </w:r>
      <w:r w:rsidR="00601D9E">
        <w:t xml:space="preserve">with communication / sensory and physical disabilities but is open to children with other disabilities where there is appropriate professional reports recommending that the child </w:t>
      </w:r>
      <w:r w:rsidR="00601D9E">
        <w:lastRenderedPageBreak/>
        <w:t xml:space="preserve">cannot access the curriculum without assistive technology. </w:t>
      </w:r>
      <w:r w:rsidR="00766BA5">
        <w:t>The NCSE processed over 4,400 new applications for assistive technology in 2019</w:t>
      </w:r>
      <w:r w:rsidR="0035003B">
        <w:t>.</w:t>
      </w:r>
      <w:r w:rsidR="00766BA5">
        <w:rPr>
          <w:rStyle w:val="FootnoteReference"/>
        </w:rPr>
        <w:footnoteReference w:id="59"/>
      </w:r>
      <w:r w:rsidR="00766BA5">
        <w:t xml:space="preserve"> </w:t>
      </w:r>
    </w:p>
    <w:p w14:paraId="36A18632" w14:textId="1EE2183A" w:rsidR="00766BA5" w:rsidRDefault="00FB5254" w:rsidP="0089533F">
      <w:pPr>
        <w:spacing w:after="120"/>
      </w:pPr>
      <w:r>
        <w:t>NDA commissioned research on the provision of assistive</w:t>
      </w:r>
      <w:r w:rsidR="00700578">
        <w:t xml:space="preserve"> </w:t>
      </w:r>
      <w:r w:rsidR="0089533F">
        <w:t>technologies</w:t>
      </w:r>
      <w:r w:rsidR="00700578">
        <w:t xml:space="preserve"> (AT)</w:t>
      </w:r>
      <w:r>
        <w:t xml:space="preserve"> found that the provision of AT </w:t>
      </w:r>
      <w:r w:rsidR="00766BA5">
        <w:t xml:space="preserve">in Irish education could be strengthened </w:t>
      </w:r>
      <w:r>
        <w:t xml:space="preserve">by </w:t>
      </w:r>
    </w:p>
    <w:p w14:paraId="1141D414" w14:textId="2110CDB0" w:rsidR="00766BA5" w:rsidRDefault="00766BA5" w:rsidP="0089533F">
      <w:pPr>
        <w:pStyle w:val="ListBullet"/>
      </w:pPr>
      <w:r>
        <w:t>A clear description of the service pathway for acquiring AT for schools</w:t>
      </w:r>
      <w:r w:rsidR="00FB5254">
        <w:t xml:space="preserve">, </w:t>
      </w:r>
      <w:r>
        <w:t>specifically for assessing professionals;</w:t>
      </w:r>
    </w:p>
    <w:p w14:paraId="17D5592E" w14:textId="23F340FC" w:rsidR="00766BA5" w:rsidRDefault="00766BA5" w:rsidP="0089533F">
      <w:pPr>
        <w:pStyle w:val="ListBullet"/>
      </w:pPr>
      <w:r>
        <w:t>A more formal approach to follow-up, monitoring of AT usage and impact including the use of previously granted AT;</w:t>
      </w:r>
    </w:p>
    <w:p w14:paraId="7A89D5A4" w14:textId="6C1AFABC" w:rsidR="00766BA5" w:rsidRDefault="00766BA5" w:rsidP="0089533F">
      <w:pPr>
        <w:pStyle w:val="ListBullet"/>
      </w:pPr>
      <w:r>
        <w:t xml:space="preserve">An effective mechanism to provide students with the necessary training to make sure they can get the best out </w:t>
      </w:r>
      <w:r w:rsidR="00FB5254">
        <w:t>their AT</w:t>
      </w:r>
      <w:r w:rsidR="0035003B">
        <w:t>;</w:t>
      </w:r>
    </w:p>
    <w:p w14:paraId="42DB3335" w14:textId="4356EFDF" w:rsidR="00766BA5" w:rsidRDefault="00766BA5" w:rsidP="0089533F">
      <w:pPr>
        <w:pStyle w:val="ListBullet"/>
      </w:pPr>
      <w:r>
        <w:t>A review of the rationale underpinning the exclusion of certain high incidence disabilities from the AT grant scheme such as mild general learning disabilities which require technology support in education;</w:t>
      </w:r>
    </w:p>
    <w:p w14:paraId="6404E3CC" w14:textId="7D84AD7D" w:rsidR="00766BA5" w:rsidRDefault="00766BA5" w:rsidP="0089533F">
      <w:pPr>
        <w:pStyle w:val="ListBullet"/>
      </w:pPr>
      <w:r>
        <w:t>Networking and knowledge sharing between educators and professionals with an expertise in AT to keep the personnel involved up to date and improve the standard of AT assessments and applications;</w:t>
      </w:r>
    </w:p>
    <w:p w14:paraId="6EE9D78E" w14:textId="073A7D38" w:rsidR="00766BA5" w:rsidRDefault="00766BA5" w:rsidP="0089533F">
      <w:pPr>
        <w:pStyle w:val="ListBullet"/>
        <w:spacing w:after="240"/>
        <w:ind w:left="357" w:hanging="357"/>
      </w:pPr>
      <w:r>
        <w:t>Expertise at a local or regional level to support schools and parents in understanding the potential of appropriate AT and to contribute to continuing teacher education</w:t>
      </w:r>
      <w:r w:rsidR="0035003B">
        <w:t>.</w:t>
      </w:r>
      <w:r w:rsidR="00C22E08">
        <w:rPr>
          <w:rStyle w:val="FootnoteReference"/>
        </w:rPr>
        <w:footnoteReference w:id="60"/>
      </w:r>
    </w:p>
    <w:p w14:paraId="52ABF883" w14:textId="157B21D1" w:rsidR="00601D9E" w:rsidRDefault="00C22E08" w:rsidP="0089533F">
      <w:pPr>
        <w:pStyle w:val="Heading3"/>
      </w:pPr>
      <w:bookmarkStart w:id="29" w:name="_Toc112053995"/>
      <w:r>
        <w:t>Universal Design for Learning</w:t>
      </w:r>
      <w:bookmarkEnd w:id="29"/>
      <w:r>
        <w:t xml:space="preserve"> </w:t>
      </w:r>
    </w:p>
    <w:p w14:paraId="2FCCFB0F" w14:textId="6CD2CBF4" w:rsidR="00276CE0" w:rsidRDefault="00276CE0">
      <w:r w:rsidRPr="00276CE0">
        <w:t xml:space="preserve">Universal Design for Learning </w:t>
      </w:r>
      <w:r>
        <w:t xml:space="preserve">(UDL) </w:t>
      </w:r>
      <w:r w:rsidRPr="00276CE0">
        <w:t>is an extension of, and is underpinned by, Universal Design</w:t>
      </w:r>
      <w:r>
        <w:t>. The importance of UDL to inclusive education is set out in General Comment No. 4</w:t>
      </w:r>
      <w:r w:rsidR="0035003B">
        <w:t>.</w:t>
      </w:r>
      <w:r>
        <w:rPr>
          <w:rStyle w:val="FootnoteReference"/>
        </w:rPr>
        <w:footnoteReference w:id="61"/>
      </w:r>
      <w:r>
        <w:t xml:space="preserve"> The Centre for </w:t>
      </w:r>
      <w:r w:rsidR="0035003B">
        <w:t>E</w:t>
      </w:r>
      <w:r>
        <w:t>xcellence in Universal Design</w:t>
      </w:r>
      <w:r w:rsidR="00700578">
        <w:t xml:space="preserve"> in the NDA</w:t>
      </w:r>
      <w:r>
        <w:t xml:space="preserve"> has a statutory obligation to promote Universal Design in Ireland. </w:t>
      </w:r>
      <w:r w:rsidR="00AC4718">
        <w:t xml:space="preserve">The Centre’s work has included the promotion of UDL. This has included for </w:t>
      </w:r>
      <w:r w:rsidR="00AC4718">
        <w:lastRenderedPageBreak/>
        <w:t>example the publication of a</w:t>
      </w:r>
      <w:r w:rsidRPr="00276CE0">
        <w:t xml:space="preserve"> briefing paper outlining the key elements </w:t>
      </w:r>
      <w:r w:rsidR="00AC4718">
        <w:t>of UDL</w:t>
      </w:r>
      <w:r w:rsidR="0035003B">
        <w:t>.</w:t>
      </w:r>
      <w:r w:rsidR="00AC4718">
        <w:rPr>
          <w:rStyle w:val="FootnoteReference"/>
        </w:rPr>
        <w:footnoteReference w:id="62"/>
      </w:r>
      <w:r w:rsidR="00AC4718">
        <w:t xml:space="preserve"> General Comment No. 4 defines UDL as</w:t>
      </w:r>
    </w:p>
    <w:p w14:paraId="2946E405" w14:textId="018BD8AC" w:rsidR="00AC4718" w:rsidRDefault="00AC4718" w:rsidP="00A443DB">
      <w:pPr>
        <w:pStyle w:val="BlockQuote"/>
      </w:pPr>
      <w:r w:rsidRPr="00AC4718">
        <w:t>a set of principles, providing teachers and other staff with a structure to create adaptable learning environments and develop instruction to meet the diverse needs of all learners. It recognizes that each student learns in a unique manner and involves developing flexible ways to learn: creating an engaging classroom environment; maintaining high expectations for all students, while allowing multiple ways to meet expectations; empowering teachers to think differently about their own teaching; and focusing on educational outcomes for all, including those with disabilities.</w:t>
      </w:r>
    </w:p>
    <w:p w14:paraId="6D03F781" w14:textId="662A0E05" w:rsidR="00AC4718" w:rsidRPr="00276CE0" w:rsidRDefault="00AC4718">
      <w:r>
        <w:t xml:space="preserve">In an </w:t>
      </w:r>
      <w:r w:rsidR="008E4FE7">
        <w:t>Irish</w:t>
      </w:r>
      <w:r>
        <w:t xml:space="preserve"> context there has been significant engagement with </w:t>
      </w:r>
      <w:r w:rsidR="008E4FE7">
        <w:t xml:space="preserve">and interest in </w:t>
      </w:r>
      <w:r>
        <w:t>UDL in the further education and training sector</w:t>
      </w:r>
      <w:r w:rsidR="008E4FE7">
        <w:rPr>
          <w:rStyle w:val="FootnoteReference"/>
        </w:rPr>
        <w:footnoteReference w:id="63"/>
      </w:r>
      <w:r>
        <w:t xml:space="preserve"> </w:t>
      </w:r>
      <w:r w:rsidR="008E4FE7">
        <w:t>and the higher education sector</w:t>
      </w:r>
      <w:r w:rsidR="008E4FE7">
        <w:rPr>
          <w:rStyle w:val="FootnoteReference"/>
        </w:rPr>
        <w:footnoteReference w:id="64"/>
      </w:r>
      <w:r w:rsidR="008E4FE7">
        <w:t xml:space="preserve"> but to date there has been less engagement with the concept of UDL at primary and post-primary level. </w:t>
      </w:r>
    </w:p>
    <w:p w14:paraId="53AE595B" w14:textId="77777777" w:rsidR="00DD746F" w:rsidRDefault="00DD746F" w:rsidP="00A73213">
      <w:pPr>
        <w:pStyle w:val="Heading3"/>
      </w:pPr>
      <w:bookmarkStart w:id="30" w:name="_Toc112053996"/>
      <w:r>
        <w:t>Reasonable Accommodation</w:t>
      </w:r>
      <w:r w:rsidR="004B4F24">
        <w:t>s</w:t>
      </w:r>
      <w:bookmarkEnd w:id="30"/>
      <w:r>
        <w:t xml:space="preserve"> </w:t>
      </w:r>
    </w:p>
    <w:p w14:paraId="62A6D1D2" w14:textId="53B666AB" w:rsidR="00DD746F" w:rsidRDefault="00DD746F" w:rsidP="00DD746F">
      <w:r>
        <w:t xml:space="preserve">The ‘Reasonable Accommodation in the Certificate Exams’ (RACE) Scheme is a scheme to provide assistance to students with special educational needs who are taking their State exams. </w:t>
      </w:r>
      <w:r w:rsidR="003A6E5F">
        <w:t>Accommodations can include s</w:t>
      </w:r>
      <w:r>
        <w:t xml:space="preserve">pecialist equipment or other supports and accommodations, such as, scribes and readers and / or waiver from the assessment of </w:t>
      </w:r>
      <w:r w:rsidR="00B731D4">
        <w:t xml:space="preserve">issues such as </w:t>
      </w:r>
      <w:r>
        <w:t>spelling, grammar and punctuation in</w:t>
      </w:r>
      <w:r w:rsidR="0057557B">
        <w:t xml:space="preserve"> </w:t>
      </w:r>
      <w:r w:rsidR="00B731D4">
        <w:t>certain</w:t>
      </w:r>
      <w:r>
        <w:t xml:space="preserve"> subjects</w:t>
      </w:r>
      <w:r w:rsidR="0035003B">
        <w:t>.</w:t>
      </w:r>
      <w:r w:rsidR="00B731D4">
        <w:rPr>
          <w:rStyle w:val="FootnoteReference"/>
        </w:rPr>
        <w:footnoteReference w:id="65"/>
      </w:r>
      <w:r>
        <w:t xml:space="preserve"> The number of pupils </w:t>
      </w:r>
      <w:r w:rsidR="00B731D4">
        <w:t xml:space="preserve">eligible for an accommodation under the RACE scheme </w:t>
      </w:r>
      <w:r>
        <w:t>in 2016 was 16,800 at a cost of €5.7 million</w:t>
      </w:r>
      <w:r w:rsidR="0035003B">
        <w:t>.</w:t>
      </w:r>
      <w:r w:rsidR="00B731D4">
        <w:rPr>
          <w:rStyle w:val="FootnoteReference"/>
        </w:rPr>
        <w:footnoteReference w:id="66"/>
      </w:r>
      <w:r w:rsidR="008221D8">
        <w:t xml:space="preserve"> </w:t>
      </w:r>
      <w:r w:rsidR="00A443DB">
        <w:t>In 2020</w:t>
      </w:r>
      <w:r w:rsidR="008221D8">
        <w:t xml:space="preserve">, the State Examinations Commission consulted on whether circumstances other than </w:t>
      </w:r>
      <w:r w:rsidR="008221D8">
        <w:lastRenderedPageBreak/>
        <w:t xml:space="preserve">bereavement </w:t>
      </w:r>
      <w:r w:rsidR="00FB35C0">
        <w:t xml:space="preserve">(such as periods of ill health, acute mental health issues) </w:t>
      </w:r>
      <w:r w:rsidR="008221D8">
        <w:t xml:space="preserve">should be considered a grounds for </w:t>
      </w:r>
      <w:r w:rsidR="008221D8" w:rsidRPr="008221D8">
        <w:t xml:space="preserve">Alternative Examination Provision </w:t>
      </w:r>
      <w:r w:rsidR="008221D8">
        <w:t xml:space="preserve">such as deferring the sitting of a State examination from its traditional date. </w:t>
      </w:r>
      <w:r w:rsidR="00FB35C0">
        <w:t>As part of the consultation the NDA advised that the nature of Ireland’s high stakes terminal exam approach can be challenging for students with episodic conditions. Covid</w:t>
      </w:r>
      <w:r w:rsidR="0035003B">
        <w:t>-</w:t>
      </w:r>
      <w:r w:rsidR="00FB35C0">
        <w:t>19 resulted in different examination and certification arrangements in 2020 and</w:t>
      </w:r>
      <w:r w:rsidR="00B90C3B">
        <w:t xml:space="preserve"> 2021. The NDA advises that Post-</w:t>
      </w:r>
      <w:proofErr w:type="spellStart"/>
      <w:r w:rsidR="00B90C3B">
        <w:t>Covid</w:t>
      </w:r>
      <w:proofErr w:type="spellEnd"/>
      <w:r w:rsidR="00B90C3B">
        <w:t xml:space="preserve"> there may be an opportunity to </w:t>
      </w:r>
      <w:r w:rsidR="00E612AC">
        <w:t>review</w:t>
      </w:r>
      <w:r w:rsidR="00B15F4B">
        <w:t xml:space="preserve"> </w:t>
      </w:r>
      <w:r w:rsidR="00B90C3B">
        <w:t xml:space="preserve">examination accommodations for students with disabilities, health conditions and mental health </w:t>
      </w:r>
      <w:r w:rsidR="00E612AC">
        <w:t>difficulties</w:t>
      </w:r>
      <w:r w:rsidR="00B90C3B">
        <w:t xml:space="preserve">.  </w:t>
      </w:r>
    </w:p>
    <w:p w14:paraId="34CC565B" w14:textId="77777777" w:rsidR="00DD5EE0" w:rsidRDefault="00DD5EE0" w:rsidP="00DD5EE0">
      <w:pPr>
        <w:pStyle w:val="Heading2"/>
      </w:pPr>
      <w:bookmarkStart w:id="31" w:name="_Toc112053997"/>
      <w:r>
        <w:t>Experience of children with disabilities in special settings</w:t>
      </w:r>
      <w:bookmarkEnd w:id="31"/>
      <w:r>
        <w:t xml:space="preserve"> </w:t>
      </w:r>
    </w:p>
    <w:p w14:paraId="1E19BE92" w14:textId="3A87F6BE" w:rsidR="00DD5EE0" w:rsidRDefault="00DD5EE0" w:rsidP="00DD5EE0">
      <w:pPr>
        <w:rPr>
          <w:color w:val="000000" w:themeColor="text1"/>
        </w:rPr>
      </w:pPr>
      <w:r>
        <w:rPr>
          <w:color w:val="000000" w:themeColor="text1"/>
        </w:rPr>
        <w:t>NCSE commissioned research undertaken by the ESRI showed that experience of children in special classes is varied but that for some categories of disability there can be little integration between the special class and the rest of the mainstream school and for some categories of disability there can be limited progression from special classes to mainstream classes</w:t>
      </w:r>
      <w:r w:rsidR="003A7E73">
        <w:rPr>
          <w:color w:val="000000" w:themeColor="text1"/>
        </w:rPr>
        <w:t>.</w:t>
      </w:r>
      <w:r>
        <w:rPr>
          <w:rStyle w:val="FootnoteReference"/>
          <w:color w:val="000000" w:themeColor="text1"/>
        </w:rPr>
        <w:footnoteReference w:id="67"/>
      </w:r>
      <w:r>
        <w:rPr>
          <w:color w:val="000000" w:themeColor="text1"/>
        </w:rPr>
        <w:t xml:space="preserve"> </w:t>
      </w:r>
      <w:r w:rsidRPr="007515A2">
        <w:rPr>
          <w:color w:val="000000" w:themeColor="text1"/>
        </w:rPr>
        <w:t>Research has highlighted that there are particular issues around the school placement of older children with disabilities. Ware et al found evidence</w:t>
      </w:r>
      <w:r>
        <w:rPr>
          <w:color w:val="000000" w:themeColor="text1"/>
        </w:rPr>
        <w:t xml:space="preserve"> of children with disabilities, and </w:t>
      </w:r>
      <w:r w:rsidRPr="004E3946">
        <w:rPr>
          <w:color w:val="000000" w:themeColor="text1"/>
        </w:rPr>
        <w:t>pupils with mild general learning</w:t>
      </w:r>
      <w:r>
        <w:rPr>
          <w:color w:val="000000" w:themeColor="text1"/>
        </w:rPr>
        <w:t xml:space="preserve"> </w:t>
      </w:r>
      <w:r w:rsidRPr="004E3946">
        <w:rPr>
          <w:color w:val="000000" w:themeColor="text1"/>
        </w:rPr>
        <w:t xml:space="preserve">disabilities </w:t>
      </w:r>
      <w:r>
        <w:rPr>
          <w:color w:val="000000" w:themeColor="text1"/>
        </w:rPr>
        <w:t xml:space="preserve">in particular, </w:t>
      </w:r>
      <w:r w:rsidRPr="004E3946">
        <w:rPr>
          <w:color w:val="000000" w:themeColor="text1"/>
        </w:rPr>
        <w:t>transferring to special schools as they reached post-primary</w:t>
      </w:r>
      <w:r>
        <w:rPr>
          <w:color w:val="000000" w:themeColor="text1"/>
        </w:rPr>
        <w:t xml:space="preserve"> </w:t>
      </w:r>
      <w:r w:rsidRPr="004E3946">
        <w:rPr>
          <w:color w:val="000000" w:themeColor="text1"/>
        </w:rPr>
        <w:t>age</w:t>
      </w:r>
      <w:r w:rsidR="003A7E73">
        <w:rPr>
          <w:color w:val="000000" w:themeColor="text1"/>
        </w:rPr>
        <w:t>.</w:t>
      </w:r>
      <w:r>
        <w:rPr>
          <w:rStyle w:val="FootnoteReference"/>
          <w:color w:val="000000" w:themeColor="text1"/>
        </w:rPr>
        <w:footnoteReference w:id="68"/>
      </w:r>
      <w:r>
        <w:rPr>
          <w:color w:val="000000" w:themeColor="text1"/>
        </w:rPr>
        <w:t xml:space="preserve"> There is little evidence of children moving from special schools to mainstream. School or class placement decisions taken early in a child’s life tend to have very significant implications for the rest of that child’s trajectory through the education system. Because special schools are not designated post-primary schools, children of post-primary age can have reduced access to the post-primary curriculum, subject specific teachers, Transition Year (including work experience) and career guidance. As consultees to the NCSE’s consultation on the Future Role of Special Schools and Classes noted ‘</w:t>
      </w:r>
      <w:r w:rsidRPr="00B05472">
        <w:rPr>
          <w:color w:val="000000" w:themeColor="text1"/>
        </w:rPr>
        <w:t>the decision to place a student in a special setting is a critical one</w:t>
      </w:r>
      <w:r>
        <w:rPr>
          <w:color w:val="000000" w:themeColor="text1"/>
        </w:rPr>
        <w:t xml:space="preserve"> </w:t>
      </w:r>
      <w:r w:rsidRPr="00B05472">
        <w:rPr>
          <w:color w:val="000000" w:themeColor="text1"/>
        </w:rPr>
        <w:t>that can potentially, due to reduced curricular options, place limitations on a student’s post-school</w:t>
      </w:r>
      <w:r>
        <w:rPr>
          <w:color w:val="000000" w:themeColor="text1"/>
        </w:rPr>
        <w:t xml:space="preserve"> </w:t>
      </w:r>
      <w:r w:rsidRPr="00B05472">
        <w:rPr>
          <w:color w:val="000000" w:themeColor="text1"/>
        </w:rPr>
        <w:t>study, placement or employment options</w:t>
      </w:r>
      <w:r>
        <w:rPr>
          <w:color w:val="000000" w:themeColor="text1"/>
        </w:rPr>
        <w:t>’</w:t>
      </w:r>
      <w:r w:rsidR="003A7E73">
        <w:rPr>
          <w:color w:val="000000" w:themeColor="text1"/>
        </w:rPr>
        <w:t>.</w:t>
      </w:r>
      <w:r>
        <w:rPr>
          <w:rStyle w:val="FootnoteReference"/>
          <w:color w:val="000000" w:themeColor="text1"/>
        </w:rPr>
        <w:footnoteReference w:id="69"/>
      </w:r>
    </w:p>
    <w:p w14:paraId="5CB0B4E3" w14:textId="352BF2EE" w:rsidR="0065321F" w:rsidRDefault="0065321F" w:rsidP="0065321F">
      <w:pPr>
        <w:pStyle w:val="Heading2"/>
      </w:pPr>
      <w:bookmarkStart w:id="32" w:name="_Toc112053998"/>
      <w:r>
        <w:t>Challenges</w:t>
      </w:r>
      <w:bookmarkEnd w:id="32"/>
      <w:r>
        <w:t xml:space="preserve"> </w:t>
      </w:r>
    </w:p>
    <w:p w14:paraId="02185E1B" w14:textId="77777777" w:rsidR="00DF0FDB" w:rsidRDefault="00DF0FDB" w:rsidP="00A73213">
      <w:pPr>
        <w:pStyle w:val="Heading3"/>
      </w:pPr>
      <w:bookmarkStart w:id="33" w:name="_Toc112053999"/>
      <w:r>
        <w:t>S</w:t>
      </w:r>
      <w:r w:rsidR="00202AD7">
        <w:t>pecial class and special s</w:t>
      </w:r>
      <w:r>
        <w:t>chool places</w:t>
      </w:r>
      <w:bookmarkEnd w:id="33"/>
      <w:r>
        <w:t xml:space="preserve"> </w:t>
      </w:r>
    </w:p>
    <w:p w14:paraId="7BDEEC06" w14:textId="16724887" w:rsidR="00A73213" w:rsidRDefault="00A73213" w:rsidP="00A73213">
      <w:r>
        <w:t>There have been issues with providing sufficient number</w:t>
      </w:r>
      <w:r w:rsidR="00ED36C6">
        <w:t>s</w:t>
      </w:r>
      <w:r>
        <w:t xml:space="preserve"> of special class and special school places to meet demand</w:t>
      </w:r>
      <w:r w:rsidR="00E67E0C">
        <w:t>, particularly in areas of Dublin and Cork</w:t>
      </w:r>
      <w:r>
        <w:t xml:space="preserve">. In </w:t>
      </w:r>
      <w:r>
        <w:lastRenderedPageBreak/>
        <w:t xml:space="preserve">2019 the Department of Education and Skills had to serve </w:t>
      </w:r>
      <w:r w:rsidRPr="00A73213">
        <w:t>statutory notices under Section 37A (5)</w:t>
      </w:r>
      <w:r>
        <w:t xml:space="preserve"> of the Education Act, 1998 </w:t>
      </w:r>
      <w:r w:rsidR="00202AD7">
        <w:t xml:space="preserve">(as amended by the </w:t>
      </w:r>
      <w:r w:rsidR="00202AD7" w:rsidRPr="00202AD7">
        <w:t>Education (Admission to Schools) Act 2018</w:t>
      </w:r>
      <w:r w:rsidR="00202AD7">
        <w:t xml:space="preserve">) </w:t>
      </w:r>
      <w:r>
        <w:t xml:space="preserve">on a number of school and school patrons in one urban area to ensure that sufficient places could be provided to meet demand. </w:t>
      </w:r>
      <w:r w:rsidR="00B46EDF">
        <w:t xml:space="preserve">While the Section 37A process has been used to successful increase the availability of school places for children with Special Education Need it is seen as being a slow and bureaucratic process. </w:t>
      </w:r>
      <w:r w:rsidR="00AF3FAE">
        <w:t>As</w:t>
      </w:r>
      <w:r w:rsidR="00B46EDF">
        <w:t xml:space="preserve"> a result of difficulties in securing school places for children with </w:t>
      </w:r>
      <w:r w:rsidR="00AF3FAE">
        <w:t>special</w:t>
      </w:r>
      <w:r w:rsidR="00B46EDF">
        <w:t xml:space="preserve"> education need </w:t>
      </w:r>
      <w:r w:rsidR="00AF3FAE">
        <w:t>for the school year</w:t>
      </w:r>
      <w:r w:rsidR="00B46EDF">
        <w:t xml:space="preserve"> 2022</w:t>
      </w:r>
      <w:r w:rsidR="00AF3FAE">
        <w:t xml:space="preserve"> / 2023</w:t>
      </w:r>
      <w:r w:rsidR="00B46EDF">
        <w:t xml:space="preserve"> emergency legislation (</w:t>
      </w:r>
      <w:r w:rsidR="00B46EDF" w:rsidRPr="00B46EDF">
        <w:t>Education (Provision in Respect of Children with Special Educational Needs) Act 2022</w:t>
      </w:r>
      <w:r w:rsidR="00B46EDF">
        <w:t xml:space="preserve">) was </w:t>
      </w:r>
      <w:r w:rsidR="00AF3FAE">
        <w:t xml:space="preserve">enacted which gives the Minister of Education to compel schools to provide school places for children with special education needs. </w:t>
      </w:r>
    </w:p>
    <w:p w14:paraId="03EBCC33" w14:textId="7CC632C8" w:rsidR="00535B43" w:rsidRDefault="00E67E0C" w:rsidP="00A73213">
      <w:r>
        <w:t>The Ombudsman for Children published a report</w:t>
      </w:r>
      <w:r w:rsidR="00104DD5">
        <w:t xml:space="preserve"> in 2022</w:t>
      </w:r>
      <w:r>
        <w:t xml:space="preserve"> looking at the issue of forward planning for school places</w:t>
      </w:r>
      <w:r w:rsidR="00104DD5">
        <w:t xml:space="preserve"> for children with special education needs</w:t>
      </w:r>
      <w:r w:rsidR="00855AA5">
        <w:t xml:space="preserve">. In addition to the issues of children without a school place the report </w:t>
      </w:r>
      <w:r w:rsidR="00535B43">
        <w:t>also highlighted the issue</w:t>
      </w:r>
      <w:r w:rsidR="00104DD5">
        <w:t>s</w:t>
      </w:r>
      <w:r w:rsidR="00535B43">
        <w:t xml:space="preserve"> of children travelling outside their locality to access a special school or special class placement and the over 1,400 children</w:t>
      </w:r>
      <w:r w:rsidR="00104DD5">
        <w:t xml:space="preserve"> who</w:t>
      </w:r>
      <w:r w:rsidR="00535B43">
        <w:t xml:space="preserve"> are receiving Home Tuition because they cannot access a specialised placement. </w:t>
      </w:r>
    </w:p>
    <w:p w14:paraId="45F3DFE5" w14:textId="098502D8" w:rsidR="00535B43" w:rsidRDefault="00535B43" w:rsidP="00A73213">
      <w:r>
        <w:t xml:space="preserve">While the Ombudsman for Children’s report was critical of the </w:t>
      </w:r>
      <w:r w:rsidR="00104DD5">
        <w:t xml:space="preserve">failure to provide more special class and special school places for children with special education need it also raised a concern that providing those places is contributing sustaining a system which separates children with and without special education needs and disabilities. </w:t>
      </w:r>
    </w:p>
    <w:p w14:paraId="33D65B43" w14:textId="2CB40587" w:rsidR="00E67E0C" w:rsidRPr="00A73213" w:rsidRDefault="00535B43" w:rsidP="00BD6C0D">
      <w:pPr>
        <w:pStyle w:val="BlockQuote"/>
      </w:pPr>
      <w:r>
        <w:t>I am also concerned that if the Department continues to generate solutions that contain some element of separation, then it will become increasingly difficult to unwind them in the future, regardless of what the NCSE’s policy advice recommends. All decisions made and actions taken from this time forth should be about building a strong, inclusive education system, which is fully supportive of all our children equally. While I acknowledge the significant investment made to date, we need to reimagine the education system as a whole if children with SEN are to fully enjoy their right to education. In doing so, we need to approach inclusivity as a process rather than seeing it as a fixed attainable ideal</w:t>
      </w:r>
      <w:r w:rsidR="00104DD5">
        <w:rPr>
          <w:rStyle w:val="FootnoteReference"/>
        </w:rPr>
        <w:footnoteReference w:id="70"/>
      </w:r>
      <w:r>
        <w:t>.</w:t>
      </w:r>
      <w:r w:rsidR="00E67E0C">
        <w:t xml:space="preserve"> </w:t>
      </w:r>
    </w:p>
    <w:p w14:paraId="3211A78E" w14:textId="77777777" w:rsidR="00DF0FDB" w:rsidRDefault="00A73213" w:rsidP="00A73213">
      <w:pPr>
        <w:pStyle w:val="Heading3"/>
      </w:pPr>
      <w:bookmarkStart w:id="34" w:name="_Toc112054000"/>
      <w:r>
        <w:lastRenderedPageBreak/>
        <w:t>Shortened school days</w:t>
      </w:r>
      <w:bookmarkEnd w:id="34"/>
    </w:p>
    <w:p w14:paraId="16964220" w14:textId="456A1028" w:rsidR="00405F3E" w:rsidRDefault="0013275E" w:rsidP="00202AD7">
      <w:r>
        <w:t xml:space="preserve">An issue of concern raised by </w:t>
      </w:r>
      <w:r w:rsidR="00AE4FEC">
        <w:t xml:space="preserve">both statutory bodies and other </w:t>
      </w:r>
      <w:r>
        <w:t>stakeholders was the use of shortened days or reduced timetables by schools as a means of dealing with children with behaviour</w:t>
      </w:r>
      <w:r w:rsidR="00405F3E">
        <w:t>s</w:t>
      </w:r>
      <w:r>
        <w:t xml:space="preserve"> that challenge</w:t>
      </w:r>
      <w:r w:rsidR="00405F3E">
        <w:t>.</w:t>
      </w:r>
      <w:r w:rsidR="00323B92">
        <w:rPr>
          <w:rStyle w:val="FootnoteReference"/>
        </w:rPr>
        <w:footnoteReference w:id="71"/>
      </w:r>
      <w:r>
        <w:t xml:space="preserve"> An </w:t>
      </w:r>
      <w:proofErr w:type="spellStart"/>
      <w:r>
        <w:t>Oireachtas</w:t>
      </w:r>
      <w:proofErr w:type="spellEnd"/>
      <w:r>
        <w:t xml:space="preserve"> Committee noted in a June 2019 interim report that</w:t>
      </w:r>
    </w:p>
    <w:p w14:paraId="71549A45" w14:textId="10FAA766" w:rsidR="00405F3E" w:rsidRDefault="00202AD7" w:rsidP="00B15F4B">
      <w:pPr>
        <w:pStyle w:val="BlockQuote"/>
      </w:pPr>
      <w:r>
        <w:t>there is currently no formal system in place for monitoring or reporting on the use of reduced timetables. This inherently introduces an issue with regard to assessing how best to combat the underlying issues that lead to the practice.</w:t>
      </w:r>
      <w:r w:rsidR="0013275E">
        <w:t xml:space="preserve"> </w:t>
      </w:r>
    </w:p>
    <w:p w14:paraId="6A55C96D" w14:textId="422AB787" w:rsidR="00F63491" w:rsidRDefault="0013275E" w:rsidP="00202AD7">
      <w:r>
        <w:t>In</w:t>
      </w:r>
      <w:r w:rsidR="00F63491">
        <w:t xml:space="preserve"> September </w:t>
      </w:r>
      <w:r w:rsidR="007A09F0">
        <w:t>2021</w:t>
      </w:r>
      <w:r w:rsidR="00405F3E">
        <w:t xml:space="preserve"> </w:t>
      </w:r>
      <w:r w:rsidR="00F63491">
        <w:t xml:space="preserve">the Department of Education </w:t>
      </w:r>
      <w:r w:rsidR="007A09F0">
        <w:t>published</w:t>
      </w:r>
      <w:r w:rsidR="00FD31FF">
        <w:t xml:space="preserve"> </w:t>
      </w:r>
      <w:r w:rsidR="00F63491">
        <w:t xml:space="preserve">guidelines on the use of reduced timetables. The draft guidelines included the following recommendations:  </w:t>
      </w:r>
    </w:p>
    <w:p w14:paraId="088AFDA8" w14:textId="7FE2A36D" w:rsidR="00E26684" w:rsidRDefault="00F63491" w:rsidP="00E26684">
      <w:pPr>
        <w:pStyle w:val="ListBullet"/>
      </w:pPr>
      <w:r>
        <w:t xml:space="preserve">Schools will be required to </w:t>
      </w:r>
      <w:r w:rsidR="00E26684">
        <w:t>have engage</w:t>
      </w:r>
      <w:r w:rsidR="007A09F0">
        <w:t>d</w:t>
      </w:r>
      <w:r w:rsidR="00E26684">
        <w:t xml:space="preserve"> with relevant supports (including where appropriate the local Special Needs Education Organiser) </w:t>
      </w:r>
      <w:r w:rsidR="007A09F0">
        <w:t xml:space="preserve">and have developed and implemented a student support plan before using a reduced timetable  </w:t>
      </w:r>
    </w:p>
    <w:p w14:paraId="781D4870" w14:textId="6E23A78A" w:rsidR="00F63491" w:rsidRDefault="00E26684" w:rsidP="00E26684">
      <w:pPr>
        <w:pStyle w:val="ListBullet"/>
      </w:pPr>
      <w:r>
        <w:t xml:space="preserve">Schools will be required to </w:t>
      </w:r>
      <w:r w:rsidR="00F63491">
        <w:t xml:space="preserve">notify </w:t>
      </w:r>
      <w:proofErr w:type="spellStart"/>
      <w:r w:rsidRPr="00E26684">
        <w:t>Tusla</w:t>
      </w:r>
      <w:proofErr w:type="spellEnd"/>
      <w:r w:rsidRPr="00E26684">
        <w:t xml:space="preserve"> Education Support Service</w:t>
      </w:r>
      <w:r w:rsidRPr="00E26684" w:rsidDel="00E26684">
        <w:t xml:space="preserve"> </w:t>
      </w:r>
      <w:r w:rsidR="00F63491">
        <w:t>when a reduced timetable is being put in place</w:t>
      </w:r>
    </w:p>
    <w:p w14:paraId="1670FBD5" w14:textId="77777777" w:rsidR="00F63491" w:rsidRDefault="00F63491" w:rsidP="00F63491">
      <w:pPr>
        <w:pStyle w:val="ListBullet"/>
      </w:pPr>
      <w:r>
        <w:t>A rationale for the use of a reduced timetable should be included in the report to TUSLA</w:t>
      </w:r>
    </w:p>
    <w:p w14:paraId="0779D9B2" w14:textId="77777777" w:rsidR="00F63491" w:rsidRDefault="00F63491" w:rsidP="00F63491">
      <w:pPr>
        <w:pStyle w:val="ListBullet"/>
      </w:pPr>
      <w:r>
        <w:t>The consent of parents or guardians will be required for the use of a reduced timetable</w:t>
      </w:r>
    </w:p>
    <w:p w14:paraId="68A147CB" w14:textId="77777777" w:rsidR="00F63491" w:rsidRDefault="00F63491" w:rsidP="00F63491">
      <w:pPr>
        <w:pStyle w:val="ListBullet"/>
      </w:pPr>
      <w:r>
        <w:t>A school must set out a plan of action for the child’s full re-integration to the full-time school day</w:t>
      </w:r>
    </w:p>
    <w:p w14:paraId="0E4C378D" w14:textId="68DF4062" w:rsidR="00202AD7" w:rsidRPr="00202AD7" w:rsidRDefault="00E26684" w:rsidP="00E26684">
      <w:pPr>
        <w:pStyle w:val="ListBullet"/>
      </w:pPr>
      <w:proofErr w:type="spellStart"/>
      <w:r w:rsidRPr="00E26684">
        <w:t>Tusla</w:t>
      </w:r>
      <w:proofErr w:type="spellEnd"/>
      <w:r w:rsidRPr="00E26684">
        <w:t xml:space="preserve"> Education Support Service</w:t>
      </w:r>
      <w:r w:rsidRPr="00E26684" w:rsidDel="00E26684">
        <w:t xml:space="preserve"> </w:t>
      </w:r>
      <w:r w:rsidR="00F63491">
        <w:t>will use the notifications to record and monitor the use of reduced timetables</w:t>
      </w:r>
      <w:r w:rsidR="00D85E35">
        <w:rPr>
          <w:rStyle w:val="FootnoteReference"/>
        </w:rPr>
        <w:footnoteReference w:id="72"/>
      </w:r>
    </w:p>
    <w:p w14:paraId="1CFBD8EB" w14:textId="2D406B99" w:rsidR="00D85E35" w:rsidRDefault="00D85E35" w:rsidP="00D85E35">
      <w:r>
        <w:t>Given th</w:t>
      </w:r>
      <w:r w:rsidR="00AA1903">
        <w:t>at</w:t>
      </w:r>
      <w:r>
        <w:t xml:space="preserve"> </w:t>
      </w:r>
      <w:r w:rsidR="00AA1903">
        <w:t xml:space="preserve">all </w:t>
      </w:r>
      <w:r>
        <w:t xml:space="preserve">children, including children with disabilities, have a right to education under </w:t>
      </w:r>
      <w:r w:rsidR="00C15C85">
        <w:t xml:space="preserve">article </w:t>
      </w:r>
      <w:r>
        <w:t xml:space="preserve">42 of the Irish Constitution and Under </w:t>
      </w:r>
      <w:r w:rsidR="00C15C85">
        <w:t xml:space="preserve">article </w:t>
      </w:r>
      <w:r>
        <w:t xml:space="preserve">24 of the </w:t>
      </w:r>
      <w:r>
        <w:lastRenderedPageBreak/>
        <w:t>UNCRPD, the NDA advises</w:t>
      </w:r>
      <w:r w:rsidR="00FD6792">
        <w:t xml:space="preserve"> that it will</w:t>
      </w:r>
      <w:r>
        <w:t xml:space="preserve"> be very important that the operation of the guidelines is monitored and data </w:t>
      </w:r>
      <w:r w:rsidR="00AA1903">
        <w:t xml:space="preserve">on the use of shortened days is </w:t>
      </w:r>
      <w:r>
        <w:t>reported</w:t>
      </w:r>
      <w:r w:rsidR="00AA1903">
        <w:t xml:space="preserve">. </w:t>
      </w:r>
      <w:r>
        <w:t xml:space="preserve"> </w:t>
      </w:r>
    </w:p>
    <w:p w14:paraId="04BD67CC" w14:textId="77777777" w:rsidR="00A73213" w:rsidRDefault="00A73213" w:rsidP="00A73213">
      <w:pPr>
        <w:pStyle w:val="Heading3"/>
      </w:pPr>
      <w:bookmarkStart w:id="35" w:name="_Toc112054001"/>
      <w:r>
        <w:t>Restrictive practices</w:t>
      </w:r>
      <w:bookmarkEnd w:id="35"/>
      <w:r>
        <w:t xml:space="preserve"> </w:t>
      </w:r>
    </w:p>
    <w:p w14:paraId="7143A7F7" w14:textId="1B6C94E4" w:rsidR="003F5917" w:rsidRDefault="00D85E35" w:rsidP="00AA1903">
      <w:pPr>
        <w:spacing w:after="120"/>
      </w:pPr>
      <w:r>
        <w:t>Another issue of concern raised by both statutory bodies and other stakeholders was</w:t>
      </w:r>
      <w:r w:rsidR="00AA1903">
        <w:t xml:space="preserve"> the use of restrictive practices. The NCSE as the relevant advisory body had raised the </w:t>
      </w:r>
      <w:r w:rsidR="00AA1903" w:rsidRPr="00AA1903">
        <w:rPr>
          <w:color w:val="000000" w:themeColor="text1"/>
        </w:rPr>
        <w:t>issue</w:t>
      </w:r>
      <w:r w:rsidR="00405F3E">
        <w:rPr>
          <w:color w:val="000000" w:themeColor="text1"/>
        </w:rPr>
        <w:t>.</w:t>
      </w:r>
      <w:r w:rsidR="00CB0A09" w:rsidRPr="00AA1903">
        <w:rPr>
          <w:rStyle w:val="FootnoteReference"/>
          <w:color w:val="000000" w:themeColor="text1"/>
        </w:rPr>
        <w:footnoteReference w:id="73"/>
      </w:r>
      <w:r w:rsidR="00AA1903" w:rsidRPr="00AA1903">
        <w:rPr>
          <w:color w:val="000000" w:themeColor="text1"/>
        </w:rPr>
        <w:t xml:space="preserve"> </w:t>
      </w:r>
      <w:r w:rsidR="00AA1903" w:rsidRPr="00AA1903">
        <w:t>In</w:t>
      </w:r>
      <w:r w:rsidR="00AA1903">
        <w:t xml:space="preserve"> its 2012 Policy Advice </w:t>
      </w:r>
      <w:r w:rsidR="00DE611A">
        <w:t>on the education of children with behaviours that challenge</w:t>
      </w:r>
      <w:r w:rsidR="00ED36C6">
        <w:t>,</w:t>
      </w:r>
      <w:r w:rsidR="00DE611A">
        <w:t xml:space="preserve"> </w:t>
      </w:r>
      <w:r w:rsidR="00AA1903">
        <w:t xml:space="preserve">the NCSE highlighted the risk to children and staff of incidents where children were secluded or restrained in the absence of any guidelines. The NCSE advised of the need for </w:t>
      </w:r>
    </w:p>
    <w:p w14:paraId="4B8FAB09" w14:textId="2F98AD2B" w:rsidR="00AA1903" w:rsidRDefault="00AA1903" w:rsidP="00AA1903">
      <w:pPr>
        <w:ind w:left="720"/>
      </w:pPr>
      <w:r>
        <w:t xml:space="preserve">clear guidelines to schools regarding </w:t>
      </w:r>
      <w:r w:rsidRPr="00AA1903">
        <w:t>realistic</w:t>
      </w:r>
      <w:r>
        <w:t xml:space="preserve"> and appropriate measures to be taken to contain children during episodes of violent behaviour. These guidelines should be based on evidence of international best practice in working with children with severe emotional and behavioural difficulties and should specifically address when it is appropriate for teachers and SNAs to use restraint and the use of a time-out room</w:t>
      </w:r>
      <w:r w:rsidR="00841946">
        <w:t>.</w:t>
      </w:r>
      <w:r w:rsidR="00660CB1">
        <w:rPr>
          <w:rStyle w:val="FootnoteReference"/>
        </w:rPr>
        <w:footnoteReference w:id="74"/>
      </w:r>
    </w:p>
    <w:p w14:paraId="61A15F4B" w14:textId="77777777" w:rsidR="00DE611A" w:rsidRDefault="00DE611A" w:rsidP="00DE611A">
      <w:pPr>
        <w:spacing w:after="120"/>
      </w:pPr>
      <w:r>
        <w:t xml:space="preserve">In its Policy Advice on supporting children with Autism the NCSE advised that; </w:t>
      </w:r>
    </w:p>
    <w:p w14:paraId="06D1B716" w14:textId="77777777" w:rsidR="00DE611A" w:rsidRDefault="00DE611A" w:rsidP="00DE611A">
      <w:pPr>
        <w:pStyle w:val="BlockQuote"/>
      </w:pPr>
      <w:r>
        <w:t>The DES should request the National Educational Psychological Service to prepare and issue clear guidelines to schools on: realistic and appropriate emergency procedures for crisis situations, involving episodes of extremely challenging or violent behaviour, causing serious risk to the student him/herself, other students or staff members; and the supports available to students, teachers, and parents following such incidents. In addition to the legal requirements referenced above, the DES should also seek legal advice to ensure the guidelines are lawful</w:t>
      </w:r>
      <w:r w:rsidR="00660CB1">
        <w:rPr>
          <w:rStyle w:val="FootnoteReference"/>
        </w:rPr>
        <w:footnoteReference w:id="75"/>
      </w:r>
    </w:p>
    <w:p w14:paraId="36697D9E" w14:textId="0F382942" w:rsidR="00CD4D19" w:rsidRDefault="00AA1903" w:rsidP="00CD4D19">
      <w:r>
        <w:t xml:space="preserve">In 2019, the Department of Education and Skills appointed a Working Group with an independent Chairperson </w:t>
      </w:r>
      <w:r w:rsidR="00DE611A">
        <w:t>and which included a parent representative</w:t>
      </w:r>
      <w:r w:rsidR="00841946">
        <w:t>.</w:t>
      </w:r>
      <w:r w:rsidR="00DE611A">
        <w:rPr>
          <w:rStyle w:val="FootnoteReference"/>
        </w:rPr>
        <w:footnoteReference w:id="76"/>
      </w:r>
      <w:r w:rsidR="00DE611A">
        <w:t xml:space="preserve"> </w:t>
      </w:r>
      <w:r w:rsidR="00DE611A">
        <w:lastRenderedPageBreak/>
        <w:t>The Working Group initiated a public consultation in April 2019. As of</w:t>
      </w:r>
      <w:r w:rsidR="006468E2">
        <w:t xml:space="preserve"> </w:t>
      </w:r>
      <w:r w:rsidR="005E0034">
        <w:t xml:space="preserve">June </w:t>
      </w:r>
      <w:r w:rsidR="00D12D9D">
        <w:t>202</w:t>
      </w:r>
      <w:r w:rsidR="005E0034">
        <w:t>2</w:t>
      </w:r>
      <w:r w:rsidR="00D12D9D">
        <w:t xml:space="preserve"> </w:t>
      </w:r>
      <w:r w:rsidR="00DE611A">
        <w:t xml:space="preserve">the Guidelines have not been published. </w:t>
      </w:r>
    </w:p>
    <w:p w14:paraId="57CC5FB3" w14:textId="77777777" w:rsidR="00841946" w:rsidRDefault="00CD4D19" w:rsidP="00CD4D19">
      <w:r>
        <w:t xml:space="preserve">In its General Comment No.4 on the right to inclusive education, 2016, the UN Committee on the Rights of Persons with Disabilities noted that persons with disabilities can be disproportionately affected by </w:t>
      </w:r>
    </w:p>
    <w:p w14:paraId="43FA8EF3" w14:textId="67182EF4" w:rsidR="00841946" w:rsidRDefault="00CD4D19" w:rsidP="00BD6C0D">
      <w:pPr>
        <w:pStyle w:val="BlockQuote"/>
      </w:pPr>
      <w:r>
        <w:t>physical and humiliating punishments by educational personnel, for example through the use of restraints and seclusion</w:t>
      </w:r>
      <w:r w:rsidR="00841946">
        <w:t>.</w:t>
      </w:r>
      <w:r>
        <w:rPr>
          <w:rStyle w:val="FootnoteReference"/>
        </w:rPr>
        <w:footnoteReference w:id="77"/>
      </w:r>
    </w:p>
    <w:p w14:paraId="119F5A0F" w14:textId="77777777" w:rsidR="00841946" w:rsidRDefault="00CD4D19" w:rsidP="00CD4D19">
      <w:r>
        <w:t xml:space="preserve">Article 28(2) of the Convention on the Rights of the Child requires States Parties to </w:t>
      </w:r>
    </w:p>
    <w:p w14:paraId="6ECC7527" w14:textId="07B8D1DC" w:rsidR="00841946" w:rsidRDefault="00CD4D19" w:rsidP="00BD6C0D">
      <w:pPr>
        <w:pStyle w:val="BlockQuote"/>
      </w:pPr>
      <w:r>
        <w:t>take all appropriate measures to ensure that school discipline is administered in a manner consistent with the child’s human dignity and in conformity with the present Convention</w:t>
      </w:r>
      <w:r w:rsidR="00841946">
        <w:t>.</w:t>
      </w:r>
      <w:r>
        <w:rPr>
          <w:rStyle w:val="FootnoteReference"/>
        </w:rPr>
        <w:footnoteReference w:id="78"/>
      </w:r>
    </w:p>
    <w:p w14:paraId="0804D9D6" w14:textId="3F98FCE0" w:rsidR="00AA1903" w:rsidRDefault="00826867" w:rsidP="00CD4D19">
      <w:r>
        <w:t xml:space="preserve">The NDA advises that guidelines on seclusion and restraint accompanied by appropriate training, support and reporting will be an important part of Ireland progressively realising the rights of children with disabilities. </w:t>
      </w:r>
    </w:p>
    <w:p w14:paraId="6B29F75D" w14:textId="14539884" w:rsidR="00BA65C2" w:rsidRDefault="00BA65C2" w:rsidP="00444826">
      <w:pPr>
        <w:pStyle w:val="Heading4"/>
      </w:pPr>
      <w:r>
        <w:t>Implementation of the Irish Sign Language Act, 2017</w:t>
      </w:r>
    </w:p>
    <w:p w14:paraId="2A8CAF31" w14:textId="35DB9902" w:rsidR="00092F12" w:rsidRDefault="00092F12" w:rsidP="00BA65C2">
      <w:r>
        <w:t>The Irish Sign Language Act, 2017 recognised the right Irish Sign Language users to use Irish Sign Language as their native language, placed duties on public bodies to provide access to public services though Irish Sign Language and provided for supports for Irish Sign Language users</w:t>
      </w:r>
      <w:r w:rsidR="0000672A">
        <w:t xml:space="preserve"> in certain areas of public service</w:t>
      </w:r>
      <w:r>
        <w:t>, including in the area of Education</w:t>
      </w:r>
      <w:r w:rsidR="001356A4">
        <w:t xml:space="preserve">. </w:t>
      </w:r>
      <w:r w:rsidR="0000672A">
        <w:t xml:space="preserve">Section 5 of the Act requires the Minister for education to  </w:t>
      </w:r>
    </w:p>
    <w:p w14:paraId="507B937E" w14:textId="5E719107" w:rsidR="0000672A" w:rsidRDefault="001356A4" w:rsidP="001356A4">
      <w:pPr>
        <w:pStyle w:val="ListBullet"/>
      </w:pPr>
      <w:r>
        <w:t xml:space="preserve">establish a </w:t>
      </w:r>
      <w:r w:rsidR="0000672A">
        <w:t xml:space="preserve">scheme to provide for Irish Sign Language classes for families </w:t>
      </w:r>
    </w:p>
    <w:p w14:paraId="17A605D9" w14:textId="5F2361A0" w:rsidR="0000672A" w:rsidRDefault="001356A4" w:rsidP="001356A4">
      <w:pPr>
        <w:pStyle w:val="ListBullet"/>
      </w:pPr>
      <w:r>
        <w:t>e</w:t>
      </w:r>
      <w:r w:rsidR="0000672A">
        <w:t xml:space="preserve">stablish a scheme to </w:t>
      </w:r>
      <w:r w:rsidR="0000672A" w:rsidRPr="0000672A">
        <w:t xml:space="preserve">provide Irish Sign Language support for children attending recognised schools </w:t>
      </w:r>
    </w:p>
    <w:p w14:paraId="660809C3" w14:textId="6550168B" w:rsidR="0000672A" w:rsidRDefault="00C964F6" w:rsidP="001356A4">
      <w:pPr>
        <w:pStyle w:val="ListBullet"/>
      </w:pPr>
      <w:r>
        <w:t>ensure that there are a</w:t>
      </w:r>
      <w:r w:rsidR="0000672A">
        <w:t xml:space="preserve"> </w:t>
      </w:r>
      <w:r w:rsidR="0000672A" w:rsidRPr="0000672A">
        <w:t>sufficient number of educational placements offering Irish Sign Language training for teachers of children who are deaf or hard of hearing</w:t>
      </w:r>
    </w:p>
    <w:p w14:paraId="4370BF02" w14:textId="4C7DCF7A" w:rsidR="001356A4" w:rsidRDefault="001356A4" w:rsidP="001356A4">
      <w:pPr>
        <w:pStyle w:val="ListBullet"/>
      </w:pPr>
      <w:r w:rsidRPr="001356A4">
        <w:t>determine</w:t>
      </w:r>
      <w:r w:rsidR="00C964F6">
        <w:t xml:space="preserve"> the </w:t>
      </w:r>
      <w:r w:rsidRPr="001356A4">
        <w:t>minimum qualifications of teachers of children</w:t>
      </w:r>
      <w:r>
        <w:t xml:space="preserve"> who are deaf or hard of hearing </w:t>
      </w:r>
    </w:p>
    <w:p w14:paraId="3FE2388D" w14:textId="645EE536" w:rsidR="001356A4" w:rsidRDefault="001356A4" w:rsidP="00C964F6">
      <w:r>
        <w:lastRenderedPageBreak/>
        <w:t>The NDA was asked by the Minister to prepare a report on the operation of the Act and this was submitted to the Minister in July 2021. The report (not yet published) will highlight the slow pace of implementation of Section 5</w:t>
      </w:r>
      <w:r w:rsidR="00773C64">
        <w:t xml:space="preserve">. </w:t>
      </w:r>
    </w:p>
    <w:p w14:paraId="1D12DC1F" w14:textId="77EC86D2" w:rsidR="00773C64" w:rsidRDefault="00773C64" w:rsidP="00773C64">
      <w:r>
        <w:t xml:space="preserve">In March 2022, the Department of Education announced a new scheme of supports for children who require Irish Sign Language supports in schools. The new scheme has two strands of support: </w:t>
      </w:r>
    </w:p>
    <w:p w14:paraId="6A1F5D0B" w14:textId="580C97E3" w:rsidR="00773C64" w:rsidRDefault="00773C64" w:rsidP="00C964F6">
      <w:pPr>
        <w:pStyle w:val="ListBullet"/>
      </w:pPr>
      <w:r>
        <w:t>Programme of intensive in-school support for individual students to enable them access teaching and learning and participate in school life</w:t>
      </w:r>
    </w:p>
    <w:p w14:paraId="757135F1" w14:textId="572BA17A" w:rsidR="00773C64" w:rsidRDefault="00773C64" w:rsidP="007C2A2E">
      <w:pPr>
        <w:pStyle w:val="ListBullet"/>
        <w:spacing w:after="240"/>
        <w:ind w:left="357" w:hanging="357"/>
      </w:pPr>
      <w:r>
        <w:t>Programme of training and support to build capacity among the school community including teachers, special needs assistants, other school staff and pupils on communication using Irish Sign Language</w:t>
      </w:r>
      <w:r w:rsidR="007C2A2E">
        <w:rPr>
          <w:rStyle w:val="FootnoteReference"/>
        </w:rPr>
        <w:footnoteReference w:id="79"/>
      </w:r>
    </w:p>
    <w:p w14:paraId="2B2DA7A2" w14:textId="77777777" w:rsidR="007C2A2E" w:rsidRDefault="000B13DE" w:rsidP="007C2A2E">
      <w:r w:rsidRPr="00C964F6">
        <w:t xml:space="preserve">Once the NDA report to </w:t>
      </w:r>
      <w:r w:rsidR="00C964F6">
        <w:t xml:space="preserve">the Minister on the operation of the Irish Sign Language Act is published it is important that there will be engagement between the Department of Education and the Irish Sign Language stakeholders on what further progress can be made on implementing the requirements of </w:t>
      </w:r>
      <w:r w:rsidR="007C2A2E">
        <w:t xml:space="preserve">Section 5 of </w:t>
      </w:r>
      <w:r w:rsidR="00C964F6">
        <w:t xml:space="preserve">the Act. </w:t>
      </w:r>
    </w:p>
    <w:p w14:paraId="3D25AC80" w14:textId="3B60480C" w:rsidR="00717798" w:rsidRDefault="00E72F1E" w:rsidP="00E72F1E">
      <w:pPr>
        <w:pStyle w:val="Heading3"/>
      </w:pPr>
      <w:bookmarkStart w:id="36" w:name="_Toc112054002"/>
      <w:r>
        <w:t>Low educational and employment expectations of children and young people with disabilities</w:t>
      </w:r>
      <w:bookmarkEnd w:id="36"/>
      <w:r>
        <w:t xml:space="preserve"> </w:t>
      </w:r>
    </w:p>
    <w:p w14:paraId="69578875" w14:textId="2730445A" w:rsidR="00717798" w:rsidRDefault="00B13FD3" w:rsidP="00CD4D19">
      <w:r>
        <w:t xml:space="preserve">An </w:t>
      </w:r>
      <w:r w:rsidR="00717798" w:rsidRPr="00717798">
        <w:t xml:space="preserve">ESRI </w:t>
      </w:r>
      <w:r>
        <w:t>study</w:t>
      </w:r>
      <w:r w:rsidR="004A7F4D">
        <w:t>,</w:t>
      </w:r>
      <w:r>
        <w:t xml:space="preserve"> commissioned by the NDA</w:t>
      </w:r>
      <w:r w:rsidR="004A7F4D">
        <w:t xml:space="preserve">, used </w:t>
      </w:r>
      <w:r w:rsidRPr="00717798">
        <w:t xml:space="preserve">Growing Up in Ireland </w:t>
      </w:r>
      <w:r>
        <w:t xml:space="preserve">data to </w:t>
      </w:r>
      <w:r w:rsidR="00717798" w:rsidRPr="00717798">
        <w:t>investigate the extent to which the educational outcomes</w:t>
      </w:r>
      <w:r w:rsidR="004A7F4D">
        <w:t xml:space="preserve"> of children with disabilities </w:t>
      </w:r>
      <w:r w:rsidR="00717798" w:rsidRPr="00717798">
        <w:t>are influenced by expectations of their parents</w:t>
      </w:r>
      <w:r w:rsidR="00841946">
        <w:t>. It</w:t>
      </w:r>
      <w:r>
        <w:t xml:space="preserve"> found </w:t>
      </w:r>
      <w:r w:rsidR="004A7F4D">
        <w:t xml:space="preserve">that in some cases </w:t>
      </w:r>
      <w:r w:rsidRPr="00B13FD3">
        <w:t>parental expectations were lower than might be expected based on the actual academic achievement of the child</w:t>
      </w:r>
      <w:r>
        <w:t xml:space="preserve">. </w:t>
      </w:r>
      <w:r w:rsidR="00846643">
        <w:t>The research highlighted a number of actions in relation to raising the expectations of children and young people in relation to education and employment</w:t>
      </w:r>
      <w:r w:rsidR="00841946">
        <w:t>.</w:t>
      </w:r>
      <w:r w:rsidR="00E72F1E">
        <w:rPr>
          <w:rStyle w:val="FootnoteReference"/>
        </w:rPr>
        <w:footnoteReference w:id="80"/>
      </w:r>
      <w:r w:rsidR="00846643">
        <w:t xml:space="preserve"> The issue of addressing the low </w:t>
      </w:r>
      <w:r w:rsidR="00846643">
        <w:lastRenderedPageBreak/>
        <w:t xml:space="preserve">expectations of children and young </w:t>
      </w:r>
      <w:r w:rsidR="00A37A8E">
        <w:t xml:space="preserve">people </w:t>
      </w:r>
      <w:r w:rsidR="00846643">
        <w:t>with disabilities was addressed in a number of action</w:t>
      </w:r>
      <w:r w:rsidR="00FA7C5D">
        <w:t>s</w:t>
      </w:r>
      <w:r w:rsidR="00846643">
        <w:t xml:space="preserve"> in the Government’s Comprehensive Employment Strategy</w:t>
      </w:r>
      <w:r w:rsidR="00841946">
        <w:t>.</w:t>
      </w:r>
      <w:r w:rsidR="00E72F1E">
        <w:rPr>
          <w:rStyle w:val="FootnoteReference"/>
        </w:rPr>
        <w:footnoteReference w:id="81"/>
      </w:r>
      <w:r w:rsidR="00846643">
        <w:t xml:space="preserve"> </w:t>
      </w:r>
    </w:p>
    <w:p w14:paraId="15A54A99" w14:textId="77777777" w:rsidR="00640A3D" w:rsidRDefault="00640A3D" w:rsidP="00640A3D">
      <w:pPr>
        <w:pStyle w:val="Heading3"/>
      </w:pPr>
      <w:bookmarkStart w:id="37" w:name="_Toc112054003"/>
      <w:r>
        <w:t>Covid-19 and the education of children with disabilities</w:t>
      </w:r>
      <w:bookmarkEnd w:id="37"/>
      <w:r>
        <w:t xml:space="preserve"> </w:t>
      </w:r>
    </w:p>
    <w:p w14:paraId="1491E919" w14:textId="20201D48" w:rsidR="00095CD0" w:rsidRDefault="00854EEE" w:rsidP="00CD4D19">
      <w:r>
        <w:t>Covid</w:t>
      </w:r>
      <w:r w:rsidR="00841946">
        <w:t>-</w:t>
      </w:r>
      <w:r>
        <w:t>19 resulted in two prolonged periods of school closures</w:t>
      </w:r>
      <w:r w:rsidR="00F20E6C">
        <w:t xml:space="preserve">. One in March to June / July </w:t>
      </w:r>
      <w:r>
        <w:t xml:space="preserve">2020 and </w:t>
      </w:r>
      <w:r w:rsidR="00F20E6C">
        <w:t>one</w:t>
      </w:r>
      <w:r>
        <w:t xml:space="preserve"> in early 2021. </w:t>
      </w:r>
    </w:p>
    <w:p w14:paraId="116EE1AC" w14:textId="2E796FA9" w:rsidR="00640A3D" w:rsidRDefault="00095CD0" w:rsidP="00CD4D19">
      <w:r>
        <w:t>During the periods of school closures, schools</w:t>
      </w:r>
      <w:r w:rsidR="00933E40">
        <w:t xml:space="preserve"> utilised school resources to try to </w:t>
      </w:r>
      <w:r>
        <w:t xml:space="preserve">remotely </w:t>
      </w:r>
      <w:r w:rsidR="00933E40">
        <w:t>support students</w:t>
      </w:r>
      <w:r w:rsidR="00933E40" w:rsidRPr="00933E40">
        <w:t xml:space="preserve"> </w:t>
      </w:r>
      <w:r w:rsidR="00933E40">
        <w:t xml:space="preserve">with disabilities / </w:t>
      </w:r>
      <w:r w:rsidR="00BD6C0D">
        <w:t>s</w:t>
      </w:r>
      <w:r w:rsidR="00933E40">
        <w:t xml:space="preserve">pecial </w:t>
      </w:r>
      <w:r w:rsidR="00BD6C0D">
        <w:t>e</w:t>
      </w:r>
      <w:r w:rsidR="00933E40">
        <w:t xml:space="preserve">ducation </w:t>
      </w:r>
      <w:r w:rsidR="00BD6C0D">
        <w:t>n</w:t>
      </w:r>
      <w:r w:rsidR="00933E40">
        <w:t xml:space="preserve">eeds and statutory bodies such as the NCSE sought to provide support and materials to support schools and families to support </w:t>
      </w:r>
      <w:r w:rsidR="00F20E6C">
        <w:t>students</w:t>
      </w:r>
      <w:r w:rsidR="00F20E6C" w:rsidRPr="00933E40">
        <w:t xml:space="preserve"> </w:t>
      </w:r>
      <w:r w:rsidR="00F20E6C">
        <w:t xml:space="preserve">with disabilities / Special Education Needs with their </w:t>
      </w:r>
      <w:r w:rsidR="00933E40">
        <w:t>learning during the school closures</w:t>
      </w:r>
      <w:r w:rsidR="00841946">
        <w:t>.</w:t>
      </w:r>
      <w:r w:rsidR="00933E40">
        <w:rPr>
          <w:rStyle w:val="FootnoteReference"/>
        </w:rPr>
        <w:footnoteReference w:id="82"/>
      </w:r>
      <w:r w:rsidR="00933E40">
        <w:t xml:space="preserve"> </w:t>
      </w:r>
      <w:r w:rsidR="00F20E6C">
        <w:t xml:space="preserve">As noted above an expanded summer programme was run in summers 2020 and 2021 to try to address some of the learning loss related to the school closures. </w:t>
      </w:r>
      <w:r>
        <w:t xml:space="preserve">Special schools and Special classes opened earlier than mainstream classes in the phased reopening of schools in February / March 2021. </w:t>
      </w:r>
    </w:p>
    <w:p w14:paraId="028BD6C5" w14:textId="42F9D676" w:rsidR="00095CD0" w:rsidRDefault="00095CD0" w:rsidP="00CD4D19">
      <w:r>
        <w:t>Research on the impact of the Irish schools closures suggest that there is likely to be a lasting education</w:t>
      </w:r>
      <w:r w:rsidR="00841946">
        <w:t>al</w:t>
      </w:r>
      <w:r>
        <w:t xml:space="preserve"> impact from the school closures and that that impact is likely to be unequal and impact more on particular groups of students, including children with disabilities / Special Education Needs.</w:t>
      </w:r>
      <w:r>
        <w:rPr>
          <w:rStyle w:val="FootnoteReference"/>
        </w:rPr>
        <w:footnoteReference w:id="83"/>
      </w:r>
      <w:r>
        <w:t xml:space="preserve"> The NCSE </w:t>
      </w:r>
      <w:r w:rsidR="003C4C94">
        <w:t xml:space="preserve"> has commissioned (in quarter 4 2021) </w:t>
      </w:r>
      <w:r>
        <w:t>an in-</w:t>
      </w:r>
      <w:r w:rsidR="003310BC">
        <w:t>depth study of</w:t>
      </w:r>
      <w:r>
        <w:t xml:space="preserve"> the impacts of </w:t>
      </w:r>
      <w:r w:rsidR="003310BC">
        <w:t xml:space="preserve">Covid-19 </w:t>
      </w:r>
      <w:r>
        <w:t xml:space="preserve">school closures on students with Special Education Need which is likely to have a longitudinal element to it. </w:t>
      </w:r>
      <w:r w:rsidR="003310BC">
        <w:t xml:space="preserve">It will be important that the impacts of school closures are addressed both in the short term and in the longer term. The planned NCSE study will </w:t>
      </w:r>
      <w:r w:rsidR="00E63773">
        <w:t xml:space="preserve">provide important learning </w:t>
      </w:r>
      <w:r w:rsidR="003310BC">
        <w:t>in this regard.</w:t>
      </w:r>
    </w:p>
    <w:p w14:paraId="5E1AE82A" w14:textId="77777777" w:rsidR="0065321F" w:rsidRDefault="0065321F" w:rsidP="0065321F">
      <w:pPr>
        <w:pStyle w:val="Heading2"/>
      </w:pPr>
      <w:bookmarkStart w:id="38" w:name="_Toc112054004"/>
      <w:r>
        <w:lastRenderedPageBreak/>
        <w:t xml:space="preserve">Future direction </w:t>
      </w:r>
      <w:r w:rsidR="00DD5EE0">
        <w:t>and progressive realisation</w:t>
      </w:r>
      <w:bookmarkEnd w:id="38"/>
      <w:r w:rsidR="00DD5EE0">
        <w:t xml:space="preserve"> </w:t>
      </w:r>
    </w:p>
    <w:p w14:paraId="4949702B" w14:textId="77777777" w:rsidR="00651E70" w:rsidRDefault="00651E70" w:rsidP="00651E70">
      <w:pPr>
        <w:pStyle w:val="Heading3"/>
      </w:pPr>
      <w:bookmarkStart w:id="39" w:name="_Toc112054005"/>
      <w:r>
        <w:t>NCSE Policy Advise to the Minister of Education</w:t>
      </w:r>
      <w:bookmarkEnd w:id="39"/>
      <w:r>
        <w:t xml:space="preserve"> </w:t>
      </w:r>
    </w:p>
    <w:p w14:paraId="047B1E62" w14:textId="77777777" w:rsidR="00841946" w:rsidRDefault="00651E70" w:rsidP="00651E70">
      <w:r>
        <w:t xml:space="preserve">In 2018 the Minister for Education </w:t>
      </w:r>
      <w:r w:rsidR="00323B92">
        <w:t>requested</w:t>
      </w:r>
      <w:r>
        <w:t xml:space="preserve"> the NCSE to </w:t>
      </w:r>
    </w:p>
    <w:p w14:paraId="21610474" w14:textId="023F32BF" w:rsidR="00651E70" w:rsidRDefault="00651E70" w:rsidP="00BD6C0D">
      <w:pPr>
        <w:pStyle w:val="BlockQuote"/>
      </w:pPr>
      <w:r>
        <w:t>advise on the educational provision that should be in place for students in special schools and classes and to make recommendations on the provision required to enable them achieve better outcomes.</w:t>
      </w:r>
    </w:p>
    <w:p w14:paraId="21F4A006" w14:textId="77777777" w:rsidR="00651E70" w:rsidRDefault="00651E70" w:rsidP="00651E70">
      <w:pPr>
        <w:spacing w:after="120"/>
      </w:pPr>
      <w:r>
        <w:t xml:space="preserve">To inform the policy advice to the Minister the NCSE conducted </w:t>
      </w:r>
    </w:p>
    <w:p w14:paraId="40ABBD67" w14:textId="77777777" w:rsidR="00651E70" w:rsidRDefault="00651E70" w:rsidP="00651E70">
      <w:pPr>
        <w:pStyle w:val="ListBullet"/>
      </w:pPr>
      <w:r>
        <w:t xml:space="preserve">A review of the relevant literature </w:t>
      </w:r>
    </w:p>
    <w:p w14:paraId="178DED3D" w14:textId="77777777" w:rsidR="00651E70" w:rsidRDefault="00651E70" w:rsidP="00651E70">
      <w:pPr>
        <w:pStyle w:val="ListBullet"/>
      </w:pPr>
      <w:r>
        <w:t xml:space="preserve">A review of specialist provision for educating students with special educational needs </w:t>
      </w:r>
      <w:r w:rsidR="00FD76F8">
        <w:t>across different jurisdictions</w:t>
      </w:r>
    </w:p>
    <w:p w14:paraId="3AD30850" w14:textId="4D8A8A46" w:rsidR="00651E70" w:rsidRDefault="00651E70" w:rsidP="00651E70">
      <w:pPr>
        <w:pStyle w:val="ListBullet"/>
      </w:pPr>
      <w:r>
        <w:t xml:space="preserve">An evaluation of </w:t>
      </w:r>
      <w:r w:rsidR="00841946">
        <w:t xml:space="preserve">Autism </w:t>
      </w:r>
      <w:r>
        <w:t>special class provision (conducted by DES Inspectorate).</w:t>
      </w:r>
    </w:p>
    <w:p w14:paraId="4CF2C605" w14:textId="77777777" w:rsidR="00651E70" w:rsidRDefault="00651E70" w:rsidP="00651E70">
      <w:pPr>
        <w:pStyle w:val="ListBullet"/>
      </w:pPr>
      <w:r>
        <w:t>A review of a sample of DES inspec</w:t>
      </w:r>
      <w:r w:rsidR="00FD76F8">
        <w:t>tion reports on special schools</w:t>
      </w:r>
    </w:p>
    <w:p w14:paraId="18A3894E" w14:textId="77777777" w:rsidR="00651E70" w:rsidRDefault="00651E70" w:rsidP="00651E70">
      <w:pPr>
        <w:pStyle w:val="ListBullet"/>
      </w:pPr>
      <w:r>
        <w:t>A survey of schools on the use of specia</w:t>
      </w:r>
      <w:r w:rsidR="00FD76F8">
        <w:t>l education teacher allocations</w:t>
      </w:r>
    </w:p>
    <w:p w14:paraId="54D746DB" w14:textId="77777777" w:rsidR="00651E70" w:rsidRDefault="00651E70" w:rsidP="00FD76F8">
      <w:pPr>
        <w:pStyle w:val="ListBullet"/>
        <w:ind w:left="357" w:hanging="357"/>
      </w:pPr>
      <w:r>
        <w:t>A review of a sample of professional reports that recommended placement in a special class or special school</w:t>
      </w:r>
    </w:p>
    <w:p w14:paraId="61C6315F" w14:textId="77777777" w:rsidR="00FD76F8" w:rsidRDefault="0001622B" w:rsidP="00FD76F8">
      <w:pPr>
        <w:pStyle w:val="ListBullet"/>
        <w:ind w:left="357" w:hanging="357"/>
      </w:pPr>
      <w:r>
        <w:t>Consultation</w:t>
      </w:r>
      <w:r w:rsidR="00FD76F8">
        <w:t xml:space="preserve"> with stakeholders </w:t>
      </w:r>
    </w:p>
    <w:p w14:paraId="0B610659" w14:textId="77777777" w:rsidR="00FD76F8" w:rsidRPr="00651E70" w:rsidRDefault="00FD76F8" w:rsidP="00651E70">
      <w:pPr>
        <w:pStyle w:val="ListBullet"/>
        <w:spacing w:after="240"/>
        <w:ind w:left="357" w:hanging="357"/>
      </w:pPr>
      <w:r>
        <w:t>Visit</w:t>
      </w:r>
      <w:r w:rsidR="0001622B">
        <w:t>s</w:t>
      </w:r>
      <w:r>
        <w:t xml:space="preserve"> a range of different schools </w:t>
      </w:r>
    </w:p>
    <w:p w14:paraId="58CEB2AE" w14:textId="77777777" w:rsidR="00E77257" w:rsidRDefault="00651E70" w:rsidP="00651E70">
      <w:r>
        <w:t xml:space="preserve">In its </w:t>
      </w:r>
      <w:r w:rsidR="00FD76F8">
        <w:t>2019 Progress Report on the</w:t>
      </w:r>
      <w:r>
        <w:t xml:space="preserve"> policy advice to the Minister of Education</w:t>
      </w:r>
      <w:r w:rsidR="00FD76F8">
        <w:t xml:space="preserve"> the NCSE advised that</w:t>
      </w:r>
      <w:r w:rsidR="0001622B">
        <w:t>,</w:t>
      </w:r>
      <w:r w:rsidR="00FD76F8">
        <w:t xml:space="preserve"> </w:t>
      </w:r>
      <w:r w:rsidR="00987E46">
        <w:t xml:space="preserve">UN Committee’s General Comment No.4 makes clear that </w:t>
      </w:r>
    </w:p>
    <w:p w14:paraId="243D28F9" w14:textId="3204CD30" w:rsidR="00651E70" w:rsidRDefault="00651E70" w:rsidP="00BD6C0D">
      <w:pPr>
        <w:pStyle w:val="BlockQuote"/>
      </w:pPr>
      <w:r>
        <w:t>having a mainstream educational system and a separate special education system is not compatible with its view of inclusion and that parallel systems are not considered inclusive</w:t>
      </w:r>
      <w:r w:rsidR="0001622B">
        <w:t>.</w:t>
      </w:r>
    </w:p>
    <w:p w14:paraId="2D22B5B3" w14:textId="77777777" w:rsidR="00E77257" w:rsidRDefault="00FD76F8" w:rsidP="00651E70">
      <w:r>
        <w:t xml:space="preserve">In its Progress Report the NCSE advised that given </w:t>
      </w:r>
    </w:p>
    <w:p w14:paraId="5959AB7A" w14:textId="2F0B4A5F" w:rsidR="00E43B53" w:rsidRDefault="00651E70" w:rsidP="00BD6C0D">
      <w:pPr>
        <w:pStyle w:val="BlockQuote"/>
      </w:pPr>
      <w:r>
        <w:t>the significant changes that have taken place since 2011, it is now timely to review whether special schools and classes should continue to be offered as part of the continuum of educational provision for students with more complex special educational needs or whether greater inclusion in mainstream classes offers a better way forward</w:t>
      </w:r>
      <w:r w:rsidR="00FD76F8">
        <w:t>.</w:t>
      </w:r>
    </w:p>
    <w:p w14:paraId="60144B0C" w14:textId="60CA226A" w:rsidR="00FD76F8" w:rsidRDefault="00FD76F8" w:rsidP="00651E70">
      <w:r>
        <w:lastRenderedPageBreak/>
        <w:t xml:space="preserve">Since publishing its </w:t>
      </w:r>
      <w:r w:rsidR="0001622B">
        <w:t>Progress Report the NCSE has conducted a major public consultation. The final Advi</w:t>
      </w:r>
      <w:r w:rsidR="00FA4FA3">
        <w:t>c</w:t>
      </w:r>
      <w:r w:rsidR="0001622B">
        <w:t xml:space="preserve">e paper is due to be submitted to the Minister for Education in </w:t>
      </w:r>
      <w:r w:rsidR="003C4C94">
        <w:t>2022</w:t>
      </w:r>
      <w:r w:rsidR="00E91DAD">
        <w:t xml:space="preserve">. </w:t>
      </w:r>
      <w:r w:rsidR="0001622B">
        <w:t xml:space="preserve"> </w:t>
      </w:r>
    </w:p>
    <w:p w14:paraId="05900280" w14:textId="77777777" w:rsidR="00F945C4" w:rsidRDefault="00F945C4" w:rsidP="00F945C4">
      <w:pPr>
        <w:pStyle w:val="Heading1"/>
      </w:pPr>
      <w:bookmarkStart w:id="40" w:name="_Toc112054006"/>
      <w:r>
        <w:t>Further and Higher Education</w:t>
      </w:r>
      <w:bookmarkEnd w:id="40"/>
      <w:r>
        <w:t xml:space="preserve"> </w:t>
      </w:r>
    </w:p>
    <w:p w14:paraId="00BC94A3" w14:textId="77777777" w:rsidR="00F945C4" w:rsidRPr="00F945C4" w:rsidRDefault="00F945C4" w:rsidP="00F945C4">
      <w:pPr>
        <w:pStyle w:val="Heading2"/>
      </w:pPr>
      <w:bookmarkStart w:id="41" w:name="_Toc112054007"/>
      <w:r>
        <w:t>Further Education</w:t>
      </w:r>
      <w:bookmarkEnd w:id="41"/>
      <w:r>
        <w:t xml:space="preserve"> </w:t>
      </w:r>
    </w:p>
    <w:p w14:paraId="5D9EE42A" w14:textId="77777777" w:rsidR="00EE43BA" w:rsidRDefault="00F12CF8" w:rsidP="00F945C4">
      <w:r>
        <w:t>Further education consists of post-school courses ranging from levels 1 through to level 6 on the National Framework of Qualifications (NFQ). There is some Specialist Training (at NFQ level 3 to 5) within the Further Education sector</w:t>
      </w:r>
      <w:r w:rsidR="00EE43BA">
        <w:t xml:space="preserve">. This Specialist Training </w:t>
      </w:r>
      <w:r>
        <w:t xml:space="preserve">is provided for some people with disabilities who require a greater degree of support in pursuing suitable </w:t>
      </w:r>
      <w:r w:rsidR="00EE43BA">
        <w:t xml:space="preserve">further education options. Typically, this involves </w:t>
      </w:r>
      <w:r>
        <w:t>support in individualised training and progression plans, literacy and numeracy support and individualised career planning. Other features of this training may include additional training duration, adapted equipment, and enhanced training content.</w:t>
      </w:r>
      <w:r w:rsidR="00EE43BA">
        <w:t xml:space="preserve"> People with disabilities also pursue mainstream Further Education Options.</w:t>
      </w:r>
    </w:p>
    <w:p w14:paraId="33A40CE1" w14:textId="77DADCF5" w:rsidR="00F945C4" w:rsidRDefault="004129DA" w:rsidP="00EE7D62">
      <w:r>
        <w:t>In 20</w:t>
      </w:r>
      <w:r w:rsidR="00625B6B">
        <w:t>20</w:t>
      </w:r>
      <w:r>
        <w:t>,</w:t>
      </w:r>
      <w:r w:rsidR="00F945C4">
        <w:t xml:space="preserve"> </w:t>
      </w:r>
      <w:r w:rsidR="00625B6B">
        <w:t>11,376</w:t>
      </w:r>
      <w:r w:rsidR="00F945C4">
        <w:t xml:space="preserve"> or </w:t>
      </w:r>
      <w:r w:rsidR="00625B6B">
        <w:t>7.</w:t>
      </w:r>
      <w:r w:rsidR="00F945C4">
        <w:t>5% of learners enrolled in F</w:t>
      </w:r>
      <w:r w:rsidR="00EE43BA">
        <w:t>urther Education and Training</w:t>
      </w:r>
      <w:r w:rsidR="00432AE4">
        <w:t xml:space="preserve"> </w:t>
      </w:r>
      <w:r w:rsidR="00F945C4">
        <w:t>reported having at least one type of disability</w:t>
      </w:r>
      <w:r w:rsidR="00EE43BA">
        <w:t xml:space="preserve">. </w:t>
      </w:r>
      <w:r w:rsidR="00F945C4">
        <w:t>Of the learner enrolments that reported a disability, 4</w:t>
      </w:r>
      <w:r w:rsidR="00625B6B">
        <w:t>3</w:t>
      </w:r>
      <w:r w:rsidR="00F945C4">
        <w:t>% were men and 5</w:t>
      </w:r>
      <w:r w:rsidR="00625B6B">
        <w:t>7</w:t>
      </w:r>
      <w:r w:rsidR="00F945C4">
        <w:t>% were women</w:t>
      </w:r>
      <w:r>
        <w:t xml:space="preserve">. </w:t>
      </w:r>
      <w:r w:rsidR="000C5C36">
        <w:t xml:space="preserve">Table </w:t>
      </w:r>
      <w:r w:rsidR="001F42BD">
        <w:t xml:space="preserve">9 </w:t>
      </w:r>
      <w:r w:rsidR="000C5C36">
        <w:t>below provides details of the type of disability reported by those in Further Education and Training with a disability</w:t>
      </w:r>
      <w:r w:rsidR="00E77257">
        <w:t>.</w:t>
      </w:r>
      <w:r w:rsidR="00924881">
        <w:rPr>
          <w:rStyle w:val="FootnoteReference"/>
        </w:rPr>
        <w:footnoteReference w:id="84"/>
      </w:r>
      <w:r w:rsidR="000C5C36">
        <w:t xml:space="preserve"> </w:t>
      </w:r>
    </w:p>
    <w:p w14:paraId="378EEF14" w14:textId="225B98A5" w:rsidR="00AC147E" w:rsidRDefault="00AC147E" w:rsidP="00AC147E">
      <w:pPr>
        <w:pStyle w:val="TableTitle"/>
      </w:pPr>
      <w:r>
        <w:t xml:space="preserve">Table </w:t>
      </w:r>
      <w:r w:rsidR="001F42BD">
        <w:t xml:space="preserve">9 </w:t>
      </w:r>
      <w:r>
        <w:t xml:space="preserve">– Total number of learners with type of disability and type of disability of all learners with disabilities </w:t>
      </w:r>
    </w:p>
    <w:tbl>
      <w:tblPr>
        <w:tblW w:w="9221"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812"/>
        <w:gridCol w:w="1843"/>
        <w:gridCol w:w="1566"/>
      </w:tblGrid>
      <w:tr w:rsidR="00AC147E" w:rsidRPr="00AC147E" w14:paraId="5EABAF5E" w14:textId="77777777" w:rsidTr="00AC147E">
        <w:trPr>
          <w:trHeight w:val="267"/>
          <w:tblHeader/>
        </w:trPr>
        <w:tc>
          <w:tcPr>
            <w:tcW w:w="5812" w:type="dxa"/>
            <w:tcBorders>
              <w:bottom w:val="single" w:sz="12" w:space="0" w:color="000000"/>
            </w:tcBorders>
            <w:shd w:val="clear" w:color="auto" w:fill="auto"/>
          </w:tcPr>
          <w:p w14:paraId="017695DB" w14:textId="77777777" w:rsidR="00AC147E" w:rsidRPr="00AC147E" w:rsidRDefault="00AC147E" w:rsidP="00AC147E">
            <w:pPr>
              <w:pStyle w:val="TableHead"/>
              <w:jc w:val="right"/>
            </w:pPr>
          </w:p>
        </w:tc>
        <w:tc>
          <w:tcPr>
            <w:tcW w:w="1843" w:type="dxa"/>
            <w:tcBorders>
              <w:bottom w:val="single" w:sz="12" w:space="0" w:color="000000"/>
            </w:tcBorders>
            <w:shd w:val="clear" w:color="auto" w:fill="auto"/>
          </w:tcPr>
          <w:p w14:paraId="3D5F9FE4" w14:textId="3214A9D3" w:rsidR="00AC147E" w:rsidRPr="00AC147E" w:rsidRDefault="00700578" w:rsidP="00AC147E">
            <w:pPr>
              <w:pStyle w:val="TableHead"/>
              <w:jc w:val="right"/>
            </w:pPr>
            <w:r>
              <w:t xml:space="preserve">No. </w:t>
            </w:r>
          </w:p>
        </w:tc>
        <w:tc>
          <w:tcPr>
            <w:tcW w:w="1566" w:type="dxa"/>
            <w:tcBorders>
              <w:bottom w:val="single" w:sz="12" w:space="0" w:color="000000"/>
            </w:tcBorders>
          </w:tcPr>
          <w:p w14:paraId="1885C38D" w14:textId="4D62B454" w:rsidR="00AC147E" w:rsidRPr="00AC147E" w:rsidRDefault="00700578" w:rsidP="00AC147E">
            <w:pPr>
              <w:pStyle w:val="TableHead"/>
              <w:jc w:val="right"/>
            </w:pPr>
            <w:r>
              <w:t>Percent</w:t>
            </w:r>
          </w:p>
        </w:tc>
      </w:tr>
      <w:tr w:rsidR="00AC147E" w:rsidRPr="00AC147E" w14:paraId="593F79A8" w14:textId="77777777" w:rsidTr="00AC147E">
        <w:trPr>
          <w:trHeight w:val="267"/>
        </w:trPr>
        <w:tc>
          <w:tcPr>
            <w:tcW w:w="5812" w:type="dxa"/>
            <w:tcBorders>
              <w:top w:val="single" w:sz="12" w:space="0" w:color="000000"/>
            </w:tcBorders>
            <w:shd w:val="clear" w:color="auto" w:fill="auto"/>
          </w:tcPr>
          <w:p w14:paraId="7B739D5C" w14:textId="77777777" w:rsidR="00AC147E" w:rsidRPr="00AC147E" w:rsidRDefault="00AC147E" w:rsidP="00AC147E">
            <w:pPr>
              <w:pStyle w:val="TableRowHead"/>
            </w:pPr>
            <w:r w:rsidRPr="00FE3380">
              <w:t xml:space="preserve">A Psychological or emotional condition </w:t>
            </w:r>
          </w:p>
        </w:tc>
        <w:tc>
          <w:tcPr>
            <w:tcW w:w="1843" w:type="dxa"/>
            <w:tcBorders>
              <w:top w:val="single" w:sz="12" w:space="0" w:color="000000"/>
            </w:tcBorders>
            <w:shd w:val="clear" w:color="auto" w:fill="auto"/>
          </w:tcPr>
          <w:p w14:paraId="1D68C810" w14:textId="22B0030E" w:rsidR="00AC147E" w:rsidRPr="00AC147E" w:rsidRDefault="00625B6B" w:rsidP="001755DA">
            <w:pPr>
              <w:pStyle w:val="TableCell"/>
              <w:jc w:val="right"/>
            </w:pPr>
            <w:r>
              <w:t>2,359</w:t>
            </w:r>
          </w:p>
        </w:tc>
        <w:tc>
          <w:tcPr>
            <w:tcW w:w="1566" w:type="dxa"/>
            <w:tcBorders>
              <w:top w:val="single" w:sz="12" w:space="0" w:color="000000"/>
            </w:tcBorders>
          </w:tcPr>
          <w:p w14:paraId="57CFC82E" w14:textId="77777777" w:rsidR="00AC147E" w:rsidRDefault="00AC147E" w:rsidP="001755DA">
            <w:pPr>
              <w:pStyle w:val="TableCell"/>
              <w:jc w:val="right"/>
            </w:pPr>
            <w:r>
              <w:t>20%</w:t>
            </w:r>
          </w:p>
        </w:tc>
      </w:tr>
      <w:tr w:rsidR="00AC147E" w:rsidRPr="00AC147E" w14:paraId="69B049E7" w14:textId="77777777" w:rsidTr="00AC147E">
        <w:trPr>
          <w:trHeight w:val="267"/>
        </w:trPr>
        <w:tc>
          <w:tcPr>
            <w:tcW w:w="5812" w:type="dxa"/>
            <w:shd w:val="clear" w:color="auto" w:fill="auto"/>
          </w:tcPr>
          <w:p w14:paraId="732AFFEA" w14:textId="77777777" w:rsidR="00AC147E" w:rsidRPr="00AC147E" w:rsidRDefault="00AC147E" w:rsidP="00AC147E">
            <w:pPr>
              <w:pStyle w:val="TableRowHead"/>
            </w:pPr>
            <w:r w:rsidRPr="00FE3380">
              <w:t>Deafness o</w:t>
            </w:r>
            <w:r>
              <w:t xml:space="preserve">r a serious hearing impairment </w:t>
            </w:r>
          </w:p>
        </w:tc>
        <w:tc>
          <w:tcPr>
            <w:tcW w:w="1843" w:type="dxa"/>
            <w:shd w:val="clear" w:color="auto" w:fill="auto"/>
          </w:tcPr>
          <w:p w14:paraId="53A8A4B3" w14:textId="1B09BE3A" w:rsidR="00AC147E" w:rsidRPr="00AC147E" w:rsidRDefault="00625B6B" w:rsidP="001755DA">
            <w:pPr>
              <w:pStyle w:val="TableCell"/>
              <w:jc w:val="right"/>
            </w:pPr>
            <w:r>
              <w:t>731</w:t>
            </w:r>
          </w:p>
        </w:tc>
        <w:tc>
          <w:tcPr>
            <w:tcW w:w="1566" w:type="dxa"/>
          </w:tcPr>
          <w:p w14:paraId="07C34810" w14:textId="77777777" w:rsidR="00AC147E" w:rsidRDefault="00AC147E" w:rsidP="001755DA">
            <w:pPr>
              <w:pStyle w:val="TableCell"/>
              <w:jc w:val="right"/>
            </w:pPr>
            <w:r>
              <w:t>6%</w:t>
            </w:r>
          </w:p>
        </w:tc>
      </w:tr>
      <w:tr w:rsidR="00AC147E" w:rsidRPr="00AC147E" w14:paraId="0BFF218D" w14:textId="77777777" w:rsidTr="00AC147E">
        <w:trPr>
          <w:trHeight w:val="267"/>
        </w:trPr>
        <w:tc>
          <w:tcPr>
            <w:tcW w:w="5812" w:type="dxa"/>
            <w:shd w:val="clear" w:color="auto" w:fill="auto"/>
          </w:tcPr>
          <w:p w14:paraId="2B1016AF" w14:textId="77777777" w:rsidR="00AC147E" w:rsidRPr="00AC147E" w:rsidRDefault="00AC147E" w:rsidP="00AC147E">
            <w:pPr>
              <w:pStyle w:val="TableRowHead"/>
            </w:pPr>
            <w:r w:rsidRPr="00FE3380">
              <w:t xml:space="preserve">Blindness or vision impairment </w:t>
            </w:r>
          </w:p>
        </w:tc>
        <w:tc>
          <w:tcPr>
            <w:tcW w:w="1843" w:type="dxa"/>
            <w:shd w:val="clear" w:color="auto" w:fill="auto"/>
          </w:tcPr>
          <w:p w14:paraId="23430367" w14:textId="5FD36A2B" w:rsidR="00AC147E" w:rsidRPr="00AC147E" w:rsidRDefault="00625B6B" w:rsidP="001755DA">
            <w:pPr>
              <w:pStyle w:val="TableCell"/>
              <w:jc w:val="right"/>
            </w:pPr>
            <w:r>
              <w:t>552</w:t>
            </w:r>
          </w:p>
        </w:tc>
        <w:tc>
          <w:tcPr>
            <w:tcW w:w="1566" w:type="dxa"/>
          </w:tcPr>
          <w:p w14:paraId="5CE6595D" w14:textId="77777777" w:rsidR="00AC147E" w:rsidRDefault="00AC147E" w:rsidP="001755DA">
            <w:pPr>
              <w:pStyle w:val="TableCell"/>
              <w:jc w:val="right"/>
            </w:pPr>
            <w:r>
              <w:t>5%</w:t>
            </w:r>
          </w:p>
        </w:tc>
      </w:tr>
      <w:tr w:rsidR="00AC147E" w:rsidRPr="00AC147E" w14:paraId="376F7EB7" w14:textId="77777777" w:rsidTr="00AC147E">
        <w:trPr>
          <w:trHeight w:val="534"/>
        </w:trPr>
        <w:tc>
          <w:tcPr>
            <w:tcW w:w="5812" w:type="dxa"/>
            <w:shd w:val="clear" w:color="auto" w:fill="auto"/>
          </w:tcPr>
          <w:p w14:paraId="55B6CCC1" w14:textId="77777777" w:rsidR="00AC147E" w:rsidRPr="00AC147E" w:rsidRDefault="00AC147E" w:rsidP="00AC147E">
            <w:pPr>
              <w:pStyle w:val="TableRowHead"/>
            </w:pPr>
            <w:r w:rsidRPr="00FE3380">
              <w:t xml:space="preserve">A difficulty with learning remembering or concentrating </w:t>
            </w:r>
          </w:p>
        </w:tc>
        <w:tc>
          <w:tcPr>
            <w:tcW w:w="1843" w:type="dxa"/>
            <w:shd w:val="clear" w:color="auto" w:fill="auto"/>
          </w:tcPr>
          <w:p w14:paraId="60D9DA3C" w14:textId="47AD1D7B" w:rsidR="00AC147E" w:rsidRPr="00AC147E" w:rsidRDefault="00625B6B" w:rsidP="001755DA">
            <w:pPr>
              <w:pStyle w:val="TableCell"/>
              <w:jc w:val="right"/>
            </w:pPr>
            <w:r>
              <w:t>4,092</w:t>
            </w:r>
          </w:p>
        </w:tc>
        <w:tc>
          <w:tcPr>
            <w:tcW w:w="1566" w:type="dxa"/>
          </w:tcPr>
          <w:p w14:paraId="20960CA3" w14:textId="78BCCDAC" w:rsidR="00AC147E" w:rsidRDefault="00AC147E" w:rsidP="001755DA">
            <w:pPr>
              <w:pStyle w:val="TableCell"/>
              <w:jc w:val="right"/>
            </w:pPr>
            <w:r>
              <w:t>3</w:t>
            </w:r>
            <w:r w:rsidR="00625B6B">
              <w:t>3.4</w:t>
            </w:r>
            <w:r>
              <w:t>%</w:t>
            </w:r>
          </w:p>
        </w:tc>
      </w:tr>
      <w:tr w:rsidR="00AC147E" w:rsidRPr="00AC147E" w14:paraId="771B0929" w14:textId="77777777" w:rsidTr="00AC147E">
        <w:trPr>
          <w:trHeight w:val="267"/>
        </w:trPr>
        <w:tc>
          <w:tcPr>
            <w:tcW w:w="5812" w:type="dxa"/>
            <w:shd w:val="clear" w:color="auto" w:fill="auto"/>
          </w:tcPr>
          <w:p w14:paraId="4B5D007B" w14:textId="77777777" w:rsidR="00AC147E" w:rsidRPr="00AC147E" w:rsidRDefault="00AC147E" w:rsidP="00AC147E">
            <w:pPr>
              <w:pStyle w:val="TableRowHead"/>
            </w:pPr>
            <w:r w:rsidRPr="00FE3380">
              <w:t xml:space="preserve">An intellectual disability </w:t>
            </w:r>
          </w:p>
        </w:tc>
        <w:tc>
          <w:tcPr>
            <w:tcW w:w="1843" w:type="dxa"/>
            <w:shd w:val="clear" w:color="auto" w:fill="auto"/>
          </w:tcPr>
          <w:p w14:paraId="49E84BE5" w14:textId="3B907F58" w:rsidR="00AC147E" w:rsidRPr="00AC147E" w:rsidRDefault="00AC147E" w:rsidP="00625B6B">
            <w:pPr>
              <w:pStyle w:val="TableCell"/>
              <w:jc w:val="right"/>
            </w:pPr>
            <w:r>
              <w:t>2,</w:t>
            </w:r>
            <w:r w:rsidR="00625B6B">
              <w:t>396</w:t>
            </w:r>
          </w:p>
        </w:tc>
        <w:tc>
          <w:tcPr>
            <w:tcW w:w="1566" w:type="dxa"/>
          </w:tcPr>
          <w:p w14:paraId="6FB46887" w14:textId="7E2B3CC3" w:rsidR="00AC147E" w:rsidRDefault="00AC147E" w:rsidP="001755DA">
            <w:pPr>
              <w:pStyle w:val="TableCell"/>
              <w:jc w:val="right"/>
            </w:pPr>
            <w:r>
              <w:t>2</w:t>
            </w:r>
            <w:r w:rsidR="004135B3">
              <w:t>3.7</w:t>
            </w:r>
            <w:r>
              <w:t>%</w:t>
            </w:r>
          </w:p>
        </w:tc>
      </w:tr>
      <w:tr w:rsidR="00AC147E" w:rsidRPr="00AC147E" w14:paraId="2B91CEBB" w14:textId="77777777" w:rsidTr="00AC147E">
        <w:trPr>
          <w:trHeight w:val="267"/>
        </w:trPr>
        <w:tc>
          <w:tcPr>
            <w:tcW w:w="5812" w:type="dxa"/>
            <w:shd w:val="clear" w:color="auto" w:fill="auto"/>
          </w:tcPr>
          <w:p w14:paraId="633B6F7D" w14:textId="77777777" w:rsidR="00AC147E" w:rsidRPr="00AC147E" w:rsidRDefault="00AC147E" w:rsidP="00AC147E">
            <w:pPr>
              <w:pStyle w:val="TableRowHead"/>
            </w:pPr>
            <w:r w:rsidRPr="00FE3380">
              <w:t xml:space="preserve">A difficulty with basic physical activities </w:t>
            </w:r>
          </w:p>
        </w:tc>
        <w:tc>
          <w:tcPr>
            <w:tcW w:w="1843" w:type="dxa"/>
            <w:shd w:val="clear" w:color="auto" w:fill="auto"/>
          </w:tcPr>
          <w:p w14:paraId="7A310984" w14:textId="31721F52" w:rsidR="00AC147E" w:rsidRPr="00AC147E" w:rsidRDefault="00AC147E" w:rsidP="00625B6B">
            <w:pPr>
              <w:pStyle w:val="TableCell"/>
              <w:jc w:val="right"/>
            </w:pPr>
            <w:r>
              <w:t>1,</w:t>
            </w:r>
            <w:r w:rsidR="00625B6B">
              <w:t>609</w:t>
            </w:r>
          </w:p>
        </w:tc>
        <w:tc>
          <w:tcPr>
            <w:tcW w:w="1566" w:type="dxa"/>
          </w:tcPr>
          <w:p w14:paraId="4646F780" w14:textId="77777777" w:rsidR="00AC147E" w:rsidRDefault="00AC147E" w:rsidP="001755DA">
            <w:pPr>
              <w:pStyle w:val="TableCell"/>
              <w:jc w:val="right"/>
            </w:pPr>
            <w:r>
              <w:t>14%</w:t>
            </w:r>
          </w:p>
        </w:tc>
      </w:tr>
      <w:tr w:rsidR="00AC147E" w:rsidRPr="00AC147E" w14:paraId="05CCA9D1" w14:textId="77777777" w:rsidTr="00AC147E">
        <w:trPr>
          <w:trHeight w:val="280"/>
        </w:trPr>
        <w:tc>
          <w:tcPr>
            <w:tcW w:w="5812" w:type="dxa"/>
            <w:shd w:val="clear" w:color="auto" w:fill="auto"/>
          </w:tcPr>
          <w:p w14:paraId="13B49E9F" w14:textId="77777777" w:rsidR="00AC147E" w:rsidRPr="00AC147E" w:rsidRDefault="00AC147E" w:rsidP="00AC147E">
            <w:pPr>
              <w:pStyle w:val="TableRowHead"/>
            </w:pPr>
            <w:r w:rsidRPr="00FE3380">
              <w:t xml:space="preserve">Other disability, including chronic illness </w:t>
            </w:r>
          </w:p>
        </w:tc>
        <w:tc>
          <w:tcPr>
            <w:tcW w:w="1843" w:type="dxa"/>
            <w:shd w:val="clear" w:color="auto" w:fill="auto"/>
          </w:tcPr>
          <w:p w14:paraId="13360691" w14:textId="02286A27" w:rsidR="00AC147E" w:rsidRPr="00AC147E" w:rsidRDefault="00AC147E" w:rsidP="00625B6B">
            <w:pPr>
              <w:pStyle w:val="TableCell"/>
              <w:jc w:val="right"/>
            </w:pPr>
            <w:r>
              <w:t>2,</w:t>
            </w:r>
            <w:r w:rsidR="00625B6B">
              <w:t>896</w:t>
            </w:r>
          </w:p>
        </w:tc>
        <w:tc>
          <w:tcPr>
            <w:tcW w:w="1566" w:type="dxa"/>
          </w:tcPr>
          <w:p w14:paraId="1AA6A31F" w14:textId="7B645C66" w:rsidR="00AC147E" w:rsidRDefault="004135B3" w:rsidP="001755DA">
            <w:pPr>
              <w:pStyle w:val="TableCell"/>
              <w:jc w:val="right"/>
            </w:pPr>
            <w:r>
              <w:t>19.6</w:t>
            </w:r>
            <w:r w:rsidR="00CC59BA">
              <w:t>%</w:t>
            </w:r>
          </w:p>
        </w:tc>
      </w:tr>
    </w:tbl>
    <w:p w14:paraId="179B6A54" w14:textId="77777777" w:rsidR="002146B6" w:rsidRDefault="002146B6" w:rsidP="002146B6">
      <w:pPr>
        <w:pStyle w:val="TableNote"/>
        <w:spacing w:after="0"/>
      </w:pPr>
      <w:r w:rsidRPr="002146B6">
        <w:t>Learners here are unique within each type of disability but not necessarily across disabilities.</w:t>
      </w:r>
    </w:p>
    <w:p w14:paraId="404AE338" w14:textId="06A632AD" w:rsidR="00AC147E" w:rsidRDefault="00AC147E" w:rsidP="002146B6">
      <w:pPr>
        <w:pStyle w:val="TableNote"/>
        <w:spacing w:before="0" w:after="0"/>
      </w:pPr>
      <w:r>
        <w:t xml:space="preserve"> Source: </w:t>
      </w:r>
      <w:proofErr w:type="spellStart"/>
      <w:r>
        <w:t>Solas</w:t>
      </w:r>
      <w:proofErr w:type="spellEnd"/>
      <w:r>
        <w:t xml:space="preserve">, </w:t>
      </w:r>
      <w:r w:rsidR="00BD6C0D">
        <w:t xml:space="preserve">2021, </w:t>
      </w:r>
      <w:r w:rsidR="00BD6C0D" w:rsidRPr="00BD6C0D">
        <w:t>FET in Numbers 2020 Learners with Disabilities</w:t>
      </w:r>
    </w:p>
    <w:p w14:paraId="13FBB8DB" w14:textId="77777777" w:rsidR="00AC147E" w:rsidRDefault="00AC147E" w:rsidP="00AC147E"/>
    <w:p w14:paraId="3AEF7769" w14:textId="134ED3AD" w:rsidR="002146B6" w:rsidRDefault="000C5C36" w:rsidP="002146B6">
      <w:r>
        <w:t>Further Education and Training</w:t>
      </w:r>
      <w:r w:rsidR="001507E7">
        <w:t xml:space="preserve"> bodies</w:t>
      </w:r>
      <w:r>
        <w:t xml:space="preserve"> receive monies from the Fund for Students with Disabilities to fund supports for students with disabilities. There is no data on the numbers of students with disabilities who receive particular supports </w:t>
      </w:r>
      <w:r w:rsidR="00381769">
        <w:t xml:space="preserve">through </w:t>
      </w:r>
      <w:r w:rsidR="001507E7">
        <w:t xml:space="preserve">the </w:t>
      </w:r>
      <w:r>
        <w:t xml:space="preserve">Fund for Students with Disabilities. The Higher Education Authority provide data on </w:t>
      </w:r>
      <w:r w:rsidR="002146B6">
        <w:t xml:space="preserve">expenditure on different categories of support </w:t>
      </w:r>
      <w:r>
        <w:t xml:space="preserve">by the Further Education and Training sector using </w:t>
      </w:r>
      <w:r w:rsidR="008329F7">
        <w:t xml:space="preserve">the </w:t>
      </w:r>
      <w:r>
        <w:t>Fund for Students with Disabilities. This breakdown in expenditure is set out in Table 1</w:t>
      </w:r>
      <w:r w:rsidR="001F42BD">
        <w:t>0</w:t>
      </w:r>
      <w:r>
        <w:t xml:space="preserve"> below. </w:t>
      </w:r>
    </w:p>
    <w:p w14:paraId="0FC4C66C" w14:textId="521B47D9" w:rsidR="006511E5" w:rsidRDefault="006511E5" w:rsidP="006511E5">
      <w:pPr>
        <w:pStyle w:val="TableTitle"/>
      </w:pPr>
      <w:r>
        <w:t xml:space="preserve">Table </w:t>
      </w:r>
      <w:r w:rsidR="003F0E44">
        <w:t>1</w:t>
      </w:r>
      <w:r w:rsidR="001F42BD">
        <w:t>0</w:t>
      </w:r>
      <w:r w:rsidR="003F0E44">
        <w:t xml:space="preserve"> </w:t>
      </w:r>
      <w:r>
        <w:t xml:space="preserve">– </w:t>
      </w:r>
      <w:r w:rsidR="000C22A7">
        <w:t>Further Education and Training Fund for Students with Disabilities e</w:t>
      </w:r>
      <w:r w:rsidR="000C22A7" w:rsidRPr="00977FF8">
        <w:t>xpenditure by Category, 2014/15</w:t>
      </w:r>
      <w:r w:rsidR="000C22A7">
        <w:t xml:space="preserve">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820"/>
        <w:gridCol w:w="2126"/>
        <w:gridCol w:w="1694"/>
      </w:tblGrid>
      <w:tr w:rsidR="006511E5" w:rsidRPr="006511E5" w14:paraId="4701B167" w14:textId="77777777" w:rsidTr="00977FF8">
        <w:trPr>
          <w:tblHeader/>
        </w:trPr>
        <w:tc>
          <w:tcPr>
            <w:tcW w:w="4820" w:type="dxa"/>
            <w:tcBorders>
              <w:bottom w:val="single" w:sz="12" w:space="0" w:color="000000"/>
            </w:tcBorders>
            <w:shd w:val="clear" w:color="auto" w:fill="auto"/>
          </w:tcPr>
          <w:p w14:paraId="0AFCD775" w14:textId="77777777" w:rsidR="006511E5" w:rsidRPr="006511E5" w:rsidRDefault="006511E5" w:rsidP="006511E5">
            <w:pPr>
              <w:pStyle w:val="TableHead"/>
              <w:jc w:val="right"/>
            </w:pPr>
          </w:p>
        </w:tc>
        <w:tc>
          <w:tcPr>
            <w:tcW w:w="2126" w:type="dxa"/>
            <w:tcBorders>
              <w:bottom w:val="single" w:sz="12" w:space="0" w:color="000000"/>
            </w:tcBorders>
            <w:shd w:val="clear" w:color="auto" w:fill="auto"/>
          </w:tcPr>
          <w:p w14:paraId="20E25C27" w14:textId="6BBC8154" w:rsidR="006511E5" w:rsidRPr="006511E5" w:rsidRDefault="00700578" w:rsidP="006511E5">
            <w:pPr>
              <w:pStyle w:val="TableHead"/>
              <w:jc w:val="right"/>
            </w:pPr>
            <w:r>
              <w:t>Amount</w:t>
            </w:r>
          </w:p>
        </w:tc>
        <w:tc>
          <w:tcPr>
            <w:tcW w:w="1694" w:type="dxa"/>
            <w:tcBorders>
              <w:bottom w:val="single" w:sz="12" w:space="0" w:color="000000"/>
            </w:tcBorders>
            <w:shd w:val="clear" w:color="auto" w:fill="auto"/>
          </w:tcPr>
          <w:p w14:paraId="26F603EF" w14:textId="2A460D64" w:rsidR="006511E5" w:rsidRPr="006511E5" w:rsidRDefault="00700578" w:rsidP="006511E5">
            <w:pPr>
              <w:pStyle w:val="TableHead"/>
              <w:jc w:val="right"/>
            </w:pPr>
            <w:r>
              <w:t>Percent</w:t>
            </w:r>
          </w:p>
        </w:tc>
      </w:tr>
      <w:tr w:rsidR="006511E5" w:rsidRPr="006511E5" w14:paraId="2998416B" w14:textId="77777777" w:rsidTr="00977FF8">
        <w:tc>
          <w:tcPr>
            <w:tcW w:w="4820" w:type="dxa"/>
            <w:tcBorders>
              <w:top w:val="single" w:sz="12" w:space="0" w:color="000000"/>
            </w:tcBorders>
            <w:shd w:val="clear" w:color="auto" w:fill="auto"/>
          </w:tcPr>
          <w:p w14:paraId="26FFA47F" w14:textId="77777777" w:rsidR="006511E5" w:rsidRPr="006511E5" w:rsidRDefault="006511E5" w:rsidP="006511E5">
            <w:pPr>
              <w:pStyle w:val="TableRowHead"/>
            </w:pPr>
            <w:r w:rsidRPr="005463E8">
              <w:t>Assistive Technology</w:t>
            </w:r>
          </w:p>
        </w:tc>
        <w:tc>
          <w:tcPr>
            <w:tcW w:w="2126" w:type="dxa"/>
            <w:tcBorders>
              <w:top w:val="single" w:sz="12" w:space="0" w:color="000000"/>
            </w:tcBorders>
            <w:shd w:val="clear" w:color="auto" w:fill="auto"/>
          </w:tcPr>
          <w:p w14:paraId="38565B14" w14:textId="77777777" w:rsidR="006511E5" w:rsidRPr="006511E5" w:rsidRDefault="006511E5" w:rsidP="00A76FD4">
            <w:pPr>
              <w:pStyle w:val="TableCell"/>
              <w:jc w:val="right"/>
            </w:pPr>
            <w:r w:rsidRPr="005463E8">
              <w:t>€ 112,088</w:t>
            </w:r>
          </w:p>
        </w:tc>
        <w:tc>
          <w:tcPr>
            <w:tcW w:w="1694" w:type="dxa"/>
            <w:tcBorders>
              <w:top w:val="single" w:sz="12" w:space="0" w:color="000000"/>
            </w:tcBorders>
            <w:shd w:val="clear" w:color="auto" w:fill="auto"/>
          </w:tcPr>
          <w:p w14:paraId="63F0D7EB" w14:textId="77777777" w:rsidR="006511E5" w:rsidRPr="006511E5" w:rsidRDefault="006511E5" w:rsidP="00A76FD4">
            <w:pPr>
              <w:pStyle w:val="TableCell"/>
              <w:jc w:val="right"/>
            </w:pPr>
            <w:r>
              <w:t>7.5</w:t>
            </w:r>
            <w:r w:rsidRPr="005463E8">
              <w:t>%</w:t>
            </w:r>
          </w:p>
        </w:tc>
      </w:tr>
      <w:tr w:rsidR="006511E5" w:rsidRPr="006511E5" w14:paraId="54E83635" w14:textId="77777777" w:rsidTr="00977FF8">
        <w:tc>
          <w:tcPr>
            <w:tcW w:w="4820" w:type="dxa"/>
            <w:shd w:val="clear" w:color="auto" w:fill="auto"/>
          </w:tcPr>
          <w:p w14:paraId="511260B0" w14:textId="77777777" w:rsidR="006511E5" w:rsidRPr="006511E5" w:rsidRDefault="006511E5" w:rsidP="006511E5">
            <w:pPr>
              <w:pStyle w:val="TableRowHead"/>
            </w:pPr>
            <w:r w:rsidRPr="00D04C60">
              <w:t>ISL/</w:t>
            </w:r>
            <w:proofErr w:type="spellStart"/>
            <w:r w:rsidRPr="00D04C60">
              <w:t>Speedtext</w:t>
            </w:r>
            <w:proofErr w:type="spellEnd"/>
          </w:p>
        </w:tc>
        <w:tc>
          <w:tcPr>
            <w:tcW w:w="2126" w:type="dxa"/>
            <w:shd w:val="clear" w:color="auto" w:fill="auto"/>
          </w:tcPr>
          <w:p w14:paraId="49143054" w14:textId="77777777" w:rsidR="006511E5" w:rsidRPr="006511E5" w:rsidRDefault="006511E5" w:rsidP="00A76FD4">
            <w:pPr>
              <w:pStyle w:val="TableCell"/>
              <w:jc w:val="right"/>
            </w:pPr>
            <w:r w:rsidRPr="00D04C60">
              <w:t>€ 324,055</w:t>
            </w:r>
          </w:p>
        </w:tc>
        <w:tc>
          <w:tcPr>
            <w:tcW w:w="1694" w:type="dxa"/>
            <w:shd w:val="clear" w:color="auto" w:fill="auto"/>
          </w:tcPr>
          <w:p w14:paraId="268EF20A" w14:textId="77777777" w:rsidR="006511E5" w:rsidRPr="006511E5" w:rsidRDefault="006511E5" w:rsidP="00A76FD4">
            <w:pPr>
              <w:pStyle w:val="TableCell"/>
              <w:jc w:val="right"/>
            </w:pPr>
            <w:r w:rsidRPr="00D04C60">
              <w:t>22%</w:t>
            </w:r>
          </w:p>
        </w:tc>
      </w:tr>
      <w:tr w:rsidR="006511E5" w:rsidRPr="006511E5" w14:paraId="53842B3F" w14:textId="77777777" w:rsidTr="00977FF8">
        <w:tc>
          <w:tcPr>
            <w:tcW w:w="4820" w:type="dxa"/>
            <w:shd w:val="clear" w:color="auto" w:fill="auto"/>
          </w:tcPr>
          <w:p w14:paraId="6B748184" w14:textId="77777777" w:rsidR="006511E5" w:rsidRPr="006511E5" w:rsidRDefault="006511E5" w:rsidP="004B4F24">
            <w:pPr>
              <w:pStyle w:val="TableRowHead"/>
            </w:pPr>
            <w:proofErr w:type="spellStart"/>
            <w:r w:rsidRPr="00982BD1">
              <w:t>NoteTakers</w:t>
            </w:r>
            <w:proofErr w:type="spellEnd"/>
            <w:r w:rsidRPr="00982BD1">
              <w:t xml:space="preserve"> (</w:t>
            </w:r>
            <w:r w:rsidR="004B4F24">
              <w:t>including</w:t>
            </w:r>
            <w:r w:rsidR="004B4F24" w:rsidRPr="00982BD1">
              <w:t xml:space="preserve"> </w:t>
            </w:r>
            <w:r w:rsidRPr="00982BD1">
              <w:t>Electronic Notetaking)</w:t>
            </w:r>
          </w:p>
        </w:tc>
        <w:tc>
          <w:tcPr>
            <w:tcW w:w="2126" w:type="dxa"/>
            <w:shd w:val="clear" w:color="auto" w:fill="auto"/>
          </w:tcPr>
          <w:p w14:paraId="6F99A53A" w14:textId="77777777" w:rsidR="006511E5" w:rsidRPr="006511E5" w:rsidRDefault="006511E5" w:rsidP="00A76FD4">
            <w:pPr>
              <w:pStyle w:val="TableCell"/>
              <w:jc w:val="right"/>
            </w:pPr>
            <w:r w:rsidRPr="00982BD1">
              <w:t>€ 254,056</w:t>
            </w:r>
          </w:p>
        </w:tc>
        <w:tc>
          <w:tcPr>
            <w:tcW w:w="1694" w:type="dxa"/>
            <w:shd w:val="clear" w:color="auto" w:fill="auto"/>
          </w:tcPr>
          <w:p w14:paraId="7464A112" w14:textId="77777777" w:rsidR="006511E5" w:rsidRPr="006511E5" w:rsidRDefault="006511E5" w:rsidP="00A76FD4">
            <w:pPr>
              <w:pStyle w:val="TableCell"/>
              <w:jc w:val="right"/>
            </w:pPr>
            <w:r w:rsidRPr="00982BD1">
              <w:t>17%</w:t>
            </w:r>
          </w:p>
        </w:tc>
      </w:tr>
      <w:tr w:rsidR="006511E5" w:rsidRPr="006511E5" w14:paraId="1ACE90F5" w14:textId="77777777" w:rsidTr="00977FF8">
        <w:tc>
          <w:tcPr>
            <w:tcW w:w="4820" w:type="dxa"/>
            <w:shd w:val="clear" w:color="auto" w:fill="auto"/>
          </w:tcPr>
          <w:p w14:paraId="107BE588" w14:textId="77777777" w:rsidR="006511E5" w:rsidRPr="006511E5" w:rsidRDefault="006511E5" w:rsidP="006511E5">
            <w:pPr>
              <w:pStyle w:val="TableRowHead"/>
            </w:pPr>
            <w:r w:rsidRPr="00BE66EB">
              <w:t>Personal Assistants</w:t>
            </w:r>
          </w:p>
        </w:tc>
        <w:tc>
          <w:tcPr>
            <w:tcW w:w="2126" w:type="dxa"/>
            <w:shd w:val="clear" w:color="auto" w:fill="auto"/>
          </w:tcPr>
          <w:p w14:paraId="7C215D7B" w14:textId="77777777" w:rsidR="006511E5" w:rsidRPr="006511E5" w:rsidRDefault="006511E5" w:rsidP="00A76FD4">
            <w:pPr>
              <w:pStyle w:val="TableCell"/>
              <w:jc w:val="right"/>
            </w:pPr>
            <w:r w:rsidRPr="00BE66EB">
              <w:t>€ 471,372</w:t>
            </w:r>
          </w:p>
        </w:tc>
        <w:tc>
          <w:tcPr>
            <w:tcW w:w="1694" w:type="dxa"/>
            <w:shd w:val="clear" w:color="auto" w:fill="auto"/>
          </w:tcPr>
          <w:p w14:paraId="270C380A" w14:textId="77777777" w:rsidR="006511E5" w:rsidRPr="006511E5" w:rsidRDefault="006511E5" w:rsidP="00A76FD4">
            <w:pPr>
              <w:pStyle w:val="TableCell"/>
              <w:jc w:val="right"/>
            </w:pPr>
            <w:r w:rsidRPr="00BE66EB">
              <w:t>32%</w:t>
            </w:r>
          </w:p>
        </w:tc>
      </w:tr>
      <w:tr w:rsidR="006511E5" w:rsidRPr="006511E5" w14:paraId="336DCECE" w14:textId="77777777" w:rsidTr="00977FF8">
        <w:tc>
          <w:tcPr>
            <w:tcW w:w="4820" w:type="dxa"/>
            <w:shd w:val="clear" w:color="auto" w:fill="auto"/>
          </w:tcPr>
          <w:p w14:paraId="019BB8C3" w14:textId="77777777" w:rsidR="006511E5" w:rsidRPr="006511E5" w:rsidRDefault="006511E5" w:rsidP="006511E5">
            <w:pPr>
              <w:pStyle w:val="TableRowHead"/>
            </w:pPr>
            <w:r w:rsidRPr="00B42100">
              <w:t>Study skills/ learning support</w:t>
            </w:r>
          </w:p>
        </w:tc>
        <w:tc>
          <w:tcPr>
            <w:tcW w:w="2126" w:type="dxa"/>
            <w:shd w:val="clear" w:color="auto" w:fill="auto"/>
          </w:tcPr>
          <w:p w14:paraId="4E0BB554" w14:textId="77777777" w:rsidR="006511E5" w:rsidRPr="006511E5" w:rsidRDefault="006511E5" w:rsidP="00A76FD4">
            <w:pPr>
              <w:pStyle w:val="TableCell"/>
              <w:jc w:val="right"/>
            </w:pPr>
            <w:r w:rsidRPr="00B42100">
              <w:t>€ 131,591</w:t>
            </w:r>
          </w:p>
        </w:tc>
        <w:tc>
          <w:tcPr>
            <w:tcW w:w="1694" w:type="dxa"/>
            <w:shd w:val="clear" w:color="auto" w:fill="auto"/>
          </w:tcPr>
          <w:p w14:paraId="323842F7" w14:textId="77777777" w:rsidR="006511E5" w:rsidRPr="006511E5" w:rsidRDefault="006511E5" w:rsidP="00A76FD4">
            <w:pPr>
              <w:pStyle w:val="TableCell"/>
              <w:jc w:val="right"/>
            </w:pPr>
            <w:r w:rsidRPr="00B42100">
              <w:t>9%</w:t>
            </w:r>
          </w:p>
        </w:tc>
      </w:tr>
      <w:tr w:rsidR="006511E5" w:rsidRPr="006511E5" w14:paraId="327A9CB9" w14:textId="77777777" w:rsidTr="00977FF8">
        <w:tc>
          <w:tcPr>
            <w:tcW w:w="4820" w:type="dxa"/>
            <w:shd w:val="clear" w:color="auto" w:fill="auto"/>
          </w:tcPr>
          <w:p w14:paraId="16A37CD8" w14:textId="77777777" w:rsidR="006511E5" w:rsidRPr="006511E5" w:rsidRDefault="006511E5" w:rsidP="006511E5">
            <w:pPr>
              <w:pStyle w:val="TableRowHead"/>
            </w:pPr>
            <w:r w:rsidRPr="006958D1">
              <w:t>Targeted Transport</w:t>
            </w:r>
          </w:p>
        </w:tc>
        <w:tc>
          <w:tcPr>
            <w:tcW w:w="2126" w:type="dxa"/>
            <w:shd w:val="clear" w:color="auto" w:fill="auto"/>
          </w:tcPr>
          <w:p w14:paraId="18F9334D" w14:textId="77777777" w:rsidR="006511E5" w:rsidRPr="006511E5" w:rsidRDefault="006511E5" w:rsidP="00A76FD4">
            <w:pPr>
              <w:pStyle w:val="TableCell"/>
              <w:jc w:val="right"/>
            </w:pPr>
            <w:r w:rsidRPr="006958D1">
              <w:t>€ 96,531</w:t>
            </w:r>
          </w:p>
        </w:tc>
        <w:tc>
          <w:tcPr>
            <w:tcW w:w="1694" w:type="dxa"/>
            <w:shd w:val="clear" w:color="auto" w:fill="auto"/>
          </w:tcPr>
          <w:p w14:paraId="2B31D9BB" w14:textId="77777777" w:rsidR="006511E5" w:rsidRPr="006511E5" w:rsidRDefault="006511E5" w:rsidP="00A76FD4">
            <w:pPr>
              <w:pStyle w:val="TableCell"/>
              <w:jc w:val="right"/>
            </w:pPr>
            <w:r w:rsidRPr="006958D1">
              <w:t>6%</w:t>
            </w:r>
          </w:p>
        </w:tc>
      </w:tr>
      <w:tr w:rsidR="006511E5" w:rsidRPr="006511E5" w14:paraId="714F80E5" w14:textId="77777777" w:rsidTr="00977FF8">
        <w:tc>
          <w:tcPr>
            <w:tcW w:w="4820" w:type="dxa"/>
            <w:shd w:val="clear" w:color="auto" w:fill="auto"/>
          </w:tcPr>
          <w:p w14:paraId="24DB2B1E" w14:textId="77777777" w:rsidR="006511E5" w:rsidRPr="006511E5" w:rsidRDefault="006511E5" w:rsidP="006511E5">
            <w:pPr>
              <w:pStyle w:val="TableRowHead"/>
            </w:pPr>
            <w:r w:rsidRPr="008D1037">
              <w:t>Tuition - Subject Specific Tuition</w:t>
            </w:r>
          </w:p>
        </w:tc>
        <w:tc>
          <w:tcPr>
            <w:tcW w:w="2126" w:type="dxa"/>
            <w:shd w:val="clear" w:color="auto" w:fill="auto"/>
          </w:tcPr>
          <w:p w14:paraId="0711E370" w14:textId="77777777" w:rsidR="006511E5" w:rsidRPr="006511E5" w:rsidRDefault="006511E5" w:rsidP="00A76FD4">
            <w:pPr>
              <w:pStyle w:val="TableCell"/>
              <w:jc w:val="right"/>
            </w:pPr>
            <w:r w:rsidRPr="008D1037">
              <w:t>€ 96,962</w:t>
            </w:r>
          </w:p>
        </w:tc>
        <w:tc>
          <w:tcPr>
            <w:tcW w:w="1694" w:type="dxa"/>
            <w:shd w:val="clear" w:color="auto" w:fill="auto"/>
          </w:tcPr>
          <w:p w14:paraId="544EE261" w14:textId="77777777" w:rsidR="006511E5" w:rsidRPr="006511E5" w:rsidRDefault="006511E5" w:rsidP="00A76FD4">
            <w:pPr>
              <w:pStyle w:val="TableCell"/>
              <w:jc w:val="right"/>
            </w:pPr>
            <w:r w:rsidRPr="008D1037">
              <w:t>6%</w:t>
            </w:r>
          </w:p>
        </w:tc>
      </w:tr>
      <w:tr w:rsidR="006511E5" w:rsidRPr="006511E5" w14:paraId="6A5DC9BC" w14:textId="77777777" w:rsidTr="00977FF8">
        <w:tc>
          <w:tcPr>
            <w:tcW w:w="4820" w:type="dxa"/>
            <w:shd w:val="clear" w:color="auto" w:fill="auto"/>
          </w:tcPr>
          <w:p w14:paraId="1210D358" w14:textId="77777777" w:rsidR="006511E5" w:rsidRPr="008D1037" w:rsidRDefault="006511E5" w:rsidP="006511E5">
            <w:pPr>
              <w:pStyle w:val="TableRowHead"/>
            </w:pPr>
            <w:r>
              <w:t xml:space="preserve">Other </w:t>
            </w:r>
          </w:p>
        </w:tc>
        <w:tc>
          <w:tcPr>
            <w:tcW w:w="2126" w:type="dxa"/>
            <w:shd w:val="clear" w:color="auto" w:fill="auto"/>
          </w:tcPr>
          <w:p w14:paraId="2A889E14" w14:textId="77777777" w:rsidR="006511E5" w:rsidRPr="008D1037" w:rsidRDefault="00977FF8" w:rsidP="00A76FD4">
            <w:pPr>
              <w:pStyle w:val="TableCell"/>
              <w:jc w:val="right"/>
            </w:pPr>
            <w:r>
              <w:t xml:space="preserve">€ </w:t>
            </w:r>
            <w:r w:rsidR="006511E5">
              <w:t>6</w:t>
            </w:r>
            <w:r>
              <w:t>,</w:t>
            </w:r>
            <w:r w:rsidR="006511E5">
              <w:t>113</w:t>
            </w:r>
          </w:p>
        </w:tc>
        <w:tc>
          <w:tcPr>
            <w:tcW w:w="1694" w:type="dxa"/>
            <w:shd w:val="clear" w:color="auto" w:fill="auto"/>
          </w:tcPr>
          <w:p w14:paraId="56252734" w14:textId="77777777" w:rsidR="006511E5" w:rsidRPr="008D1037" w:rsidRDefault="006511E5" w:rsidP="00A76FD4">
            <w:pPr>
              <w:pStyle w:val="TableCell"/>
              <w:jc w:val="right"/>
            </w:pPr>
            <w:r>
              <w:t>0.5%</w:t>
            </w:r>
          </w:p>
        </w:tc>
      </w:tr>
      <w:tr w:rsidR="006511E5" w:rsidRPr="006511E5" w14:paraId="001BD5DA" w14:textId="77777777" w:rsidTr="00977FF8">
        <w:tc>
          <w:tcPr>
            <w:tcW w:w="4820" w:type="dxa"/>
            <w:shd w:val="clear" w:color="auto" w:fill="auto"/>
          </w:tcPr>
          <w:p w14:paraId="2B1114F4" w14:textId="77777777" w:rsidR="006511E5" w:rsidRPr="006511E5" w:rsidRDefault="00977FF8" w:rsidP="006511E5">
            <w:pPr>
              <w:pStyle w:val="TableRowHead"/>
            </w:pPr>
            <w:r>
              <w:t>Total</w:t>
            </w:r>
          </w:p>
        </w:tc>
        <w:tc>
          <w:tcPr>
            <w:tcW w:w="2126" w:type="dxa"/>
            <w:shd w:val="clear" w:color="auto" w:fill="auto"/>
          </w:tcPr>
          <w:p w14:paraId="495D9E72" w14:textId="77777777" w:rsidR="006511E5" w:rsidRPr="006511E5" w:rsidRDefault="006511E5" w:rsidP="00A76FD4">
            <w:pPr>
              <w:pStyle w:val="TableCell"/>
              <w:jc w:val="right"/>
            </w:pPr>
            <w:r w:rsidRPr="00EF6EB4">
              <w:t>€ 1,492,768</w:t>
            </w:r>
          </w:p>
        </w:tc>
        <w:tc>
          <w:tcPr>
            <w:tcW w:w="1694" w:type="dxa"/>
            <w:shd w:val="clear" w:color="auto" w:fill="auto"/>
          </w:tcPr>
          <w:p w14:paraId="27945208" w14:textId="77777777" w:rsidR="006511E5" w:rsidRPr="006511E5" w:rsidRDefault="006511E5" w:rsidP="00A76FD4">
            <w:pPr>
              <w:pStyle w:val="TableCell"/>
              <w:jc w:val="right"/>
            </w:pPr>
            <w:r w:rsidRPr="00EF6EB4">
              <w:t>100%</w:t>
            </w:r>
          </w:p>
        </w:tc>
      </w:tr>
    </w:tbl>
    <w:p w14:paraId="46E7B09C" w14:textId="77777777" w:rsidR="006511E5" w:rsidRPr="006511E5" w:rsidRDefault="006511E5" w:rsidP="006511E5">
      <w:pPr>
        <w:pStyle w:val="TableNote"/>
      </w:pPr>
      <w:r>
        <w:t xml:space="preserve">Source: </w:t>
      </w:r>
      <w:r w:rsidR="00977FF8">
        <w:t xml:space="preserve">Based on figures provided in </w:t>
      </w:r>
      <w:r w:rsidR="00977FF8" w:rsidRPr="00977FF8">
        <w:t xml:space="preserve">Review of the Fund for Students with Disabilities, </w:t>
      </w:r>
      <w:r w:rsidR="00977FF8">
        <w:t xml:space="preserve">HEA, </w:t>
      </w:r>
      <w:r w:rsidR="00977FF8" w:rsidRPr="00977FF8">
        <w:t>2017</w:t>
      </w:r>
    </w:p>
    <w:p w14:paraId="6256F148" w14:textId="77777777" w:rsidR="006511E5" w:rsidRDefault="00947FB6" w:rsidP="00F366F1">
      <w:pPr>
        <w:pStyle w:val="Heading2"/>
      </w:pPr>
      <w:bookmarkStart w:id="42" w:name="_Toc112054008"/>
      <w:r>
        <w:t>Higher education</w:t>
      </w:r>
      <w:bookmarkEnd w:id="42"/>
      <w:r>
        <w:t xml:space="preserve"> </w:t>
      </w:r>
    </w:p>
    <w:p w14:paraId="3C734860" w14:textId="77777777" w:rsidR="00947FB6" w:rsidRDefault="00947FB6" w:rsidP="00F366F1">
      <w:pPr>
        <w:pStyle w:val="Heading3"/>
      </w:pPr>
      <w:bookmarkStart w:id="43" w:name="_Toc112054009"/>
      <w:r>
        <w:t>Access to Higher Education</w:t>
      </w:r>
      <w:bookmarkEnd w:id="43"/>
      <w:r>
        <w:t xml:space="preserve"> </w:t>
      </w:r>
    </w:p>
    <w:p w14:paraId="2DAC4FF6" w14:textId="0291A44C" w:rsidR="005D6090" w:rsidRDefault="00F366F1" w:rsidP="005D6090">
      <w:r>
        <w:t xml:space="preserve">In recognition that certain groups are consistently under-represented in higher education student numbers, two </w:t>
      </w:r>
      <w:r w:rsidRPr="00F366F1">
        <w:t>supplementary admissions scheme</w:t>
      </w:r>
      <w:r>
        <w:t>s</w:t>
      </w:r>
      <w:r w:rsidRPr="00F366F1">
        <w:t xml:space="preserve"> </w:t>
      </w:r>
      <w:r w:rsidR="00CC59BA">
        <w:t xml:space="preserve">have been established </w:t>
      </w:r>
      <w:r w:rsidRPr="00F366F1">
        <w:t>for school leavers who</w:t>
      </w:r>
      <w:r w:rsidR="00E77257">
        <w:t>,</w:t>
      </w:r>
      <w:r w:rsidRPr="00F366F1">
        <w:t xml:space="preserve"> because of the impact of their </w:t>
      </w:r>
      <w:r>
        <w:t>circumstances</w:t>
      </w:r>
      <w:r w:rsidR="00E77257">
        <w:t>,</w:t>
      </w:r>
      <w:r w:rsidRPr="00F366F1">
        <w:t xml:space="preserve"> may not </w:t>
      </w:r>
      <w:r>
        <w:t xml:space="preserve">attain the </w:t>
      </w:r>
      <w:r w:rsidRPr="00F366F1">
        <w:t>CAO points for the programme of their choice.</w:t>
      </w:r>
      <w:r>
        <w:t xml:space="preserve"> </w:t>
      </w:r>
      <w:r w:rsidRPr="00F366F1">
        <w:t>The Higher Education Access Route (HEAR) and the Disability Access Route to Education (DARE) offers places at reduced points to school leavers from disadvantaged socio-economic backgrounds and students with disabilities</w:t>
      </w:r>
      <w:r>
        <w:t xml:space="preserve"> respectively</w:t>
      </w:r>
      <w:r w:rsidRPr="00F366F1">
        <w:t xml:space="preserve">. </w:t>
      </w:r>
      <w:r w:rsidR="00623F52">
        <w:t xml:space="preserve">DARE is for school leavers with a disability under the age of 23 as of 1 January </w:t>
      </w:r>
      <w:r>
        <w:t xml:space="preserve">in </w:t>
      </w:r>
      <w:r w:rsidR="00E77257">
        <w:t xml:space="preserve">the </w:t>
      </w:r>
      <w:r>
        <w:t xml:space="preserve">year before commencing higher education course. </w:t>
      </w:r>
    </w:p>
    <w:p w14:paraId="468455FA" w14:textId="35FEBAF0" w:rsidR="00F366F1" w:rsidRDefault="001507E7" w:rsidP="005D6090">
      <w:r>
        <w:lastRenderedPageBreak/>
        <w:t xml:space="preserve">In </w:t>
      </w:r>
      <w:r w:rsidR="00F366F1">
        <w:t xml:space="preserve">2017 there were 24 Higher Education Institutes participating on the DARE scheme. </w:t>
      </w:r>
      <w:r w:rsidR="005D6090">
        <w:t xml:space="preserve">There were </w:t>
      </w:r>
      <w:r w:rsidR="00F366F1">
        <w:t>3</w:t>
      </w:r>
      <w:r w:rsidR="00E77257">
        <w:t>,</w:t>
      </w:r>
      <w:r w:rsidR="00F366F1">
        <w:t xml:space="preserve">542 DARE applicants </w:t>
      </w:r>
      <w:r w:rsidR="005D6090">
        <w:t>of which 2</w:t>
      </w:r>
      <w:r w:rsidR="00E77257">
        <w:t>,</w:t>
      </w:r>
      <w:r w:rsidR="005D6090">
        <w:t>423 accepted an offer of a place on a higher education course</w:t>
      </w:r>
      <w:r w:rsidR="00E77257">
        <w:t>.</w:t>
      </w:r>
      <w:r w:rsidR="00924881">
        <w:rPr>
          <w:rStyle w:val="FootnoteReference"/>
        </w:rPr>
        <w:footnoteReference w:id="85"/>
      </w:r>
      <w:r w:rsidR="005D6090">
        <w:t xml:space="preserve"> </w:t>
      </w:r>
    </w:p>
    <w:p w14:paraId="5DE327D8" w14:textId="77777777" w:rsidR="00F366F1" w:rsidRDefault="005D6090" w:rsidP="005D6090">
      <w:pPr>
        <w:pStyle w:val="Heading3"/>
      </w:pPr>
      <w:bookmarkStart w:id="44" w:name="_Toc112054010"/>
      <w:r>
        <w:t>Students in Higher Education</w:t>
      </w:r>
      <w:bookmarkEnd w:id="44"/>
      <w:r>
        <w:t xml:space="preserve"> </w:t>
      </w:r>
    </w:p>
    <w:p w14:paraId="6E7C6301" w14:textId="3FF2FE5D" w:rsidR="0093221E" w:rsidRDefault="005D6090" w:rsidP="0093221E">
      <w:r>
        <w:t>AHEAD</w:t>
      </w:r>
      <w:r w:rsidR="0093221E">
        <w:t xml:space="preserve">, a not-for profit organisation, funded by the Higher Education Authority and by member bodies (Higher Education </w:t>
      </w:r>
      <w:r w:rsidR="008329F7">
        <w:t xml:space="preserve">Institutions </w:t>
      </w:r>
      <w:r w:rsidR="0093221E">
        <w:t xml:space="preserve">and other educational bodies) has been conducting an annual survey of participation of students with disabilities in Irish Higher Education Institutes for over 20 years. </w:t>
      </w:r>
    </w:p>
    <w:p w14:paraId="34EF1FE4" w14:textId="1823DA1F" w:rsidR="00F62E56" w:rsidRDefault="0093221E" w:rsidP="00F62E56">
      <w:r>
        <w:t xml:space="preserve">In </w:t>
      </w:r>
      <w:r w:rsidR="00212E6C">
        <w:t>2019</w:t>
      </w:r>
      <w:r>
        <w:t xml:space="preserve">/ </w:t>
      </w:r>
      <w:r w:rsidR="00212E6C">
        <w:t xml:space="preserve">2020 </w:t>
      </w:r>
      <w:r>
        <w:t xml:space="preserve">the </w:t>
      </w:r>
      <w:r w:rsidR="005D6090">
        <w:t>27 responding Higher Education Institutions identified 1</w:t>
      </w:r>
      <w:r w:rsidR="00212E6C">
        <w:t>5</w:t>
      </w:r>
      <w:r w:rsidR="005D6090">
        <w:t>,</w:t>
      </w:r>
      <w:r w:rsidR="00212E6C">
        <w:t xml:space="preserve">846 </w:t>
      </w:r>
      <w:r w:rsidR="005D6090">
        <w:t>students with</w:t>
      </w:r>
      <w:r>
        <w:t xml:space="preserve"> </w:t>
      </w:r>
      <w:r w:rsidR="005D6090">
        <w:t>disabilities</w:t>
      </w:r>
      <w:r w:rsidR="0009719F">
        <w:t>,</w:t>
      </w:r>
      <w:r w:rsidR="005D6090">
        <w:t xml:space="preserve"> which represent</w:t>
      </w:r>
      <w:r w:rsidR="0009719F">
        <w:t>ed</w:t>
      </w:r>
      <w:r w:rsidR="005D6090">
        <w:t xml:space="preserve"> 6.</w:t>
      </w:r>
      <w:r w:rsidR="00212E6C">
        <w:t>3</w:t>
      </w:r>
      <w:r w:rsidR="005D6090">
        <w:t>% of the total student population</w:t>
      </w:r>
      <w:r w:rsidR="0009719F">
        <w:t>. The figure for 1994 was 990 students with disabilities or 0.7% of the student population. In 2010 the figures were 6,321 students with disabilities or 3.3%</w:t>
      </w:r>
      <w:r w:rsidR="0009719F" w:rsidRPr="0009719F">
        <w:t xml:space="preserve"> </w:t>
      </w:r>
      <w:r w:rsidR="0009719F">
        <w:t xml:space="preserve">of the student population. </w:t>
      </w:r>
      <w:r w:rsidR="00F62E56">
        <w:t>In 201</w:t>
      </w:r>
      <w:r w:rsidR="00D84A95">
        <w:t>9</w:t>
      </w:r>
      <w:r w:rsidR="00F62E56">
        <w:t>/</w:t>
      </w:r>
      <w:r w:rsidR="00D84A95">
        <w:t>20</w:t>
      </w:r>
      <w:r w:rsidR="00F62E56">
        <w:t xml:space="preserve">, there were </w:t>
      </w:r>
      <w:r w:rsidR="00D84A95">
        <w:t>1</w:t>
      </w:r>
      <w:r w:rsidR="00E77257">
        <w:t>,</w:t>
      </w:r>
      <w:r w:rsidR="00D84A95">
        <w:t xml:space="preserve">547 </w:t>
      </w:r>
      <w:r w:rsidR="00F62E56">
        <w:t xml:space="preserve">mature students registered with a disability, which represented </w:t>
      </w:r>
      <w:r w:rsidR="00D84A95">
        <w:t>9.8</w:t>
      </w:r>
      <w:r w:rsidR="00F62E56">
        <w:t>% of the total number of students with disabilities</w:t>
      </w:r>
      <w:r w:rsidR="00924881">
        <w:rPr>
          <w:rStyle w:val="FootnoteReference"/>
        </w:rPr>
        <w:footnoteReference w:id="86"/>
      </w:r>
      <w:r w:rsidR="00F62E56">
        <w:t>.</w:t>
      </w:r>
    </w:p>
    <w:p w14:paraId="54A7317D" w14:textId="39D421C8" w:rsidR="00F62E56" w:rsidRDefault="0009719F" w:rsidP="00F62E56">
      <w:r>
        <w:t>In 201</w:t>
      </w:r>
      <w:r w:rsidR="00D84A95">
        <w:t>9</w:t>
      </w:r>
      <w:r>
        <w:t xml:space="preserve"> / </w:t>
      </w:r>
      <w:r w:rsidR="00D84A95">
        <w:t xml:space="preserve">2020 </w:t>
      </w:r>
      <w:r w:rsidR="00540749">
        <w:t>students</w:t>
      </w:r>
      <w:r w:rsidRPr="0009719F">
        <w:t xml:space="preserve"> with disabilities represented 7</w:t>
      </w:r>
      <w:r w:rsidR="00D84A95">
        <w:t>.2</w:t>
      </w:r>
      <w:r w:rsidRPr="0009719F">
        <w:t>% (1</w:t>
      </w:r>
      <w:r w:rsidR="00D84A95">
        <w:t>4</w:t>
      </w:r>
      <w:r w:rsidRPr="0009719F">
        <w:t>,</w:t>
      </w:r>
      <w:r w:rsidR="00D84A95">
        <w:t>548</w:t>
      </w:r>
      <w:r w:rsidRPr="0009719F">
        <w:t xml:space="preserve">) of the student population at undergraduate level </w:t>
      </w:r>
      <w:r>
        <w:t>but only</w:t>
      </w:r>
      <w:r w:rsidRPr="0009719F">
        <w:t xml:space="preserve"> 2.</w:t>
      </w:r>
      <w:r w:rsidR="00D84A95">
        <w:t>5</w:t>
      </w:r>
      <w:r w:rsidRPr="0009719F">
        <w:t>% (1,</w:t>
      </w:r>
      <w:r w:rsidR="00D84A95" w:rsidRPr="0009719F">
        <w:t>2</w:t>
      </w:r>
      <w:r w:rsidR="00D84A95">
        <w:t>98</w:t>
      </w:r>
      <w:r w:rsidRPr="0009719F">
        <w:t>) of the student p</w:t>
      </w:r>
      <w:r>
        <w:t>opulation at postgraduate level.</w:t>
      </w:r>
      <w:r w:rsidR="00F62E56">
        <w:t xml:space="preserve"> </w:t>
      </w:r>
      <w:r w:rsidR="001507E7">
        <w:t>There</w:t>
      </w:r>
      <w:r w:rsidR="00F62E56">
        <w:t xml:space="preserve"> were </w:t>
      </w:r>
      <w:r w:rsidR="00D84A95">
        <w:t>15,071</w:t>
      </w:r>
      <w:r w:rsidR="00F62E56">
        <w:t xml:space="preserve"> students with disabilities enrolled in full time courses, which represented 7.</w:t>
      </w:r>
      <w:r w:rsidR="00D84A95">
        <w:t>8</w:t>
      </w:r>
      <w:r w:rsidR="00F62E56">
        <w:t xml:space="preserve">% of the total full time student population. There were </w:t>
      </w:r>
      <w:r w:rsidR="00D84A95">
        <w:t xml:space="preserve">775 </w:t>
      </w:r>
      <w:r w:rsidR="00F62E56">
        <w:t>students with disabilities enrolled in part time courses, which represents only 1.</w:t>
      </w:r>
      <w:r w:rsidR="00D84A95">
        <w:t>3</w:t>
      </w:r>
      <w:r w:rsidR="00F62E56">
        <w:t>% of those studying part time</w:t>
      </w:r>
      <w:r w:rsidR="00924881">
        <w:rPr>
          <w:rStyle w:val="FootnoteReference"/>
        </w:rPr>
        <w:footnoteReference w:id="87"/>
      </w:r>
      <w:r w:rsidR="00F62E56">
        <w:t>.</w:t>
      </w:r>
      <w:r w:rsidR="00360DF1">
        <w:t xml:space="preserve"> The NDA has acknowledged the progress made in recent years by the higher education sector in achieving the targets set by the Higher Education Authority</w:t>
      </w:r>
      <w:r w:rsidR="007F7AC4">
        <w:rPr>
          <w:rStyle w:val="FootnoteReference"/>
        </w:rPr>
        <w:footnoteReference w:id="88"/>
      </w:r>
      <w:r w:rsidR="00360DF1">
        <w:t xml:space="preserve"> in relation to the increased participation of students with disabilities in higher education. More recently the NDA has advised that the Higher Education Authority</w:t>
      </w:r>
      <w:r w:rsidR="008329F7">
        <w:t xml:space="preserve"> could</w:t>
      </w:r>
      <w:r w:rsidR="00360DF1">
        <w:t xml:space="preserve"> consider raising the targets to further </w:t>
      </w:r>
      <w:r w:rsidR="00B7081A">
        <w:t xml:space="preserve">to </w:t>
      </w:r>
      <w:r w:rsidR="00360DF1">
        <w:t xml:space="preserve">stimulate </w:t>
      </w:r>
      <w:r w:rsidR="008329F7">
        <w:t>an increase</w:t>
      </w:r>
      <w:r w:rsidR="003F0E44">
        <w:t xml:space="preserve"> in students with disabilities participating in higher education.</w:t>
      </w:r>
      <w:r w:rsidR="00360DF1">
        <w:t xml:space="preserve"> </w:t>
      </w:r>
    </w:p>
    <w:p w14:paraId="2D226313" w14:textId="77777777" w:rsidR="0009719F" w:rsidRDefault="0009719F" w:rsidP="005D6090"/>
    <w:p w14:paraId="1B3FA180" w14:textId="7FF2AABE" w:rsidR="00967232" w:rsidRDefault="00540749" w:rsidP="00967232">
      <w:pPr>
        <w:pStyle w:val="TableTitle"/>
      </w:pPr>
      <w:r>
        <w:t xml:space="preserve">Table </w:t>
      </w:r>
      <w:r w:rsidR="003F0E44">
        <w:t>1</w:t>
      </w:r>
      <w:r w:rsidR="001F42BD">
        <w:t>1</w:t>
      </w:r>
      <w:r w:rsidR="003F0E44">
        <w:t xml:space="preserve"> </w:t>
      </w:r>
      <w:r w:rsidR="00967232">
        <w:t xml:space="preserve">- Breakdown of </w:t>
      </w:r>
      <w:r w:rsidR="006149B9">
        <w:t xml:space="preserve">higher education </w:t>
      </w:r>
      <w:r w:rsidR="00967232">
        <w:t xml:space="preserve">students with disabilities by category of disability </w:t>
      </w:r>
    </w:p>
    <w:tbl>
      <w:tblPr>
        <w:tblW w:w="8643"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954"/>
        <w:gridCol w:w="1417"/>
        <w:gridCol w:w="1272"/>
      </w:tblGrid>
      <w:tr w:rsidR="00540749" w:rsidRPr="00540749" w14:paraId="0A3FAA1A" w14:textId="77777777" w:rsidTr="006F6582">
        <w:trPr>
          <w:trHeight w:val="291"/>
          <w:tblHeader/>
        </w:trPr>
        <w:tc>
          <w:tcPr>
            <w:tcW w:w="5954" w:type="dxa"/>
            <w:tcBorders>
              <w:bottom w:val="single" w:sz="12" w:space="0" w:color="000000"/>
            </w:tcBorders>
            <w:shd w:val="clear" w:color="auto" w:fill="auto"/>
          </w:tcPr>
          <w:p w14:paraId="73237DEB" w14:textId="77777777" w:rsidR="00540749" w:rsidRPr="00540749" w:rsidRDefault="00967232" w:rsidP="00540749">
            <w:pPr>
              <w:pStyle w:val="TableHead"/>
              <w:jc w:val="right"/>
            </w:pPr>
            <w:r>
              <w:t xml:space="preserve">Disability category </w:t>
            </w:r>
          </w:p>
        </w:tc>
        <w:tc>
          <w:tcPr>
            <w:tcW w:w="1417" w:type="dxa"/>
            <w:tcBorders>
              <w:bottom w:val="single" w:sz="12" w:space="0" w:color="000000"/>
            </w:tcBorders>
            <w:shd w:val="clear" w:color="auto" w:fill="auto"/>
          </w:tcPr>
          <w:p w14:paraId="33A29915" w14:textId="77777777" w:rsidR="00540749" w:rsidRPr="00540749" w:rsidRDefault="00967232" w:rsidP="00540749">
            <w:pPr>
              <w:pStyle w:val="TableHead"/>
              <w:jc w:val="right"/>
            </w:pPr>
            <w:r>
              <w:t>Nos.</w:t>
            </w:r>
          </w:p>
        </w:tc>
        <w:tc>
          <w:tcPr>
            <w:tcW w:w="1272" w:type="dxa"/>
            <w:tcBorders>
              <w:bottom w:val="single" w:sz="12" w:space="0" w:color="000000"/>
            </w:tcBorders>
          </w:tcPr>
          <w:p w14:paraId="7FD78614" w14:textId="66FC3C05" w:rsidR="00540749" w:rsidRPr="00540749" w:rsidRDefault="00700578" w:rsidP="00540749">
            <w:pPr>
              <w:pStyle w:val="TableHead"/>
              <w:jc w:val="right"/>
            </w:pPr>
            <w:r>
              <w:t>Percent</w:t>
            </w:r>
          </w:p>
        </w:tc>
      </w:tr>
      <w:tr w:rsidR="00540749" w:rsidRPr="00540749" w14:paraId="246EFA78" w14:textId="77777777" w:rsidTr="006F6582">
        <w:trPr>
          <w:trHeight w:val="291"/>
        </w:trPr>
        <w:tc>
          <w:tcPr>
            <w:tcW w:w="5954" w:type="dxa"/>
            <w:tcBorders>
              <w:top w:val="single" w:sz="12" w:space="0" w:color="000000"/>
            </w:tcBorders>
            <w:shd w:val="clear" w:color="auto" w:fill="auto"/>
          </w:tcPr>
          <w:p w14:paraId="476D4C3C" w14:textId="77777777" w:rsidR="00540749" w:rsidRPr="00540749" w:rsidRDefault="00540749" w:rsidP="00540749">
            <w:pPr>
              <w:pStyle w:val="TableRowHead"/>
            </w:pPr>
            <w:r w:rsidRPr="00534DAC">
              <w:t xml:space="preserve">Specific Learning Difficulty </w:t>
            </w:r>
          </w:p>
        </w:tc>
        <w:tc>
          <w:tcPr>
            <w:tcW w:w="1417" w:type="dxa"/>
            <w:tcBorders>
              <w:top w:val="single" w:sz="12" w:space="0" w:color="000000"/>
            </w:tcBorders>
            <w:shd w:val="clear" w:color="auto" w:fill="auto"/>
          </w:tcPr>
          <w:p w14:paraId="47127AC1" w14:textId="759789EB" w:rsidR="00540749" w:rsidRPr="00540749" w:rsidRDefault="00540749" w:rsidP="00693923">
            <w:pPr>
              <w:pStyle w:val="TableCell"/>
              <w:jc w:val="right"/>
            </w:pPr>
            <w:r>
              <w:t>5</w:t>
            </w:r>
            <w:r w:rsidR="006F6582">
              <w:t>,</w:t>
            </w:r>
            <w:r w:rsidR="00693923">
              <w:t>848</w:t>
            </w:r>
          </w:p>
        </w:tc>
        <w:tc>
          <w:tcPr>
            <w:tcW w:w="1272" w:type="dxa"/>
            <w:tcBorders>
              <w:top w:val="single" w:sz="12" w:space="0" w:color="000000"/>
            </w:tcBorders>
          </w:tcPr>
          <w:p w14:paraId="2AFC199A" w14:textId="5192F11C" w:rsidR="00540749" w:rsidRPr="00540749" w:rsidRDefault="00540749" w:rsidP="00693923">
            <w:pPr>
              <w:pStyle w:val="TableCell"/>
              <w:jc w:val="right"/>
            </w:pPr>
            <w:r w:rsidRPr="00534DAC">
              <w:t>3</w:t>
            </w:r>
            <w:r w:rsidR="00693923">
              <w:t>6</w:t>
            </w:r>
            <w:r w:rsidRPr="00534DAC">
              <w:t>.9%</w:t>
            </w:r>
          </w:p>
        </w:tc>
      </w:tr>
      <w:tr w:rsidR="00540749" w:rsidRPr="00540749" w14:paraId="3EF711D6" w14:textId="77777777" w:rsidTr="006F6582">
        <w:trPr>
          <w:trHeight w:val="291"/>
        </w:trPr>
        <w:tc>
          <w:tcPr>
            <w:tcW w:w="5954" w:type="dxa"/>
            <w:shd w:val="clear" w:color="auto" w:fill="auto"/>
          </w:tcPr>
          <w:p w14:paraId="508B990C" w14:textId="77777777" w:rsidR="00540749" w:rsidRPr="00540749" w:rsidRDefault="00540749" w:rsidP="00540749">
            <w:pPr>
              <w:pStyle w:val="TableRowHead"/>
            </w:pPr>
            <w:r w:rsidRPr="00534DAC">
              <w:t xml:space="preserve">Mental Health Condition </w:t>
            </w:r>
          </w:p>
        </w:tc>
        <w:tc>
          <w:tcPr>
            <w:tcW w:w="1417" w:type="dxa"/>
            <w:shd w:val="clear" w:color="auto" w:fill="auto"/>
          </w:tcPr>
          <w:p w14:paraId="167B37D4" w14:textId="0D389904" w:rsidR="00540749" w:rsidRPr="00540749" w:rsidRDefault="00540749" w:rsidP="00693923">
            <w:pPr>
              <w:pStyle w:val="TableCell"/>
              <w:jc w:val="right"/>
            </w:pPr>
            <w:r>
              <w:t>2</w:t>
            </w:r>
            <w:r w:rsidR="006F6582">
              <w:t>,</w:t>
            </w:r>
            <w:r w:rsidR="00693923">
              <w:t>639</w:t>
            </w:r>
          </w:p>
        </w:tc>
        <w:tc>
          <w:tcPr>
            <w:tcW w:w="1272" w:type="dxa"/>
          </w:tcPr>
          <w:p w14:paraId="10198B06" w14:textId="3878E73B" w:rsidR="00540749" w:rsidRPr="00540749" w:rsidRDefault="00540749" w:rsidP="00693923">
            <w:pPr>
              <w:pStyle w:val="TableCell"/>
              <w:jc w:val="right"/>
            </w:pPr>
            <w:r>
              <w:t>1</w:t>
            </w:r>
            <w:r w:rsidR="00693923">
              <w:t>6</w:t>
            </w:r>
            <w:r>
              <w:t>.</w:t>
            </w:r>
            <w:r w:rsidR="00693923">
              <w:t>7</w:t>
            </w:r>
            <w:r>
              <w:t>%</w:t>
            </w:r>
          </w:p>
        </w:tc>
      </w:tr>
      <w:tr w:rsidR="00540749" w:rsidRPr="00540749" w14:paraId="40CE7947" w14:textId="77777777" w:rsidTr="006F6582">
        <w:trPr>
          <w:trHeight w:val="291"/>
        </w:trPr>
        <w:tc>
          <w:tcPr>
            <w:tcW w:w="5954" w:type="dxa"/>
            <w:shd w:val="clear" w:color="auto" w:fill="auto"/>
          </w:tcPr>
          <w:p w14:paraId="27742279" w14:textId="77777777" w:rsidR="00540749" w:rsidRPr="00540749" w:rsidRDefault="00540749" w:rsidP="00540749">
            <w:pPr>
              <w:pStyle w:val="TableRowHead"/>
            </w:pPr>
            <w:r w:rsidRPr="00534DAC">
              <w:t xml:space="preserve">Significant Ongoing Illness </w:t>
            </w:r>
          </w:p>
        </w:tc>
        <w:tc>
          <w:tcPr>
            <w:tcW w:w="1417" w:type="dxa"/>
            <w:shd w:val="clear" w:color="auto" w:fill="auto"/>
          </w:tcPr>
          <w:p w14:paraId="2D5B4CBB" w14:textId="114B90A9" w:rsidR="00540749" w:rsidRPr="00540749" w:rsidRDefault="00540749" w:rsidP="00693923">
            <w:pPr>
              <w:pStyle w:val="TableCell"/>
              <w:jc w:val="right"/>
            </w:pPr>
            <w:r>
              <w:t>1</w:t>
            </w:r>
            <w:r w:rsidR="00693923">
              <w:t>,867</w:t>
            </w:r>
          </w:p>
        </w:tc>
        <w:tc>
          <w:tcPr>
            <w:tcW w:w="1272" w:type="dxa"/>
          </w:tcPr>
          <w:p w14:paraId="229B746F" w14:textId="1AF96F26" w:rsidR="00540749" w:rsidRPr="00540749" w:rsidRDefault="00540749" w:rsidP="00693923">
            <w:pPr>
              <w:pStyle w:val="TableCell"/>
              <w:jc w:val="right"/>
            </w:pPr>
            <w:r w:rsidRPr="00534DAC">
              <w:t>11.</w:t>
            </w:r>
            <w:r w:rsidR="00693923">
              <w:t>8</w:t>
            </w:r>
            <w:r w:rsidRPr="00534DAC">
              <w:t>%</w:t>
            </w:r>
          </w:p>
        </w:tc>
      </w:tr>
      <w:tr w:rsidR="00540749" w:rsidRPr="00540749" w14:paraId="45A1567A" w14:textId="77777777" w:rsidTr="006F6582">
        <w:trPr>
          <w:trHeight w:val="305"/>
        </w:trPr>
        <w:tc>
          <w:tcPr>
            <w:tcW w:w="5954" w:type="dxa"/>
            <w:shd w:val="clear" w:color="auto" w:fill="auto"/>
          </w:tcPr>
          <w:p w14:paraId="4C0F600D" w14:textId="77777777" w:rsidR="00540749" w:rsidRPr="00540749" w:rsidRDefault="00540749" w:rsidP="00540749">
            <w:pPr>
              <w:pStyle w:val="TableRowHead"/>
            </w:pPr>
            <w:r w:rsidRPr="00534DAC">
              <w:t xml:space="preserve">Physical Disability </w:t>
            </w:r>
          </w:p>
        </w:tc>
        <w:tc>
          <w:tcPr>
            <w:tcW w:w="1417" w:type="dxa"/>
            <w:shd w:val="clear" w:color="auto" w:fill="auto"/>
          </w:tcPr>
          <w:p w14:paraId="04E4A29A" w14:textId="6E29D0C8" w:rsidR="00540749" w:rsidRPr="00540749" w:rsidRDefault="00693923" w:rsidP="00693923">
            <w:pPr>
              <w:pStyle w:val="TableCell"/>
              <w:jc w:val="right"/>
            </w:pPr>
            <w:r>
              <w:t>797</w:t>
            </w:r>
          </w:p>
        </w:tc>
        <w:tc>
          <w:tcPr>
            <w:tcW w:w="1272" w:type="dxa"/>
          </w:tcPr>
          <w:p w14:paraId="523E932F" w14:textId="0ECB672F" w:rsidR="00540749" w:rsidRPr="00540749" w:rsidRDefault="00693923" w:rsidP="00693923">
            <w:pPr>
              <w:pStyle w:val="TableCell"/>
              <w:jc w:val="right"/>
            </w:pPr>
            <w:r>
              <w:t>5</w:t>
            </w:r>
            <w:r w:rsidR="00540749" w:rsidRPr="00534DAC">
              <w:t>%</w:t>
            </w:r>
          </w:p>
        </w:tc>
      </w:tr>
      <w:tr w:rsidR="00540749" w:rsidRPr="00540749" w14:paraId="67650DC3" w14:textId="77777777" w:rsidTr="006F6582">
        <w:trPr>
          <w:trHeight w:val="291"/>
        </w:trPr>
        <w:tc>
          <w:tcPr>
            <w:tcW w:w="5954" w:type="dxa"/>
            <w:shd w:val="clear" w:color="auto" w:fill="auto"/>
          </w:tcPr>
          <w:p w14:paraId="597F6F72" w14:textId="77777777" w:rsidR="00540749" w:rsidRPr="00540749" w:rsidRDefault="00540749" w:rsidP="00540749">
            <w:pPr>
              <w:pStyle w:val="TableRowHead"/>
            </w:pPr>
            <w:r>
              <w:t>DCD – Dyspraxia/ Dysgraphia</w:t>
            </w:r>
          </w:p>
        </w:tc>
        <w:tc>
          <w:tcPr>
            <w:tcW w:w="1417" w:type="dxa"/>
            <w:shd w:val="clear" w:color="auto" w:fill="auto"/>
          </w:tcPr>
          <w:p w14:paraId="08E33C30" w14:textId="2F2AD128" w:rsidR="00540749" w:rsidRPr="00540749" w:rsidRDefault="00693923" w:rsidP="00693923">
            <w:pPr>
              <w:pStyle w:val="TableCell"/>
              <w:jc w:val="right"/>
            </w:pPr>
            <w:r>
              <w:t>994</w:t>
            </w:r>
          </w:p>
        </w:tc>
        <w:tc>
          <w:tcPr>
            <w:tcW w:w="1272" w:type="dxa"/>
          </w:tcPr>
          <w:p w14:paraId="1088B3C4" w14:textId="18A6A813" w:rsidR="00540749" w:rsidRPr="00540749" w:rsidRDefault="00693923" w:rsidP="00693923">
            <w:pPr>
              <w:pStyle w:val="TableCell"/>
              <w:jc w:val="right"/>
            </w:pPr>
            <w:r>
              <w:t>6.3</w:t>
            </w:r>
            <w:r w:rsidR="00F62E56" w:rsidRPr="00534DAC">
              <w:t>%</w:t>
            </w:r>
          </w:p>
        </w:tc>
      </w:tr>
      <w:tr w:rsidR="00540749" w:rsidRPr="00540749" w14:paraId="760D8414" w14:textId="77777777" w:rsidTr="006F6582">
        <w:trPr>
          <w:trHeight w:val="291"/>
        </w:trPr>
        <w:tc>
          <w:tcPr>
            <w:tcW w:w="5954" w:type="dxa"/>
            <w:shd w:val="clear" w:color="auto" w:fill="auto"/>
          </w:tcPr>
          <w:p w14:paraId="2ACDEE72" w14:textId="77777777" w:rsidR="00540749" w:rsidRPr="00540749" w:rsidRDefault="00540749" w:rsidP="00F62E56">
            <w:pPr>
              <w:pStyle w:val="TableRowHead"/>
            </w:pPr>
            <w:r w:rsidRPr="00534DAC">
              <w:t xml:space="preserve">Asperger’s/Autism </w:t>
            </w:r>
          </w:p>
        </w:tc>
        <w:tc>
          <w:tcPr>
            <w:tcW w:w="1417" w:type="dxa"/>
            <w:shd w:val="clear" w:color="auto" w:fill="auto"/>
          </w:tcPr>
          <w:p w14:paraId="394167E0" w14:textId="4C8AB1C0" w:rsidR="00540749" w:rsidRPr="00540749" w:rsidRDefault="00F62E56" w:rsidP="00693923">
            <w:pPr>
              <w:pStyle w:val="TableCell"/>
              <w:jc w:val="right"/>
            </w:pPr>
            <w:r>
              <w:t>9</w:t>
            </w:r>
            <w:r w:rsidR="00693923">
              <w:t>99</w:t>
            </w:r>
          </w:p>
        </w:tc>
        <w:tc>
          <w:tcPr>
            <w:tcW w:w="1272" w:type="dxa"/>
          </w:tcPr>
          <w:p w14:paraId="1D3ADBC3" w14:textId="7FD1EC36" w:rsidR="00540749" w:rsidRPr="00540749" w:rsidRDefault="00F62E56" w:rsidP="00693923">
            <w:pPr>
              <w:pStyle w:val="TableCell"/>
              <w:jc w:val="right"/>
            </w:pPr>
            <w:r w:rsidRPr="00534DAC">
              <w:t>6.</w:t>
            </w:r>
            <w:r w:rsidR="00693923">
              <w:t>3</w:t>
            </w:r>
            <w:r w:rsidRPr="00534DAC">
              <w:t>%</w:t>
            </w:r>
          </w:p>
        </w:tc>
      </w:tr>
      <w:tr w:rsidR="00540749" w:rsidRPr="00540749" w14:paraId="0E5F4AD7" w14:textId="77777777" w:rsidTr="006F6582">
        <w:trPr>
          <w:trHeight w:val="291"/>
        </w:trPr>
        <w:tc>
          <w:tcPr>
            <w:tcW w:w="5954" w:type="dxa"/>
            <w:shd w:val="clear" w:color="auto" w:fill="auto"/>
          </w:tcPr>
          <w:p w14:paraId="7F90F4F7" w14:textId="77777777" w:rsidR="00540749" w:rsidRPr="00540749" w:rsidRDefault="00F62E56" w:rsidP="00F62E56">
            <w:pPr>
              <w:pStyle w:val="TableRowHead"/>
            </w:pPr>
            <w:r>
              <w:t>ADD/ADHD</w:t>
            </w:r>
          </w:p>
        </w:tc>
        <w:tc>
          <w:tcPr>
            <w:tcW w:w="1417" w:type="dxa"/>
            <w:shd w:val="clear" w:color="auto" w:fill="auto"/>
          </w:tcPr>
          <w:p w14:paraId="771291C0" w14:textId="335FCF2D" w:rsidR="00540749" w:rsidRPr="00540749" w:rsidRDefault="00693923" w:rsidP="00693923">
            <w:pPr>
              <w:pStyle w:val="TableCell"/>
              <w:jc w:val="right"/>
            </w:pPr>
            <w:r w:rsidRPr="00534DAC">
              <w:t>7</w:t>
            </w:r>
            <w:r>
              <w:t>43</w:t>
            </w:r>
          </w:p>
        </w:tc>
        <w:tc>
          <w:tcPr>
            <w:tcW w:w="1272" w:type="dxa"/>
          </w:tcPr>
          <w:p w14:paraId="1E6E73DB" w14:textId="7D9BB90D" w:rsidR="00540749" w:rsidRPr="00540749" w:rsidRDefault="00F62E56" w:rsidP="00693923">
            <w:pPr>
              <w:pStyle w:val="TableCell"/>
              <w:jc w:val="right"/>
            </w:pPr>
            <w:r w:rsidRPr="00534DAC">
              <w:t>4.</w:t>
            </w:r>
            <w:r w:rsidR="00693923">
              <w:t>7</w:t>
            </w:r>
            <w:r w:rsidRPr="00534DAC">
              <w:t>%</w:t>
            </w:r>
          </w:p>
        </w:tc>
      </w:tr>
      <w:tr w:rsidR="00540749" w:rsidRPr="00540749" w14:paraId="274E6B17" w14:textId="77777777" w:rsidTr="006F6582">
        <w:trPr>
          <w:trHeight w:val="291"/>
        </w:trPr>
        <w:tc>
          <w:tcPr>
            <w:tcW w:w="5954" w:type="dxa"/>
            <w:shd w:val="clear" w:color="auto" w:fill="auto"/>
          </w:tcPr>
          <w:p w14:paraId="78C6C902" w14:textId="77777777" w:rsidR="00540749" w:rsidRPr="00540749" w:rsidRDefault="00540749" w:rsidP="00F62E56">
            <w:pPr>
              <w:pStyle w:val="TableRowHead"/>
            </w:pPr>
            <w:r w:rsidRPr="00534DAC">
              <w:t>Neurological/</w:t>
            </w:r>
            <w:r w:rsidR="00967232">
              <w:t xml:space="preserve">Speech and Language disability </w:t>
            </w:r>
            <w:r w:rsidRPr="00534DAC">
              <w:t xml:space="preserve"> </w:t>
            </w:r>
          </w:p>
        </w:tc>
        <w:tc>
          <w:tcPr>
            <w:tcW w:w="1417" w:type="dxa"/>
            <w:shd w:val="clear" w:color="auto" w:fill="auto"/>
          </w:tcPr>
          <w:p w14:paraId="7D1A46B0" w14:textId="44696C05" w:rsidR="00540749" w:rsidRPr="00540749" w:rsidRDefault="00693923" w:rsidP="00693923">
            <w:pPr>
              <w:pStyle w:val="TableCell"/>
              <w:jc w:val="right"/>
            </w:pPr>
            <w:r>
              <w:t xml:space="preserve">379 </w:t>
            </w:r>
          </w:p>
        </w:tc>
        <w:tc>
          <w:tcPr>
            <w:tcW w:w="1272" w:type="dxa"/>
          </w:tcPr>
          <w:p w14:paraId="7416BC9B" w14:textId="1B61E279" w:rsidR="00540749" w:rsidRPr="00540749" w:rsidRDefault="00693923" w:rsidP="00693923">
            <w:pPr>
              <w:pStyle w:val="TableCell"/>
              <w:jc w:val="right"/>
            </w:pPr>
            <w:r>
              <w:t>2.4</w:t>
            </w:r>
            <w:r w:rsidR="00F62E56" w:rsidRPr="00534DAC">
              <w:t>%</w:t>
            </w:r>
          </w:p>
        </w:tc>
      </w:tr>
      <w:tr w:rsidR="00540749" w:rsidRPr="00540749" w14:paraId="32C73BE0" w14:textId="77777777" w:rsidTr="006F6582">
        <w:trPr>
          <w:trHeight w:val="291"/>
        </w:trPr>
        <w:tc>
          <w:tcPr>
            <w:tcW w:w="5954" w:type="dxa"/>
            <w:shd w:val="clear" w:color="auto" w:fill="auto"/>
          </w:tcPr>
          <w:p w14:paraId="066F10AC" w14:textId="77777777" w:rsidR="00540749" w:rsidRPr="00540749" w:rsidRDefault="00540749" w:rsidP="00540749">
            <w:pPr>
              <w:pStyle w:val="TableRowHead"/>
            </w:pPr>
            <w:r w:rsidRPr="00534DAC">
              <w:t xml:space="preserve">Other </w:t>
            </w:r>
          </w:p>
        </w:tc>
        <w:tc>
          <w:tcPr>
            <w:tcW w:w="1417" w:type="dxa"/>
            <w:shd w:val="clear" w:color="auto" w:fill="auto"/>
          </w:tcPr>
          <w:p w14:paraId="6DDF5C9D" w14:textId="1539E997" w:rsidR="00540749" w:rsidRPr="00540749" w:rsidRDefault="00693923" w:rsidP="00693923">
            <w:pPr>
              <w:pStyle w:val="TableCell"/>
              <w:jc w:val="right"/>
            </w:pPr>
            <w:r>
              <w:t>113</w:t>
            </w:r>
          </w:p>
        </w:tc>
        <w:tc>
          <w:tcPr>
            <w:tcW w:w="1272" w:type="dxa"/>
          </w:tcPr>
          <w:p w14:paraId="2CF0F3D7" w14:textId="69C31115" w:rsidR="00540749" w:rsidRPr="00540749" w:rsidRDefault="00693923" w:rsidP="00693923">
            <w:pPr>
              <w:pStyle w:val="TableCell"/>
              <w:jc w:val="right"/>
            </w:pPr>
            <w:r>
              <w:t>0.7</w:t>
            </w:r>
            <w:r w:rsidR="00F62E56" w:rsidRPr="00534DAC">
              <w:t>%</w:t>
            </w:r>
          </w:p>
        </w:tc>
      </w:tr>
      <w:tr w:rsidR="00540749" w:rsidRPr="00540749" w14:paraId="0556DF1A" w14:textId="77777777" w:rsidTr="006F6582">
        <w:trPr>
          <w:trHeight w:val="291"/>
        </w:trPr>
        <w:tc>
          <w:tcPr>
            <w:tcW w:w="5954" w:type="dxa"/>
            <w:shd w:val="clear" w:color="auto" w:fill="auto"/>
          </w:tcPr>
          <w:p w14:paraId="2050BFC4" w14:textId="77777777" w:rsidR="00540749" w:rsidRPr="00540749" w:rsidRDefault="00F62E56" w:rsidP="00F62E56">
            <w:pPr>
              <w:pStyle w:val="TableRowHead"/>
            </w:pPr>
            <w:r>
              <w:t xml:space="preserve">Deaf/Hard of Hearing </w:t>
            </w:r>
          </w:p>
        </w:tc>
        <w:tc>
          <w:tcPr>
            <w:tcW w:w="1417" w:type="dxa"/>
            <w:shd w:val="clear" w:color="auto" w:fill="auto"/>
          </w:tcPr>
          <w:p w14:paraId="54D98F4E" w14:textId="7B733A8D" w:rsidR="00540749" w:rsidRPr="00540749" w:rsidRDefault="00693923" w:rsidP="00693923">
            <w:pPr>
              <w:pStyle w:val="TableCell"/>
              <w:jc w:val="right"/>
            </w:pPr>
            <w:r>
              <w:t>379</w:t>
            </w:r>
          </w:p>
        </w:tc>
        <w:tc>
          <w:tcPr>
            <w:tcW w:w="1272" w:type="dxa"/>
          </w:tcPr>
          <w:p w14:paraId="395B79A7" w14:textId="4C54D2B0" w:rsidR="00540749" w:rsidRPr="00540749" w:rsidRDefault="00693923" w:rsidP="00693923">
            <w:pPr>
              <w:pStyle w:val="TableCell"/>
              <w:jc w:val="right"/>
            </w:pPr>
            <w:r>
              <w:t>2.4</w:t>
            </w:r>
            <w:r w:rsidR="00F62E56" w:rsidRPr="00534DAC">
              <w:t>%</w:t>
            </w:r>
          </w:p>
        </w:tc>
      </w:tr>
      <w:tr w:rsidR="00540749" w:rsidRPr="00540749" w14:paraId="5DCE7AEE" w14:textId="77777777" w:rsidTr="006F6582">
        <w:trPr>
          <w:trHeight w:val="291"/>
        </w:trPr>
        <w:tc>
          <w:tcPr>
            <w:tcW w:w="5954" w:type="dxa"/>
            <w:shd w:val="clear" w:color="auto" w:fill="auto"/>
          </w:tcPr>
          <w:p w14:paraId="70B99D58" w14:textId="77777777" w:rsidR="00540749" w:rsidRPr="00540749" w:rsidRDefault="00540749" w:rsidP="00F62E56">
            <w:pPr>
              <w:pStyle w:val="TableRowHead"/>
            </w:pPr>
            <w:r w:rsidRPr="00534DAC">
              <w:t xml:space="preserve">Blind/Visually Impaired </w:t>
            </w:r>
          </w:p>
        </w:tc>
        <w:tc>
          <w:tcPr>
            <w:tcW w:w="1417" w:type="dxa"/>
            <w:shd w:val="clear" w:color="auto" w:fill="auto"/>
          </w:tcPr>
          <w:p w14:paraId="1BD61BF4" w14:textId="6D237FCE" w:rsidR="00540749" w:rsidRPr="00540749" w:rsidRDefault="00693923" w:rsidP="00693923">
            <w:pPr>
              <w:pStyle w:val="TableCell"/>
              <w:jc w:val="right"/>
            </w:pPr>
            <w:r>
              <w:t>261</w:t>
            </w:r>
          </w:p>
        </w:tc>
        <w:tc>
          <w:tcPr>
            <w:tcW w:w="1272" w:type="dxa"/>
          </w:tcPr>
          <w:p w14:paraId="7FFB112A" w14:textId="790D8B9C" w:rsidR="00540749" w:rsidRPr="00540749" w:rsidRDefault="00693923" w:rsidP="00693923">
            <w:pPr>
              <w:pStyle w:val="TableCell"/>
              <w:jc w:val="right"/>
            </w:pPr>
            <w:r>
              <w:t>1.6</w:t>
            </w:r>
            <w:r w:rsidR="00F62E56" w:rsidRPr="00534DAC">
              <w:t>%</w:t>
            </w:r>
          </w:p>
        </w:tc>
      </w:tr>
    </w:tbl>
    <w:p w14:paraId="554EF445" w14:textId="7C48DD44" w:rsidR="00967232" w:rsidRDefault="00540749" w:rsidP="00967232">
      <w:pPr>
        <w:pStyle w:val="TableNote"/>
        <w:spacing w:after="0"/>
      </w:pPr>
      <w:r>
        <w:t xml:space="preserve">Source: </w:t>
      </w:r>
      <w:r w:rsidR="00F62E56">
        <w:t>Ahead, 20</w:t>
      </w:r>
      <w:r w:rsidR="00A82465">
        <w:t>21</w:t>
      </w:r>
      <w:r w:rsidR="00F62E56">
        <w:t>, Numbers of Students with Disabilities Studying in Higher Education in Ireland 201</w:t>
      </w:r>
      <w:r w:rsidR="00693923">
        <w:t>9</w:t>
      </w:r>
      <w:r w:rsidR="00F62E56">
        <w:t>/</w:t>
      </w:r>
      <w:r w:rsidR="00693923">
        <w:t>20</w:t>
      </w:r>
      <w:r w:rsidR="00967232">
        <w:t xml:space="preserve">. </w:t>
      </w:r>
    </w:p>
    <w:p w14:paraId="50FDE5EA" w14:textId="77777777" w:rsidR="00540749" w:rsidRDefault="00967232" w:rsidP="00967232">
      <w:pPr>
        <w:pStyle w:val="TableNote"/>
        <w:spacing w:before="0"/>
      </w:pPr>
      <w:r>
        <w:t>Students are categorised by their primary disability only, regardless of whether more than one disability is present.</w:t>
      </w:r>
    </w:p>
    <w:p w14:paraId="376A1C99" w14:textId="1B8D3396" w:rsidR="00967232" w:rsidRDefault="00967232" w:rsidP="00967232">
      <w:pPr>
        <w:pStyle w:val="TableTitle"/>
      </w:pPr>
      <w:r>
        <w:t xml:space="preserve">Table </w:t>
      </w:r>
      <w:r w:rsidR="003F0E44">
        <w:t>1</w:t>
      </w:r>
      <w:r w:rsidR="001F42BD">
        <w:t>2</w:t>
      </w:r>
      <w:r w:rsidR="003F0E44">
        <w:t xml:space="preserve"> </w:t>
      </w:r>
      <w:r>
        <w:t xml:space="preserve">– </w:t>
      </w:r>
      <w:r w:rsidR="000C22A7">
        <w:t>Higher Education Institute</w:t>
      </w:r>
      <w:r w:rsidR="003C7AF2">
        <w:t>s (7 Universities and 14 Institutes of Technology)</w:t>
      </w:r>
      <w:r w:rsidR="000C22A7">
        <w:t xml:space="preserve"> Fund for Students with Disabilities e</w:t>
      </w:r>
      <w:r w:rsidRPr="00977FF8">
        <w:t>xpenditure by Category, 2014/15</w:t>
      </w:r>
      <w:r>
        <w:t xml:space="preserve">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103"/>
        <w:gridCol w:w="1843"/>
        <w:gridCol w:w="1694"/>
      </w:tblGrid>
      <w:tr w:rsidR="00967232" w:rsidRPr="006511E5" w14:paraId="1114A36C" w14:textId="77777777" w:rsidTr="000C22A7">
        <w:trPr>
          <w:tblHeader/>
        </w:trPr>
        <w:tc>
          <w:tcPr>
            <w:tcW w:w="5103" w:type="dxa"/>
            <w:tcBorders>
              <w:bottom w:val="single" w:sz="12" w:space="0" w:color="000000"/>
            </w:tcBorders>
            <w:shd w:val="clear" w:color="auto" w:fill="auto"/>
          </w:tcPr>
          <w:p w14:paraId="7CD7E435" w14:textId="77777777" w:rsidR="00967232" w:rsidRPr="006511E5" w:rsidRDefault="00967232" w:rsidP="006F6582">
            <w:pPr>
              <w:pStyle w:val="TableHead"/>
              <w:jc w:val="right"/>
            </w:pPr>
          </w:p>
        </w:tc>
        <w:tc>
          <w:tcPr>
            <w:tcW w:w="1843" w:type="dxa"/>
            <w:tcBorders>
              <w:bottom w:val="single" w:sz="12" w:space="0" w:color="000000"/>
            </w:tcBorders>
            <w:shd w:val="clear" w:color="auto" w:fill="auto"/>
          </w:tcPr>
          <w:p w14:paraId="015AC22A" w14:textId="02E41AA6" w:rsidR="00967232" w:rsidRPr="006511E5" w:rsidRDefault="00700578" w:rsidP="006F6582">
            <w:pPr>
              <w:pStyle w:val="TableHead"/>
              <w:jc w:val="right"/>
            </w:pPr>
            <w:r>
              <w:t>Amount</w:t>
            </w:r>
          </w:p>
        </w:tc>
        <w:tc>
          <w:tcPr>
            <w:tcW w:w="1694" w:type="dxa"/>
            <w:tcBorders>
              <w:bottom w:val="single" w:sz="12" w:space="0" w:color="000000"/>
            </w:tcBorders>
            <w:shd w:val="clear" w:color="auto" w:fill="auto"/>
          </w:tcPr>
          <w:p w14:paraId="11D770F2" w14:textId="6C389B49" w:rsidR="00967232" w:rsidRPr="006511E5" w:rsidRDefault="00700578" w:rsidP="006F6582">
            <w:pPr>
              <w:pStyle w:val="TableHead"/>
              <w:jc w:val="right"/>
            </w:pPr>
            <w:r>
              <w:t>Percent</w:t>
            </w:r>
          </w:p>
        </w:tc>
      </w:tr>
      <w:tr w:rsidR="00967232" w:rsidRPr="006511E5" w14:paraId="3AFE43F9" w14:textId="77777777" w:rsidTr="000C22A7">
        <w:tc>
          <w:tcPr>
            <w:tcW w:w="5103" w:type="dxa"/>
            <w:tcBorders>
              <w:top w:val="single" w:sz="12" w:space="0" w:color="000000"/>
            </w:tcBorders>
            <w:shd w:val="clear" w:color="auto" w:fill="auto"/>
          </w:tcPr>
          <w:p w14:paraId="5FCE2B5B" w14:textId="77777777" w:rsidR="00967232" w:rsidRPr="006511E5" w:rsidRDefault="00967232" w:rsidP="006F6582">
            <w:pPr>
              <w:pStyle w:val="TableRowHead"/>
            </w:pPr>
            <w:r w:rsidRPr="005463E8">
              <w:t>Assistive Technology</w:t>
            </w:r>
          </w:p>
        </w:tc>
        <w:tc>
          <w:tcPr>
            <w:tcW w:w="1843" w:type="dxa"/>
            <w:tcBorders>
              <w:top w:val="single" w:sz="12" w:space="0" w:color="000000"/>
            </w:tcBorders>
            <w:shd w:val="clear" w:color="auto" w:fill="auto"/>
          </w:tcPr>
          <w:p w14:paraId="03621E56" w14:textId="77777777" w:rsidR="00967232" w:rsidRPr="006511E5" w:rsidRDefault="000C22A7" w:rsidP="006F6582">
            <w:pPr>
              <w:pStyle w:val="TableCell"/>
            </w:pPr>
            <w:r>
              <w:t>€ 702,014</w:t>
            </w:r>
          </w:p>
        </w:tc>
        <w:tc>
          <w:tcPr>
            <w:tcW w:w="1694" w:type="dxa"/>
            <w:tcBorders>
              <w:top w:val="single" w:sz="12" w:space="0" w:color="000000"/>
            </w:tcBorders>
            <w:shd w:val="clear" w:color="auto" w:fill="auto"/>
          </w:tcPr>
          <w:p w14:paraId="663283FC" w14:textId="77777777" w:rsidR="00967232" w:rsidRPr="006511E5" w:rsidRDefault="003C7AF2" w:rsidP="006F6582">
            <w:pPr>
              <w:pStyle w:val="TableCell"/>
            </w:pPr>
            <w:r>
              <w:t>12</w:t>
            </w:r>
            <w:r w:rsidR="00D34A6C">
              <w:t>%</w:t>
            </w:r>
          </w:p>
        </w:tc>
      </w:tr>
      <w:tr w:rsidR="00967232" w:rsidRPr="006511E5" w14:paraId="797FE545" w14:textId="77777777" w:rsidTr="000C22A7">
        <w:tc>
          <w:tcPr>
            <w:tcW w:w="5103" w:type="dxa"/>
            <w:shd w:val="clear" w:color="auto" w:fill="auto"/>
          </w:tcPr>
          <w:p w14:paraId="478270BD" w14:textId="77777777" w:rsidR="00967232" w:rsidRPr="006511E5" w:rsidRDefault="00967232" w:rsidP="006F6582">
            <w:pPr>
              <w:pStyle w:val="TableRowHead"/>
            </w:pPr>
            <w:r w:rsidRPr="00D04C60">
              <w:t>ISL/</w:t>
            </w:r>
            <w:proofErr w:type="spellStart"/>
            <w:r w:rsidRPr="00D04C60">
              <w:t>Speedtext</w:t>
            </w:r>
            <w:proofErr w:type="spellEnd"/>
          </w:p>
        </w:tc>
        <w:tc>
          <w:tcPr>
            <w:tcW w:w="1843" w:type="dxa"/>
            <w:shd w:val="clear" w:color="auto" w:fill="auto"/>
          </w:tcPr>
          <w:p w14:paraId="722BCEDC" w14:textId="77777777" w:rsidR="00967232" w:rsidRPr="006511E5" w:rsidRDefault="000C22A7" w:rsidP="006F6582">
            <w:pPr>
              <w:pStyle w:val="TableCell"/>
            </w:pPr>
            <w:r>
              <w:t>€ 533,309</w:t>
            </w:r>
          </w:p>
        </w:tc>
        <w:tc>
          <w:tcPr>
            <w:tcW w:w="1694" w:type="dxa"/>
            <w:shd w:val="clear" w:color="auto" w:fill="auto"/>
          </w:tcPr>
          <w:p w14:paraId="15ABC3B6" w14:textId="77777777" w:rsidR="00967232" w:rsidRPr="006511E5" w:rsidRDefault="00D34A6C" w:rsidP="006F6582">
            <w:pPr>
              <w:pStyle w:val="TableCell"/>
            </w:pPr>
            <w:r>
              <w:t>9%</w:t>
            </w:r>
          </w:p>
        </w:tc>
      </w:tr>
      <w:tr w:rsidR="00967232" w:rsidRPr="006511E5" w14:paraId="5F8FC86A" w14:textId="77777777" w:rsidTr="000C22A7">
        <w:tc>
          <w:tcPr>
            <w:tcW w:w="5103" w:type="dxa"/>
            <w:shd w:val="clear" w:color="auto" w:fill="auto"/>
          </w:tcPr>
          <w:p w14:paraId="3A8B8533" w14:textId="77777777" w:rsidR="00967232" w:rsidRPr="006511E5" w:rsidRDefault="00967232" w:rsidP="006F6582">
            <w:pPr>
              <w:pStyle w:val="TableRowHead"/>
            </w:pPr>
            <w:proofErr w:type="spellStart"/>
            <w:r w:rsidRPr="00982BD1">
              <w:t>NoteTakers</w:t>
            </w:r>
            <w:proofErr w:type="spellEnd"/>
            <w:r w:rsidRPr="00982BD1">
              <w:t xml:space="preserve"> (Incl</w:t>
            </w:r>
            <w:r w:rsidR="004B4F24">
              <w:t>uding</w:t>
            </w:r>
            <w:r w:rsidRPr="00982BD1">
              <w:t xml:space="preserve"> Electronic Notetaking)</w:t>
            </w:r>
          </w:p>
        </w:tc>
        <w:tc>
          <w:tcPr>
            <w:tcW w:w="1843" w:type="dxa"/>
            <w:shd w:val="clear" w:color="auto" w:fill="auto"/>
          </w:tcPr>
          <w:p w14:paraId="1581B632" w14:textId="77777777" w:rsidR="00967232" w:rsidRPr="006511E5" w:rsidRDefault="000C22A7" w:rsidP="006F6582">
            <w:pPr>
              <w:pStyle w:val="TableCell"/>
            </w:pPr>
            <w:r>
              <w:t>€ 729,558</w:t>
            </w:r>
          </w:p>
        </w:tc>
        <w:tc>
          <w:tcPr>
            <w:tcW w:w="1694" w:type="dxa"/>
            <w:shd w:val="clear" w:color="auto" w:fill="auto"/>
          </w:tcPr>
          <w:p w14:paraId="2C374646" w14:textId="77777777" w:rsidR="00967232" w:rsidRPr="006511E5" w:rsidRDefault="00D34A6C" w:rsidP="006F6582">
            <w:pPr>
              <w:pStyle w:val="TableCell"/>
            </w:pPr>
            <w:r>
              <w:t>12%</w:t>
            </w:r>
          </w:p>
        </w:tc>
      </w:tr>
      <w:tr w:rsidR="00967232" w:rsidRPr="006511E5" w14:paraId="56967487" w14:textId="77777777" w:rsidTr="000C22A7">
        <w:tc>
          <w:tcPr>
            <w:tcW w:w="5103" w:type="dxa"/>
            <w:shd w:val="clear" w:color="auto" w:fill="auto"/>
          </w:tcPr>
          <w:p w14:paraId="2A08744F" w14:textId="77777777" w:rsidR="00967232" w:rsidRPr="006511E5" w:rsidRDefault="00967232" w:rsidP="006F6582">
            <w:pPr>
              <w:pStyle w:val="TableRowHead"/>
            </w:pPr>
            <w:r w:rsidRPr="00BE66EB">
              <w:t>Personal Assistants</w:t>
            </w:r>
          </w:p>
        </w:tc>
        <w:tc>
          <w:tcPr>
            <w:tcW w:w="1843" w:type="dxa"/>
            <w:shd w:val="clear" w:color="auto" w:fill="auto"/>
          </w:tcPr>
          <w:p w14:paraId="2162C076" w14:textId="77777777" w:rsidR="00967232" w:rsidRPr="006511E5" w:rsidRDefault="000C22A7" w:rsidP="006F6582">
            <w:pPr>
              <w:pStyle w:val="TableCell"/>
            </w:pPr>
            <w:r>
              <w:t>€ 1,074,632</w:t>
            </w:r>
          </w:p>
        </w:tc>
        <w:tc>
          <w:tcPr>
            <w:tcW w:w="1694" w:type="dxa"/>
            <w:shd w:val="clear" w:color="auto" w:fill="auto"/>
          </w:tcPr>
          <w:p w14:paraId="647E2676" w14:textId="77777777" w:rsidR="00967232" w:rsidRPr="006511E5" w:rsidRDefault="00D34A6C" w:rsidP="006F6582">
            <w:pPr>
              <w:pStyle w:val="TableCell"/>
            </w:pPr>
            <w:r>
              <w:t>18</w:t>
            </w:r>
            <w:r w:rsidR="00205E2B">
              <w:t>%</w:t>
            </w:r>
          </w:p>
        </w:tc>
      </w:tr>
      <w:tr w:rsidR="00967232" w:rsidRPr="006511E5" w14:paraId="4522C07A" w14:textId="77777777" w:rsidTr="000C22A7">
        <w:tc>
          <w:tcPr>
            <w:tcW w:w="5103" w:type="dxa"/>
            <w:shd w:val="clear" w:color="auto" w:fill="auto"/>
          </w:tcPr>
          <w:p w14:paraId="65013BF4" w14:textId="77777777" w:rsidR="00967232" w:rsidRPr="006511E5" w:rsidRDefault="00967232" w:rsidP="006F6582">
            <w:pPr>
              <w:pStyle w:val="TableRowHead"/>
            </w:pPr>
            <w:r w:rsidRPr="00B42100">
              <w:t>Study skills/ learning support</w:t>
            </w:r>
          </w:p>
        </w:tc>
        <w:tc>
          <w:tcPr>
            <w:tcW w:w="1843" w:type="dxa"/>
            <w:shd w:val="clear" w:color="auto" w:fill="auto"/>
          </w:tcPr>
          <w:p w14:paraId="7B65E278" w14:textId="77777777" w:rsidR="00967232" w:rsidRPr="006511E5" w:rsidRDefault="000C22A7" w:rsidP="006F6582">
            <w:pPr>
              <w:pStyle w:val="TableCell"/>
            </w:pPr>
            <w:r>
              <w:t>€ 1,643,213</w:t>
            </w:r>
          </w:p>
        </w:tc>
        <w:tc>
          <w:tcPr>
            <w:tcW w:w="1694" w:type="dxa"/>
            <w:shd w:val="clear" w:color="auto" w:fill="auto"/>
          </w:tcPr>
          <w:p w14:paraId="0EAE05D7" w14:textId="77777777" w:rsidR="00967232" w:rsidRPr="006511E5" w:rsidRDefault="00205E2B" w:rsidP="006F6582">
            <w:pPr>
              <w:pStyle w:val="TableCell"/>
            </w:pPr>
            <w:r>
              <w:t>27%</w:t>
            </w:r>
          </w:p>
        </w:tc>
      </w:tr>
      <w:tr w:rsidR="00967232" w:rsidRPr="006511E5" w14:paraId="395BF688" w14:textId="77777777" w:rsidTr="000C22A7">
        <w:tc>
          <w:tcPr>
            <w:tcW w:w="5103" w:type="dxa"/>
            <w:shd w:val="clear" w:color="auto" w:fill="auto"/>
          </w:tcPr>
          <w:p w14:paraId="613EEB13" w14:textId="77777777" w:rsidR="00967232" w:rsidRPr="006511E5" w:rsidRDefault="00967232" w:rsidP="006F6582">
            <w:pPr>
              <w:pStyle w:val="TableRowHead"/>
            </w:pPr>
            <w:r w:rsidRPr="006958D1">
              <w:t>Targeted Transport</w:t>
            </w:r>
          </w:p>
        </w:tc>
        <w:tc>
          <w:tcPr>
            <w:tcW w:w="1843" w:type="dxa"/>
            <w:shd w:val="clear" w:color="auto" w:fill="auto"/>
          </w:tcPr>
          <w:p w14:paraId="45CD212D" w14:textId="77777777" w:rsidR="00967232" w:rsidRPr="006511E5" w:rsidRDefault="000C22A7" w:rsidP="006F6582">
            <w:pPr>
              <w:pStyle w:val="TableCell"/>
            </w:pPr>
            <w:r>
              <w:t>€ 241,951</w:t>
            </w:r>
          </w:p>
        </w:tc>
        <w:tc>
          <w:tcPr>
            <w:tcW w:w="1694" w:type="dxa"/>
            <w:shd w:val="clear" w:color="auto" w:fill="auto"/>
          </w:tcPr>
          <w:p w14:paraId="697E9D0D" w14:textId="77777777" w:rsidR="00967232" w:rsidRPr="006511E5" w:rsidRDefault="00205E2B" w:rsidP="006F6582">
            <w:pPr>
              <w:pStyle w:val="TableCell"/>
            </w:pPr>
            <w:r>
              <w:t>4%</w:t>
            </w:r>
          </w:p>
        </w:tc>
      </w:tr>
      <w:tr w:rsidR="00967232" w:rsidRPr="006511E5" w14:paraId="45ACC39E" w14:textId="77777777" w:rsidTr="000C22A7">
        <w:tc>
          <w:tcPr>
            <w:tcW w:w="5103" w:type="dxa"/>
            <w:shd w:val="clear" w:color="auto" w:fill="auto"/>
          </w:tcPr>
          <w:p w14:paraId="180D8E15" w14:textId="77777777" w:rsidR="00967232" w:rsidRPr="006511E5" w:rsidRDefault="00967232" w:rsidP="006F6582">
            <w:pPr>
              <w:pStyle w:val="TableRowHead"/>
            </w:pPr>
            <w:r w:rsidRPr="008D1037">
              <w:t>Tuition - Subject Specific Tuition</w:t>
            </w:r>
          </w:p>
        </w:tc>
        <w:tc>
          <w:tcPr>
            <w:tcW w:w="1843" w:type="dxa"/>
            <w:shd w:val="clear" w:color="auto" w:fill="auto"/>
          </w:tcPr>
          <w:p w14:paraId="5B108AD4" w14:textId="77777777" w:rsidR="00967232" w:rsidRPr="000C22A7" w:rsidRDefault="00967232" w:rsidP="00EF0C99">
            <w:pPr>
              <w:pStyle w:val="TableCell"/>
            </w:pPr>
            <w:r w:rsidRPr="000C22A7">
              <w:t xml:space="preserve">€ </w:t>
            </w:r>
            <w:r w:rsidR="00EF0C99">
              <w:t>619,254</w:t>
            </w:r>
          </w:p>
        </w:tc>
        <w:tc>
          <w:tcPr>
            <w:tcW w:w="1694" w:type="dxa"/>
            <w:shd w:val="clear" w:color="auto" w:fill="auto"/>
          </w:tcPr>
          <w:p w14:paraId="24AAC0A2" w14:textId="77777777" w:rsidR="00967232" w:rsidRPr="006511E5" w:rsidRDefault="00EF0C99" w:rsidP="006F6582">
            <w:pPr>
              <w:pStyle w:val="TableCell"/>
            </w:pPr>
            <w:r>
              <w:t>10%</w:t>
            </w:r>
          </w:p>
        </w:tc>
      </w:tr>
      <w:tr w:rsidR="00967232" w:rsidRPr="006511E5" w14:paraId="0BB88B09" w14:textId="77777777" w:rsidTr="000C22A7">
        <w:tc>
          <w:tcPr>
            <w:tcW w:w="5103" w:type="dxa"/>
            <w:shd w:val="clear" w:color="auto" w:fill="auto"/>
          </w:tcPr>
          <w:p w14:paraId="0FD96A28" w14:textId="77777777" w:rsidR="00967232" w:rsidRPr="008D1037" w:rsidRDefault="00967232" w:rsidP="006F6582">
            <w:pPr>
              <w:pStyle w:val="TableRowHead"/>
            </w:pPr>
            <w:r>
              <w:t xml:space="preserve">Other </w:t>
            </w:r>
          </w:p>
        </w:tc>
        <w:tc>
          <w:tcPr>
            <w:tcW w:w="1843" w:type="dxa"/>
            <w:shd w:val="clear" w:color="auto" w:fill="auto"/>
          </w:tcPr>
          <w:p w14:paraId="22CA2745" w14:textId="77777777" w:rsidR="00967232" w:rsidRPr="008D1037" w:rsidRDefault="00967232" w:rsidP="006F6582">
            <w:pPr>
              <w:pStyle w:val="TableCell"/>
            </w:pPr>
            <w:r>
              <w:t xml:space="preserve">€ </w:t>
            </w:r>
            <w:r w:rsidR="000C22A7" w:rsidRPr="000C22A7">
              <w:t>472</w:t>
            </w:r>
            <w:r w:rsidR="00205E2B">
              <w:t>,</w:t>
            </w:r>
            <w:r w:rsidR="000C22A7" w:rsidRPr="000C22A7">
              <w:t>977</w:t>
            </w:r>
          </w:p>
        </w:tc>
        <w:tc>
          <w:tcPr>
            <w:tcW w:w="1694" w:type="dxa"/>
            <w:shd w:val="clear" w:color="auto" w:fill="auto"/>
          </w:tcPr>
          <w:p w14:paraId="40515862" w14:textId="77777777" w:rsidR="00967232" w:rsidRPr="008D1037" w:rsidRDefault="00205E2B" w:rsidP="006F6582">
            <w:pPr>
              <w:pStyle w:val="TableCell"/>
            </w:pPr>
            <w:r>
              <w:t>8%</w:t>
            </w:r>
          </w:p>
        </w:tc>
      </w:tr>
      <w:tr w:rsidR="00967232" w:rsidRPr="006511E5" w14:paraId="3D16222F" w14:textId="77777777" w:rsidTr="000C22A7">
        <w:tc>
          <w:tcPr>
            <w:tcW w:w="5103" w:type="dxa"/>
            <w:shd w:val="clear" w:color="auto" w:fill="auto"/>
          </w:tcPr>
          <w:p w14:paraId="41BA8D2B" w14:textId="77777777" w:rsidR="00967232" w:rsidRPr="006511E5" w:rsidRDefault="00967232" w:rsidP="006F6582">
            <w:pPr>
              <w:pStyle w:val="TableRowHead"/>
            </w:pPr>
            <w:r>
              <w:t>Total</w:t>
            </w:r>
          </w:p>
        </w:tc>
        <w:tc>
          <w:tcPr>
            <w:tcW w:w="1843" w:type="dxa"/>
            <w:shd w:val="clear" w:color="auto" w:fill="auto"/>
          </w:tcPr>
          <w:p w14:paraId="2CC68D9A" w14:textId="77777777" w:rsidR="00967232" w:rsidRPr="006511E5" w:rsidRDefault="000C22A7" w:rsidP="006F6582">
            <w:pPr>
              <w:pStyle w:val="TableCell"/>
            </w:pPr>
            <w:r w:rsidRPr="000C22A7">
              <w:t>€ 6,016,908</w:t>
            </w:r>
          </w:p>
        </w:tc>
        <w:tc>
          <w:tcPr>
            <w:tcW w:w="1694" w:type="dxa"/>
            <w:shd w:val="clear" w:color="auto" w:fill="auto"/>
          </w:tcPr>
          <w:p w14:paraId="583324C3" w14:textId="77777777" w:rsidR="00967232" w:rsidRPr="006511E5" w:rsidRDefault="00967232" w:rsidP="006F6582">
            <w:pPr>
              <w:pStyle w:val="TableCell"/>
            </w:pPr>
          </w:p>
        </w:tc>
      </w:tr>
    </w:tbl>
    <w:p w14:paraId="152A3AA5" w14:textId="77777777" w:rsidR="00967232" w:rsidRPr="00967232" w:rsidRDefault="00967232" w:rsidP="00967232"/>
    <w:p w14:paraId="1018900E" w14:textId="5C2831DE" w:rsidR="000C22A7" w:rsidRDefault="0082074E" w:rsidP="000C22A7">
      <w:r>
        <w:t xml:space="preserve">Funding for students in Further and Higher Education has increased substantially over the past 20 years. </w:t>
      </w:r>
      <w:r w:rsidR="003C7AF2" w:rsidRPr="003C7AF2">
        <w:t xml:space="preserve">In 1999, approximately 300 students were supported by the Fund for Students with Disabilities. For the 2017/18 academic year, a total of </w:t>
      </w:r>
      <w:r w:rsidR="003C7AF2" w:rsidRPr="003C7AF2">
        <w:lastRenderedPageBreak/>
        <w:t>13,545 students were supported across higher education, further education and in other UK/EU higher education institutions</w:t>
      </w:r>
      <w:r w:rsidR="00DF4C8A">
        <w:t>.</w:t>
      </w:r>
      <w:r>
        <w:rPr>
          <w:rStyle w:val="FootnoteReference"/>
        </w:rPr>
        <w:footnoteReference w:id="89"/>
      </w:r>
    </w:p>
    <w:p w14:paraId="195B20D6" w14:textId="054565E6" w:rsidR="0082074E" w:rsidRDefault="0082074E" w:rsidP="0082074E">
      <w:pPr>
        <w:pStyle w:val="TableTitle"/>
      </w:pPr>
      <w:r>
        <w:t xml:space="preserve">Table </w:t>
      </w:r>
      <w:r w:rsidR="003F0E44">
        <w:t>1</w:t>
      </w:r>
      <w:r w:rsidR="001F42BD">
        <w:t>3</w:t>
      </w:r>
      <w:r w:rsidR="003F0E44">
        <w:t xml:space="preserve"> </w:t>
      </w:r>
      <w:r>
        <w:t xml:space="preserve">– Fund For Students with Disabilities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160"/>
        <w:gridCol w:w="2160"/>
      </w:tblGrid>
      <w:tr w:rsidR="0082074E" w:rsidRPr="0082074E" w14:paraId="58540BFC" w14:textId="77777777" w:rsidTr="0082074E">
        <w:trPr>
          <w:tblHeader/>
        </w:trPr>
        <w:tc>
          <w:tcPr>
            <w:tcW w:w="2160" w:type="dxa"/>
            <w:tcBorders>
              <w:bottom w:val="single" w:sz="12" w:space="0" w:color="000000"/>
            </w:tcBorders>
            <w:shd w:val="clear" w:color="auto" w:fill="auto"/>
          </w:tcPr>
          <w:p w14:paraId="58076A9D" w14:textId="77777777" w:rsidR="0082074E" w:rsidRPr="0082074E" w:rsidRDefault="0082074E" w:rsidP="0082074E">
            <w:pPr>
              <w:pStyle w:val="TableHead"/>
              <w:jc w:val="right"/>
            </w:pPr>
          </w:p>
        </w:tc>
        <w:tc>
          <w:tcPr>
            <w:tcW w:w="2160" w:type="dxa"/>
            <w:tcBorders>
              <w:bottom w:val="single" w:sz="12" w:space="0" w:color="000000"/>
            </w:tcBorders>
            <w:shd w:val="clear" w:color="auto" w:fill="auto"/>
          </w:tcPr>
          <w:p w14:paraId="2F91DDB5" w14:textId="77777777" w:rsidR="0082074E" w:rsidRPr="0082074E" w:rsidRDefault="0082074E" w:rsidP="0082074E">
            <w:pPr>
              <w:pStyle w:val="TableHead"/>
              <w:jc w:val="right"/>
            </w:pPr>
            <w:r w:rsidRPr="006F2095">
              <w:t xml:space="preserve">2015/16 </w:t>
            </w:r>
          </w:p>
        </w:tc>
        <w:tc>
          <w:tcPr>
            <w:tcW w:w="2160" w:type="dxa"/>
            <w:tcBorders>
              <w:bottom w:val="single" w:sz="12" w:space="0" w:color="000000"/>
            </w:tcBorders>
            <w:shd w:val="clear" w:color="auto" w:fill="auto"/>
          </w:tcPr>
          <w:p w14:paraId="09F325F9" w14:textId="77777777" w:rsidR="0082074E" w:rsidRPr="0082074E" w:rsidRDefault="0082074E" w:rsidP="0082074E">
            <w:pPr>
              <w:pStyle w:val="TableHead"/>
              <w:jc w:val="right"/>
            </w:pPr>
            <w:r w:rsidRPr="006F2095">
              <w:t xml:space="preserve">2016/17 </w:t>
            </w:r>
          </w:p>
        </w:tc>
        <w:tc>
          <w:tcPr>
            <w:tcW w:w="2160" w:type="dxa"/>
            <w:tcBorders>
              <w:bottom w:val="single" w:sz="12" w:space="0" w:color="000000"/>
            </w:tcBorders>
            <w:shd w:val="clear" w:color="auto" w:fill="auto"/>
          </w:tcPr>
          <w:p w14:paraId="5004844B" w14:textId="77777777" w:rsidR="0082074E" w:rsidRPr="0082074E" w:rsidRDefault="0082074E" w:rsidP="0082074E">
            <w:pPr>
              <w:pStyle w:val="TableHead"/>
              <w:jc w:val="right"/>
            </w:pPr>
            <w:r w:rsidRPr="006F2095">
              <w:t>2017/18</w:t>
            </w:r>
          </w:p>
        </w:tc>
      </w:tr>
      <w:tr w:rsidR="0082074E" w:rsidRPr="0082074E" w14:paraId="5F0D833F" w14:textId="77777777" w:rsidTr="0082074E">
        <w:tc>
          <w:tcPr>
            <w:tcW w:w="2160" w:type="dxa"/>
            <w:tcBorders>
              <w:top w:val="single" w:sz="12" w:space="0" w:color="000000"/>
            </w:tcBorders>
            <w:shd w:val="clear" w:color="auto" w:fill="auto"/>
          </w:tcPr>
          <w:p w14:paraId="2B5C9B1D" w14:textId="77777777" w:rsidR="0082074E" w:rsidRPr="0082074E" w:rsidRDefault="0082074E" w:rsidP="0082074E">
            <w:pPr>
              <w:pStyle w:val="TableRowHead"/>
            </w:pPr>
            <w:r w:rsidRPr="0082074E">
              <w:t xml:space="preserve">Total beneficiaries </w:t>
            </w:r>
          </w:p>
        </w:tc>
        <w:tc>
          <w:tcPr>
            <w:tcW w:w="2160" w:type="dxa"/>
            <w:tcBorders>
              <w:top w:val="single" w:sz="12" w:space="0" w:color="000000"/>
            </w:tcBorders>
            <w:shd w:val="clear" w:color="auto" w:fill="auto"/>
          </w:tcPr>
          <w:p w14:paraId="1AB775D6" w14:textId="77777777" w:rsidR="0082074E" w:rsidRPr="0082074E" w:rsidRDefault="0082074E" w:rsidP="00FD31FF">
            <w:pPr>
              <w:pStyle w:val="TableCell"/>
              <w:jc w:val="right"/>
            </w:pPr>
            <w:r w:rsidRPr="0082074E">
              <w:t xml:space="preserve">10,486 </w:t>
            </w:r>
          </w:p>
        </w:tc>
        <w:tc>
          <w:tcPr>
            <w:tcW w:w="2160" w:type="dxa"/>
            <w:tcBorders>
              <w:top w:val="single" w:sz="12" w:space="0" w:color="000000"/>
            </w:tcBorders>
            <w:shd w:val="clear" w:color="auto" w:fill="auto"/>
          </w:tcPr>
          <w:p w14:paraId="0B306577" w14:textId="77777777" w:rsidR="0082074E" w:rsidRPr="0082074E" w:rsidRDefault="0082074E" w:rsidP="00FD31FF">
            <w:pPr>
              <w:pStyle w:val="TableCell"/>
              <w:jc w:val="right"/>
            </w:pPr>
            <w:r w:rsidRPr="0082074E">
              <w:t xml:space="preserve">11,910 </w:t>
            </w:r>
          </w:p>
        </w:tc>
        <w:tc>
          <w:tcPr>
            <w:tcW w:w="2160" w:type="dxa"/>
            <w:tcBorders>
              <w:top w:val="single" w:sz="12" w:space="0" w:color="000000"/>
            </w:tcBorders>
            <w:shd w:val="clear" w:color="auto" w:fill="auto"/>
          </w:tcPr>
          <w:p w14:paraId="5AB14E16" w14:textId="77777777" w:rsidR="0082074E" w:rsidRPr="0082074E" w:rsidRDefault="0082074E" w:rsidP="00FD31FF">
            <w:pPr>
              <w:pStyle w:val="TableCell"/>
              <w:jc w:val="right"/>
            </w:pPr>
            <w:r w:rsidRPr="0082074E">
              <w:t>13,545</w:t>
            </w:r>
          </w:p>
        </w:tc>
      </w:tr>
      <w:tr w:rsidR="0082074E" w:rsidRPr="0082074E" w14:paraId="0319E4F0" w14:textId="77777777" w:rsidTr="0082074E">
        <w:tc>
          <w:tcPr>
            <w:tcW w:w="2160" w:type="dxa"/>
            <w:shd w:val="clear" w:color="auto" w:fill="auto"/>
          </w:tcPr>
          <w:p w14:paraId="2470FF40" w14:textId="77777777" w:rsidR="0082074E" w:rsidRPr="0082074E" w:rsidRDefault="0082074E" w:rsidP="0082074E">
            <w:pPr>
              <w:pStyle w:val="TableRowHead"/>
            </w:pPr>
            <w:r w:rsidRPr="0082074E">
              <w:t xml:space="preserve">Total FSD allocation per year (including any underspends)** </w:t>
            </w:r>
          </w:p>
        </w:tc>
        <w:tc>
          <w:tcPr>
            <w:tcW w:w="2160" w:type="dxa"/>
            <w:shd w:val="clear" w:color="auto" w:fill="auto"/>
          </w:tcPr>
          <w:p w14:paraId="1DFCFB4A" w14:textId="77777777" w:rsidR="0082074E" w:rsidRPr="0082074E" w:rsidRDefault="0082074E" w:rsidP="00FD31FF">
            <w:pPr>
              <w:pStyle w:val="TableCell"/>
              <w:jc w:val="right"/>
            </w:pPr>
            <w:r w:rsidRPr="0082074E">
              <w:t xml:space="preserve">€10,377,142 </w:t>
            </w:r>
          </w:p>
        </w:tc>
        <w:tc>
          <w:tcPr>
            <w:tcW w:w="2160" w:type="dxa"/>
            <w:shd w:val="clear" w:color="auto" w:fill="auto"/>
          </w:tcPr>
          <w:p w14:paraId="0D4112D6" w14:textId="77777777" w:rsidR="0082074E" w:rsidRPr="0082074E" w:rsidRDefault="0082074E" w:rsidP="00FD31FF">
            <w:pPr>
              <w:pStyle w:val="TableCell"/>
              <w:jc w:val="right"/>
            </w:pPr>
            <w:r w:rsidRPr="0082074E">
              <w:t xml:space="preserve">€10,495,164 </w:t>
            </w:r>
          </w:p>
        </w:tc>
        <w:tc>
          <w:tcPr>
            <w:tcW w:w="2160" w:type="dxa"/>
            <w:shd w:val="clear" w:color="auto" w:fill="auto"/>
          </w:tcPr>
          <w:p w14:paraId="147C6420" w14:textId="77777777" w:rsidR="0082074E" w:rsidRPr="0082074E" w:rsidRDefault="0082074E" w:rsidP="00FD31FF">
            <w:pPr>
              <w:pStyle w:val="TableCell"/>
              <w:jc w:val="right"/>
            </w:pPr>
            <w:r w:rsidRPr="0082074E">
              <w:t>€10,067,937</w:t>
            </w:r>
          </w:p>
        </w:tc>
      </w:tr>
      <w:tr w:rsidR="0082074E" w:rsidRPr="0082074E" w14:paraId="567AAC3E" w14:textId="77777777" w:rsidTr="0082074E">
        <w:tc>
          <w:tcPr>
            <w:tcW w:w="2160" w:type="dxa"/>
            <w:shd w:val="clear" w:color="auto" w:fill="auto"/>
          </w:tcPr>
          <w:p w14:paraId="13707F57" w14:textId="77777777" w:rsidR="0082074E" w:rsidRPr="0082074E" w:rsidRDefault="0082074E" w:rsidP="0082074E">
            <w:pPr>
              <w:pStyle w:val="TableRowHead"/>
            </w:pPr>
            <w:r w:rsidRPr="0082074E">
              <w:t>Average per student (across HE, FE and UK/EU)</w:t>
            </w:r>
          </w:p>
        </w:tc>
        <w:tc>
          <w:tcPr>
            <w:tcW w:w="2160" w:type="dxa"/>
            <w:shd w:val="clear" w:color="auto" w:fill="auto"/>
          </w:tcPr>
          <w:p w14:paraId="5DD1F044" w14:textId="77777777" w:rsidR="0082074E" w:rsidRPr="0082074E" w:rsidRDefault="0082074E" w:rsidP="00FD31FF">
            <w:pPr>
              <w:pStyle w:val="TableCell"/>
              <w:jc w:val="right"/>
            </w:pPr>
            <w:r w:rsidRPr="0082074E">
              <w:t>€989.62</w:t>
            </w:r>
          </w:p>
        </w:tc>
        <w:tc>
          <w:tcPr>
            <w:tcW w:w="2160" w:type="dxa"/>
            <w:shd w:val="clear" w:color="auto" w:fill="auto"/>
          </w:tcPr>
          <w:p w14:paraId="59FB525E" w14:textId="77777777" w:rsidR="0082074E" w:rsidRPr="0082074E" w:rsidRDefault="0082074E" w:rsidP="00FD31FF">
            <w:pPr>
              <w:pStyle w:val="TableCell"/>
              <w:jc w:val="right"/>
            </w:pPr>
            <w:r w:rsidRPr="0082074E">
              <w:t xml:space="preserve">€881.21 </w:t>
            </w:r>
          </w:p>
        </w:tc>
        <w:tc>
          <w:tcPr>
            <w:tcW w:w="2160" w:type="dxa"/>
            <w:shd w:val="clear" w:color="auto" w:fill="auto"/>
          </w:tcPr>
          <w:p w14:paraId="1993CF0C" w14:textId="77777777" w:rsidR="0082074E" w:rsidRPr="0082074E" w:rsidRDefault="0082074E" w:rsidP="00FD31FF">
            <w:pPr>
              <w:pStyle w:val="TableCell"/>
              <w:jc w:val="right"/>
            </w:pPr>
            <w:r w:rsidRPr="0082074E">
              <w:t>€743.30</w:t>
            </w:r>
          </w:p>
        </w:tc>
      </w:tr>
    </w:tbl>
    <w:p w14:paraId="3B2E98CC" w14:textId="77777777" w:rsidR="0082074E" w:rsidRDefault="0082074E" w:rsidP="0082074E">
      <w:pPr>
        <w:pStyle w:val="TableNote"/>
      </w:pPr>
      <w:r>
        <w:t>Source: Minister for Education and Skills, Joe McHugh</w:t>
      </w:r>
      <w:r>
        <w:rPr>
          <w:rStyle w:val="FootnoteReference"/>
        </w:rPr>
        <w:footnoteReference w:id="90"/>
      </w:r>
      <w:r>
        <w:t xml:space="preserve"> </w:t>
      </w:r>
    </w:p>
    <w:p w14:paraId="05A88E86" w14:textId="62028472" w:rsidR="0082074E" w:rsidRDefault="00E91DAD" w:rsidP="00FD31FF">
      <w:pPr>
        <w:pStyle w:val="Heading3"/>
      </w:pPr>
      <w:bookmarkStart w:id="45" w:name="_Toc112054011"/>
      <w:r>
        <w:t>Adult education and Assessment of Need under the Disability Act, 2005</w:t>
      </w:r>
      <w:bookmarkEnd w:id="45"/>
    </w:p>
    <w:p w14:paraId="779FDDD7" w14:textId="77777777" w:rsidR="00044F88" w:rsidRDefault="00DB0A1E">
      <w:r>
        <w:t xml:space="preserve">Part 2 of the </w:t>
      </w:r>
      <w:r w:rsidR="00DD0284">
        <w:t>Disability Act, 2005 provides for a right to independent assessment of a persons</w:t>
      </w:r>
      <w:r w:rsidR="007855AA">
        <w:t>’</w:t>
      </w:r>
      <w:r w:rsidR="00DD0284">
        <w:t xml:space="preserve"> health and education </w:t>
      </w:r>
      <w:r>
        <w:t xml:space="preserve">service needs </w:t>
      </w:r>
      <w:r w:rsidR="007855AA">
        <w:t>arising from</w:t>
      </w:r>
      <w:r>
        <w:t xml:space="preserve"> their disability. The Act was commenced for children under 5 years of age by way of a Statutory Instrument in 2007</w:t>
      </w:r>
      <w:r w:rsidR="00044F88">
        <w:t xml:space="preserve"> and the HSE put in place processes to meet the obligations of the Act in relation to children</w:t>
      </w:r>
      <w:r>
        <w:t xml:space="preserve">. </w:t>
      </w:r>
    </w:p>
    <w:p w14:paraId="06EE71FA" w14:textId="7691D0F1" w:rsidR="00E91DAD" w:rsidRPr="00E91DAD" w:rsidRDefault="00DB0A1E" w:rsidP="00FE5D40">
      <w:r>
        <w:t xml:space="preserve">The original intention was that Part 2 of the Act would in time be similarly commenced for other age cohorts by way of Statutory Instruments. However, as the result of a court decision the eligible age cohort for Part 2 </w:t>
      </w:r>
      <w:r w:rsidR="007855AA">
        <w:t xml:space="preserve">was </w:t>
      </w:r>
      <w:r>
        <w:t xml:space="preserve">expanded to </w:t>
      </w:r>
      <w:r w:rsidR="007855AA">
        <w:t xml:space="preserve">include all those born after June 2002. The eligible age cohort therefore now includes some 18 and 19 year olds. </w:t>
      </w:r>
      <w:r w:rsidR="00044F88">
        <w:t xml:space="preserve">This is significant as Part 2 provides a statutory right for adults to have their health and education service needs assessed. </w:t>
      </w:r>
      <w:r w:rsidR="00DD0284">
        <w:t>At present (August 202</w:t>
      </w:r>
      <w:r w:rsidR="00A82465">
        <w:t>2</w:t>
      </w:r>
      <w:r w:rsidR="00DD0284">
        <w:t xml:space="preserve">) it is unclear </w:t>
      </w:r>
      <w:r w:rsidR="00044F88">
        <w:t xml:space="preserve">what processes are in place for adults to have their health and education needs independently assessed under the </w:t>
      </w:r>
      <w:r w:rsidR="00044F88">
        <w:lastRenderedPageBreak/>
        <w:t xml:space="preserve">Part 2 of the Act. </w:t>
      </w:r>
      <w:r w:rsidR="00235AF0">
        <w:t xml:space="preserve">The issue is under consideration and has been discussed </w:t>
      </w:r>
      <w:r w:rsidR="00FE5D40">
        <w:t xml:space="preserve">by senior officials at </w:t>
      </w:r>
      <w:r w:rsidR="00A82465">
        <w:t xml:space="preserve">a </w:t>
      </w:r>
      <w:r w:rsidR="00FE5D40">
        <w:t xml:space="preserve">cross Departmental level. </w:t>
      </w:r>
    </w:p>
    <w:p w14:paraId="2E7057F0" w14:textId="52985090" w:rsidR="000C22A7" w:rsidRDefault="0032466A" w:rsidP="0032466A">
      <w:pPr>
        <w:pStyle w:val="Heading1"/>
      </w:pPr>
      <w:bookmarkStart w:id="46" w:name="_Toc112054012"/>
      <w:r>
        <w:t>Summary and conclusion</w:t>
      </w:r>
      <w:bookmarkEnd w:id="46"/>
      <w:r>
        <w:t xml:space="preserve"> </w:t>
      </w:r>
      <w:r w:rsidR="000C22A7">
        <w:tab/>
      </w:r>
    </w:p>
    <w:p w14:paraId="2F2BC064" w14:textId="6F3369F9" w:rsidR="0032466A" w:rsidRDefault="00B7081A" w:rsidP="0032466A">
      <w:r>
        <w:t xml:space="preserve">As in </w:t>
      </w:r>
      <w:r w:rsidR="0032466A">
        <w:t>many other countries people with disabilities in Ireland tend to have a lower education attainment than people without disabilities. This is likely to at least in part be the consequence of barriers faced by people with disabilities accessing education. However, since the 1990s there has been a substantial legislative and policy focus and investment in the education of children and adults with disabilities. In Budget 202</w:t>
      </w:r>
      <w:r w:rsidR="00A82465">
        <w:t>2</w:t>
      </w:r>
      <w:r w:rsidR="00DF4C8A">
        <w:t>,</w:t>
      </w:r>
      <w:r w:rsidR="0032466A">
        <w:t xml:space="preserve"> </w:t>
      </w:r>
      <w:r w:rsidR="00A82465">
        <w:t>over 2</w:t>
      </w:r>
      <w:r w:rsidR="0032466A">
        <w:t xml:space="preserve"> billion of the </w:t>
      </w:r>
      <w:r w:rsidR="00CA5F2C">
        <w:t xml:space="preserve">9 </w:t>
      </w:r>
      <w:r w:rsidR="0032466A">
        <w:t xml:space="preserve">billion euro </w:t>
      </w:r>
      <w:r w:rsidR="00CA5F2C">
        <w:t xml:space="preserve">Department of Education budget </w:t>
      </w:r>
      <w:r w:rsidR="0032466A">
        <w:t xml:space="preserve">was allocated to supports for children with special education needs. The right to an education is enshrined in the Irish Constitution. In the context of children up to the age of 18 this has been interpreted by the Courts as the right to an appropriate education. </w:t>
      </w:r>
    </w:p>
    <w:p w14:paraId="2DDB638C" w14:textId="5BAA5C69" w:rsidR="00DF4C8A" w:rsidRDefault="0032466A" w:rsidP="0032466A">
      <w:r>
        <w:t>Since the early 1990s</w:t>
      </w:r>
      <w:r w:rsidR="00B7081A">
        <w:t>,</w:t>
      </w:r>
      <w:r>
        <w:t xml:space="preserve"> Irish Government policy has been that children with disabilities should be educated with their non-disabled peers except where this is not practical</w:t>
      </w:r>
      <w:r w:rsidR="00DF4C8A">
        <w:t>.</w:t>
      </w:r>
      <w:r>
        <w:rPr>
          <w:rStyle w:val="FootnoteReference"/>
        </w:rPr>
        <w:footnoteReference w:id="91"/>
      </w:r>
      <w:r>
        <w:t xml:space="preserve"> However, despite this policy position and subsequent legislation (the EPSEN Act, 2004) the number of children not educated in mainstream classes in mainstream schools continues to rise. Therefore, despite the fact that the policy and legal position is that all children can attend and can receive support to attend a mainstream class, the Irish statutory education system is likely to be considered a ‘dual system’ by the UN Committee on the CRPD. The committee describes education systems which operate separate mainstream and special education systems as a ‘dual systems’ which it says are not compatible with inclusive education</w:t>
      </w:r>
      <w:r w:rsidR="00DF4C8A">
        <w:t>.</w:t>
      </w:r>
      <w:r>
        <w:rPr>
          <w:rStyle w:val="FootnoteReference"/>
        </w:rPr>
        <w:footnoteReference w:id="92"/>
      </w:r>
      <w:r>
        <w:t xml:space="preserve"> Since the publication of the General Comment the Committee has tended to express concern in relation to States that operate ‘dual systems’ and recommend that such states develop a </w:t>
      </w:r>
    </w:p>
    <w:p w14:paraId="3C8078B9" w14:textId="0BA90CEB" w:rsidR="0032466A" w:rsidRDefault="0032466A" w:rsidP="00A82465">
      <w:pPr>
        <w:pStyle w:val="BlockQuote"/>
      </w:pPr>
      <w:r>
        <w:t>c</w:t>
      </w:r>
      <w:r w:rsidRPr="009F75EA">
        <w:t xml:space="preserve">omprehensive and coordinated legislative and policy framework for inclusive education and a timeframe to ensure that mainstream </w:t>
      </w:r>
      <w:r w:rsidRPr="009F75EA">
        <w:lastRenderedPageBreak/>
        <w:t>schools foster real inclusion of children with disabilities in the school environment</w:t>
      </w:r>
      <w:r w:rsidR="00DF4C8A">
        <w:t>.</w:t>
      </w:r>
      <w:r>
        <w:rPr>
          <w:rStyle w:val="FootnoteReference"/>
        </w:rPr>
        <w:footnoteReference w:id="93"/>
      </w:r>
      <w:r>
        <w:t xml:space="preserve"> </w:t>
      </w:r>
    </w:p>
    <w:p w14:paraId="6B52C49C" w14:textId="094FA070" w:rsidR="003620B0" w:rsidRDefault="003620B0" w:rsidP="0032466A">
      <w:r>
        <w:t xml:space="preserve">The forthcoming National Council for Special Education policy advice on the future of Special Schools and Classes is likely to consider the UN Committee’s views on incompatibility of the concept of inclusive education with a ‘dual systems’ education approach in the Irish context. </w:t>
      </w:r>
    </w:p>
    <w:p w14:paraId="0895AD5C" w14:textId="77777777" w:rsidR="00540749" w:rsidRDefault="00540749" w:rsidP="005D6090"/>
    <w:p w14:paraId="0DD11D7E" w14:textId="77777777" w:rsidR="00373CE5" w:rsidRPr="00550D69" w:rsidRDefault="00373CE5" w:rsidP="006F6582"/>
    <w:sectPr w:rsidR="00373CE5" w:rsidRPr="00550D69">
      <w:footerReference w:type="default" r:id="rId13"/>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F3BF3E" w16cid:durableId="22125CDB"/>
  <w16cid:commentId w16cid:paraId="06331C7F" w16cid:durableId="2213DFE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9F358" w14:textId="77777777" w:rsidR="00521F55" w:rsidRDefault="00521F55">
      <w:r>
        <w:separator/>
      </w:r>
    </w:p>
  </w:endnote>
  <w:endnote w:type="continuationSeparator" w:id="0">
    <w:p w14:paraId="7C576EAF" w14:textId="77777777" w:rsidR="00521F55" w:rsidRDefault="0052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91D90" w14:textId="44383FEC" w:rsidR="00521F55" w:rsidRDefault="00521F55">
    <w:pPr>
      <w:pStyle w:val="Footer"/>
    </w:pPr>
    <w:r>
      <w:tab/>
    </w:r>
    <w:r>
      <w:tab/>
    </w:r>
    <w:r>
      <w:fldChar w:fldCharType="begin"/>
    </w:r>
    <w:r>
      <w:instrText xml:space="preserve"> PAGE  \* Arabic  \* MERGEFORMAT </w:instrText>
    </w:r>
    <w:r>
      <w:fldChar w:fldCharType="separate"/>
    </w:r>
    <w:r w:rsidR="007E7135">
      <w:rPr>
        <w:noProof/>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82193" w14:textId="77777777" w:rsidR="00521F55" w:rsidRDefault="00521F55">
      <w:r>
        <w:separator/>
      </w:r>
    </w:p>
  </w:footnote>
  <w:footnote w:type="continuationSeparator" w:id="0">
    <w:p w14:paraId="41F30AAD" w14:textId="77777777" w:rsidR="00521F55" w:rsidRDefault="00521F55">
      <w:r>
        <w:continuationSeparator/>
      </w:r>
    </w:p>
  </w:footnote>
  <w:footnote w:id="1">
    <w:p w14:paraId="42EBB364" w14:textId="53DAEC9D" w:rsidR="00521F55" w:rsidRDefault="00521F55" w:rsidP="005841F8">
      <w:pPr>
        <w:pStyle w:val="FootnoteText"/>
      </w:pPr>
      <w:r>
        <w:rPr>
          <w:rStyle w:val="FootnoteReference"/>
        </w:rPr>
        <w:footnoteRef/>
      </w:r>
      <w:r>
        <w:t xml:space="preserve"> National Disability Authority - </w:t>
      </w:r>
      <w:r w:rsidRPr="0003069B">
        <w:t xml:space="preserve">Series of papers on individual United Nations Convention on the Rights of Persons with Disabilities (UNCRPD) Articles </w:t>
      </w:r>
      <w:hyperlink r:id="rId1" w:history="1">
        <w:r w:rsidRPr="00D5547E">
          <w:rPr>
            <w:rStyle w:val="Hyperlink"/>
          </w:rPr>
          <w:t>https://nda.ie/publications/others/uncrpd/series-of-papers-on-individual-united-nations-convention-on-the-rights-of-persons-with-disabilities-uncrpd-articles.html</w:t>
        </w:r>
      </w:hyperlink>
      <w:r>
        <w:t xml:space="preserve"> paged visited in </w:t>
      </w:r>
      <w:r w:rsidR="00153A90">
        <w:t xml:space="preserve">July </w:t>
      </w:r>
      <w:r>
        <w:t>2022.</w:t>
      </w:r>
    </w:p>
  </w:footnote>
  <w:footnote w:id="2">
    <w:p w14:paraId="44F7ED50" w14:textId="5BF2758E" w:rsidR="00521F55" w:rsidRDefault="00521F55">
      <w:pPr>
        <w:pStyle w:val="FootnoteText"/>
      </w:pPr>
      <w:r>
        <w:rPr>
          <w:rStyle w:val="FootnoteReference"/>
        </w:rPr>
        <w:footnoteRef/>
      </w:r>
      <w:r>
        <w:t xml:space="preserve"> </w:t>
      </w:r>
      <w:proofErr w:type="spellStart"/>
      <w:r>
        <w:t>Pobal</w:t>
      </w:r>
      <w:proofErr w:type="spellEnd"/>
      <w:r>
        <w:t xml:space="preserve">, 2022, </w:t>
      </w:r>
      <w:r w:rsidRPr="00CD7B73">
        <w:rPr>
          <w:b/>
        </w:rPr>
        <w:t>Early Years Sector Profile Reports 202</w:t>
      </w:r>
      <w:r>
        <w:rPr>
          <w:b/>
        </w:rPr>
        <w:t>0</w:t>
      </w:r>
      <w:r w:rsidRPr="00CD7B73">
        <w:rPr>
          <w:b/>
        </w:rPr>
        <w:t xml:space="preserve"> / 2021</w:t>
      </w:r>
      <w:r>
        <w:t xml:space="preserve"> </w:t>
      </w:r>
      <w:r w:rsidRPr="002B2FEF">
        <w:t>https://www.pobal.ie/app/uploads/2022/05/Pobal_22_EY_20-21-Report_final_2.pdf</w:t>
      </w:r>
    </w:p>
  </w:footnote>
  <w:footnote w:id="3">
    <w:p w14:paraId="797AEEDA" w14:textId="7BAC9B5C" w:rsidR="00521F55" w:rsidRDefault="00521F55">
      <w:pPr>
        <w:pStyle w:val="FootnoteText"/>
      </w:pPr>
      <w:r>
        <w:rPr>
          <w:rStyle w:val="FootnoteReference"/>
        </w:rPr>
        <w:footnoteRef/>
      </w:r>
      <w:r>
        <w:t xml:space="preserve"> </w:t>
      </w:r>
      <w:proofErr w:type="spellStart"/>
      <w:r>
        <w:t>Pobal</w:t>
      </w:r>
      <w:proofErr w:type="spellEnd"/>
      <w:r>
        <w:t xml:space="preserve">, 2022, Early Years Sector Profile Reports 2020 / 2021 </w:t>
      </w:r>
      <w:r w:rsidRPr="002B2FEF">
        <w:t>https://www.pobal.ie/app/uploads/2022/05/Pobal_22_EY_20-21-Report_final_2.pdf</w:t>
      </w:r>
    </w:p>
  </w:footnote>
  <w:footnote w:id="4">
    <w:p w14:paraId="2D7F9BBD" w14:textId="4C144272" w:rsidR="00521F55" w:rsidRDefault="00521F55" w:rsidP="00CD7B73">
      <w:pPr>
        <w:pStyle w:val="FootnoteText"/>
      </w:pPr>
      <w:r>
        <w:rPr>
          <w:rStyle w:val="FootnoteReference"/>
        </w:rPr>
        <w:footnoteRef/>
      </w:r>
      <w:r>
        <w:t xml:space="preserve"> Government of Ireland, 2022, </w:t>
      </w:r>
      <w:r w:rsidRPr="00CD7B73">
        <w:rPr>
          <w:b/>
        </w:rPr>
        <w:t>First 5: A Whole-of-Government Strategy for Babies, Young Children and their Families 2019-2028</w:t>
      </w:r>
      <w:r>
        <w:t xml:space="preserve">. </w:t>
      </w:r>
      <w:hyperlink r:id="rId2" w:history="1">
        <w:r>
          <w:rPr>
            <w:rStyle w:val="Hyperlink"/>
          </w:rPr>
          <w:t>62acc54f4bdf4405b74e53a4afb8e71b.pdf (assets.gov.ie)</w:t>
        </w:r>
      </w:hyperlink>
    </w:p>
  </w:footnote>
  <w:footnote w:id="5">
    <w:p w14:paraId="1BA77959" w14:textId="77777777" w:rsidR="00521F55" w:rsidRPr="00D91B23" w:rsidRDefault="00521F55">
      <w:pPr>
        <w:pStyle w:val="FootnoteText"/>
        <w:rPr>
          <w:lang w:val="en-GB"/>
        </w:rPr>
      </w:pPr>
      <w:r>
        <w:rPr>
          <w:rStyle w:val="FootnoteReference"/>
        </w:rPr>
        <w:footnoteRef/>
      </w:r>
      <w:r>
        <w:t xml:space="preserve"> Ombudsman for Children’s Office, </w:t>
      </w:r>
      <w:r w:rsidRPr="00D91B23">
        <w:t xml:space="preserve">OCO, 2013, </w:t>
      </w:r>
      <w:r w:rsidRPr="00D91B23">
        <w:rPr>
          <w:b/>
        </w:rPr>
        <w:t>A statement based on a complaint regarding the inclusion of a child with disabilities attending a mainstream pre-school under the Early Childhood Care and Education Scheme</w:t>
      </w:r>
      <w:r w:rsidRPr="00D91B23">
        <w:t>).</w:t>
      </w:r>
    </w:p>
  </w:footnote>
  <w:footnote w:id="6">
    <w:p w14:paraId="02E70003" w14:textId="77777777" w:rsidR="00521F55" w:rsidRPr="00D91B23" w:rsidRDefault="00521F55" w:rsidP="00D91B23">
      <w:pPr>
        <w:pStyle w:val="FootnoteText"/>
        <w:rPr>
          <w:lang w:val="en-GB"/>
        </w:rPr>
      </w:pPr>
      <w:r>
        <w:rPr>
          <w:rStyle w:val="FootnoteReference"/>
        </w:rPr>
        <w:footnoteRef/>
      </w:r>
      <w:r>
        <w:t xml:space="preserve"> National Disability Authority, 2011, </w:t>
      </w:r>
      <w:r w:rsidRPr="00D91B23">
        <w:rPr>
          <w:b/>
        </w:rPr>
        <w:t>Briefing Paper Inclusion of children with disabilities in mainstream early childhood care and education: The lessons from research and international practice</w:t>
      </w:r>
    </w:p>
  </w:footnote>
  <w:footnote w:id="7">
    <w:p w14:paraId="72F81ACD" w14:textId="77777777" w:rsidR="00521F55" w:rsidRPr="00D91B23" w:rsidRDefault="00521F55">
      <w:pPr>
        <w:pStyle w:val="FootnoteText"/>
        <w:rPr>
          <w:lang w:val="en-GB"/>
        </w:rPr>
      </w:pPr>
      <w:r>
        <w:rPr>
          <w:rStyle w:val="FootnoteReference"/>
        </w:rPr>
        <w:footnoteRef/>
      </w:r>
      <w:r>
        <w:t xml:space="preserve"> Department of Children and Youth Affairs, 2015, </w:t>
      </w:r>
      <w:r w:rsidRPr="00D91B23">
        <w:rPr>
          <w:b/>
        </w:rPr>
        <w:t>Report of the Inter-Departmental Group on Supporting Access to the Early Childhood Care and Education (ECCE) Programme for Children with a Disability</w:t>
      </w:r>
    </w:p>
  </w:footnote>
  <w:footnote w:id="8">
    <w:p w14:paraId="33290EA8" w14:textId="77777777" w:rsidR="00521F55" w:rsidRPr="00102E16" w:rsidRDefault="00521F55">
      <w:pPr>
        <w:pStyle w:val="FootnoteText"/>
        <w:rPr>
          <w:b/>
          <w:lang w:val="en-GB"/>
        </w:rPr>
      </w:pPr>
      <w:r>
        <w:rPr>
          <w:rStyle w:val="FootnoteReference"/>
        </w:rPr>
        <w:footnoteRef/>
      </w:r>
      <w:r>
        <w:t xml:space="preserve"> </w:t>
      </w:r>
      <w:r w:rsidRPr="00D91B23">
        <w:t xml:space="preserve">Department of Children and Youth Affairs, 2019, </w:t>
      </w:r>
      <w:r w:rsidRPr="00102E16">
        <w:rPr>
          <w:b/>
        </w:rPr>
        <w:t>Access and Inclusion Model (AIM) Rules 2019-2020</w:t>
      </w:r>
    </w:p>
  </w:footnote>
  <w:footnote w:id="9">
    <w:p w14:paraId="492407E4" w14:textId="77777777" w:rsidR="00521F55" w:rsidRPr="00102E16" w:rsidRDefault="00521F55">
      <w:pPr>
        <w:pStyle w:val="FootnoteText"/>
        <w:rPr>
          <w:b/>
          <w:lang w:val="en-GB"/>
        </w:rPr>
      </w:pPr>
      <w:r>
        <w:rPr>
          <w:rStyle w:val="FootnoteReference"/>
        </w:rPr>
        <w:footnoteRef/>
      </w:r>
      <w:r>
        <w:t xml:space="preserve"> </w:t>
      </w:r>
      <w:r w:rsidRPr="00102E16">
        <w:t>Department of C</w:t>
      </w:r>
      <w:r>
        <w:t xml:space="preserve">hildren and Youth Affairs, 2016, </w:t>
      </w:r>
      <w:r w:rsidRPr="00102E16">
        <w:rPr>
          <w:b/>
        </w:rPr>
        <w:t>Diversity, Equality and Inclusion Charter and Guidelines for Early Childhood Care and Education</w:t>
      </w:r>
    </w:p>
  </w:footnote>
  <w:footnote w:id="10">
    <w:p w14:paraId="064F8CE6" w14:textId="77777777" w:rsidR="00521F55" w:rsidRPr="00102E16" w:rsidRDefault="00521F55">
      <w:pPr>
        <w:pStyle w:val="FootnoteText"/>
        <w:rPr>
          <w:b/>
          <w:lang w:val="en-GB"/>
        </w:rPr>
      </w:pPr>
      <w:r>
        <w:rPr>
          <w:rStyle w:val="FootnoteReference"/>
        </w:rPr>
        <w:footnoteRef/>
      </w:r>
      <w:r>
        <w:t xml:space="preserve"> </w:t>
      </w:r>
      <w:r w:rsidRPr="00102E16">
        <w:t>Department of C</w:t>
      </w:r>
      <w:r>
        <w:t xml:space="preserve">hildren and Youth Affairs, 2016, </w:t>
      </w:r>
      <w:r w:rsidRPr="00102E16">
        <w:rPr>
          <w:b/>
        </w:rPr>
        <w:t>Diversity, Equality and Inclusion Charter and Guidelines for Early Childhood Care and Education</w:t>
      </w:r>
    </w:p>
  </w:footnote>
  <w:footnote w:id="11">
    <w:p w14:paraId="34DD0994" w14:textId="77777777" w:rsidR="00521F55" w:rsidRPr="00102E16" w:rsidRDefault="00521F55" w:rsidP="00102E16">
      <w:pPr>
        <w:pStyle w:val="FootnoteText"/>
        <w:rPr>
          <w:b/>
          <w:lang w:val="en-GB"/>
        </w:rPr>
      </w:pPr>
      <w:r>
        <w:rPr>
          <w:rStyle w:val="FootnoteReference"/>
        </w:rPr>
        <w:footnoteRef/>
      </w:r>
      <w:r>
        <w:t xml:space="preserve"> </w:t>
      </w:r>
      <w:r>
        <w:rPr>
          <w:lang w:val="en-GB"/>
        </w:rPr>
        <w:t xml:space="preserve">TUSLA, 2018, </w:t>
      </w:r>
      <w:r w:rsidRPr="00102E16">
        <w:rPr>
          <w:b/>
          <w:lang w:val="en-GB"/>
        </w:rPr>
        <w:t>Quality and Regulatory Framework Full Day Care Service and Part-Time Day Care Service</w:t>
      </w:r>
    </w:p>
  </w:footnote>
  <w:footnote w:id="12">
    <w:p w14:paraId="1EC54B2F" w14:textId="77777777" w:rsidR="00521F55" w:rsidRPr="00102E16" w:rsidRDefault="00521F55">
      <w:pPr>
        <w:pStyle w:val="FootnoteText"/>
        <w:rPr>
          <w:b/>
          <w:lang w:val="en-GB"/>
        </w:rPr>
      </w:pPr>
      <w:r>
        <w:rPr>
          <w:rStyle w:val="FootnoteReference"/>
        </w:rPr>
        <w:footnoteRef/>
      </w:r>
      <w:r>
        <w:t xml:space="preserve"> </w:t>
      </w:r>
      <w:r w:rsidRPr="00102E16">
        <w:t>Department of C</w:t>
      </w:r>
      <w:r>
        <w:t xml:space="preserve">hildren and Youth Affairs, 2016, </w:t>
      </w:r>
      <w:r w:rsidRPr="00102E16">
        <w:rPr>
          <w:b/>
        </w:rPr>
        <w:t>Diversity, Equality and Inclusion Charter and Guidelines for Early Childhood Care and Education</w:t>
      </w:r>
    </w:p>
  </w:footnote>
  <w:footnote w:id="13">
    <w:p w14:paraId="11E20A71" w14:textId="77777777" w:rsidR="00521F55" w:rsidRPr="00102E16" w:rsidRDefault="00521F55">
      <w:pPr>
        <w:pStyle w:val="FootnoteText"/>
        <w:rPr>
          <w:lang w:val="en-GB"/>
        </w:rPr>
      </w:pPr>
      <w:r>
        <w:rPr>
          <w:rStyle w:val="FootnoteReference"/>
        </w:rPr>
        <w:footnoteRef/>
      </w:r>
      <w:r>
        <w:t xml:space="preserve"> </w:t>
      </w:r>
      <w:proofErr w:type="spellStart"/>
      <w:r>
        <w:t>Pobal</w:t>
      </w:r>
      <w:proofErr w:type="spellEnd"/>
      <w:r>
        <w:t xml:space="preserve">, 2017, </w:t>
      </w:r>
      <w:r w:rsidRPr="00102E16">
        <w:rPr>
          <w:b/>
        </w:rPr>
        <w:t>Annual Early Years Sector Profile Report</w:t>
      </w:r>
      <w:r>
        <w:rPr>
          <w:b/>
        </w:rPr>
        <w:t xml:space="preserve"> 2016/2017</w:t>
      </w:r>
    </w:p>
  </w:footnote>
  <w:footnote w:id="14">
    <w:p w14:paraId="3CF7DEC7" w14:textId="77777777" w:rsidR="00521F55" w:rsidRPr="00102E16" w:rsidRDefault="00521F55">
      <w:pPr>
        <w:pStyle w:val="FootnoteText"/>
        <w:rPr>
          <w:lang w:val="en-GB"/>
        </w:rPr>
      </w:pPr>
      <w:r>
        <w:rPr>
          <w:rStyle w:val="FootnoteReference"/>
        </w:rPr>
        <w:footnoteRef/>
      </w:r>
      <w:r>
        <w:t xml:space="preserve"> </w:t>
      </w:r>
      <w:proofErr w:type="spellStart"/>
      <w:r>
        <w:t>Pobal</w:t>
      </w:r>
      <w:proofErr w:type="spellEnd"/>
      <w:r>
        <w:t xml:space="preserve">, 2019, </w:t>
      </w:r>
      <w:r w:rsidRPr="00102E16">
        <w:rPr>
          <w:b/>
        </w:rPr>
        <w:t>Annual Early Years Sector Profile Report</w:t>
      </w:r>
      <w:r>
        <w:rPr>
          <w:b/>
        </w:rPr>
        <w:t xml:space="preserve"> 2018/2019</w:t>
      </w:r>
    </w:p>
  </w:footnote>
  <w:footnote w:id="15">
    <w:p w14:paraId="25881FD6" w14:textId="5463D996" w:rsidR="00521F55" w:rsidRDefault="00521F55">
      <w:pPr>
        <w:pStyle w:val="FootnoteText"/>
      </w:pPr>
      <w:r>
        <w:rPr>
          <w:rStyle w:val="FootnoteReference"/>
        </w:rPr>
        <w:footnoteRef/>
      </w:r>
      <w:r>
        <w:t xml:space="preserve"> </w:t>
      </w:r>
      <w:proofErr w:type="spellStart"/>
      <w:r>
        <w:t>Pobal</w:t>
      </w:r>
      <w:proofErr w:type="spellEnd"/>
      <w:r>
        <w:t xml:space="preserve">, 2022, </w:t>
      </w:r>
      <w:r w:rsidRPr="00102E16">
        <w:rPr>
          <w:b/>
        </w:rPr>
        <w:t>Annual Early Years Sector Profile Report</w:t>
      </w:r>
      <w:r>
        <w:rPr>
          <w:b/>
        </w:rPr>
        <w:t xml:space="preserve"> 2020/ 2021</w:t>
      </w:r>
    </w:p>
  </w:footnote>
  <w:footnote w:id="16">
    <w:p w14:paraId="0C2A3A3C" w14:textId="77777777" w:rsidR="00521F55" w:rsidRPr="00102E16" w:rsidRDefault="00521F55">
      <w:pPr>
        <w:pStyle w:val="FootnoteText"/>
        <w:rPr>
          <w:lang w:val="en-GB"/>
        </w:rPr>
      </w:pPr>
      <w:r>
        <w:rPr>
          <w:rStyle w:val="FootnoteReference"/>
        </w:rPr>
        <w:footnoteRef/>
      </w:r>
      <w:r>
        <w:t xml:space="preserve"> </w:t>
      </w:r>
      <w:r>
        <w:rPr>
          <w:lang w:val="en-GB"/>
        </w:rPr>
        <w:t xml:space="preserve">Data provided to the National Disability Authority by the Health Services Executive in February 2020.  </w:t>
      </w:r>
    </w:p>
  </w:footnote>
  <w:footnote w:id="17">
    <w:p w14:paraId="4B08BD47" w14:textId="1926C7E9" w:rsidR="00521F55" w:rsidRPr="00654B3C" w:rsidRDefault="00521F55">
      <w:pPr>
        <w:pStyle w:val="FootnoteText"/>
        <w:rPr>
          <w:lang w:val="en-GB"/>
        </w:rPr>
      </w:pPr>
      <w:r>
        <w:rPr>
          <w:rStyle w:val="FootnoteReference"/>
        </w:rPr>
        <w:footnoteRef/>
      </w:r>
      <w:r>
        <w:t xml:space="preserve"> Data provided to the National Disability Authority by the National Council of Special Education in March 2022.</w:t>
      </w:r>
    </w:p>
  </w:footnote>
  <w:footnote w:id="18">
    <w:p w14:paraId="23272EB8" w14:textId="5A2ECE35" w:rsidR="00521F55" w:rsidRDefault="00521F55">
      <w:pPr>
        <w:pStyle w:val="FootnoteText"/>
      </w:pPr>
      <w:r>
        <w:rPr>
          <w:rStyle w:val="FootnoteReference"/>
        </w:rPr>
        <w:footnoteRef/>
      </w:r>
      <w:r>
        <w:t xml:space="preserve"> The NDA uses the terms ‘autism’ and ‘autistic person’ but avoids using ‘ASD’ and ‘Autistic Spectrum Disorder’. However, ASD’ and ‘Autistic Spectrum Disorder’ may appear in quotes from other organisations or earlier NDA documents. For a discussion on disability language and terminology see NDA, 2022, </w:t>
      </w:r>
      <w:r w:rsidRPr="00B3635F">
        <w:t>NDA Advice paper on Disability Language and Terminology</w:t>
      </w:r>
      <w:r>
        <w:t xml:space="preserve">. </w:t>
      </w:r>
      <w:r w:rsidRPr="001B18F0">
        <w:t>https://nda.ie/news-and-events/news/nda-advice-paper-on-disability-language-and-terminology.html</w:t>
      </w:r>
    </w:p>
  </w:footnote>
  <w:footnote w:id="19">
    <w:p w14:paraId="29523073" w14:textId="77777777" w:rsidR="00521F55" w:rsidRPr="007515A2" w:rsidRDefault="00521F55">
      <w:pPr>
        <w:pStyle w:val="FootnoteText"/>
        <w:rPr>
          <w:lang w:val="en-GB"/>
        </w:rPr>
      </w:pPr>
      <w:r>
        <w:rPr>
          <w:rStyle w:val="FootnoteReference"/>
        </w:rPr>
        <w:footnoteRef/>
      </w:r>
      <w:r>
        <w:t xml:space="preserve"> NCSE, 2015, </w:t>
      </w:r>
      <w:r w:rsidRPr="0057557B">
        <w:rPr>
          <w:b/>
        </w:rPr>
        <w:t>Supporting Students with Autism Spectrum Disorder in Schools</w:t>
      </w:r>
    </w:p>
  </w:footnote>
  <w:footnote w:id="20">
    <w:p w14:paraId="51197595" w14:textId="77777777" w:rsidR="00521F55" w:rsidRDefault="00521F55" w:rsidP="005C1882">
      <w:pPr>
        <w:pStyle w:val="FootnoteText"/>
      </w:pPr>
      <w:r>
        <w:rPr>
          <w:rStyle w:val="FootnoteReference"/>
        </w:rPr>
        <w:footnoteRef/>
      </w:r>
      <w:r>
        <w:t xml:space="preserve"> Smyth, E., 2018, </w:t>
      </w:r>
      <w:r w:rsidRPr="005C1882">
        <w:rPr>
          <w:b/>
        </w:rPr>
        <w:t>The transition to primary education: insights from the Growing Up in Ireland Study</w:t>
      </w:r>
      <w:r>
        <w:t>, ESRI</w:t>
      </w:r>
    </w:p>
  </w:footnote>
  <w:footnote w:id="21">
    <w:p w14:paraId="58C0ABBF" w14:textId="77777777" w:rsidR="00521F55" w:rsidRPr="005C1882" w:rsidRDefault="00521F55">
      <w:pPr>
        <w:pStyle w:val="FootnoteText"/>
        <w:rPr>
          <w:b/>
        </w:rPr>
      </w:pPr>
      <w:r>
        <w:rPr>
          <w:rStyle w:val="FootnoteReference"/>
        </w:rPr>
        <w:footnoteRef/>
      </w:r>
      <w:r>
        <w:t xml:space="preserve"> Department of Children and Youth Affairs, 2018, </w:t>
      </w:r>
      <w:r w:rsidRPr="005C1882">
        <w:rPr>
          <w:b/>
        </w:rPr>
        <w:t>First 5: A Whole-of-Government Strategy for Babies, Young Children and their Families</w:t>
      </w:r>
    </w:p>
  </w:footnote>
  <w:footnote w:id="22">
    <w:p w14:paraId="687CCC91" w14:textId="57B6327C" w:rsidR="00521F55" w:rsidRDefault="00521F55">
      <w:pPr>
        <w:pStyle w:val="FootnoteText"/>
      </w:pPr>
      <w:r>
        <w:rPr>
          <w:rStyle w:val="FootnoteReference"/>
        </w:rPr>
        <w:footnoteRef/>
      </w:r>
      <w:r>
        <w:t xml:space="preserve"> Department of Children and Youth Affairs, 2018, </w:t>
      </w:r>
      <w:r w:rsidRPr="005C1882">
        <w:rPr>
          <w:b/>
        </w:rPr>
        <w:t>First 5: A Whole-of-Government Strategy for Babies, Young Children and their Families</w:t>
      </w:r>
    </w:p>
  </w:footnote>
  <w:footnote w:id="23">
    <w:p w14:paraId="72899753" w14:textId="79C68091" w:rsidR="00521F55" w:rsidRDefault="00521F55">
      <w:pPr>
        <w:pStyle w:val="FootnoteText"/>
      </w:pPr>
      <w:r>
        <w:rPr>
          <w:rStyle w:val="FootnoteReference"/>
        </w:rPr>
        <w:footnoteRef/>
      </w:r>
      <w:r>
        <w:t xml:space="preserve"> RSM Consulting, 2019, </w:t>
      </w:r>
      <w:r w:rsidRPr="00780050">
        <w:rPr>
          <w:b/>
        </w:rPr>
        <w:t>An End of Year One Review of the Access and Inclusion Model (AIM)</w:t>
      </w:r>
      <w:r>
        <w:rPr>
          <w:b/>
        </w:rPr>
        <w:t xml:space="preserve">. </w:t>
      </w:r>
      <w:r w:rsidRPr="00777B4A">
        <w:rPr>
          <w:b/>
        </w:rPr>
        <w:t>https://aim.gov.ie/app/uploads/2021/05/AIM-end-of-year-one-review.pdf</w:t>
      </w:r>
    </w:p>
  </w:footnote>
  <w:footnote w:id="24">
    <w:p w14:paraId="61FD89C9" w14:textId="35EEB02A" w:rsidR="00521F55" w:rsidRPr="00FA7C5D" w:rsidRDefault="00521F55" w:rsidP="006757E5">
      <w:pPr>
        <w:pStyle w:val="FootnoteText"/>
        <w:rPr>
          <w:lang w:val="en-GB"/>
        </w:rPr>
      </w:pPr>
      <w:r>
        <w:rPr>
          <w:rStyle w:val="FootnoteReference"/>
        </w:rPr>
        <w:footnoteRef/>
      </w:r>
      <w:r>
        <w:t xml:space="preserve"> Department of Education and Skills, 2020, </w:t>
      </w:r>
      <w:r w:rsidRPr="00FA7C5D">
        <w:rPr>
          <w:b/>
        </w:rPr>
        <w:t>Statistical Bulletin Enrolments September 2019- Preliminary Results</w:t>
      </w:r>
    </w:p>
  </w:footnote>
  <w:footnote w:id="25">
    <w:p w14:paraId="3F713F03" w14:textId="6DF78216" w:rsidR="00521F55" w:rsidRPr="00FA7C5D" w:rsidRDefault="00521F55">
      <w:pPr>
        <w:pStyle w:val="FootnoteText"/>
        <w:rPr>
          <w:lang w:val="en-GB"/>
        </w:rPr>
      </w:pPr>
      <w:r>
        <w:rPr>
          <w:rStyle w:val="FootnoteReference"/>
        </w:rPr>
        <w:footnoteRef/>
      </w:r>
      <w:r>
        <w:t xml:space="preserve"> Department of Education and Skills, 2020, </w:t>
      </w:r>
      <w:r w:rsidRPr="00091C84">
        <w:rPr>
          <w:b/>
        </w:rPr>
        <w:t>Statistical Bulletin Enrolments September 2019- Preliminary Results</w:t>
      </w:r>
    </w:p>
  </w:footnote>
  <w:footnote w:id="26">
    <w:p w14:paraId="237F3C4C" w14:textId="77777777" w:rsidR="00521F55" w:rsidRDefault="00521F55">
      <w:pPr>
        <w:pStyle w:val="FootnoteText"/>
      </w:pPr>
      <w:r>
        <w:rPr>
          <w:rStyle w:val="FootnoteReference"/>
        </w:rPr>
        <w:footnoteRef/>
      </w:r>
      <w:r>
        <w:t xml:space="preserve"> Government of Ireland, 1965, </w:t>
      </w:r>
      <w:r w:rsidRPr="000D3FA3">
        <w:rPr>
          <w:b/>
        </w:rPr>
        <w:t>Report of the Commission of Inquiry on Mental Handicap</w:t>
      </w:r>
    </w:p>
  </w:footnote>
  <w:footnote w:id="27">
    <w:p w14:paraId="6338EDDF" w14:textId="77777777" w:rsidR="00521F55" w:rsidRDefault="00521F55">
      <w:pPr>
        <w:pStyle w:val="FootnoteText"/>
      </w:pPr>
      <w:r>
        <w:rPr>
          <w:rStyle w:val="FootnoteReference"/>
        </w:rPr>
        <w:footnoteRef/>
      </w:r>
      <w:r>
        <w:t xml:space="preserve"> Department of Education, 1993, </w:t>
      </w:r>
      <w:r w:rsidRPr="00D710CC">
        <w:rPr>
          <w:b/>
          <w:color w:val="000000" w:themeColor="text1"/>
        </w:rPr>
        <w:t>Report of the Special Education Review Committee</w:t>
      </w:r>
      <w:r w:rsidRPr="008457FD">
        <w:rPr>
          <w:color w:val="000000" w:themeColor="text1"/>
        </w:rPr>
        <w:t xml:space="preserve"> (SERC</w:t>
      </w:r>
      <w:r>
        <w:rPr>
          <w:color w:val="000000" w:themeColor="text1"/>
        </w:rPr>
        <w:t>)</w:t>
      </w:r>
    </w:p>
  </w:footnote>
  <w:footnote w:id="28">
    <w:p w14:paraId="1A0A820B" w14:textId="77777777" w:rsidR="00521F55" w:rsidRDefault="00521F55" w:rsidP="000D3FA3">
      <w:pPr>
        <w:pStyle w:val="FootnoteText"/>
      </w:pPr>
      <w:r>
        <w:rPr>
          <w:rStyle w:val="FootnoteReference"/>
        </w:rPr>
        <w:footnoteRef/>
      </w:r>
      <w:r>
        <w:t xml:space="preserve"> Commission on the Status of People with Disabilities, 1996, </w:t>
      </w:r>
      <w:r w:rsidRPr="000D3FA3">
        <w:rPr>
          <w:b/>
        </w:rPr>
        <w:t>A Strategy or Equality</w:t>
      </w:r>
    </w:p>
  </w:footnote>
  <w:footnote w:id="29">
    <w:p w14:paraId="202BA768" w14:textId="77777777" w:rsidR="00521F55" w:rsidRPr="007515A2" w:rsidRDefault="00521F55">
      <w:pPr>
        <w:pStyle w:val="FootnoteText"/>
        <w:rPr>
          <w:lang w:val="en-GB"/>
        </w:rPr>
      </w:pPr>
      <w:r>
        <w:rPr>
          <w:rStyle w:val="FootnoteReference"/>
        </w:rPr>
        <w:footnoteRef/>
      </w:r>
      <w:r>
        <w:t xml:space="preserve"> Department of Education, 1993, </w:t>
      </w:r>
      <w:r w:rsidRPr="00D710CC">
        <w:rPr>
          <w:b/>
          <w:color w:val="000000" w:themeColor="text1"/>
        </w:rPr>
        <w:t>Report of the Special Education Review Committee</w:t>
      </w:r>
      <w:r w:rsidRPr="008457FD">
        <w:rPr>
          <w:color w:val="000000" w:themeColor="text1"/>
        </w:rPr>
        <w:t xml:space="preserve"> (SERC</w:t>
      </w:r>
      <w:r>
        <w:rPr>
          <w:color w:val="000000" w:themeColor="text1"/>
        </w:rPr>
        <w:t>)</w:t>
      </w:r>
    </w:p>
  </w:footnote>
  <w:footnote w:id="30">
    <w:p w14:paraId="45C1F83A" w14:textId="77777777" w:rsidR="00521F55" w:rsidRDefault="00521F55">
      <w:pPr>
        <w:pStyle w:val="FootnoteText"/>
      </w:pPr>
      <w:r>
        <w:rPr>
          <w:rStyle w:val="FootnoteReference"/>
        </w:rPr>
        <w:footnoteRef/>
      </w:r>
      <w:r>
        <w:t xml:space="preserve"> </w:t>
      </w:r>
      <w:proofErr w:type="spellStart"/>
      <w:r w:rsidRPr="00916844">
        <w:t>O'Donoghue</w:t>
      </w:r>
      <w:proofErr w:type="spellEnd"/>
      <w:r w:rsidRPr="00916844">
        <w:t xml:space="preserve"> v. Minister for Health [1993] IEHC 2; [1996] 2 IR 20 (27th May, 1993)</w:t>
      </w:r>
    </w:p>
  </w:footnote>
  <w:footnote w:id="31">
    <w:p w14:paraId="3D5CB2CB" w14:textId="77777777" w:rsidR="00521F55" w:rsidRDefault="00521F55">
      <w:pPr>
        <w:pStyle w:val="FootnoteText"/>
      </w:pPr>
      <w:r>
        <w:rPr>
          <w:rStyle w:val="FootnoteReference"/>
        </w:rPr>
        <w:footnoteRef/>
      </w:r>
      <w:r>
        <w:t xml:space="preserve"> </w:t>
      </w:r>
      <w:proofErr w:type="spellStart"/>
      <w:r w:rsidRPr="00916844">
        <w:t>Sinnott</w:t>
      </w:r>
      <w:proofErr w:type="spellEnd"/>
      <w:r w:rsidRPr="00916844">
        <w:t xml:space="preserve"> v. Minister for Education [2001] IESC 63; [2001] 2 IR 505 (12th July, 2001)</w:t>
      </w:r>
    </w:p>
  </w:footnote>
  <w:footnote w:id="32">
    <w:p w14:paraId="2843FAE7" w14:textId="77777777" w:rsidR="00521F55" w:rsidRDefault="00521F55">
      <w:pPr>
        <w:pStyle w:val="FootnoteText"/>
      </w:pPr>
      <w:r>
        <w:rPr>
          <w:rStyle w:val="FootnoteReference"/>
        </w:rPr>
        <w:footnoteRef/>
      </w:r>
      <w:r>
        <w:t xml:space="preserve"> Government of Ireland, 1998, </w:t>
      </w:r>
      <w:r w:rsidRPr="00916844">
        <w:rPr>
          <w:b/>
          <w:color w:val="000000" w:themeColor="text1"/>
        </w:rPr>
        <w:t>The Education Act</w:t>
      </w:r>
      <w:r>
        <w:rPr>
          <w:b/>
          <w:color w:val="000000" w:themeColor="text1"/>
        </w:rPr>
        <w:t>, 1998</w:t>
      </w:r>
    </w:p>
  </w:footnote>
  <w:footnote w:id="33">
    <w:p w14:paraId="52FD2BA3" w14:textId="77777777" w:rsidR="00521F55" w:rsidRDefault="00521F55">
      <w:pPr>
        <w:pStyle w:val="FootnoteText"/>
      </w:pPr>
      <w:r>
        <w:rPr>
          <w:rStyle w:val="FootnoteReference"/>
        </w:rPr>
        <w:footnoteRef/>
      </w:r>
      <w:r>
        <w:t xml:space="preserve"> </w:t>
      </w:r>
      <w:r w:rsidRPr="005060C8">
        <w:t xml:space="preserve"> </w:t>
      </w:r>
      <w:r>
        <w:t xml:space="preserve">The 9 Equality grounds are; </w:t>
      </w:r>
      <w:r w:rsidRPr="005060C8">
        <w:t>gender, marital status, family status, sexual orientation, religion, age, disability, race and membership of the Traveller community</w:t>
      </w:r>
      <w:r>
        <w:t xml:space="preserve">. </w:t>
      </w:r>
    </w:p>
  </w:footnote>
  <w:footnote w:id="34">
    <w:p w14:paraId="557FDD23" w14:textId="77777777" w:rsidR="00521F55" w:rsidRDefault="00521F55">
      <w:pPr>
        <w:pStyle w:val="FootnoteText"/>
      </w:pPr>
      <w:r>
        <w:rPr>
          <w:rStyle w:val="FootnoteReference"/>
        </w:rPr>
        <w:footnoteRef/>
      </w:r>
      <w:r>
        <w:t xml:space="preserve"> Government of Ireland, 2000, </w:t>
      </w:r>
      <w:r w:rsidRPr="00916844">
        <w:rPr>
          <w:b/>
        </w:rPr>
        <w:t>Equal Status Act, 2000</w:t>
      </w:r>
    </w:p>
  </w:footnote>
  <w:footnote w:id="35">
    <w:p w14:paraId="25536826" w14:textId="77777777" w:rsidR="00521F55" w:rsidRDefault="00521F55">
      <w:pPr>
        <w:pStyle w:val="FootnoteText"/>
      </w:pPr>
      <w:r>
        <w:rPr>
          <w:rStyle w:val="FootnoteReference"/>
        </w:rPr>
        <w:footnoteRef/>
      </w:r>
      <w:r>
        <w:t xml:space="preserve"> </w:t>
      </w:r>
      <w:r w:rsidRPr="00916844">
        <w:t>Irish Times, (9th of August, 2016</w:t>
      </w:r>
      <w:r>
        <w:t>)</w:t>
      </w:r>
      <w:r w:rsidRPr="00916844">
        <w:t xml:space="preserve"> </w:t>
      </w:r>
      <w:r w:rsidRPr="00916844">
        <w:rPr>
          <w:b/>
        </w:rPr>
        <w:t>Schools putting up barriers to pupils with special needs, study finds</w:t>
      </w:r>
    </w:p>
  </w:footnote>
  <w:footnote w:id="36">
    <w:p w14:paraId="0BCF4AE1" w14:textId="77777777" w:rsidR="00521F55" w:rsidRDefault="00521F55">
      <w:pPr>
        <w:pStyle w:val="FootnoteText"/>
      </w:pPr>
      <w:r>
        <w:rPr>
          <w:rStyle w:val="FootnoteReference"/>
        </w:rPr>
        <w:footnoteRef/>
      </w:r>
      <w:r>
        <w:t xml:space="preserve"> Government of Ireland, 2018, </w:t>
      </w:r>
      <w:r w:rsidRPr="00916844">
        <w:rPr>
          <w:b/>
        </w:rPr>
        <w:t>School Admissions Act, 2018</w:t>
      </w:r>
    </w:p>
  </w:footnote>
  <w:footnote w:id="37">
    <w:p w14:paraId="2A7861BF" w14:textId="77777777" w:rsidR="00521F55" w:rsidRDefault="00521F55">
      <w:pPr>
        <w:pStyle w:val="FootnoteText"/>
      </w:pPr>
      <w:r>
        <w:rPr>
          <w:rStyle w:val="FootnoteReference"/>
        </w:rPr>
        <w:footnoteRef/>
      </w:r>
      <w:r>
        <w:t xml:space="preserve"> Government of Ireland, 2004, </w:t>
      </w:r>
      <w:r w:rsidRPr="00916844">
        <w:rPr>
          <w:b/>
          <w:color w:val="000000" w:themeColor="text1"/>
        </w:rPr>
        <w:t>Education for Persons with Special Educational Needs Act, 2004</w:t>
      </w:r>
    </w:p>
  </w:footnote>
  <w:footnote w:id="38">
    <w:p w14:paraId="674AA537" w14:textId="77777777" w:rsidR="00521F55" w:rsidRPr="00916844" w:rsidRDefault="00521F55">
      <w:pPr>
        <w:pStyle w:val="FootnoteText"/>
        <w:rPr>
          <w:b/>
        </w:rPr>
      </w:pPr>
      <w:r>
        <w:rPr>
          <w:rStyle w:val="FootnoteReference"/>
        </w:rPr>
        <w:footnoteRef/>
      </w:r>
      <w:r>
        <w:t xml:space="preserve"> </w:t>
      </w:r>
      <w:r>
        <w:rPr>
          <w:color w:val="000000" w:themeColor="text1"/>
        </w:rPr>
        <w:t xml:space="preserve">National Council for Special Education, 2006, </w:t>
      </w:r>
      <w:r w:rsidRPr="00916844">
        <w:rPr>
          <w:b/>
          <w:color w:val="000000" w:themeColor="text1"/>
        </w:rPr>
        <w:t>Implementation Report: Plan for the Phased Implementation of the EPSEN Act, 2004</w:t>
      </w:r>
    </w:p>
  </w:footnote>
  <w:footnote w:id="39">
    <w:p w14:paraId="35B11E1A" w14:textId="77777777" w:rsidR="00521F55" w:rsidRDefault="00521F55" w:rsidP="00144400">
      <w:pPr>
        <w:pStyle w:val="FootnoteText"/>
        <w:spacing w:after="0"/>
      </w:pPr>
      <w:r>
        <w:rPr>
          <w:rStyle w:val="FootnoteReference"/>
        </w:rPr>
        <w:footnoteRef/>
      </w:r>
      <w:r>
        <w:t xml:space="preserve"> Department of Education, 2014, </w:t>
      </w:r>
      <w:r w:rsidRPr="00916844">
        <w:rPr>
          <w:b/>
        </w:rPr>
        <w:t>Circular 0030/2014 - The Special Needs Assistant (SNA) scheme to support teachers in meeting the care needs of some children with special educational needs, arising from a disability</w:t>
      </w:r>
      <w:r w:rsidRPr="00916844">
        <w:rPr>
          <w:b/>
        </w:rPr>
        <w:cr/>
      </w:r>
    </w:p>
  </w:footnote>
  <w:footnote w:id="40">
    <w:p w14:paraId="6210E4C5" w14:textId="4FCDFC3A" w:rsidR="00521F55" w:rsidRDefault="00521F55">
      <w:pPr>
        <w:pStyle w:val="FootnoteText"/>
      </w:pPr>
      <w:r>
        <w:rPr>
          <w:rStyle w:val="FootnoteReference"/>
        </w:rPr>
        <w:footnoteRef/>
      </w:r>
      <w:r>
        <w:t xml:space="preserve"> Department of Education, 2020, </w:t>
      </w:r>
      <w:r w:rsidRPr="002C40B6">
        <w:t>Minister Josepha Madigan TD sets out Priorities for Action to reform special education provision in Ireland</w:t>
      </w:r>
      <w:r>
        <w:t xml:space="preserve">. Press Release 24 September 2020. </w:t>
      </w:r>
      <w:r w:rsidRPr="002C40B6">
        <w:t>https://www.gov.ie/en/press-release/5f5d4-minister-josepha-madigan-td-sets-out-priorities-for-action-to-reform-special-education-provision-in-ireland/</w:t>
      </w:r>
    </w:p>
  </w:footnote>
  <w:footnote w:id="41">
    <w:p w14:paraId="66DC8D3B" w14:textId="77777777" w:rsidR="00521F55" w:rsidRPr="008A23F4" w:rsidRDefault="00521F55" w:rsidP="00F84B0B">
      <w:pPr>
        <w:pStyle w:val="FootnoteText"/>
        <w:spacing w:after="0"/>
        <w:rPr>
          <w:b/>
        </w:rPr>
      </w:pPr>
      <w:r>
        <w:rPr>
          <w:rStyle w:val="FootnoteReference"/>
        </w:rPr>
        <w:footnoteRef/>
      </w:r>
      <w:r>
        <w:t xml:space="preserve"> </w:t>
      </w:r>
      <w:r>
        <w:rPr>
          <w:color w:val="000000" w:themeColor="text1"/>
        </w:rPr>
        <w:t xml:space="preserve">National Council for Special Education, 2011, </w:t>
      </w:r>
      <w:r w:rsidRPr="008A23F4">
        <w:rPr>
          <w:b/>
        </w:rPr>
        <w:t>The Future Role of Special</w:t>
      </w:r>
      <w:r>
        <w:rPr>
          <w:b/>
        </w:rPr>
        <w:t xml:space="preserve"> Schools and Classes in Ireland</w:t>
      </w:r>
    </w:p>
  </w:footnote>
  <w:footnote w:id="42">
    <w:p w14:paraId="3622FCB5" w14:textId="77777777" w:rsidR="00521F55" w:rsidRDefault="00521F55" w:rsidP="00F84B0B">
      <w:pPr>
        <w:pStyle w:val="FootnoteText"/>
      </w:pPr>
      <w:r>
        <w:rPr>
          <w:rStyle w:val="FootnoteReference"/>
        </w:rPr>
        <w:footnoteRef/>
      </w:r>
      <w:r>
        <w:t xml:space="preserve"> Government of Ireland, 2020, Budget 2020 Expenditure Report</w:t>
      </w:r>
    </w:p>
  </w:footnote>
  <w:footnote w:id="43">
    <w:p w14:paraId="77457149" w14:textId="77777777" w:rsidR="00521F55" w:rsidRDefault="00521F55">
      <w:pPr>
        <w:pStyle w:val="FootnoteText"/>
      </w:pPr>
      <w:r>
        <w:rPr>
          <w:rStyle w:val="FootnoteReference"/>
        </w:rPr>
        <w:footnoteRef/>
      </w:r>
      <w:r>
        <w:t xml:space="preserve"> </w:t>
      </w:r>
      <w:r w:rsidRPr="00B27543">
        <w:rPr>
          <w:szCs w:val="22"/>
        </w:rPr>
        <w:t xml:space="preserve">National Council for Special Education, 2019, </w:t>
      </w:r>
      <w:r w:rsidRPr="00B27543">
        <w:rPr>
          <w:b/>
          <w:szCs w:val="22"/>
        </w:rPr>
        <w:t>Policy Advice</w:t>
      </w:r>
      <w:r>
        <w:rPr>
          <w:b/>
          <w:szCs w:val="22"/>
        </w:rPr>
        <w:t xml:space="preserve"> on Special Schools and Classes: </w:t>
      </w:r>
      <w:r w:rsidRPr="00B27543">
        <w:rPr>
          <w:b/>
          <w:szCs w:val="22"/>
        </w:rPr>
        <w:t>An Inclusive Education for an Inclusive Society?</w:t>
      </w:r>
      <w:r w:rsidRPr="00B27543">
        <w:rPr>
          <w:szCs w:val="22"/>
        </w:rPr>
        <w:t xml:space="preserve"> (Progress Report</w:t>
      </w:r>
      <w:r>
        <w:rPr>
          <w:szCs w:val="22"/>
        </w:rPr>
        <w:t>)</w:t>
      </w:r>
    </w:p>
  </w:footnote>
  <w:footnote w:id="44">
    <w:p w14:paraId="13E95347" w14:textId="6FE3CF98" w:rsidR="00521F55" w:rsidRDefault="00521F55">
      <w:pPr>
        <w:pStyle w:val="FootnoteText"/>
      </w:pPr>
      <w:r>
        <w:rPr>
          <w:rStyle w:val="FootnoteReference"/>
        </w:rPr>
        <w:footnoteRef/>
      </w:r>
      <w:r>
        <w:t xml:space="preserve"> Data provided to the NDA from the National Council for Special Education, 2022</w:t>
      </w:r>
    </w:p>
  </w:footnote>
  <w:footnote w:id="45">
    <w:p w14:paraId="3969907E" w14:textId="77777777" w:rsidR="00521F55" w:rsidRDefault="00521F55">
      <w:pPr>
        <w:pStyle w:val="FootnoteText"/>
      </w:pPr>
      <w:r>
        <w:rPr>
          <w:rStyle w:val="FootnoteReference"/>
        </w:rPr>
        <w:footnoteRef/>
      </w:r>
      <w:r>
        <w:t xml:space="preserve"> Daly and Ring et al, 2013, </w:t>
      </w:r>
      <w:r w:rsidRPr="0057557B">
        <w:rPr>
          <w:b/>
        </w:rPr>
        <w:t>An Evaluation of Education Provision for Students with Autism Spectrum Disorder in Ireland</w:t>
      </w:r>
    </w:p>
  </w:footnote>
  <w:footnote w:id="46">
    <w:p w14:paraId="427B7EFC" w14:textId="64325C28" w:rsidR="00521F55" w:rsidRPr="00FA7C5D" w:rsidRDefault="00521F55">
      <w:pPr>
        <w:pStyle w:val="FootnoteText"/>
        <w:rPr>
          <w:lang w:val="en-GB"/>
        </w:rPr>
      </w:pPr>
      <w:r>
        <w:rPr>
          <w:rStyle w:val="FootnoteReference"/>
        </w:rPr>
        <w:footnoteRef/>
      </w:r>
      <w:r>
        <w:t xml:space="preserve"> </w:t>
      </w:r>
      <w:r>
        <w:rPr>
          <w:lang w:val="en-GB"/>
        </w:rPr>
        <w:t xml:space="preserve">Other categories of students can receive Home Tuition in certain circumstances. These circumstances are when a child is without a school place and when a child who is studying for the Junior or Leaving Certificate has their education disrupted because of a pregnancy. </w:t>
      </w:r>
    </w:p>
  </w:footnote>
  <w:footnote w:id="47">
    <w:p w14:paraId="21D8F4B0" w14:textId="77777777" w:rsidR="00521F55" w:rsidRPr="0057557B" w:rsidRDefault="00521F55" w:rsidP="00144400">
      <w:pPr>
        <w:pStyle w:val="FootnoteText"/>
        <w:rPr>
          <w:b/>
        </w:rPr>
      </w:pPr>
      <w:r>
        <w:rPr>
          <w:rStyle w:val="FootnoteReference"/>
        </w:rPr>
        <w:footnoteRef/>
      </w:r>
      <w:r>
        <w:t xml:space="preserve"> Department of Education and Skills, 2019, </w:t>
      </w:r>
      <w:r w:rsidRPr="0057557B">
        <w:rPr>
          <w:b/>
        </w:rPr>
        <w:t>Circular 0043/2019 - Home Tuition Grant Scheme 2019/2020 – Special Education Component</w:t>
      </w:r>
    </w:p>
  </w:footnote>
  <w:footnote w:id="48">
    <w:p w14:paraId="1B2FBF49" w14:textId="77777777" w:rsidR="00521F55" w:rsidRDefault="00521F55" w:rsidP="0057557B">
      <w:pPr>
        <w:pStyle w:val="FootnoteText"/>
      </w:pPr>
      <w:r>
        <w:rPr>
          <w:rStyle w:val="FootnoteReference"/>
        </w:rPr>
        <w:footnoteRef/>
      </w:r>
      <w:r>
        <w:t xml:space="preserve"> Daly and Ring et al, 2013, </w:t>
      </w:r>
      <w:r w:rsidRPr="0057557B">
        <w:rPr>
          <w:b/>
        </w:rPr>
        <w:t xml:space="preserve">An Evaluation of Education Provision for Students with Autism Spectrum Disorder in Ireland </w:t>
      </w:r>
    </w:p>
  </w:footnote>
  <w:footnote w:id="49">
    <w:p w14:paraId="11CA019B" w14:textId="77777777" w:rsidR="00521F55" w:rsidRDefault="00521F55">
      <w:pPr>
        <w:pStyle w:val="FootnoteText"/>
      </w:pPr>
      <w:r>
        <w:rPr>
          <w:rStyle w:val="FootnoteReference"/>
        </w:rPr>
        <w:footnoteRef/>
      </w:r>
      <w:r>
        <w:t xml:space="preserve"> NCSE, 2015, </w:t>
      </w:r>
      <w:r w:rsidRPr="0057557B">
        <w:rPr>
          <w:b/>
        </w:rPr>
        <w:t>Supporting Students with Autism Spectrum Disorder in Schools</w:t>
      </w:r>
    </w:p>
  </w:footnote>
  <w:footnote w:id="50">
    <w:p w14:paraId="0DAC3FA0" w14:textId="77777777" w:rsidR="00521F55" w:rsidRDefault="00521F55">
      <w:pPr>
        <w:pStyle w:val="FootnoteText"/>
      </w:pPr>
      <w:r>
        <w:rPr>
          <w:rStyle w:val="FootnoteReference"/>
        </w:rPr>
        <w:footnoteRef/>
      </w:r>
      <w:r>
        <w:t xml:space="preserve"> Irish Examiner (</w:t>
      </w:r>
      <w:hyperlink r:id="rId3" w:history="1">
        <w:r w:rsidRPr="00717798">
          <w:rPr>
            <w:rStyle w:val="Hyperlink"/>
            <w:rFonts w:cs="Arial"/>
            <w:bCs/>
            <w:color w:val="000000"/>
            <w:szCs w:val="22"/>
            <w:u w:val="none"/>
            <w:shd w:val="clear" w:color="auto" w:fill="FFFFFF"/>
          </w:rPr>
          <w:t>Ann O'Loughlin</w:t>
        </w:r>
      </w:hyperlink>
      <w:r>
        <w:rPr>
          <w:szCs w:val="22"/>
        </w:rPr>
        <w:t>)</w:t>
      </w:r>
      <w:r>
        <w:t xml:space="preserve">, 2019, </w:t>
      </w:r>
      <w:r w:rsidRPr="00717798">
        <w:rPr>
          <w:b/>
        </w:rPr>
        <w:t xml:space="preserve">Two children with complex needs to receive schooling in July as court actions settled </w:t>
      </w:r>
      <w:r>
        <w:t>(19 June 2019)</w:t>
      </w:r>
    </w:p>
  </w:footnote>
  <w:footnote w:id="51">
    <w:p w14:paraId="65C01A57" w14:textId="3426E5EE" w:rsidR="00521F55" w:rsidRDefault="00521F55">
      <w:pPr>
        <w:pStyle w:val="FootnoteText"/>
      </w:pPr>
      <w:r>
        <w:rPr>
          <w:rStyle w:val="FootnoteReference"/>
        </w:rPr>
        <w:footnoteRef/>
      </w:r>
      <w:r>
        <w:t xml:space="preserve"> Josepha Madigan TD, </w:t>
      </w:r>
      <w:r w:rsidRPr="00925BE5">
        <w:t>Minister of State at the Department of Education</w:t>
      </w:r>
      <w:r>
        <w:t xml:space="preserve">, 2021, Written PQ Reply, 31 of March 2021. </w:t>
      </w:r>
      <w:r w:rsidRPr="00925BE5">
        <w:t>https://www.oireachtas.ie/en/debates/question/2021-03-31/606/</w:t>
      </w:r>
    </w:p>
  </w:footnote>
  <w:footnote w:id="52">
    <w:p w14:paraId="241185F7" w14:textId="77777777" w:rsidR="00521F55" w:rsidRPr="00F125B6" w:rsidRDefault="00521F55">
      <w:pPr>
        <w:pStyle w:val="FootnoteText"/>
        <w:rPr>
          <w:b/>
        </w:rPr>
      </w:pPr>
      <w:r>
        <w:rPr>
          <w:rStyle w:val="FootnoteReference"/>
        </w:rPr>
        <w:footnoteRef/>
      </w:r>
      <w:r>
        <w:t xml:space="preserve"> Department of Education and Skills, 2019, </w:t>
      </w:r>
      <w:r w:rsidRPr="00F125B6">
        <w:rPr>
          <w:b/>
        </w:rPr>
        <w:t>Press Release - Minister McHugh congratulates the National Educational Psychological Service of the Department of Education and Skills as it marks 20th birthday</w:t>
      </w:r>
    </w:p>
  </w:footnote>
  <w:footnote w:id="53">
    <w:p w14:paraId="4F4D07FB" w14:textId="77777777" w:rsidR="00521F55" w:rsidRPr="00F125B6" w:rsidRDefault="00521F55">
      <w:pPr>
        <w:pStyle w:val="FootnoteText"/>
        <w:rPr>
          <w:b/>
        </w:rPr>
      </w:pPr>
      <w:r>
        <w:rPr>
          <w:rStyle w:val="FootnoteReference"/>
        </w:rPr>
        <w:footnoteRef/>
      </w:r>
      <w:r>
        <w:t xml:space="preserve"> Department of Education and Science, 2007, </w:t>
      </w:r>
      <w:r w:rsidRPr="00F125B6">
        <w:rPr>
          <w:b/>
        </w:rPr>
        <w:t>Special Education Needs - A Continuum of Support: Guidelines for Teachers</w:t>
      </w:r>
    </w:p>
  </w:footnote>
  <w:footnote w:id="54">
    <w:p w14:paraId="59380B50" w14:textId="77777777" w:rsidR="00521F55" w:rsidRDefault="00521F55" w:rsidP="00125DDA">
      <w:pPr>
        <w:pStyle w:val="FootnoteText"/>
      </w:pPr>
      <w:r>
        <w:rPr>
          <w:rStyle w:val="FootnoteReference"/>
        </w:rPr>
        <w:footnoteRef/>
      </w:r>
      <w:r>
        <w:t xml:space="preserve"> National Council or Special Education, 2013, Supporting Students with Special Educational Needs in Schools</w:t>
      </w:r>
    </w:p>
  </w:footnote>
  <w:footnote w:id="55">
    <w:p w14:paraId="5616E1D0" w14:textId="77777777" w:rsidR="00521F55" w:rsidRPr="00125DDA" w:rsidRDefault="00521F55">
      <w:pPr>
        <w:pStyle w:val="FootnoteText"/>
        <w:rPr>
          <w:b/>
        </w:rPr>
      </w:pPr>
      <w:r>
        <w:rPr>
          <w:rStyle w:val="FootnoteReference"/>
        </w:rPr>
        <w:footnoteRef/>
      </w:r>
      <w:r>
        <w:t xml:space="preserve"> Department Of Education and Skills, 2020, Press Statement - </w:t>
      </w:r>
      <w:r w:rsidRPr="00125DDA">
        <w:t xml:space="preserve">02 April, 2020 - </w:t>
      </w:r>
      <w:r w:rsidRPr="00125DDA">
        <w:rPr>
          <w:b/>
        </w:rPr>
        <w:t>Minister McHugh announces deferral of new allocation model for Special Needs Assistants</w:t>
      </w:r>
    </w:p>
  </w:footnote>
  <w:footnote w:id="56">
    <w:p w14:paraId="7F2341F3" w14:textId="7E1D50D8" w:rsidR="00521F55" w:rsidRDefault="00521F55">
      <w:pPr>
        <w:pStyle w:val="FootnoteText"/>
      </w:pPr>
      <w:r>
        <w:rPr>
          <w:rStyle w:val="FootnoteReference"/>
        </w:rPr>
        <w:footnoteRef/>
      </w:r>
      <w:r>
        <w:t xml:space="preserve"> Minister Josepha Madigan TD, 2020, “Press Release  - </w:t>
      </w:r>
      <w:r w:rsidRPr="00A443DB">
        <w:t>Ministers Foley and Madigan announce that Budget 2021 brings significant increase in investment in education</w:t>
      </w:r>
      <w:r>
        <w:t>”</w:t>
      </w:r>
      <w:r w:rsidRPr="00A443DB">
        <w:t xml:space="preserve"> </w:t>
      </w:r>
      <w:r w:rsidRPr="00247A0B">
        <w:t>https://www.gov.ie/en/press-release/00bcd-ministers-foley-and-madigan-announce-that-budget-2021-brings-significant-increase-in-investment-in-education-over-2100-new-teachers-and-special-needs-assistants-important-new-measures-in-special-educational-needs-and-social-inclusion/</w:t>
      </w:r>
    </w:p>
  </w:footnote>
  <w:footnote w:id="57">
    <w:p w14:paraId="22607D0B" w14:textId="6D8164FC" w:rsidR="00521F55" w:rsidRDefault="00521F55">
      <w:pPr>
        <w:pStyle w:val="FootnoteText"/>
      </w:pPr>
      <w:r>
        <w:rPr>
          <w:rStyle w:val="FootnoteReference"/>
        </w:rPr>
        <w:footnoteRef/>
      </w:r>
      <w:r>
        <w:t xml:space="preserve"> The 2019 figures are quoted here as Covid-19 impacted on the NCSE support services to deliver training in 2021 and 2022. The NCSE did pivot to online training but the 2019 figures are a more accurate reflection of the scale of training provision. </w:t>
      </w:r>
    </w:p>
  </w:footnote>
  <w:footnote w:id="58">
    <w:p w14:paraId="46E1DC07" w14:textId="77777777" w:rsidR="00521F55" w:rsidRPr="004B4F24" w:rsidRDefault="00521F55">
      <w:pPr>
        <w:pStyle w:val="FootnoteText"/>
        <w:rPr>
          <w:lang w:val="en-GB"/>
        </w:rPr>
      </w:pPr>
      <w:r>
        <w:rPr>
          <w:rStyle w:val="FootnoteReference"/>
        </w:rPr>
        <w:footnoteRef/>
      </w:r>
      <w:r>
        <w:t xml:space="preserve"> </w:t>
      </w:r>
      <w:r>
        <w:rPr>
          <w:lang w:val="en-GB"/>
        </w:rPr>
        <w:t>NCSE, 2020, NCSE Annual Report 2019</w:t>
      </w:r>
    </w:p>
  </w:footnote>
  <w:footnote w:id="59">
    <w:p w14:paraId="74A02803" w14:textId="4EDF4A94" w:rsidR="00521F55" w:rsidRDefault="00521F55">
      <w:pPr>
        <w:pStyle w:val="FootnoteText"/>
      </w:pPr>
      <w:r>
        <w:rPr>
          <w:rStyle w:val="FootnoteReference"/>
        </w:rPr>
        <w:footnoteRef/>
      </w:r>
      <w:r>
        <w:t xml:space="preserve"> NCSE, 2020, National Council for Special Education 2019 </w:t>
      </w:r>
      <w:r w:rsidRPr="00766BA5">
        <w:t>https://ncse.ie/wp-content/uploads/2020/07/NCSE-Annual-Report-2019-EN.pdf</w:t>
      </w:r>
    </w:p>
  </w:footnote>
  <w:footnote w:id="60">
    <w:p w14:paraId="6E6D9438" w14:textId="23B6BF0D" w:rsidR="00521F55" w:rsidRDefault="00521F55" w:rsidP="00C22E08">
      <w:pPr>
        <w:pStyle w:val="FootnoteText"/>
      </w:pPr>
      <w:r>
        <w:rPr>
          <w:rStyle w:val="FootnoteReference"/>
        </w:rPr>
        <w:footnoteRef/>
      </w:r>
      <w:r>
        <w:t xml:space="preserve"> Cullen, K., </w:t>
      </w:r>
      <w:proofErr w:type="spellStart"/>
      <w:r>
        <w:t>McAnaney</w:t>
      </w:r>
      <w:proofErr w:type="spellEnd"/>
      <w:r>
        <w:t>, D., Dolphin, C., Delaney, S. &amp; Stapleton, P. (2012). Research on the provision of Assistive Technology in Ireland and other countries to support independent living across the life cycle. National Disability Authority, Dublin, Ireland, (Accessed 1-12-2015). Available at: nda.ie/</w:t>
      </w:r>
      <w:proofErr w:type="spellStart"/>
      <w:r>
        <w:t>ndasitefiles</w:t>
      </w:r>
      <w:proofErr w:type="spellEnd"/>
      <w:r>
        <w:t>/assistive_technology_report.docx</w:t>
      </w:r>
    </w:p>
  </w:footnote>
  <w:footnote w:id="61">
    <w:p w14:paraId="5ACA4FBF" w14:textId="0FA76BC0" w:rsidR="00521F55" w:rsidRDefault="00521F55">
      <w:pPr>
        <w:pStyle w:val="FootnoteText"/>
      </w:pPr>
      <w:r>
        <w:rPr>
          <w:rStyle w:val="FootnoteReference"/>
        </w:rPr>
        <w:footnoteRef/>
      </w:r>
      <w:r>
        <w:t xml:space="preserve"> </w:t>
      </w:r>
      <w:r w:rsidRPr="00276CE0">
        <w:t>UN Committee on the Rights of Persons with Disabilities (CRPD)</w:t>
      </w:r>
      <w:r>
        <w:t>, 2016, General comment No. 4</w:t>
      </w:r>
      <w:r w:rsidRPr="00276CE0">
        <w:t xml:space="preserve"> Article 24: Right to inclusive education</w:t>
      </w:r>
      <w:r>
        <w:t xml:space="preserve"> </w:t>
      </w:r>
    </w:p>
  </w:footnote>
  <w:footnote w:id="62">
    <w:p w14:paraId="02B3F9E3" w14:textId="5B64B4C2" w:rsidR="00521F55" w:rsidRDefault="00521F55">
      <w:pPr>
        <w:pStyle w:val="FootnoteText"/>
      </w:pPr>
      <w:r>
        <w:rPr>
          <w:rStyle w:val="FootnoteReference"/>
        </w:rPr>
        <w:footnoteRef/>
      </w:r>
      <w:r>
        <w:t xml:space="preserve"> CEUD-NDA, 2020, </w:t>
      </w:r>
      <w:r w:rsidRPr="00A443DB">
        <w:rPr>
          <w:b/>
        </w:rPr>
        <w:t>Universal Design in Education and Training – policy landscape in Ireland.</w:t>
      </w:r>
      <w:r w:rsidRPr="00AC4718">
        <w:t xml:space="preserve"> http://universaldesign.ie/Awards/Education/Universal%20Design%20in%20Education%20and%20Training%20%E2%80%93%20policy%20landscape%20in%20Ireland.pdf</w:t>
      </w:r>
    </w:p>
  </w:footnote>
  <w:footnote w:id="63">
    <w:p w14:paraId="7F2CC39C" w14:textId="40BC24FF" w:rsidR="00521F55" w:rsidRDefault="00521F55">
      <w:pPr>
        <w:pStyle w:val="FootnoteText"/>
      </w:pPr>
      <w:r>
        <w:rPr>
          <w:rStyle w:val="FootnoteReference"/>
        </w:rPr>
        <w:footnoteRef/>
      </w:r>
      <w:r>
        <w:t xml:space="preserve"> </w:t>
      </w:r>
      <w:proofErr w:type="spellStart"/>
      <w:r>
        <w:t>Solas</w:t>
      </w:r>
      <w:proofErr w:type="spellEnd"/>
      <w:r>
        <w:t xml:space="preserve">, 2020, </w:t>
      </w:r>
      <w:r w:rsidRPr="00AB51BD">
        <w:t>A Conceptual Framework of Universal Design for Learning (UDL) for the Irish Further Education and Training Sector</w:t>
      </w:r>
    </w:p>
  </w:footnote>
  <w:footnote w:id="64">
    <w:p w14:paraId="20A7A371" w14:textId="054E1816" w:rsidR="00521F55" w:rsidRDefault="00521F55">
      <w:pPr>
        <w:pStyle w:val="FootnoteText"/>
      </w:pPr>
      <w:r>
        <w:rPr>
          <w:rStyle w:val="FootnoteReference"/>
        </w:rPr>
        <w:footnoteRef/>
      </w:r>
      <w:r>
        <w:t xml:space="preserve"> Ahead “</w:t>
      </w:r>
      <w:r w:rsidRPr="00B611B7">
        <w:t>Universal Design for Learning</w:t>
      </w:r>
      <w:r>
        <w:t xml:space="preserve">” page on </w:t>
      </w:r>
      <w:hyperlink r:id="rId4" w:history="1">
        <w:r w:rsidRPr="0086155A">
          <w:rPr>
            <w:rStyle w:val="Hyperlink"/>
          </w:rPr>
          <w:t>www.ahead.ie</w:t>
        </w:r>
      </w:hyperlink>
      <w:r>
        <w:t xml:space="preserve"> </w:t>
      </w:r>
      <w:r w:rsidRPr="00B611B7">
        <w:t xml:space="preserve">https://www.ahead.ie/udl#:~:text=Universal%20Design%20for%20Learning%20(UDL)%20is%20a%20set%20of%20principles,learn%2C%20including%20Students%20with%20Disabilities. </w:t>
      </w:r>
      <w:r>
        <w:t>(last accessed on 30/08/2022)</w:t>
      </w:r>
    </w:p>
  </w:footnote>
  <w:footnote w:id="65">
    <w:p w14:paraId="61C2CEDC" w14:textId="77777777" w:rsidR="00521F55" w:rsidRPr="00B731D4" w:rsidRDefault="00521F55" w:rsidP="00B731D4">
      <w:pPr>
        <w:pStyle w:val="FootnoteText"/>
        <w:rPr>
          <w:b/>
        </w:rPr>
      </w:pPr>
      <w:r>
        <w:rPr>
          <w:rStyle w:val="FootnoteReference"/>
        </w:rPr>
        <w:footnoteRef/>
      </w:r>
      <w:r>
        <w:t xml:space="preserve"> State Examination Commission, 2020, </w:t>
      </w:r>
      <w:r w:rsidRPr="00B731D4">
        <w:rPr>
          <w:b/>
        </w:rPr>
        <w:t>Reasonable Accommodations at the 2020 Certificate Examinations</w:t>
      </w:r>
    </w:p>
  </w:footnote>
  <w:footnote w:id="66">
    <w:p w14:paraId="0986B15B" w14:textId="77777777" w:rsidR="00521F55" w:rsidRPr="00B731D4" w:rsidRDefault="00521F55">
      <w:pPr>
        <w:pStyle w:val="FootnoteText"/>
        <w:rPr>
          <w:b/>
        </w:rPr>
      </w:pPr>
      <w:r>
        <w:rPr>
          <w:rStyle w:val="FootnoteReference"/>
        </w:rPr>
        <w:footnoteRef/>
      </w:r>
      <w:r>
        <w:t xml:space="preserve"> Irish Government Economic and Evaluation Service, 2027, </w:t>
      </w:r>
      <w:r>
        <w:rPr>
          <w:b/>
        </w:rPr>
        <w:t>Special Educational Needs P</w:t>
      </w:r>
      <w:r w:rsidRPr="00B731D4">
        <w:rPr>
          <w:b/>
        </w:rPr>
        <w:t>rovision</w:t>
      </w:r>
      <w:r>
        <w:rPr>
          <w:b/>
        </w:rPr>
        <w:t xml:space="preserve"> - </w:t>
      </w:r>
      <w:r w:rsidRPr="00B731D4">
        <w:rPr>
          <w:b/>
        </w:rPr>
        <w:t xml:space="preserve">Spending Review </w:t>
      </w:r>
      <w:r>
        <w:rPr>
          <w:b/>
        </w:rPr>
        <w:t>2017</w:t>
      </w:r>
    </w:p>
  </w:footnote>
  <w:footnote w:id="67">
    <w:p w14:paraId="0F4EA4F6" w14:textId="77777777" w:rsidR="00521F55" w:rsidRDefault="00521F55" w:rsidP="00DD5EE0">
      <w:pPr>
        <w:pStyle w:val="FootnoteText"/>
      </w:pPr>
      <w:r>
        <w:rPr>
          <w:rStyle w:val="FootnoteReference"/>
        </w:rPr>
        <w:footnoteRef/>
      </w:r>
      <w:r>
        <w:t xml:space="preserve"> Banks et al, 2016, </w:t>
      </w:r>
      <w:r w:rsidRPr="008A23F4">
        <w:rPr>
          <w:b/>
        </w:rPr>
        <w:t>Special Classes in Irish Schools Phase 2: A Qualitative Study</w:t>
      </w:r>
    </w:p>
  </w:footnote>
  <w:footnote w:id="68">
    <w:p w14:paraId="571B2DFC" w14:textId="77777777" w:rsidR="00521F55" w:rsidRDefault="00521F55" w:rsidP="00DD5EE0">
      <w:pPr>
        <w:pStyle w:val="FootnoteText"/>
      </w:pPr>
      <w:r>
        <w:rPr>
          <w:rStyle w:val="FootnoteReference"/>
        </w:rPr>
        <w:footnoteRef/>
      </w:r>
      <w:r>
        <w:t xml:space="preserve"> Ware et al, 2009, </w:t>
      </w:r>
      <w:r w:rsidRPr="008A23F4">
        <w:rPr>
          <w:b/>
        </w:rPr>
        <w:t>Research Report on the Role of Special Schools and Classes in Ireland</w:t>
      </w:r>
      <w:r>
        <w:t xml:space="preserve">  </w:t>
      </w:r>
    </w:p>
  </w:footnote>
  <w:footnote w:id="69">
    <w:p w14:paraId="48BFF45D" w14:textId="77777777" w:rsidR="00521F55" w:rsidRDefault="00521F55" w:rsidP="00DD5EE0">
      <w:pPr>
        <w:pStyle w:val="FootnoteText"/>
      </w:pPr>
      <w:r>
        <w:rPr>
          <w:rStyle w:val="FootnoteReference"/>
        </w:rPr>
        <w:footnoteRef/>
      </w:r>
      <w:r>
        <w:t xml:space="preserve"> </w:t>
      </w:r>
      <w:r w:rsidRPr="00B27543">
        <w:rPr>
          <w:szCs w:val="22"/>
        </w:rPr>
        <w:t xml:space="preserve">National Council for Special Education, 2019, </w:t>
      </w:r>
      <w:r w:rsidRPr="00B27543">
        <w:rPr>
          <w:b/>
          <w:szCs w:val="22"/>
        </w:rPr>
        <w:t>Policy Advice on Special Schools and Classes An Inclusive Education for an Inclusive Society?</w:t>
      </w:r>
      <w:r w:rsidRPr="00B27543">
        <w:rPr>
          <w:szCs w:val="22"/>
        </w:rPr>
        <w:t xml:space="preserve"> (Progress Report)</w:t>
      </w:r>
    </w:p>
  </w:footnote>
  <w:footnote w:id="70">
    <w:p w14:paraId="1144D913" w14:textId="5B05B385" w:rsidR="00521F55" w:rsidRDefault="00521F55">
      <w:pPr>
        <w:pStyle w:val="FootnoteText"/>
      </w:pPr>
      <w:r>
        <w:rPr>
          <w:rStyle w:val="FootnoteReference"/>
        </w:rPr>
        <w:footnoteRef/>
      </w:r>
      <w:r>
        <w:t xml:space="preserve"> Ombudsman for Children, 2022, </w:t>
      </w:r>
      <w:r w:rsidRPr="00104DD5">
        <w:t>Plan for Places Forward Planning for the Provision of Schools Places for Children with Special Educational Needs: A Children’s Rights Issue</w:t>
      </w:r>
      <w:r>
        <w:t xml:space="preserve">. </w:t>
      </w:r>
      <w:r w:rsidRPr="00104DD5">
        <w:t xml:space="preserve"> https://www.oco.ie/app/uploads/2022/06/Plan-For-Places-Full-Report.pdf</w:t>
      </w:r>
    </w:p>
  </w:footnote>
  <w:footnote w:id="71">
    <w:p w14:paraId="070E6922" w14:textId="77777777" w:rsidR="00521F55" w:rsidRPr="00323B92" w:rsidRDefault="00521F55" w:rsidP="00D85E35">
      <w:pPr>
        <w:pStyle w:val="FootnoteText"/>
        <w:rPr>
          <w:lang w:val="en-GB"/>
        </w:rPr>
      </w:pPr>
      <w:r>
        <w:rPr>
          <w:rStyle w:val="FootnoteReference"/>
        </w:rPr>
        <w:footnoteRef/>
      </w:r>
      <w:r>
        <w:t xml:space="preserve"> </w:t>
      </w:r>
      <w:r>
        <w:rPr>
          <w:lang w:val="en-GB"/>
        </w:rPr>
        <w:t xml:space="preserve">NCSE, 2012, </w:t>
      </w:r>
      <w:r w:rsidRPr="00AE4FEC">
        <w:rPr>
          <w:b/>
          <w:lang w:val="en-GB"/>
        </w:rPr>
        <w:t>The Education of Children with Challenging Behaviour Arising From Severe Emotional Disturbance / Behaviour Disorder</w:t>
      </w:r>
      <w:r>
        <w:rPr>
          <w:lang w:val="en-GB"/>
        </w:rPr>
        <w:t xml:space="preserve"> and Inclusion Ireland, 2019, </w:t>
      </w:r>
      <w:r w:rsidRPr="00D85E35">
        <w:rPr>
          <w:b/>
          <w:lang w:val="en-GB"/>
        </w:rPr>
        <w:t>Education, Behaviour and Exclusion: The experience and impact of short school days’ on children with disabilities and their families in the Republic of Ireland</w:t>
      </w:r>
    </w:p>
  </w:footnote>
  <w:footnote w:id="72">
    <w:p w14:paraId="4EE3EC8E" w14:textId="77777777" w:rsidR="00521F55" w:rsidRPr="00D85E35" w:rsidRDefault="00521F55" w:rsidP="00D85E35">
      <w:pPr>
        <w:pStyle w:val="FootnoteText"/>
        <w:rPr>
          <w:b/>
        </w:rPr>
      </w:pPr>
      <w:r>
        <w:rPr>
          <w:rStyle w:val="FootnoteReference"/>
        </w:rPr>
        <w:footnoteRef/>
      </w:r>
      <w:r>
        <w:t xml:space="preserve"> Department of Education and Skills, 2019</w:t>
      </w:r>
      <w:r w:rsidRPr="00D85E35">
        <w:rPr>
          <w:b/>
        </w:rPr>
        <w:t>,  (Draft) The Use of Reduced Timetable/Reduced Day in Schools: Guidelines for Schools in relation to recording and notification of the use of reduced timetables in schools</w:t>
      </w:r>
    </w:p>
  </w:footnote>
  <w:footnote w:id="73">
    <w:p w14:paraId="18F6EE10" w14:textId="77777777" w:rsidR="00521F55" w:rsidRDefault="00521F55" w:rsidP="00CB0A09">
      <w:pPr>
        <w:pStyle w:val="FootnoteText"/>
      </w:pPr>
      <w:r>
        <w:rPr>
          <w:rStyle w:val="FootnoteReference"/>
        </w:rPr>
        <w:footnoteRef/>
      </w:r>
      <w:r>
        <w:t xml:space="preserve"> </w:t>
      </w:r>
      <w:r>
        <w:rPr>
          <w:lang w:val="en-GB"/>
        </w:rPr>
        <w:t xml:space="preserve">NCSE, 2012, </w:t>
      </w:r>
      <w:r w:rsidRPr="00AE4FEC">
        <w:rPr>
          <w:b/>
          <w:lang w:val="en-GB"/>
        </w:rPr>
        <w:t>The Education of Children with Challenging Behaviour Arising From Severe Emotional Disturbance / Behaviour Disorder</w:t>
      </w:r>
      <w:r>
        <w:rPr>
          <w:b/>
          <w:lang w:val="en-GB"/>
        </w:rPr>
        <w:t xml:space="preserve">; </w:t>
      </w:r>
      <w:r w:rsidRPr="00D85E35">
        <w:rPr>
          <w:lang w:val="en-GB"/>
        </w:rPr>
        <w:t>NCSE, 2015,</w:t>
      </w:r>
      <w:r>
        <w:rPr>
          <w:b/>
          <w:lang w:val="en-GB"/>
        </w:rPr>
        <w:t xml:space="preserve"> </w:t>
      </w:r>
      <w:r w:rsidRPr="00D85E35">
        <w:rPr>
          <w:b/>
          <w:lang w:val="en-GB"/>
        </w:rPr>
        <w:t>Supporting Children with Autism</w:t>
      </w:r>
      <w:r>
        <w:rPr>
          <w:b/>
          <w:lang w:val="en-GB"/>
        </w:rPr>
        <w:t xml:space="preserve"> Spectrum Disorders in Schools; and </w:t>
      </w:r>
      <w:r>
        <w:t xml:space="preserve">Inclusion Ireland, 2018, </w:t>
      </w:r>
      <w:r w:rsidRPr="00CB0A09">
        <w:rPr>
          <w:b/>
        </w:rPr>
        <w:t>Shining a light on seclusion and restraint in schools in Ireland: The experience of children with disabilities and their families</w:t>
      </w:r>
    </w:p>
  </w:footnote>
  <w:footnote w:id="74">
    <w:p w14:paraId="5417938F" w14:textId="77777777" w:rsidR="00521F55" w:rsidRDefault="00521F55">
      <w:pPr>
        <w:pStyle w:val="FootnoteText"/>
      </w:pPr>
      <w:r>
        <w:rPr>
          <w:rStyle w:val="FootnoteReference"/>
        </w:rPr>
        <w:footnoteRef/>
      </w:r>
      <w:r>
        <w:t xml:space="preserve"> </w:t>
      </w:r>
      <w:r>
        <w:rPr>
          <w:lang w:val="en-GB"/>
        </w:rPr>
        <w:t xml:space="preserve">NCSE, 2012, </w:t>
      </w:r>
      <w:r w:rsidRPr="00AE4FEC">
        <w:rPr>
          <w:b/>
          <w:lang w:val="en-GB"/>
        </w:rPr>
        <w:t>The Education of Children with Challenging Behaviour Arising From Severe Emotional Disturbance / Behaviour Disorder</w:t>
      </w:r>
    </w:p>
  </w:footnote>
  <w:footnote w:id="75">
    <w:p w14:paraId="2784B42F" w14:textId="77777777" w:rsidR="00521F55" w:rsidRDefault="00521F55">
      <w:pPr>
        <w:pStyle w:val="FootnoteText"/>
      </w:pPr>
      <w:r>
        <w:rPr>
          <w:rStyle w:val="FootnoteReference"/>
        </w:rPr>
        <w:footnoteRef/>
      </w:r>
      <w:r>
        <w:t xml:space="preserve"> </w:t>
      </w:r>
      <w:r w:rsidRPr="00D85E35">
        <w:rPr>
          <w:lang w:val="en-GB"/>
        </w:rPr>
        <w:t>NCSE, 2015,</w:t>
      </w:r>
      <w:r>
        <w:rPr>
          <w:b/>
          <w:lang w:val="en-GB"/>
        </w:rPr>
        <w:t xml:space="preserve"> </w:t>
      </w:r>
      <w:r w:rsidRPr="00D85E35">
        <w:rPr>
          <w:b/>
          <w:lang w:val="en-GB"/>
        </w:rPr>
        <w:t>Supporting Children with Autism</w:t>
      </w:r>
      <w:r>
        <w:rPr>
          <w:b/>
          <w:lang w:val="en-GB"/>
        </w:rPr>
        <w:t xml:space="preserve"> Spectrum Disorders in Schools</w:t>
      </w:r>
    </w:p>
  </w:footnote>
  <w:footnote w:id="76">
    <w:p w14:paraId="290143BF" w14:textId="77777777" w:rsidR="00521F55" w:rsidRDefault="00521F55">
      <w:pPr>
        <w:pStyle w:val="FootnoteText"/>
      </w:pPr>
      <w:r>
        <w:rPr>
          <w:rStyle w:val="FootnoteReference"/>
        </w:rPr>
        <w:footnoteRef/>
      </w:r>
      <w:r>
        <w:t xml:space="preserve"> Department of Education and Skills, 2019, </w:t>
      </w:r>
      <w:r w:rsidRPr="00DE611A">
        <w:rPr>
          <w:b/>
        </w:rPr>
        <w:t>Press Release - Minister McHugh invites views and contributions on the development of guidelines for schools on the use of physical intervention for the prevention and management of crisis situations</w:t>
      </w:r>
    </w:p>
  </w:footnote>
  <w:footnote w:id="77">
    <w:p w14:paraId="3090B39B" w14:textId="77777777" w:rsidR="00521F55" w:rsidRPr="00CD4D19" w:rsidRDefault="00521F55">
      <w:pPr>
        <w:pStyle w:val="FootnoteText"/>
        <w:rPr>
          <w:b/>
        </w:rPr>
      </w:pPr>
      <w:r>
        <w:rPr>
          <w:rStyle w:val="FootnoteReference"/>
        </w:rPr>
        <w:footnoteRef/>
      </w:r>
      <w:r>
        <w:t xml:space="preserve"> </w:t>
      </w:r>
      <w:r w:rsidRPr="00CD4D19">
        <w:t>Committee on the Rights of Persons with Disabilities</w:t>
      </w:r>
      <w:r>
        <w:t xml:space="preserve">, 2016, </w:t>
      </w:r>
      <w:r w:rsidRPr="00CD4D19">
        <w:rPr>
          <w:b/>
        </w:rPr>
        <w:t>General comment No. 4 (2016) on the right to inclusive educatio</w:t>
      </w:r>
      <w:r>
        <w:rPr>
          <w:b/>
        </w:rPr>
        <w:t>n</w:t>
      </w:r>
    </w:p>
  </w:footnote>
  <w:footnote w:id="78">
    <w:p w14:paraId="3A470425" w14:textId="77777777" w:rsidR="00521F55" w:rsidRDefault="00521F55">
      <w:pPr>
        <w:pStyle w:val="FootnoteText"/>
      </w:pPr>
      <w:r>
        <w:rPr>
          <w:rStyle w:val="FootnoteReference"/>
        </w:rPr>
        <w:footnoteRef/>
      </w:r>
      <w:r>
        <w:t xml:space="preserve"> UN </w:t>
      </w:r>
      <w:r w:rsidRPr="00CD4D19">
        <w:t>General Assembly</w:t>
      </w:r>
      <w:r>
        <w:t>, 1989, Convention on the Rights of the Child</w:t>
      </w:r>
    </w:p>
  </w:footnote>
  <w:footnote w:id="79">
    <w:p w14:paraId="3FDEB38A" w14:textId="19497041" w:rsidR="00521F55" w:rsidRDefault="00521F55">
      <w:pPr>
        <w:pStyle w:val="FootnoteText"/>
      </w:pPr>
      <w:r>
        <w:rPr>
          <w:rStyle w:val="FootnoteReference"/>
        </w:rPr>
        <w:footnoteRef/>
      </w:r>
      <w:r>
        <w:t xml:space="preserve"> Department of Education, 2022, </w:t>
      </w:r>
      <w:r w:rsidRPr="007C2A2E">
        <w:t>Ministers Foley and Madigan announce establishment of a scheme to provide Irish Sign Language Support for children whose primary language is Irish Sign Language (ISL) and who are attending recognised schools</w:t>
      </w:r>
      <w:r>
        <w:t xml:space="preserve"> (Press release). </w:t>
      </w:r>
      <w:r w:rsidRPr="007C2A2E">
        <w:t>https://www.gov.ie/en/press-release/c9096-ministers-foley-and-madigan-announce-establishment-of-a-scheme-to-provide-irish-sign-language-support-for-children-whose-primary-language-is-irish-sign-language-isl-and-who-are-attending-recognised-schools/#:~:text=Departments-,Ministers%20Foley%20and%20Madigan%20announce%20establishment%20of%20a%20scheme%20to,who%20are%20attending%20recognised%20schools</w:t>
      </w:r>
    </w:p>
  </w:footnote>
  <w:footnote w:id="80">
    <w:p w14:paraId="5176DA2E" w14:textId="1F776D94" w:rsidR="00521F55" w:rsidRPr="00E72F1E" w:rsidRDefault="00521F55">
      <w:pPr>
        <w:pStyle w:val="FootnoteText"/>
        <w:rPr>
          <w:lang w:val="en-GB"/>
        </w:rPr>
      </w:pPr>
      <w:r>
        <w:rPr>
          <w:rStyle w:val="FootnoteReference"/>
        </w:rPr>
        <w:footnoteRef/>
      </w:r>
      <w:r>
        <w:t xml:space="preserve"> </w:t>
      </w:r>
      <w:r>
        <w:rPr>
          <w:lang w:val="en-GB"/>
        </w:rPr>
        <w:t xml:space="preserve">Banks, J., et al, 2015, </w:t>
      </w:r>
      <w:r w:rsidRPr="00E72F1E">
        <w:rPr>
          <w:lang w:val="en-GB"/>
        </w:rPr>
        <w:t>Parental  Expectations of Children with Disabilities</w:t>
      </w:r>
      <w:r>
        <w:rPr>
          <w:lang w:val="en-GB"/>
        </w:rPr>
        <w:t xml:space="preserve">. A follow up study by the ESRI was published as a working paper in 2020. </w:t>
      </w:r>
      <w:proofErr w:type="spellStart"/>
      <w:r>
        <w:rPr>
          <w:lang w:val="en-GB"/>
        </w:rPr>
        <w:t>Mihut</w:t>
      </w:r>
      <w:proofErr w:type="spellEnd"/>
      <w:r>
        <w:rPr>
          <w:lang w:val="en-GB"/>
        </w:rPr>
        <w:t xml:space="preserve">, G., </w:t>
      </w:r>
      <w:proofErr w:type="spellStart"/>
      <w:r w:rsidRPr="001755DA">
        <w:rPr>
          <w:lang w:val="en-GB"/>
        </w:rPr>
        <w:t>McCoya</w:t>
      </w:r>
      <w:proofErr w:type="spellEnd"/>
      <w:r>
        <w:rPr>
          <w:lang w:val="en-GB"/>
        </w:rPr>
        <w:t xml:space="preserve"> S., and </w:t>
      </w:r>
      <w:proofErr w:type="spellStart"/>
      <w:r>
        <w:rPr>
          <w:lang w:val="en-GB"/>
        </w:rPr>
        <w:t>Maîtrea</w:t>
      </w:r>
      <w:proofErr w:type="spellEnd"/>
      <w:r>
        <w:rPr>
          <w:lang w:val="en-GB"/>
        </w:rPr>
        <w:t xml:space="preserve">, B. (2020) </w:t>
      </w:r>
      <w:r w:rsidRPr="00FD31FF">
        <w:rPr>
          <w:b/>
          <w:lang w:val="en-GB"/>
        </w:rPr>
        <w:t>Academic and Socio-Emotional Outcomes of Young People with Special Educational Needs and the Role of Parental Educational Expectations</w:t>
      </w:r>
      <w:r>
        <w:rPr>
          <w:b/>
          <w:lang w:val="en-GB"/>
        </w:rPr>
        <w:t xml:space="preserve">. </w:t>
      </w:r>
      <w:r w:rsidRPr="001755DA">
        <w:rPr>
          <w:lang w:val="en-GB"/>
        </w:rPr>
        <w:t xml:space="preserve"> https://www.esri.ie/system/files/publications/WP692.pdf </w:t>
      </w:r>
      <w:r w:rsidRPr="00E72F1E">
        <w:rPr>
          <w:lang w:val="en-GB"/>
        </w:rPr>
        <w:cr/>
      </w:r>
    </w:p>
  </w:footnote>
  <w:footnote w:id="81">
    <w:p w14:paraId="579CEF46" w14:textId="77777777" w:rsidR="00521F55" w:rsidRPr="00E72F1E" w:rsidRDefault="00521F55">
      <w:pPr>
        <w:pStyle w:val="FootnoteText"/>
        <w:rPr>
          <w:lang w:val="en-GB"/>
        </w:rPr>
      </w:pPr>
      <w:r>
        <w:rPr>
          <w:rStyle w:val="FootnoteReference"/>
        </w:rPr>
        <w:footnoteRef/>
      </w:r>
      <w:r>
        <w:t xml:space="preserve"> Government of Ireland , 2015, </w:t>
      </w:r>
      <w:r w:rsidRPr="00E72F1E">
        <w:t>Comprehensive Employment Strategy for People with Disabilities</w:t>
      </w:r>
      <w:r>
        <w:t xml:space="preserve"> </w:t>
      </w:r>
      <w:r>
        <w:rPr>
          <w:lang w:val="en-GB"/>
        </w:rPr>
        <w:t>2015 - 2024</w:t>
      </w:r>
    </w:p>
  </w:footnote>
  <w:footnote w:id="82">
    <w:p w14:paraId="5897F686" w14:textId="47ED37E7" w:rsidR="00521F55" w:rsidRDefault="00521F55">
      <w:pPr>
        <w:pStyle w:val="FootnoteText"/>
      </w:pPr>
      <w:r>
        <w:rPr>
          <w:rStyle w:val="FootnoteReference"/>
        </w:rPr>
        <w:footnoteRef/>
      </w:r>
      <w:r>
        <w:t xml:space="preserve"> </w:t>
      </w:r>
      <w:r w:rsidRPr="00933E40">
        <w:t>https://ncse.ie/support-during-covid-19-restrictions</w:t>
      </w:r>
    </w:p>
  </w:footnote>
  <w:footnote w:id="83">
    <w:p w14:paraId="004DB42F" w14:textId="60A696CF" w:rsidR="00521F55" w:rsidRDefault="00521F55" w:rsidP="00095CD0">
      <w:pPr>
        <w:pStyle w:val="FootnoteText"/>
      </w:pPr>
      <w:r>
        <w:rPr>
          <w:rStyle w:val="FootnoteReference"/>
        </w:rPr>
        <w:footnoteRef/>
      </w:r>
      <w:r>
        <w:t xml:space="preserve"> Mohan, G et al, 2020, Learning for all? Second-Level Education in Ireland During Covid-19. ESRI Survey and Statistical Report, No. 92 </w:t>
      </w:r>
      <w:hyperlink r:id="rId5" w:history="1">
        <w:r w:rsidRPr="00D44CAA">
          <w:rPr>
            <w:rStyle w:val="Hyperlink"/>
          </w:rPr>
          <w:t>https://www.esri.ie/system/files/publications/SUSTAT92_3.pdf</w:t>
        </w:r>
      </w:hyperlink>
      <w:r>
        <w:t xml:space="preserve">  ; Burke, J. and M. Dempsey (2020). ‘Covid-19 Practice in Primary Schools in Ireland Report. </w:t>
      </w:r>
      <w:proofErr w:type="spellStart"/>
      <w:r>
        <w:t>Maynooth</w:t>
      </w:r>
      <w:proofErr w:type="spellEnd"/>
      <w:r>
        <w:t xml:space="preserve"> University Department of Education’. </w:t>
      </w:r>
      <w:hyperlink r:id="rId6" w:history="1">
        <w:r w:rsidRPr="00D44CAA">
          <w:rPr>
            <w:rStyle w:val="Hyperlink"/>
          </w:rPr>
          <w:t>https://www.maynoothuniversity.ie/education/news/covid-19-practice-primary-schools-report</w:t>
        </w:r>
      </w:hyperlink>
    </w:p>
    <w:p w14:paraId="6C972BB0" w14:textId="77777777" w:rsidR="00521F55" w:rsidRDefault="00521F55" w:rsidP="00095CD0">
      <w:pPr>
        <w:pStyle w:val="FootnoteText"/>
      </w:pPr>
    </w:p>
  </w:footnote>
  <w:footnote w:id="84">
    <w:p w14:paraId="3A944518" w14:textId="0C983B9E" w:rsidR="00521F55" w:rsidRPr="00FA7C5D" w:rsidRDefault="00521F55">
      <w:pPr>
        <w:pStyle w:val="FootnoteText"/>
        <w:rPr>
          <w:lang w:val="en-GB"/>
        </w:rPr>
      </w:pPr>
      <w:r>
        <w:rPr>
          <w:rStyle w:val="FootnoteReference"/>
        </w:rPr>
        <w:footnoteRef/>
      </w:r>
      <w:r>
        <w:t xml:space="preserve"> </w:t>
      </w:r>
      <w:proofErr w:type="spellStart"/>
      <w:r w:rsidRPr="00924881">
        <w:t>Solas</w:t>
      </w:r>
      <w:proofErr w:type="spellEnd"/>
      <w:r w:rsidRPr="00924881">
        <w:t xml:space="preserve">, </w:t>
      </w:r>
      <w:r w:rsidRPr="00A76FD4">
        <w:rPr>
          <w:b/>
        </w:rPr>
        <w:t>2020 FET in Numbers: Learners with Disabilities.</w:t>
      </w:r>
      <w:r>
        <w:t xml:space="preserve"> </w:t>
      </w:r>
      <w:r w:rsidRPr="00A76FD4">
        <w:t>https://www.solas.ie/f/70398/x/8776a97d1f/15665_disabilities_fet_report_we-aw.pdf</w:t>
      </w:r>
      <w:r w:rsidRPr="00924881">
        <w:t xml:space="preserve"> </w:t>
      </w:r>
    </w:p>
  </w:footnote>
  <w:footnote w:id="85">
    <w:p w14:paraId="652B7C70" w14:textId="77777777" w:rsidR="00521F55" w:rsidRPr="0082074E" w:rsidRDefault="00521F55" w:rsidP="00924881">
      <w:pPr>
        <w:pStyle w:val="FootnoteText"/>
        <w:rPr>
          <w:lang w:val="en-GB"/>
        </w:rPr>
      </w:pPr>
      <w:r>
        <w:rPr>
          <w:rStyle w:val="FootnoteReference"/>
        </w:rPr>
        <w:footnoteRef/>
      </w:r>
      <w:r>
        <w:t xml:space="preserve"> </w:t>
      </w:r>
      <w:r>
        <w:rPr>
          <w:lang w:val="en-GB"/>
        </w:rPr>
        <w:t xml:space="preserve">Minister for Education and Skills, 2019, </w:t>
      </w:r>
      <w:proofErr w:type="spellStart"/>
      <w:r w:rsidRPr="00924881">
        <w:rPr>
          <w:lang w:val="en-GB"/>
        </w:rPr>
        <w:t>Dáil</w:t>
      </w:r>
      <w:proofErr w:type="spellEnd"/>
      <w:r w:rsidRPr="00924881">
        <w:rPr>
          <w:lang w:val="en-GB"/>
        </w:rPr>
        <w:t xml:space="preserve"> </w:t>
      </w:r>
      <w:proofErr w:type="spellStart"/>
      <w:r w:rsidRPr="00924881">
        <w:rPr>
          <w:lang w:val="en-GB"/>
        </w:rPr>
        <w:t>Éireann</w:t>
      </w:r>
      <w:proofErr w:type="spellEnd"/>
      <w:r w:rsidRPr="00924881">
        <w:rPr>
          <w:lang w:val="en-GB"/>
        </w:rPr>
        <w:t xml:space="preserve"> Debate </w:t>
      </w:r>
      <w:r>
        <w:rPr>
          <w:lang w:val="en-GB"/>
        </w:rPr>
        <w:t xml:space="preserve">- Higher Education Schemes, </w:t>
      </w:r>
      <w:r w:rsidRPr="00924881">
        <w:rPr>
          <w:lang w:val="en-GB"/>
        </w:rPr>
        <w:t>Thursday - 24 January 2019</w:t>
      </w:r>
      <w:r>
        <w:rPr>
          <w:lang w:val="en-GB"/>
        </w:rPr>
        <w:t xml:space="preserve"> </w:t>
      </w:r>
    </w:p>
  </w:footnote>
  <w:footnote w:id="86">
    <w:p w14:paraId="5051C2E8" w14:textId="6EAA1FA0" w:rsidR="00521F55" w:rsidRDefault="00521F55" w:rsidP="00924881">
      <w:pPr>
        <w:pStyle w:val="FootnoteText"/>
      </w:pPr>
      <w:r>
        <w:rPr>
          <w:rStyle w:val="FootnoteReference"/>
        </w:rPr>
        <w:footnoteRef/>
      </w:r>
      <w:r>
        <w:t xml:space="preserve"> AHEAD, 2021, Numbers of Students with Disabilities Studying in Higher Education in Ireland</w:t>
      </w:r>
    </w:p>
    <w:p w14:paraId="6BAF1F89" w14:textId="12C049C4" w:rsidR="00521F55" w:rsidRPr="0082074E" w:rsidRDefault="00521F55" w:rsidP="00924881">
      <w:pPr>
        <w:pStyle w:val="FootnoteText"/>
        <w:rPr>
          <w:lang w:val="en-GB"/>
        </w:rPr>
      </w:pPr>
      <w:r>
        <w:t>2019/20</w:t>
      </w:r>
    </w:p>
  </w:footnote>
  <w:footnote w:id="87">
    <w:p w14:paraId="3859C222" w14:textId="75DA955A" w:rsidR="00521F55" w:rsidRDefault="00521F55" w:rsidP="00924881">
      <w:pPr>
        <w:pStyle w:val="FootnoteText"/>
      </w:pPr>
      <w:r>
        <w:rPr>
          <w:rStyle w:val="FootnoteReference"/>
        </w:rPr>
        <w:footnoteRef/>
      </w:r>
      <w:r>
        <w:t xml:space="preserve"> AHEAD, 2021, Numbers of Students with Disabilities Studying in Higher Education in Ireland</w:t>
      </w:r>
    </w:p>
    <w:p w14:paraId="66795376" w14:textId="76BC47F4" w:rsidR="00521F55" w:rsidRPr="0082074E" w:rsidRDefault="00521F55" w:rsidP="00924881">
      <w:pPr>
        <w:pStyle w:val="FootnoteText"/>
        <w:rPr>
          <w:lang w:val="en-GB"/>
        </w:rPr>
      </w:pPr>
      <w:r>
        <w:t>2019/20</w:t>
      </w:r>
    </w:p>
  </w:footnote>
  <w:footnote w:id="88">
    <w:p w14:paraId="487EC285" w14:textId="402E329E" w:rsidR="00521F55" w:rsidRPr="00235AF0" w:rsidRDefault="00521F55" w:rsidP="007F7AC4">
      <w:pPr>
        <w:pStyle w:val="FootnoteText"/>
        <w:rPr>
          <w:b/>
        </w:rPr>
      </w:pPr>
      <w:r>
        <w:rPr>
          <w:rStyle w:val="FootnoteReference"/>
        </w:rPr>
        <w:footnoteRef/>
      </w:r>
      <w:r>
        <w:t xml:space="preserve"> The target of increasing the participation rate of students with disabilities from 6% to 8% of new entrants over the lifetime of the 2015 to 2019 National Access Plan was exceeded. Higher Education Authority, 2018, </w:t>
      </w:r>
      <w:r w:rsidRPr="00235AF0">
        <w:rPr>
          <w:b/>
        </w:rPr>
        <w:t>Progress Review of the National Access Plan and Priorities to 2021</w:t>
      </w:r>
      <w:r>
        <w:rPr>
          <w:b/>
        </w:rPr>
        <w:t xml:space="preserve"> </w:t>
      </w:r>
      <w:r w:rsidRPr="00235AF0">
        <w:t>https://hea.ie/assets/uploads/2019/01/HEA-Progress-Review-2021-NAP.pdf</w:t>
      </w:r>
    </w:p>
  </w:footnote>
  <w:footnote w:id="89">
    <w:p w14:paraId="5783D026" w14:textId="77777777" w:rsidR="00521F55" w:rsidRDefault="00521F55">
      <w:pPr>
        <w:pStyle w:val="FootnoteText"/>
      </w:pPr>
      <w:r>
        <w:rPr>
          <w:rStyle w:val="FootnoteReference"/>
        </w:rPr>
        <w:footnoteRef/>
      </w:r>
      <w:r>
        <w:t xml:space="preserve"> </w:t>
      </w:r>
      <w:r w:rsidRPr="0082074E">
        <w:t>Minister for Education and Skills, Joe McHugh</w:t>
      </w:r>
      <w:r>
        <w:t xml:space="preserve">, 2019, </w:t>
      </w:r>
      <w:proofErr w:type="spellStart"/>
      <w:r>
        <w:t>Dáil</w:t>
      </w:r>
      <w:proofErr w:type="spellEnd"/>
      <w:r>
        <w:t xml:space="preserve"> </w:t>
      </w:r>
      <w:proofErr w:type="spellStart"/>
      <w:r>
        <w:t>Éireann</w:t>
      </w:r>
      <w:proofErr w:type="spellEnd"/>
      <w:r>
        <w:t xml:space="preserve"> Debate, Fund for Students with Disabilities Tuesday - 23 July 2019</w:t>
      </w:r>
    </w:p>
  </w:footnote>
  <w:footnote w:id="90">
    <w:p w14:paraId="4F47BA15" w14:textId="6E9EF793" w:rsidR="00521F55" w:rsidRDefault="00521F55" w:rsidP="0082074E">
      <w:pPr>
        <w:pStyle w:val="FootnoteText"/>
      </w:pPr>
      <w:r>
        <w:rPr>
          <w:rStyle w:val="FootnoteReference"/>
        </w:rPr>
        <w:footnoteRef/>
      </w:r>
      <w:r>
        <w:t xml:space="preserve"> </w:t>
      </w:r>
      <w:r w:rsidRPr="0082074E">
        <w:t>Minister for Education and Skills, Joe McHugh</w:t>
      </w:r>
      <w:r>
        <w:t xml:space="preserve">, 2019, </w:t>
      </w:r>
      <w:proofErr w:type="spellStart"/>
      <w:r>
        <w:t>Dáil</w:t>
      </w:r>
      <w:proofErr w:type="spellEnd"/>
      <w:r>
        <w:t xml:space="preserve"> </w:t>
      </w:r>
      <w:proofErr w:type="spellStart"/>
      <w:r>
        <w:t>Éireann</w:t>
      </w:r>
      <w:proofErr w:type="spellEnd"/>
      <w:r>
        <w:t xml:space="preserve"> Debate, Fund for Students with Disabilities Tuesday - 23 July 2019</w:t>
      </w:r>
    </w:p>
  </w:footnote>
  <w:footnote w:id="91">
    <w:p w14:paraId="27A4141F" w14:textId="77777777" w:rsidR="00521F55" w:rsidRPr="00FA7C5D" w:rsidRDefault="00521F55" w:rsidP="0032466A">
      <w:pPr>
        <w:pStyle w:val="FootnoteText"/>
        <w:rPr>
          <w:lang w:val="en-GB"/>
        </w:rPr>
      </w:pPr>
      <w:r>
        <w:rPr>
          <w:rStyle w:val="FootnoteReference"/>
        </w:rPr>
        <w:footnoteRef/>
      </w:r>
      <w:r>
        <w:t xml:space="preserve"> Department of Education, 1993, </w:t>
      </w:r>
      <w:r w:rsidRPr="00D710CC">
        <w:rPr>
          <w:b/>
          <w:color w:val="000000" w:themeColor="text1"/>
        </w:rPr>
        <w:t>Report of the Special Education Review Committee</w:t>
      </w:r>
      <w:r w:rsidRPr="008457FD">
        <w:rPr>
          <w:color w:val="000000" w:themeColor="text1"/>
        </w:rPr>
        <w:t xml:space="preserve"> (SERC</w:t>
      </w:r>
      <w:r>
        <w:rPr>
          <w:color w:val="000000" w:themeColor="text1"/>
        </w:rPr>
        <w:t>)</w:t>
      </w:r>
    </w:p>
  </w:footnote>
  <w:footnote w:id="92">
    <w:p w14:paraId="5CA4A49A" w14:textId="77777777" w:rsidR="00521F55" w:rsidRPr="00FA7C5D" w:rsidRDefault="00521F55" w:rsidP="0032466A">
      <w:pPr>
        <w:pStyle w:val="FootnoteText"/>
        <w:rPr>
          <w:lang w:val="en-GB"/>
        </w:rPr>
      </w:pPr>
      <w:r>
        <w:rPr>
          <w:rStyle w:val="FootnoteReference"/>
        </w:rPr>
        <w:footnoteRef/>
      </w:r>
      <w:r>
        <w:t xml:space="preserve"> Committee on the Rights of Persons with Disabilities, 2016, </w:t>
      </w:r>
      <w:r w:rsidRPr="00DF23B2">
        <w:rPr>
          <w:b/>
        </w:rPr>
        <w:t>General C</w:t>
      </w:r>
      <w:r w:rsidRPr="00FA7C5D">
        <w:rPr>
          <w:b/>
        </w:rPr>
        <w:t>omment No. 4 (2016) on the right to inclusive education</w:t>
      </w:r>
      <w:r>
        <w:cr/>
      </w:r>
    </w:p>
  </w:footnote>
  <w:footnote w:id="93">
    <w:p w14:paraId="334BA2C1" w14:textId="77777777" w:rsidR="00521F55" w:rsidRPr="00FA7C5D" w:rsidRDefault="00521F55" w:rsidP="0032466A">
      <w:pPr>
        <w:pStyle w:val="FootnoteText"/>
        <w:rPr>
          <w:lang w:val="en-GB"/>
        </w:rPr>
      </w:pPr>
      <w:r>
        <w:rPr>
          <w:rStyle w:val="FootnoteReference"/>
        </w:rPr>
        <w:footnoteRef/>
      </w:r>
      <w:r>
        <w:t xml:space="preserve"> Committee on the Rights of Persons with Disabilities, 2017, </w:t>
      </w:r>
      <w:r w:rsidRPr="00FA7C5D">
        <w:rPr>
          <w:b/>
        </w:rPr>
        <w:t>Concluding observations on the initial report of the United Kingdom of Great Britain and Northern Ireland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82817DB"/>
    <w:multiLevelType w:val="hybridMultilevel"/>
    <w:tmpl w:val="AEE8922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1" w15:restartNumberingAfterBreak="0">
    <w:nsid w:val="09750E2C"/>
    <w:multiLevelType w:val="hybridMultilevel"/>
    <w:tmpl w:val="CB6C8CE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2" w15:restartNumberingAfterBreak="0">
    <w:nsid w:val="132A7518"/>
    <w:multiLevelType w:val="singleLevel"/>
    <w:tmpl w:val="143A41F0"/>
    <w:lvl w:ilvl="0">
      <w:start w:val="1"/>
      <w:numFmt w:val="decimal"/>
      <w:lvlText w:val="%1."/>
      <w:lvlJc w:val="left"/>
      <w:pPr>
        <w:tabs>
          <w:tab w:val="num" w:pos="360"/>
        </w:tabs>
        <w:ind w:left="360" w:hanging="360"/>
      </w:pPr>
      <w:rPr>
        <w:rFonts w:hint="default"/>
      </w:rPr>
    </w:lvl>
  </w:abstractNum>
  <w:abstractNum w:abstractNumId="13" w15:restartNumberingAfterBreak="0">
    <w:nsid w:val="3046385B"/>
    <w:multiLevelType w:val="hybridMultilevel"/>
    <w:tmpl w:val="760C1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6E64145"/>
    <w:multiLevelType w:val="hybridMultilevel"/>
    <w:tmpl w:val="75EAFB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F5E08BA"/>
    <w:multiLevelType w:val="multilevel"/>
    <w:tmpl w:val="12F6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BA4A37"/>
    <w:multiLevelType w:val="hybridMultilevel"/>
    <w:tmpl w:val="CEFAE2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66B66DF"/>
    <w:multiLevelType w:val="hybridMultilevel"/>
    <w:tmpl w:val="8946E1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10"/>
  </w:num>
  <w:num w:numId="18">
    <w:abstractNumId w:val="11"/>
  </w:num>
  <w:num w:numId="19">
    <w:abstractNumId w:val="15"/>
  </w:num>
  <w:num w:numId="20">
    <w:abstractNumId w:val="12"/>
    <w:lvlOverride w:ilvl="0">
      <w:startOverride w:val="1"/>
    </w:lvlOverride>
  </w:num>
  <w:num w:numId="21">
    <w:abstractNumId w:val="12"/>
  </w:num>
  <w:num w:numId="22">
    <w:abstractNumId w:val="14"/>
  </w:num>
  <w:num w:numId="23">
    <w:abstractNumId w:val="16"/>
  </w:num>
  <w:num w:numId="24">
    <w:abstractNumId w:val="13"/>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ather C. O'Leary">
    <w15:presenceInfo w15:providerId="None" w15:userId="Heather C. O'Lea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C9"/>
    <w:rsid w:val="00000A76"/>
    <w:rsid w:val="000019DE"/>
    <w:rsid w:val="0000266D"/>
    <w:rsid w:val="00006056"/>
    <w:rsid w:val="0000672A"/>
    <w:rsid w:val="00007EA3"/>
    <w:rsid w:val="000161B3"/>
    <w:rsid w:val="0001622B"/>
    <w:rsid w:val="00016EE2"/>
    <w:rsid w:val="000267A2"/>
    <w:rsid w:val="0003062C"/>
    <w:rsid w:val="00030960"/>
    <w:rsid w:val="0003748D"/>
    <w:rsid w:val="00044F88"/>
    <w:rsid w:val="000518F0"/>
    <w:rsid w:val="00070215"/>
    <w:rsid w:val="000815B0"/>
    <w:rsid w:val="00092F12"/>
    <w:rsid w:val="00095CD0"/>
    <w:rsid w:val="0009719F"/>
    <w:rsid w:val="000A1F7E"/>
    <w:rsid w:val="000A311D"/>
    <w:rsid w:val="000B13DE"/>
    <w:rsid w:val="000B390D"/>
    <w:rsid w:val="000B52DF"/>
    <w:rsid w:val="000C197D"/>
    <w:rsid w:val="000C22A7"/>
    <w:rsid w:val="000C5C36"/>
    <w:rsid w:val="000D3FA3"/>
    <w:rsid w:val="000E3C91"/>
    <w:rsid w:val="000E652C"/>
    <w:rsid w:val="00102E16"/>
    <w:rsid w:val="00104DD5"/>
    <w:rsid w:val="001160F2"/>
    <w:rsid w:val="00116C99"/>
    <w:rsid w:val="0012265D"/>
    <w:rsid w:val="00125DDA"/>
    <w:rsid w:val="0013275E"/>
    <w:rsid w:val="001356A4"/>
    <w:rsid w:val="00144400"/>
    <w:rsid w:val="001507E7"/>
    <w:rsid w:val="00153A90"/>
    <w:rsid w:val="001544B4"/>
    <w:rsid w:val="00156408"/>
    <w:rsid w:val="00173901"/>
    <w:rsid w:val="001755DA"/>
    <w:rsid w:val="00177C59"/>
    <w:rsid w:val="00181FE6"/>
    <w:rsid w:val="001A3883"/>
    <w:rsid w:val="001B18F0"/>
    <w:rsid w:val="001C296D"/>
    <w:rsid w:val="001D23B4"/>
    <w:rsid w:val="001D365F"/>
    <w:rsid w:val="001D3C09"/>
    <w:rsid w:val="001E3A67"/>
    <w:rsid w:val="001E6814"/>
    <w:rsid w:val="001F0AFB"/>
    <w:rsid w:val="001F1B80"/>
    <w:rsid w:val="001F3186"/>
    <w:rsid w:val="001F3D5E"/>
    <w:rsid w:val="001F42BD"/>
    <w:rsid w:val="001F74F4"/>
    <w:rsid w:val="001F766B"/>
    <w:rsid w:val="00202AD7"/>
    <w:rsid w:val="00205E2B"/>
    <w:rsid w:val="00212E6C"/>
    <w:rsid w:val="002134F1"/>
    <w:rsid w:val="002146B6"/>
    <w:rsid w:val="0022149A"/>
    <w:rsid w:val="00235AF0"/>
    <w:rsid w:val="00240786"/>
    <w:rsid w:val="00247A0B"/>
    <w:rsid w:val="00247C6A"/>
    <w:rsid w:val="00250042"/>
    <w:rsid w:val="00254C40"/>
    <w:rsid w:val="00261E9D"/>
    <w:rsid w:val="002652CD"/>
    <w:rsid w:val="002652F4"/>
    <w:rsid w:val="00276CE0"/>
    <w:rsid w:val="00281375"/>
    <w:rsid w:val="00281DAD"/>
    <w:rsid w:val="00283EE7"/>
    <w:rsid w:val="00287B8E"/>
    <w:rsid w:val="002A44B2"/>
    <w:rsid w:val="002B2FEF"/>
    <w:rsid w:val="002C2EEE"/>
    <w:rsid w:val="002C40B6"/>
    <w:rsid w:val="002D3967"/>
    <w:rsid w:val="002D76A3"/>
    <w:rsid w:val="002E328C"/>
    <w:rsid w:val="002E4C3C"/>
    <w:rsid w:val="002E7DEC"/>
    <w:rsid w:val="002F2B3D"/>
    <w:rsid w:val="002F6A72"/>
    <w:rsid w:val="002F6C9C"/>
    <w:rsid w:val="00300B63"/>
    <w:rsid w:val="00302E0E"/>
    <w:rsid w:val="00311DA4"/>
    <w:rsid w:val="00323B92"/>
    <w:rsid w:val="0032466A"/>
    <w:rsid w:val="003310BC"/>
    <w:rsid w:val="0034597E"/>
    <w:rsid w:val="0035003B"/>
    <w:rsid w:val="00351762"/>
    <w:rsid w:val="00354812"/>
    <w:rsid w:val="00360DF1"/>
    <w:rsid w:val="003620B0"/>
    <w:rsid w:val="00364113"/>
    <w:rsid w:val="00373CE5"/>
    <w:rsid w:val="00373F77"/>
    <w:rsid w:val="00381769"/>
    <w:rsid w:val="00381DEB"/>
    <w:rsid w:val="0038652B"/>
    <w:rsid w:val="00396A25"/>
    <w:rsid w:val="003A44C8"/>
    <w:rsid w:val="003A6E5F"/>
    <w:rsid w:val="003A7E73"/>
    <w:rsid w:val="003B10EC"/>
    <w:rsid w:val="003B177C"/>
    <w:rsid w:val="003B6C41"/>
    <w:rsid w:val="003C2557"/>
    <w:rsid w:val="003C2DF2"/>
    <w:rsid w:val="003C4C94"/>
    <w:rsid w:val="003C7AF2"/>
    <w:rsid w:val="003D092B"/>
    <w:rsid w:val="003D3A4C"/>
    <w:rsid w:val="003E2A58"/>
    <w:rsid w:val="003F0E44"/>
    <w:rsid w:val="003F5917"/>
    <w:rsid w:val="003F5FB7"/>
    <w:rsid w:val="00405F3E"/>
    <w:rsid w:val="004129DA"/>
    <w:rsid w:val="004135B3"/>
    <w:rsid w:val="00415F04"/>
    <w:rsid w:val="00416750"/>
    <w:rsid w:val="00426C37"/>
    <w:rsid w:val="00432AE4"/>
    <w:rsid w:val="00432FC1"/>
    <w:rsid w:val="00433E28"/>
    <w:rsid w:val="00435E97"/>
    <w:rsid w:val="00440ACA"/>
    <w:rsid w:val="00444826"/>
    <w:rsid w:val="00465C3D"/>
    <w:rsid w:val="004728B2"/>
    <w:rsid w:val="004934C9"/>
    <w:rsid w:val="004940CD"/>
    <w:rsid w:val="004A6487"/>
    <w:rsid w:val="004A7F4D"/>
    <w:rsid w:val="004B1282"/>
    <w:rsid w:val="004B4F24"/>
    <w:rsid w:val="004B78BC"/>
    <w:rsid w:val="004C5836"/>
    <w:rsid w:val="004D0266"/>
    <w:rsid w:val="004D0B40"/>
    <w:rsid w:val="004D2D0B"/>
    <w:rsid w:val="004E0D94"/>
    <w:rsid w:val="004E3946"/>
    <w:rsid w:val="004F03B2"/>
    <w:rsid w:val="004F3912"/>
    <w:rsid w:val="004F6FEE"/>
    <w:rsid w:val="00501551"/>
    <w:rsid w:val="005060C8"/>
    <w:rsid w:val="005119C9"/>
    <w:rsid w:val="0051209D"/>
    <w:rsid w:val="00521F55"/>
    <w:rsid w:val="00531709"/>
    <w:rsid w:val="00532263"/>
    <w:rsid w:val="00535B43"/>
    <w:rsid w:val="00540609"/>
    <w:rsid w:val="00540749"/>
    <w:rsid w:val="00550D69"/>
    <w:rsid w:val="00551848"/>
    <w:rsid w:val="00556344"/>
    <w:rsid w:val="00556C67"/>
    <w:rsid w:val="00560B45"/>
    <w:rsid w:val="005647F6"/>
    <w:rsid w:val="00567414"/>
    <w:rsid w:val="0057557B"/>
    <w:rsid w:val="005841F8"/>
    <w:rsid w:val="005845EA"/>
    <w:rsid w:val="00587EED"/>
    <w:rsid w:val="00595146"/>
    <w:rsid w:val="005969F5"/>
    <w:rsid w:val="00597127"/>
    <w:rsid w:val="005A1CB8"/>
    <w:rsid w:val="005B0C52"/>
    <w:rsid w:val="005B5003"/>
    <w:rsid w:val="005C1882"/>
    <w:rsid w:val="005D0063"/>
    <w:rsid w:val="005D6090"/>
    <w:rsid w:val="005E0034"/>
    <w:rsid w:val="005F72D6"/>
    <w:rsid w:val="00601D9E"/>
    <w:rsid w:val="006032BD"/>
    <w:rsid w:val="00607609"/>
    <w:rsid w:val="00613DB2"/>
    <w:rsid w:val="006142D5"/>
    <w:rsid w:val="006149B9"/>
    <w:rsid w:val="00614DE1"/>
    <w:rsid w:val="00623F52"/>
    <w:rsid w:val="00625B6B"/>
    <w:rsid w:val="006349ED"/>
    <w:rsid w:val="00640A3D"/>
    <w:rsid w:val="00643061"/>
    <w:rsid w:val="006468E2"/>
    <w:rsid w:val="006511E5"/>
    <w:rsid w:val="00651E70"/>
    <w:rsid w:val="0065321F"/>
    <w:rsid w:val="00653242"/>
    <w:rsid w:val="00654B3C"/>
    <w:rsid w:val="00660CB1"/>
    <w:rsid w:val="00664803"/>
    <w:rsid w:val="00665AC7"/>
    <w:rsid w:val="006718F7"/>
    <w:rsid w:val="006757E5"/>
    <w:rsid w:val="00686A2E"/>
    <w:rsid w:val="0069145C"/>
    <w:rsid w:val="00693923"/>
    <w:rsid w:val="00693A24"/>
    <w:rsid w:val="00694C71"/>
    <w:rsid w:val="006B75A8"/>
    <w:rsid w:val="006C45DA"/>
    <w:rsid w:val="006C6414"/>
    <w:rsid w:val="006C77B7"/>
    <w:rsid w:val="006E4D80"/>
    <w:rsid w:val="006E6C89"/>
    <w:rsid w:val="006F5F12"/>
    <w:rsid w:val="006F6582"/>
    <w:rsid w:val="006F6DBA"/>
    <w:rsid w:val="00700578"/>
    <w:rsid w:val="007110BC"/>
    <w:rsid w:val="00717798"/>
    <w:rsid w:val="00717CEC"/>
    <w:rsid w:val="007319D0"/>
    <w:rsid w:val="00740BDE"/>
    <w:rsid w:val="007464C4"/>
    <w:rsid w:val="007515A2"/>
    <w:rsid w:val="00752896"/>
    <w:rsid w:val="00766BA5"/>
    <w:rsid w:val="00773C64"/>
    <w:rsid w:val="007761EB"/>
    <w:rsid w:val="00777B4A"/>
    <w:rsid w:val="00777FF7"/>
    <w:rsid w:val="00780050"/>
    <w:rsid w:val="007819DB"/>
    <w:rsid w:val="007828D3"/>
    <w:rsid w:val="007855AA"/>
    <w:rsid w:val="007A09F0"/>
    <w:rsid w:val="007B0D3C"/>
    <w:rsid w:val="007B6740"/>
    <w:rsid w:val="007C1D90"/>
    <w:rsid w:val="007C2A2E"/>
    <w:rsid w:val="007C7576"/>
    <w:rsid w:val="007E7135"/>
    <w:rsid w:val="007F7AC4"/>
    <w:rsid w:val="00802E13"/>
    <w:rsid w:val="00816FF2"/>
    <w:rsid w:val="0082074E"/>
    <w:rsid w:val="008221D8"/>
    <w:rsid w:val="00826867"/>
    <w:rsid w:val="00831FA1"/>
    <w:rsid w:val="008329F7"/>
    <w:rsid w:val="00836328"/>
    <w:rsid w:val="00841946"/>
    <w:rsid w:val="00842DFF"/>
    <w:rsid w:val="00844A83"/>
    <w:rsid w:val="00844E7D"/>
    <w:rsid w:val="008457FD"/>
    <w:rsid w:val="00846643"/>
    <w:rsid w:val="00854CA2"/>
    <w:rsid w:val="00854EEE"/>
    <w:rsid w:val="00855AA5"/>
    <w:rsid w:val="00873AC0"/>
    <w:rsid w:val="00874734"/>
    <w:rsid w:val="008830F7"/>
    <w:rsid w:val="0089533F"/>
    <w:rsid w:val="00897509"/>
    <w:rsid w:val="008A23F4"/>
    <w:rsid w:val="008A46C5"/>
    <w:rsid w:val="008A550A"/>
    <w:rsid w:val="008C1838"/>
    <w:rsid w:val="008C60F2"/>
    <w:rsid w:val="008E12BE"/>
    <w:rsid w:val="008E4FE7"/>
    <w:rsid w:val="008F29EC"/>
    <w:rsid w:val="00916844"/>
    <w:rsid w:val="00917E75"/>
    <w:rsid w:val="00924881"/>
    <w:rsid w:val="00925BE5"/>
    <w:rsid w:val="0093221E"/>
    <w:rsid w:val="00932964"/>
    <w:rsid w:val="00933E40"/>
    <w:rsid w:val="009355C9"/>
    <w:rsid w:val="00947FB6"/>
    <w:rsid w:val="00957608"/>
    <w:rsid w:val="00967232"/>
    <w:rsid w:val="00971641"/>
    <w:rsid w:val="009764A3"/>
    <w:rsid w:val="0097702B"/>
    <w:rsid w:val="00977FF8"/>
    <w:rsid w:val="00987BE7"/>
    <w:rsid w:val="00987E46"/>
    <w:rsid w:val="009B5843"/>
    <w:rsid w:val="009B6E9F"/>
    <w:rsid w:val="009C3BD7"/>
    <w:rsid w:val="009C4D62"/>
    <w:rsid w:val="009D5CE4"/>
    <w:rsid w:val="009F7323"/>
    <w:rsid w:val="009F75EA"/>
    <w:rsid w:val="00A00F58"/>
    <w:rsid w:val="00A05270"/>
    <w:rsid w:val="00A121CA"/>
    <w:rsid w:val="00A134C2"/>
    <w:rsid w:val="00A21800"/>
    <w:rsid w:val="00A268FD"/>
    <w:rsid w:val="00A3653B"/>
    <w:rsid w:val="00A36FC1"/>
    <w:rsid w:val="00A37A8E"/>
    <w:rsid w:val="00A37FEB"/>
    <w:rsid w:val="00A443DB"/>
    <w:rsid w:val="00A466CC"/>
    <w:rsid w:val="00A73213"/>
    <w:rsid w:val="00A76FD4"/>
    <w:rsid w:val="00A82465"/>
    <w:rsid w:val="00A8595C"/>
    <w:rsid w:val="00A879B7"/>
    <w:rsid w:val="00A9204B"/>
    <w:rsid w:val="00AA1903"/>
    <w:rsid w:val="00AA5006"/>
    <w:rsid w:val="00AB51BD"/>
    <w:rsid w:val="00AC147E"/>
    <w:rsid w:val="00AC4718"/>
    <w:rsid w:val="00AD4047"/>
    <w:rsid w:val="00AE4FEC"/>
    <w:rsid w:val="00AE580F"/>
    <w:rsid w:val="00AE737A"/>
    <w:rsid w:val="00AF3FAE"/>
    <w:rsid w:val="00AF5592"/>
    <w:rsid w:val="00AF6471"/>
    <w:rsid w:val="00B049E4"/>
    <w:rsid w:val="00B05472"/>
    <w:rsid w:val="00B13E0C"/>
    <w:rsid w:val="00B13FD3"/>
    <w:rsid w:val="00B14618"/>
    <w:rsid w:val="00B15F4B"/>
    <w:rsid w:val="00B200D9"/>
    <w:rsid w:val="00B27543"/>
    <w:rsid w:val="00B34697"/>
    <w:rsid w:val="00B3635F"/>
    <w:rsid w:val="00B41EDE"/>
    <w:rsid w:val="00B46EDF"/>
    <w:rsid w:val="00B543F7"/>
    <w:rsid w:val="00B60B07"/>
    <w:rsid w:val="00B611B7"/>
    <w:rsid w:val="00B650B6"/>
    <w:rsid w:val="00B7081A"/>
    <w:rsid w:val="00B731D4"/>
    <w:rsid w:val="00B76547"/>
    <w:rsid w:val="00B76A8B"/>
    <w:rsid w:val="00B8754F"/>
    <w:rsid w:val="00B90C3B"/>
    <w:rsid w:val="00BA23CE"/>
    <w:rsid w:val="00BA2579"/>
    <w:rsid w:val="00BA65C2"/>
    <w:rsid w:val="00BC74C2"/>
    <w:rsid w:val="00BD0E48"/>
    <w:rsid w:val="00BD1433"/>
    <w:rsid w:val="00BD6C0D"/>
    <w:rsid w:val="00BD7E54"/>
    <w:rsid w:val="00BE17AE"/>
    <w:rsid w:val="00BE3CD2"/>
    <w:rsid w:val="00BE3DCC"/>
    <w:rsid w:val="00BE5737"/>
    <w:rsid w:val="00C0004E"/>
    <w:rsid w:val="00C154AE"/>
    <w:rsid w:val="00C15C85"/>
    <w:rsid w:val="00C22E08"/>
    <w:rsid w:val="00C23720"/>
    <w:rsid w:val="00C32F52"/>
    <w:rsid w:val="00C46921"/>
    <w:rsid w:val="00C508D6"/>
    <w:rsid w:val="00C5424F"/>
    <w:rsid w:val="00C70426"/>
    <w:rsid w:val="00C7312A"/>
    <w:rsid w:val="00C7786B"/>
    <w:rsid w:val="00C867C9"/>
    <w:rsid w:val="00C964F6"/>
    <w:rsid w:val="00C96C38"/>
    <w:rsid w:val="00CA0CAE"/>
    <w:rsid w:val="00CA4F6B"/>
    <w:rsid w:val="00CA5F2C"/>
    <w:rsid w:val="00CA64DC"/>
    <w:rsid w:val="00CB0A09"/>
    <w:rsid w:val="00CB2537"/>
    <w:rsid w:val="00CC242B"/>
    <w:rsid w:val="00CC577C"/>
    <w:rsid w:val="00CC59BA"/>
    <w:rsid w:val="00CD1092"/>
    <w:rsid w:val="00CD4D19"/>
    <w:rsid w:val="00CD7B73"/>
    <w:rsid w:val="00CF27FC"/>
    <w:rsid w:val="00D12D9D"/>
    <w:rsid w:val="00D207DB"/>
    <w:rsid w:val="00D21B6B"/>
    <w:rsid w:val="00D25CAD"/>
    <w:rsid w:val="00D3087A"/>
    <w:rsid w:val="00D31498"/>
    <w:rsid w:val="00D34A6C"/>
    <w:rsid w:val="00D4128A"/>
    <w:rsid w:val="00D421F1"/>
    <w:rsid w:val="00D47642"/>
    <w:rsid w:val="00D50494"/>
    <w:rsid w:val="00D702CC"/>
    <w:rsid w:val="00D70522"/>
    <w:rsid w:val="00D710CC"/>
    <w:rsid w:val="00D80408"/>
    <w:rsid w:val="00D84A95"/>
    <w:rsid w:val="00D85E35"/>
    <w:rsid w:val="00D91B23"/>
    <w:rsid w:val="00DA5600"/>
    <w:rsid w:val="00DB0A1E"/>
    <w:rsid w:val="00DD0284"/>
    <w:rsid w:val="00DD429D"/>
    <w:rsid w:val="00DD5EE0"/>
    <w:rsid w:val="00DD746F"/>
    <w:rsid w:val="00DE611A"/>
    <w:rsid w:val="00DF00F3"/>
    <w:rsid w:val="00DF0FDB"/>
    <w:rsid w:val="00DF23B2"/>
    <w:rsid w:val="00DF4C8A"/>
    <w:rsid w:val="00DF63C5"/>
    <w:rsid w:val="00E26684"/>
    <w:rsid w:val="00E42670"/>
    <w:rsid w:val="00E43B53"/>
    <w:rsid w:val="00E47849"/>
    <w:rsid w:val="00E612AC"/>
    <w:rsid w:val="00E63773"/>
    <w:rsid w:val="00E67E0C"/>
    <w:rsid w:val="00E728C9"/>
    <w:rsid w:val="00E72F1E"/>
    <w:rsid w:val="00E75268"/>
    <w:rsid w:val="00E77257"/>
    <w:rsid w:val="00E82825"/>
    <w:rsid w:val="00E91DAD"/>
    <w:rsid w:val="00E91E35"/>
    <w:rsid w:val="00EC7819"/>
    <w:rsid w:val="00ED1A1C"/>
    <w:rsid w:val="00ED245F"/>
    <w:rsid w:val="00ED36C6"/>
    <w:rsid w:val="00ED395C"/>
    <w:rsid w:val="00ED43D4"/>
    <w:rsid w:val="00ED69D9"/>
    <w:rsid w:val="00EE43BA"/>
    <w:rsid w:val="00EE5F3C"/>
    <w:rsid w:val="00EE7D62"/>
    <w:rsid w:val="00EF0C99"/>
    <w:rsid w:val="00EF39E9"/>
    <w:rsid w:val="00F02109"/>
    <w:rsid w:val="00F125B6"/>
    <w:rsid w:val="00F12CF8"/>
    <w:rsid w:val="00F140B6"/>
    <w:rsid w:val="00F2044C"/>
    <w:rsid w:val="00F20E6C"/>
    <w:rsid w:val="00F351D6"/>
    <w:rsid w:val="00F3551B"/>
    <w:rsid w:val="00F366F1"/>
    <w:rsid w:val="00F56D84"/>
    <w:rsid w:val="00F61924"/>
    <w:rsid w:val="00F62E56"/>
    <w:rsid w:val="00F63491"/>
    <w:rsid w:val="00F83EBA"/>
    <w:rsid w:val="00F84B0B"/>
    <w:rsid w:val="00F92A13"/>
    <w:rsid w:val="00F945C4"/>
    <w:rsid w:val="00FA0727"/>
    <w:rsid w:val="00FA4FA3"/>
    <w:rsid w:val="00FA7C5D"/>
    <w:rsid w:val="00FA7CC6"/>
    <w:rsid w:val="00FB35C0"/>
    <w:rsid w:val="00FB5254"/>
    <w:rsid w:val="00FC18CA"/>
    <w:rsid w:val="00FD31FF"/>
    <w:rsid w:val="00FD395C"/>
    <w:rsid w:val="00FD3C49"/>
    <w:rsid w:val="00FD6792"/>
    <w:rsid w:val="00FD76F8"/>
    <w:rsid w:val="00FE532C"/>
    <w:rsid w:val="00FE5D40"/>
    <w:rsid w:val="00FF58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486704"/>
  <w15:chartTrackingRefBased/>
  <w15:docId w15:val="{2DBBA0A7-0904-479F-AC0D-0367047B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semiHidden/>
    <w:rsid w:val="00287B8E"/>
    <w:pPr>
      <w:spacing w:after="120"/>
    </w:pPr>
    <w:rPr>
      <w:sz w:val="22"/>
      <w:szCs w:val="20"/>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uiPriority w:val="22"/>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table" w:styleId="TableGrid">
    <w:name w:val="Table Grid"/>
    <w:basedOn w:val="TableNormal"/>
    <w:rsid w:val="00B76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A8B"/>
    <w:pPr>
      <w:ind w:left="720"/>
      <w:contextualSpacing/>
    </w:pPr>
  </w:style>
  <w:style w:type="character" w:customStyle="1" w:styleId="HeaderChar">
    <w:name w:val="Header Char"/>
    <w:basedOn w:val="DefaultParagraphFont"/>
    <w:link w:val="Header"/>
    <w:uiPriority w:val="99"/>
    <w:rsid w:val="00D47642"/>
    <w:rPr>
      <w:rFonts w:ascii="Gill Sans MT" w:eastAsia="Times New Roman" w:hAnsi="Gill Sans MT"/>
      <w:color w:val="333333"/>
      <w:sz w:val="22"/>
      <w:lang w:eastAsia="en-US"/>
    </w:rPr>
  </w:style>
  <w:style w:type="character" w:styleId="CommentReference">
    <w:name w:val="annotation reference"/>
    <w:basedOn w:val="DefaultParagraphFont"/>
    <w:rsid w:val="00B13E0C"/>
    <w:rPr>
      <w:sz w:val="16"/>
      <w:szCs w:val="16"/>
    </w:rPr>
  </w:style>
  <w:style w:type="paragraph" w:styleId="CommentSubject">
    <w:name w:val="annotation subject"/>
    <w:basedOn w:val="CommentText"/>
    <w:next w:val="CommentText"/>
    <w:link w:val="CommentSubjectChar"/>
    <w:semiHidden/>
    <w:unhideWhenUsed/>
    <w:rsid w:val="00B13E0C"/>
    <w:rPr>
      <w:rFonts w:ascii="Gill Sans MT" w:hAnsi="Gill Sans MT"/>
      <w:b/>
      <w:bCs/>
      <w:szCs w:val="20"/>
      <w:lang w:val="en-IE"/>
    </w:rPr>
  </w:style>
  <w:style w:type="character" w:customStyle="1" w:styleId="CommentSubjectChar">
    <w:name w:val="Comment Subject Char"/>
    <w:basedOn w:val="CommentTextChar"/>
    <w:link w:val="CommentSubject"/>
    <w:semiHidden/>
    <w:rsid w:val="00B13E0C"/>
    <w:rPr>
      <w:rFonts w:ascii="Gill Sans MT" w:eastAsia="Times New Roman" w:hAnsi="Gill Sans MT"/>
      <w:b/>
      <w:bCs/>
      <w:szCs w:val="24"/>
      <w:lang w:eastAsia="en-US"/>
    </w:rPr>
  </w:style>
  <w:style w:type="paragraph" w:styleId="BalloonText">
    <w:name w:val="Balloon Text"/>
    <w:basedOn w:val="Normal"/>
    <w:link w:val="BalloonTextChar"/>
    <w:semiHidden/>
    <w:unhideWhenUsed/>
    <w:rsid w:val="00B13E0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13E0C"/>
    <w:rPr>
      <w:rFonts w:ascii="Segoe UI" w:eastAsia="Times New Roman" w:hAnsi="Segoe UI" w:cs="Segoe UI"/>
      <w:sz w:val="18"/>
      <w:szCs w:val="18"/>
      <w:lang w:eastAsia="en-US"/>
    </w:rPr>
  </w:style>
  <w:style w:type="paragraph" w:styleId="NormalWeb">
    <w:name w:val="Normal (Web)"/>
    <w:basedOn w:val="Normal"/>
    <w:uiPriority w:val="99"/>
    <w:unhideWhenUsed/>
    <w:rsid w:val="001F3186"/>
    <w:pPr>
      <w:spacing w:before="100" w:beforeAutospacing="1" w:after="100" w:afterAutospacing="1"/>
    </w:pPr>
    <w:rPr>
      <w:rFonts w:ascii="Times New Roman" w:hAnsi="Times New Roman"/>
      <w:sz w:val="24"/>
      <w:lang w:val="ga-IE" w:eastAsia="ga-IE"/>
    </w:rPr>
  </w:style>
  <w:style w:type="paragraph" w:styleId="TOCHeading">
    <w:name w:val="TOC Heading"/>
    <w:basedOn w:val="Heading1"/>
    <w:next w:val="Normal"/>
    <w:uiPriority w:val="39"/>
    <w:unhideWhenUsed/>
    <w:qFormat/>
    <w:rsid w:val="00A879B7"/>
    <w:pPr>
      <w:keepLines/>
      <w:pBdr>
        <w:top w:val="none" w:sz="0" w:space="0" w:color="auto"/>
        <w:left w:val="none" w:sz="0" w:space="0" w:color="auto"/>
        <w:bottom w:val="none" w:sz="0" w:space="0" w:color="auto"/>
        <w:right w:val="none" w:sz="0" w:space="0" w:color="auto"/>
      </w:pBdr>
      <w:spacing w:before="240" w:after="0" w:line="259" w:lineRule="auto"/>
      <w:ind w:left="0"/>
      <w:outlineLvl w:val="9"/>
    </w:pPr>
    <w:rPr>
      <w:rFonts w:asciiTheme="majorHAnsi" w:eastAsiaTheme="majorEastAsia" w:hAnsiTheme="majorHAnsi" w:cstheme="majorBidi"/>
      <w:b w:val="0"/>
      <w:bCs w:val="0"/>
      <w:color w:val="2E74B5" w:themeColor="accent1" w:themeShade="BF"/>
      <w:kern w:val="0"/>
      <w:lang w:val="en-US"/>
    </w:rPr>
  </w:style>
  <w:style w:type="paragraph" w:styleId="TOC3">
    <w:name w:val="toc 3"/>
    <w:basedOn w:val="Normal"/>
    <w:next w:val="Normal"/>
    <w:autoRedefine/>
    <w:uiPriority w:val="39"/>
    <w:rsid w:val="00A879B7"/>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9824">
      <w:bodyDiv w:val="1"/>
      <w:marLeft w:val="0"/>
      <w:marRight w:val="0"/>
      <w:marTop w:val="0"/>
      <w:marBottom w:val="0"/>
      <w:divBdr>
        <w:top w:val="none" w:sz="0" w:space="0" w:color="auto"/>
        <w:left w:val="none" w:sz="0" w:space="0" w:color="auto"/>
        <w:bottom w:val="none" w:sz="0" w:space="0" w:color="auto"/>
        <w:right w:val="none" w:sz="0" w:space="0" w:color="auto"/>
      </w:divBdr>
    </w:div>
    <w:div w:id="195000592">
      <w:bodyDiv w:val="1"/>
      <w:marLeft w:val="0"/>
      <w:marRight w:val="0"/>
      <w:marTop w:val="0"/>
      <w:marBottom w:val="0"/>
      <w:divBdr>
        <w:top w:val="none" w:sz="0" w:space="0" w:color="auto"/>
        <w:left w:val="none" w:sz="0" w:space="0" w:color="auto"/>
        <w:bottom w:val="none" w:sz="0" w:space="0" w:color="auto"/>
        <w:right w:val="none" w:sz="0" w:space="0" w:color="auto"/>
      </w:divBdr>
    </w:div>
    <w:div w:id="656768575">
      <w:bodyDiv w:val="1"/>
      <w:marLeft w:val="0"/>
      <w:marRight w:val="0"/>
      <w:marTop w:val="0"/>
      <w:marBottom w:val="0"/>
      <w:divBdr>
        <w:top w:val="none" w:sz="0" w:space="0" w:color="auto"/>
        <w:left w:val="none" w:sz="0" w:space="0" w:color="auto"/>
        <w:bottom w:val="none" w:sz="0" w:space="0" w:color="auto"/>
        <w:right w:val="none" w:sz="0" w:space="0" w:color="auto"/>
      </w:divBdr>
    </w:div>
    <w:div w:id="843713015">
      <w:bodyDiv w:val="1"/>
      <w:marLeft w:val="0"/>
      <w:marRight w:val="0"/>
      <w:marTop w:val="0"/>
      <w:marBottom w:val="0"/>
      <w:divBdr>
        <w:top w:val="none" w:sz="0" w:space="0" w:color="auto"/>
        <w:left w:val="none" w:sz="0" w:space="0" w:color="auto"/>
        <w:bottom w:val="none" w:sz="0" w:space="0" w:color="auto"/>
        <w:right w:val="none" w:sz="0" w:space="0" w:color="auto"/>
      </w:divBdr>
    </w:div>
    <w:div w:id="1317224356">
      <w:bodyDiv w:val="1"/>
      <w:marLeft w:val="0"/>
      <w:marRight w:val="0"/>
      <w:marTop w:val="0"/>
      <w:marBottom w:val="0"/>
      <w:divBdr>
        <w:top w:val="none" w:sz="0" w:space="0" w:color="auto"/>
        <w:left w:val="none" w:sz="0" w:space="0" w:color="auto"/>
        <w:bottom w:val="none" w:sz="0" w:space="0" w:color="auto"/>
        <w:right w:val="none" w:sz="0" w:space="0" w:color="auto"/>
      </w:divBdr>
    </w:div>
    <w:div w:id="1429157309">
      <w:bodyDiv w:val="1"/>
      <w:marLeft w:val="0"/>
      <w:marRight w:val="0"/>
      <w:marTop w:val="0"/>
      <w:marBottom w:val="0"/>
      <w:divBdr>
        <w:top w:val="none" w:sz="0" w:space="0" w:color="auto"/>
        <w:left w:val="none" w:sz="0" w:space="0" w:color="auto"/>
        <w:bottom w:val="none" w:sz="0" w:space="0" w:color="auto"/>
        <w:right w:val="none" w:sz="0" w:space="0" w:color="auto"/>
      </w:divBdr>
    </w:div>
    <w:div w:id="203549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nda.ie/publications/others/uncrpd/series-of-papers-on-individual-united-nations-convention-on-the-rights-of-persons-with-disabilities-uncrpd-articles.htm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rishexaminer.com/breakingnews/authors/ann-oloughlin/" TargetMode="External"/><Relationship Id="rId2" Type="http://schemas.openxmlformats.org/officeDocument/2006/relationships/hyperlink" Target="https://assets.gov.ie/31184/62acc54f4bdf4405b74e53a4afb8e71b.pdf" TargetMode="External"/><Relationship Id="rId1" Type="http://schemas.openxmlformats.org/officeDocument/2006/relationships/hyperlink" Target="https://nda.ie/publications/others/uncrpd/series-of-papers-on-individual-united-nations-convention-on-the-rights-of-persons-with-disabilities-uncrpd-articles.html" TargetMode="External"/><Relationship Id="rId6" Type="http://schemas.openxmlformats.org/officeDocument/2006/relationships/hyperlink" Target="https://www.maynoothuniversity.ie/education/news/covid-19-practice-primary-schools-report" TargetMode="External"/><Relationship Id="rId5" Type="http://schemas.openxmlformats.org/officeDocument/2006/relationships/hyperlink" Target="https://www.esri.ie/system/files/publications/SUSTAT92_3.pdf" TargetMode="External"/><Relationship Id="rId4" Type="http://schemas.openxmlformats.org/officeDocument/2006/relationships/hyperlink" Target="http://www.ahead.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solidFill>
              </a:rPr>
              <a:t>Figure 1: Age education ceased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'education pwd v others'!$S$9</c:f>
              <c:strCache>
                <c:ptCount val="1"/>
                <c:pt idx="0">
                  <c:v>people without a disability who have left education  </c:v>
                </c:pt>
              </c:strCache>
            </c:strRef>
          </c:tx>
          <c:spPr>
            <a:solidFill>
              <a:schemeClr val="accent1"/>
            </a:solidFill>
            <a:ln>
              <a:noFill/>
            </a:ln>
            <a:effectLst/>
          </c:spPr>
          <c:invertIfNegative val="0"/>
          <c:cat>
            <c:strRef>
              <c:f>'education pwd v others'!$R$10:$R$13</c:f>
              <c:strCache>
                <c:ptCount val="4"/>
                <c:pt idx="0">
                  <c:v>16 years or under</c:v>
                </c:pt>
                <c:pt idx="1">
                  <c:v>17-18</c:v>
                </c:pt>
                <c:pt idx="2">
                  <c:v>19-22</c:v>
                </c:pt>
                <c:pt idx="3">
                  <c:v>23+</c:v>
                </c:pt>
              </c:strCache>
            </c:strRef>
          </c:cat>
          <c:val>
            <c:numRef>
              <c:f>'education pwd v others'!$S$10:$S$13</c:f>
              <c:numCache>
                <c:formatCode>0.0</c:formatCode>
                <c:ptCount val="4"/>
                <c:pt idx="0">
                  <c:v>21.516577810913084</c:v>
                </c:pt>
                <c:pt idx="1">
                  <c:v>27.904120187370761</c:v>
                </c:pt>
                <c:pt idx="2">
                  <c:v>28.666488486263695</c:v>
                </c:pt>
                <c:pt idx="3">
                  <c:v>21.912813515452459</c:v>
                </c:pt>
              </c:numCache>
            </c:numRef>
          </c:val>
          <c:extLst>
            <c:ext xmlns:c16="http://schemas.microsoft.com/office/drawing/2014/chart" uri="{C3380CC4-5D6E-409C-BE32-E72D297353CC}">
              <c16:uniqueId val="{00000000-43AE-407C-AC1F-040F08F4A87A}"/>
            </c:ext>
          </c:extLst>
        </c:ser>
        <c:ser>
          <c:idx val="1"/>
          <c:order val="1"/>
          <c:tx>
            <c:strRef>
              <c:f>'education pwd v others'!$T$9</c:f>
              <c:strCache>
                <c:ptCount val="1"/>
                <c:pt idx="0">
                  <c:v>people with a disability who have left education</c:v>
                </c:pt>
              </c:strCache>
            </c:strRef>
          </c:tx>
          <c:spPr>
            <a:solidFill>
              <a:schemeClr val="accent2"/>
            </a:solidFill>
            <a:ln>
              <a:noFill/>
            </a:ln>
            <a:effectLst/>
          </c:spPr>
          <c:invertIfNegative val="0"/>
          <c:cat>
            <c:strRef>
              <c:f>'education pwd v others'!$R$10:$R$13</c:f>
              <c:strCache>
                <c:ptCount val="4"/>
                <c:pt idx="0">
                  <c:v>16 years or under</c:v>
                </c:pt>
                <c:pt idx="1">
                  <c:v>17-18</c:v>
                </c:pt>
                <c:pt idx="2">
                  <c:v>19-22</c:v>
                </c:pt>
                <c:pt idx="3">
                  <c:v>23+</c:v>
                </c:pt>
              </c:strCache>
            </c:strRef>
          </c:cat>
          <c:val>
            <c:numRef>
              <c:f>'education pwd v others'!$T$10:$T$13</c:f>
              <c:numCache>
                <c:formatCode>0.0</c:formatCode>
                <c:ptCount val="4"/>
                <c:pt idx="0">
                  <c:v>46.041004421335813</c:v>
                </c:pt>
                <c:pt idx="1">
                  <c:v>24.24375855766737</c:v>
                </c:pt>
                <c:pt idx="2">
                  <c:v>15.596518424243156</c:v>
                </c:pt>
                <c:pt idx="3">
                  <c:v>14.118718596753666</c:v>
                </c:pt>
              </c:numCache>
            </c:numRef>
          </c:val>
          <c:extLst>
            <c:ext xmlns:c16="http://schemas.microsoft.com/office/drawing/2014/chart" uri="{C3380CC4-5D6E-409C-BE32-E72D297353CC}">
              <c16:uniqueId val="{00000001-43AE-407C-AC1F-040F08F4A87A}"/>
            </c:ext>
          </c:extLst>
        </c:ser>
        <c:dLbls>
          <c:showLegendKey val="0"/>
          <c:showVal val="0"/>
          <c:showCatName val="0"/>
          <c:showSerName val="0"/>
          <c:showPercent val="0"/>
          <c:showBubbleSize val="0"/>
        </c:dLbls>
        <c:gapWidth val="219"/>
        <c:overlap val="-27"/>
        <c:axId val="506413264"/>
        <c:axId val="506414248"/>
      </c:barChart>
      <c:catAx>
        <c:axId val="50641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414248"/>
        <c:crosses val="autoZero"/>
        <c:auto val="1"/>
        <c:lblAlgn val="ctr"/>
        <c:lblOffset val="100"/>
        <c:noMultiLvlLbl val="0"/>
      </c:catAx>
      <c:valAx>
        <c:axId val="506414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41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solidFill>
              </a:rPr>
              <a:t>Figure 2: Age full time education finished for people with</a:t>
            </a:r>
            <a:r>
              <a:rPr lang="en-IE" b="1" baseline="0">
                <a:solidFill>
                  <a:schemeClr val="tx1"/>
                </a:solidFill>
              </a:rPr>
              <a:t> a disability %</a:t>
            </a:r>
            <a:endParaRPr lang="en-IE" b="1">
              <a:solidFill>
                <a:schemeClr val="tx1"/>
              </a:solidFill>
            </a:endParaRPr>
          </a:p>
        </c:rich>
      </c:tx>
      <c:layout>
        <c:manualLayout>
          <c:xMode val="edge"/>
          <c:yMode val="edge"/>
          <c:x val="0.1180277777777777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'education 16 v11'!$O$10</c:f>
              <c:strCache>
                <c:ptCount val="1"/>
                <c:pt idx="0">
                  <c:v>2011</c:v>
                </c:pt>
              </c:strCache>
            </c:strRef>
          </c:tx>
          <c:spPr>
            <a:solidFill>
              <a:schemeClr val="accent1"/>
            </a:solidFill>
            <a:ln>
              <a:noFill/>
            </a:ln>
            <a:effectLst/>
          </c:spPr>
          <c:invertIfNegative val="0"/>
          <c:cat>
            <c:strRef>
              <c:f>'education 16 v11'!$N$11:$N$16</c:f>
              <c:strCache>
                <c:ptCount val="6"/>
                <c:pt idx="0">
                  <c:v>16 years or under</c:v>
                </c:pt>
                <c:pt idx="1">
                  <c:v>17-18</c:v>
                </c:pt>
                <c:pt idx="2">
                  <c:v>19-22</c:v>
                </c:pt>
                <c:pt idx="3">
                  <c:v>23+</c:v>
                </c:pt>
                <c:pt idx="5">
                  <c:v>Still in education</c:v>
                </c:pt>
              </c:strCache>
            </c:strRef>
          </c:cat>
          <c:val>
            <c:numRef>
              <c:f>'education 16 v11'!$O$11:$O$16</c:f>
              <c:numCache>
                <c:formatCode>0.0</c:formatCode>
                <c:ptCount val="6"/>
                <c:pt idx="0">
                  <c:v>45.042683879027635</c:v>
                </c:pt>
                <c:pt idx="1">
                  <c:v>19.976055384935712</c:v>
                </c:pt>
                <c:pt idx="2">
                  <c:v>11.359377440008327</c:v>
                </c:pt>
                <c:pt idx="3">
                  <c:v>8.8069335276664411</c:v>
                </c:pt>
                <c:pt idx="5">
                  <c:v>14.814949768361878</c:v>
                </c:pt>
              </c:numCache>
            </c:numRef>
          </c:val>
          <c:extLst>
            <c:ext xmlns:c16="http://schemas.microsoft.com/office/drawing/2014/chart" uri="{C3380CC4-5D6E-409C-BE32-E72D297353CC}">
              <c16:uniqueId val="{00000000-AFEE-431A-B9A4-776B0CC95DF0}"/>
            </c:ext>
          </c:extLst>
        </c:ser>
        <c:ser>
          <c:idx val="1"/>
          <c:order val="1"/>
          <c:tx>
            <c:strRef>
              <c:f>'education 16 v11'!$P$10</c:f>
              <c:strCache>
                <c:ptCount val="1"/>
                <c:pt idx="0">
                  <c:v>2016</c:v>
                </c:pt>
              </c:strCache>
            </c:strRef>
          </c:tx>
          <c:spPr>
            <a:solidFill>
              <a:schemeClr val="accent2"/>
            </a:solidFill>
            <a:ln>
              <a:noFill/>
            </a:ln>
            <a:effectLst/>
          </c:spPr>
          <c:invertIfNegative val="0"/>
          <c:cat>
            <c:strRef>
              <c:f>'education 16 v11'!$N$11:$N$16</c:f>
              <c:strCache>
                <c:ptCount val="6"/>
                <c:pt idx="0">
                  <c:v>16 years or under</c:v>
                </c:pt>
                <c:pt idx="1">
                  <c:v>17-18</c:v>
                </c:pt>
                <c:pt idx="2">
                  <c:v>19-22</c:v>
                </c:pt>
                <c:pt idx="3">
                  <c:v>23+</c:v>
                </c:pt>
                <c:pt idx="5">
                  <c:v>Still in education</c:v>
                </c:pt>
              </c:strCache>
            </c:strRef>
          </c:cat>
          <c:val>
            <c:numRef>
              <c:f>'education 16 v11'!$P$11:$P$16</c:f>
              <c:numCache>
                <c:formatCode>0.0</c:formatCode>
                <c:ptCount val="6"/>
                <c:pt idx="0">
                  <c:v>37.918717927063717</c:v>
                </c:pt>
                <c:pt idx="1">
                  <c:v>19.966815533112435</c:v>
                </c:pt>
                <c:pt idx="2">
                  <c:v>12.84507126215232</c:v>
                </c:pt>
                <c:pt idx="3">
                  <c:v>11.627976293970661</c:v>
                </c:pt>
                <c:pt idx="5">
                  <c:v>17.641418983700863</c:v>
                </c:pt>
              </c:numCache>
            </c:numRef>
          </c:val>
          <c:extLst>
            <c:ext xmlns:c16="http://schemas.microsoft.com/office/drawing/2014/chart" uri="{C3380CC4-5D6E-409C-BE32-E72D297353CC}">
              <c16:uniqueId val="{00000001-AFEE-431A-B9A4-776B0CC95DF0}"/>
            </c:ext>
          </c:extLst>
        </c:ser>
        <c:dLbls>
          <c:showLegendKey val="0"/>
          <c:showVal val="0"/>
          <c:showCatName val="0"/>
          <c:showSerName val="0"/>
          <c:showPercent val="0"/>
          <c:showBubbleSize val="0"/>
        </c:dLbls>
        <c:gapWidth val="219"/>
        <c:overlap val="-27"/>
        <c:axId val="425616576"/>
        <c:axId val="425615592"/>
      </c:barChart>
      <c:catAx>
        <c:axId val="42561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15592"/>
        <c:crosses val="autoZero"/>
        <c:auto val="1"/>
        <c:lblAlgn val="ctr"/>
        <c:lblOffset val="100"/>
        <c:noMultiLvlLbl val="0"/>
      </c:catAx>
      <c:valAx>
        <c:axId val="425615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16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solidFill>
              </a:rPr>
              <a:t>Figure 3: Highest level of education completed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30752405949257"/>
          <c:y val="0.17171296296296296"/>
          <c:w val="0.8231369203849519"/>
          <c:h val="0.454611402741324"/>
        </c:manualLayout>
      </c:layout>
      <c:barChart>
        <c:barDir val="col"/>
        <c:grouping val="clustered"/>
        <c:varyColors val="0"/>
        <c:ser>
          <c:idx val="0"/>
          <c:order val="0"/>
          <c:tx>
            <c:strRef>
              <c:f>'third level qualification'!$C$125</c:f>
              <c:strCache>
                <c:ptCount val="1"/>
              </c:strCache>
            </c:strRef>
          </c:tx>
          <c:spPr>
            <a:solidFill>
              <a:schemeClr val="accent1"/>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qualification'!$D$125:$R$125</c:f>
              <c:numCache>
                <c:formatCode>General</c:formatCode>
                <c:ptCount val="15"/>
              </c:numCache>
            </c:numRef>
          </c:val>
          <c:extLst>
            <c:ext xmlns:c16="http://schemas.microsoft.com/office/drawing/2014/chart" uri="{C3380CC4-5D6E-409C-BE32-E72D297353CC}">
              <c16:uniqueId val="{00000000-BF00-4BE8-85D8-82066BAB5D18}"/>
            </c:ext>
          </c:extLst>
        </c:ser>
        <c:ser>
          <c:idx val="1"/>
          <c:order val="1"/>
          <c:tx>
            <c:strRef>
              <c:f>'third level qualification'!$C$126</c:f>
              <c:strCache>
                <c:ptCount val="1"/>
              </c:strCache>
            </c:strRef>
          </c:tx>
          <c:spPr>
            <a:solidFill>
              <a:schemeClr val="accent2"/>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qualification'!$D$126:$R$126</c:f>
              <c:numCache>
                <c:formatCode>General</c:formatCode>
                <c:ptCount val="15"/>
              </c:numCache>
            </c:numRef>
          </c:val>
          <c:extLst>
            <c:ext xmlns:c16="http://schemas.microsoft.com/office/drawing/2014/chart" uri="{C3380CC4-5D6E-409C-BE32-E72D297353CC}">
              <c16:uniqueId val="{00000001-BF00-4BE8-85D8-82066BAB5D18}"/>
            </c:ext>
          </c:extLst>
        </c:ser>
        <c:ser>
          <c:idx val="2"/>
          <c:order val="2"/>
          <c:tx>
            <c:strRef>
              <c:f>'third level qualification'!$C$127</c:f>
              <c:strCache>
                <c:ptCount val="1"/>
                <c:pt idx="0">
                  <c:v>Total persons</c:v>
                </c:pt>
              </c:strCache>
            </c:strRef>
          </c:tx>
          <c:spPr>
            <a:solidFill>
              <a:schemeClr val="accent3"/>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qualification'!$D$127:$R$127</c:f>
              <c:numCache>
                <c:formatCode>0.0</c:formatCode>
                <c:ptCount val="15"/>
                <c:pt idx="1">
                  <c:v>1.3904034097823539</c:v>
                </c:pt>
                <c:pt idx="2">
                  <c:v>8.9016281732042053</c:v>
                </c:pt>
                <c:pt idx="3">
                  <c:v>11.976791282111506</c:v>
                </c:pt>
                <c:pt idx="4">
                  <c:v>15.275504332128907</c:v>
                </c:pt>
                <c:pt idx="5">
                  <c:v>7.2306090064929345</c:v>
                </c:pt>
                <c:pt idx="6">
                  <c:v>4.8549348616213885</c:v>
                </c:pt>
                <c:pt idx="7">
                  <c:v>4.0835743918016956</c:v>
                </c:pt>
                <c:pt idx="8">
                  <c:v>6.3141740781660545</c:v>
                </c:pt>
                <c:pt idx="9">
                  <c:v>8.8219810172946982</c:v>
                </c:pt>
                <c:pt idx="10">
                  <c:v>7.5654679117293293</c:v>
                </c:pt>
                <c:pt idx="11">
                  <c:v>0.76582165055216445</c:v>
                </c:pt>
                <c:pt idx="12">
                  <c:v>5.2903180107756667</c:v>
                </c:pt>
                <c:pt idx="13">
                  <c:v>11.373965365869637</c:v>
                </c:pt>
                <c:pt idx="14">
                  <c:v>6.1548265084694673</c:v>
                </c:pt>
              </c:numCache>
            </c:numRef>
          </c:val>
          <c:extLst>
            <c:ext xmlns:c16="http://schemas.microsoft.com/office/drawing/2014/chart" uri="{C3380CC4-5D6E-409C-BE32-E72D297353CC}">
              <c16:uniqueId val="{00000002-BF00-4BE8-85D8-82066BAB5D18}"/>
            </c:ext>
          </c:extLst>
        </c:ser>
        <c:ser>
          <c:idx val="3"/>
          <c:order val="3"/>
          <c:tx>
            <c:strRef>
              <c:f>'third level qualification'!$C$128</c:f>
              <c:strCache>
                <c:ptCount val="1"/>
                <c:pt idx="0">
                  <c:v>Total persons with a disability</c:v>
                </c:pt>
              </c:strCache>
            </c:strRef>
          </c:tx>
          <c:spPr>
            <a:solidFill>
              <a:schemeClr val="accent4"/>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qualification'!$D$128:$R$128</c:f>
              <c:numCache>
                <c:formatCode>0.0</c:formatCode>
                <c:ptCount val="15"/>
                <c:pt idx="1">
                  <c:v>4.9939645061596281</c:v>
                </c:pt>
                <c:pt idx="2">
                  <c:v>20.791891035793476</c:v>
                </c:pt>
                <c:pt idx="3">
                  <c:v>16.340864145742195</c:v>
                </c:pt>
                <c:pt idx="4">
                  <c:v>13.53405987552329</c:v>
                </c:pt>
                <c:pt idx="5">
                  <c:v>6.9064883699030046</c:v>
                </c:pt>
                <c:pt idx="6">
                  <c:v>3.5731835731835733</c:v>
                </c:pt>
                <c:pt idx="7">
                  <c:v>3.0713386810947787</c:v>
                </c:pt>
                <c:pt idx="8">
                  <c:v>4.3787721836502325</c:v>
                </c:pt>
                <c:pt idx="9">
                  <c:v>4.4571907986542136</c:v>
                </c:pt>
                <c:pt idx="10">
                  <c:v>3.7719696256281625</c:v>
                </c:pt>
                <c:pt idx="11">
                  <c:v>0.47787413641072179</c:v>
                </c:pt>
                <c:pt idx="12">
                  <c:v>5.5416962734035904</c:v>
                </c:pt>
                <c:pt idx="13">
                  <c:v>6.7592394421662716</c:v>
                </c:pt>
                <c:pt idx="14">
                  <c:v>5.4014673526868648</c:v>
                </c:pt>
              </c:numCache>
            </c:numRef>
          </c:val>
          <c:extLst>
            <c:ext xmlns:c16="http://schemas.microsoft.com/office/drawing/2014/chart" uri="{C3380CC4-5D6E-409C-BE32-E72D297353CC}">
              <c16:uniqueId val="{00000003-BF00-4BE8-85D8-82066BAB5D18}"/>
            </c:ext>
          </c:extLst>
        </c:ser>
        <c:dLbls>
          <c:showLegendKey val="0"/>
          <c:showVal val="0"/>
          <c:showCatName val="0"/>
          <c:showSerName val="0"/>
          <c:showPercent val="0"/>
          <c:showBubbleSize val="0"/>
        </c:dLbls>
        <c:gapWidth val="219"/>
        <c:overlap val="-27"/>
        <c:axId val="583304584"/>
        <c:axId val="583304912"/>
      </c:barChart>
      <c:catAx>
        <c:axId val="58330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04912"/>
        <c:crosses val="autoZero"/>
        <c:auto val="1"/>
        <c:lblAlgn val="ctr"/>
        <c:lblOffset val="100"/>
        <c:noMultiLvlLbl val="0"/>
      </c:catAx>
      <c:valAx>
        <c:axId val="58330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04584"/>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70625437445319328"/>
          <c:y val="0.17650408282298047"/>
          <c:w val="0.29304658792650917"/>
          <c:h val="0.18460702828813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746D-B5EF-43A7-AE64-BE09C28E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17</TotalTime>
  <Pages>51</Pages>
  <Words>12757</Words>
  <Characters>73760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86345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huntdp</dc:creator>
  <cp:keywords/>
  <cp:lastModifiedBy>Heather C. O'Leary</cp:lastModifiedBy>
  <cp:revision>8</cp:revision>
  <dcterms:created xsi:type="dcterms:W3CDTF">2023-02-16T15:07:00Z</dcterms:created>
  <dcterms:modified xsi:type="dcterms:W3CDTF">2023-02-16T15:17:00Z</dcterms:modified>
</cp:coreProperties>
</file>