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28" w:rsidRDefault="00202699" w:rsidP="006501E1">
      <w:pPr>
        <w:pStyle w:val="Title"/>
        <w:jc w:val="left"/>
      </w:pPr>
      <w:bookmarkStart w:id="0" w:name="_Toc277154750"/>
      <w:bookmarkStart w:id="1" w:name="_Toc287428597"/>
      <w:bookmarkStart w:id="2" w:name="_GoBack"/>
      <w:bookmarkEnd w:id="2"/>
      <w:r>
        <w:rPr>
          <w:noProof/>
          <w:lang w:eastAsia="en-IE"/>
        </w:rPr>
        <w:drawing>
          <wp:inline distT="0" distB="0" distL="0" distR="0">
            <wp:extent cx="1240155" cy="886460"/>
            <wp:effectExtent l="0" t="0" r="0" b="8890"/>
            <wp:docPr id="1" name="Picture 1" descr="Logo of National Disability Authority" title="N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E1" w:rsidRDefault="006501E1" w:rsidP="006501E1">
      <w:pPr>
        <w:pStyle w:val="Title"/>
        <w:jc w:val="left"/>
      </w:pPr>
      <w:r>
        <w:t>Risk Assessment Checklist</w:t>
      </w:r>
      <w:bookmarkEnd w:id="0"/>
      <w:bookmarkEnd w:id="1"/>
    </w:p>
    <w:p w:rsidR="006501E1" w:rsidRDefault="006501E1" w:rsidP="006501E1">
      <w:r>
        <w:t>The checklist below can be used to inform an appropriate plan of action including the name and role of responsible persons and timeframes, which will ensure that a safe built environment is maintained for all people, regardless of ability.</w:t>
      </w:r>
    </w:p>
    <w:tbl>
      <w:tblPr>
        <w:tblW w:w="10775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03"/>
        <w:gridCol w:w="595"/>
        <w:gridCol w:w="567"/>
        <w:gridCol w:w="1701"/>
        <w:gridCol w:w="1560"/>
        <w:gridCol w:w="1417"/>
        <w:gridCol w:w="992"/>
      </w:tblGrid>
      <w:tr w:rsidR="006501E1" w:rsidTr="00C91037">
        <w:trPr>
          <w:trHeight w:val="910"/>
          <w:tblHeader/>
        </w:trPr>
        <w:tc>
          <w:tcPr>
            <w:tcW w:w="540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C0334">
              <w:rPr>
                <w:rFonts w:cs="Arial"/>
                <w:b/>
                <w:bCs/>
                <w:iCs/>
                <w:sz w:val="20"/>
                <w:szCs w:val="20"/>
              </w:rPr>
              <w:t>Ref</w:t>
            </w:r>
          </w:p>
        </w:tc>
        <w:tc>
          <w:tcPr>
            <w:tcW w:w="3403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Policy</w:t>
            </w:r>
          </w:p>
        </w:tc>
        <w:tc>
          <w:tcPr>
            <w:tcW w:w="595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Signpost to evidence / c</w:t>
            </w: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omments</w:t>
            </w:r>
          </w:p>
        </w:tc>
        <w:tc>
          <w:tcPr>
            <w:tcW w:w="1560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Action / d</w:t>
            </w: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ecision</w:t>
            </w:r>
          </w:p>
        </w:tc>
        <w:tc>
          <w:tcPr>
            <w:tcW w:w="1417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 xml:space="preserve">Action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b</w:t>
            </w: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y</w:t>
            </w:r>
          </w:p>
        </w:tc>
        <w:tc>
          <w:tcPr>
            <w:tcW w:w="992" w:type="dxa"/>
            <w:shd w:val="clear" w:color="auto" w:fill="CCFFCC"/>
          </w:tcPr>
          <w:p w:rsidR="006501E1" w:rsidRPr="009C0334" w:rsidRDefault="006501E1" w:rsidP="006501E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W</w:t>
            </w:r>
            <w:r w:rsidRPr="009C0334">
              <w:rPr>
                <w:rFonts w:cs="Arial"/>
                <w:b/>
                <w:bCs/>
                <w:iCs/>
                <w:sz w:val="22"/>
                <w:szCs w:val="22"/>
              </w:rPr>
              <w:t>hen</w:t>
            </w:r>
          </w:p>
        </w:tc>
      </w:tr>
      <w:tr w:rsidR="006501E1" w:rsidTr="00C91037">
        <w:trPr>
          <w:trHeight w:val="786"/>
        </w:trPr>
        <w:tc>
          <w:tcPr>
            <w:tcW w:w="54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Does a risk</w:t>
            </w:r>
            <w:r>
              <w:rPr>
                <w:sz w:val="22"/>
                <w:szCs w:val="22"/>
              </w:rPr>
              <w:t>-</w:t>
            </w:r>
            <w:r w:rsidRPr="009C0334">
              <w:rPr>
                <w:sz w:val="22"/>
                <w:szCs w:val="22"/>
              </w:rPr>
              <w:t>based emergency evacuation policy exist?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Does the policy meet current legal requirements and/or best practice?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 xml:space="preserve">Is the policy known to </w:t>
            </w:r>
            <w:r>
              <w:rPr>
                <w:sz w:val="22"/>
                <w:szCs w:val="22"/>
              </w:rPr>
              <w:t>p</w:t>
            </w:r>
            <w:r w:rsidRPr="009C0334">
              <w:rPr>
                <w:sz w:val="22"/>
                <w:szCs w:val="22"/>
              </w:rPr>
              <w:t xml:space="preserve">remises </w:t>
            </w:r>
            <w:r>
              <w:rPr>
                <w:sz w:val="22"/>
                <w:szCs w:val="22"/>
              </w:rPr>
              <w:t>m</w:t>
            </w:r>
            <w:r w:rsidRPr="009C0334">
              <w:rPr>
                <w:sz w:val="22"/>
                <w:szCs w:val="22"/>
              </w:rPr>
              <w:t>anagers and being implemented fully?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</w:tr>
      <w:tr w:rsidR="006501E1" w:rsidTr="00C91037">
        <w:trPr>
          <w:trHeight w:val="1057"/>
        </w:trPr>
        <w:tc>
          <w:tcPr>
            <w:tcW w:w="54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  <w:r w:rsidRPr="009C0334">
              <w:rPr>
                <w:sz w:val="22"/>
                <w:szCs w:val="22"/>
              </w:rPr>
              <w:t>Is the policy available in large print, Braille, tape or other alternative format upon request?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Do written procedures for the evacuation of people with disabilities exist?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Are the procedures tested regularly?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Do the procedures take account of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  <w:r w:rsidR="00DF51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</w:t>
            </w:r>
            <w:r w:rsidRPr="009C0334">
              <w:rPr>
                <w:rFonts w:cs="Arial"/>
                <w:sz w:val="22"/>
                <w:szCs w:val="22"/>
              </w:rPr>
              <w:t>alk through procedures</w:t>
            </w:r>
            <w:r>
              <w:rPr>
                <w:rFonts w:cs="Arial"/>
                <w:sz w:val="22"/>
                <w:szCs w:val="22"/>
              </w:rPr>
              <w:t>; a</w:t>
            </w:r>
            <w:r w:rsidRPr="009C0334">
              <w:rPr>
                <w:rFonts w:cs="Arial"/>
                <w:sz w:val="22"/>
                <w:szCs w:val="22"/>
              </w:rPr>
              <w:t>nnounced drills</w:t>
            </w:r>
            <w:r>
              <w:rPr>
                <w:rFonts w:cs="Arial"/>
                <w:sz w:val="22"/>
                <w:szCs w:val="22"/>
              </w:rPr>
              <w:t>; and u</w:t>
            </w:r>
            <w:r w:rsidRPr="009C0334">
              <w:rPr>
                <w:rFonts w:cs="Arial"/>
                <w:sz w:val="22"/>
                <w:szCs w:val="22"/>
              </w:rPr>
              <w:t>nannounced drills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rPr>
          <w:trHeight w:val="915"/>
        </w:trPr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Are there procedures to identify the number and location of people requiring assistance within the building?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rPr>
          <w:trHeight w:val="870"/>
        </w:trPr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Are procedures in place for people with disabilities to make their needs known to staff?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rPr>
          <w:trHeight w:val="1137"/>
        </w:trPr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Can existing evacuation procedures cope with the maximum number of people with disabilities likely to be present?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403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  <w:r w:rsidRPr="009C0334">
              <w:rPr>
                <w:rFonts w:cs="Arial"/>
                <w:sz w:val="22"/>
                <w:szCs w:val="22"/>
              </w:rPr>
              <w:t>Are measures in place to control access to the building should existing coping mechanisms be at full capacity?</w:t>
            </w:r>
          </w:p>
        </w:tc>
        <w:tc>
          <w:tcPr>
            <w:tcW w:w="595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1E1" w:rsidRPr="009C0334" w:rsidRDefault="006501E1" w:rsidP="00B649A6">
            <w:pPr>
              <w:rPr>
                <w:rFonts w:cs="Arial"/>
                <w:sz w:val="22"/>
                <w:szCs w:val="22"/>
              </w:rPr>
            </w:pPr>
          </w:p>
        </w:tc>
      </w:tr>
      <w:tr w:rsidR="006501E1" w:rsidTr="00C91037">
        <w:tc>
          <w:tcPr>
            <w:tcW w:w="540" w:type="dxa"/>
            <w:tcBorders>
              <w:bottom w:val="single" w:sz="4" w:space="0" w:color="auto"/>
            </w:tcBorders>
          </w:tcPr>
          <w:p w:rsidR="006501E1" w:rsidRDefault="006501E1" w:rsidP="00B649A6">
            <w:r>
              <w:t>12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1E1" w:rsidRPr="00231B25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Has account been taken of the likely presence of guide dogs?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567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701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560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417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992" w:type="dxa"/>
            <w:tcBorders>
              <w:bottom w:val="single" w:sz="4" w:space="0" w:color="auto"/>
            </w:tcBorders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Are procedures and information regarding the use and non-use of lifts in an emergency in place?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  <w:tcBorders>
              <w:bottom w:val="single" w:sz="4" w:space="0" w:color="auto"/>
            </w:tcBorders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Are pictorial symbols included on all fire evacuation signs?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567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701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560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1417" w:type="dxa"/>
            <w:tcBorders>
              <w:bottom w:val="single" w:sz="4" w:space="0" w:color="auto"/>
            </w:tcBorders>
          </w:tcPr>
          <w:p w:rsidR="006501E1" w:rsidRDefault="006501E1" w:rsidP="00B649A6"/>
        </w:tc>
        <w:tc>
          <w:tcPr>
            <w:tcW w:w="992" w:type="dxa"/>
            <w:tcBorders>
              <w:bottom w:val="single" w:sz="4" w:space="0" w:color="auto"/>
            </w:tcBorders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15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Do fire exit signs indicate which exits are suitable for wheelchairs?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16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Are ground floor fire exits level or ramped and is there a suitable external surface?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17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Are emergency exits checked regularly to ensure they are not blocked or impassable?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18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Are fire procedure notices, including procedures for the evacuation of anyone requiring assistance, displayed within the building? 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19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Has consideration been given to allowing </w:t>
            </w:r>
            <w:r>
              <w:rPr>
                <w:sz w:val="22"/>
                <w:szCs w:val="22"/>
              </w:rPr>
              <w:t>non-disabled</w:t>
            </w:r>
            <w:r w:rsidRPr="004A2901">
              <w:rPr>
                <w:sz w:val="22"/>
                <w:szCs w:val="22"/>
              </w:rPr>
              <w:t xml:space="preserve"> people to evacuate independently of people with disabilities? 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trHeight w:val="627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20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Is a responsible person nominated to hand over information to Fire and Rescue Services, including information about the presence of people with disabilities and there particular disability? </w:t>
            </w:r>
          </w:p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(Give Details of Nominated Person)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Does a means exist for assessing the extent of any assistance that people with disabilities are likely to require?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22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Is the location of people with disabilities within the building known?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23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Has a ‘buddy’ system been considered, with appropriate backups?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24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Does the ‘buddy’ system take into account all working patterns?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25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Has appropriate training in evacuation been given to all ‘buddies’?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1069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26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Have people with disabilities working as lone or sole workers been accounted for and appropriate evacuation measures adopted?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375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27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ind w:left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Has provision been made for people with disabilities once they have been evacuated from the building (</w:t>
            </w:r>
            <w:r>
              <w:rPr>
                <w:sz w:val="22"/>
                <w:szCs w:val="22"/>
              </w:rPr>
              <w:t>e</w:t>
            </w:r>
            <w:r w:rsidRPr="004A2901">
              <w:rPr>
                <w:sz w:val="22"/>
                <w:szCs w:val="22"/>
              </w:rPr>
              <w:t>specially if wheelchair users have been evacuated without their wheelchair)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trHeight w:val="510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28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ind w:left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Has a full assessment of the needs of disabled staff members been conducted?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trHeight w:val="645"/>
        </w:trPr>
        <w:tc>
          <w:tcPr>
            <w:tcW w:w="540" w:type="dxa"/>
          </w:tcPr>
          <w:p w:rsidR="006501E1" w:rsidRPr="004A2901" w:rsidRDefault="006501E1" w:rsidP="00B649A6">
            <w:pPr>
              <w:ind w:left="79" w:hanging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29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ind w:left="79" w:hanging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 Have additional safety measures been identified?</w:t>
            </w:r>
          </w:p>
        </w:tc>
        <w:tc>
          <w:tcPr>
            <w:tcW w:w="595" w:type="dxa"/>
          </w:tcPr>
          <w:p w:rsidR="006501E1" w:rsidRDefault="006501E1" w:rsidP="00B649A6">
            <w:pPr>
              <w:ind w:left="79" w:hanging="79"/>
            </w:pPr>
          </w:p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6501E1" w:rsidRPr="004A2901" w:rsidRDefault="006501E1" w:rsidP="00B649A6">
            <w:pPr>
              <w:ind w:left="79" w:hanging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30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1E1" w:rsidRPr="004A2901" w:rsidRDefault="006501E1" w:rsidP="00B649A6">
            <w:pPr>
              <w:ind w:left="79" w:hanging="79"/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 Have the measures been implemented?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1E1" w:rsidRDefault="006501E1" w:rsidP="00B649A6">
            <w:pPr>
              <w:ind w:firstLine="79"/>
            </w:pPr>
          </w:p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31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Is there a need for a PEEP for any staff member?</w:t>
            </w:r>
          </w:p>
        </w:tc>
        <w:tc>
          <w:tcPr>
            <w:tcW w:w="595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56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701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560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41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992" w:type="dxa"/>
          </w:tcPr>
          <w:p w:rsidR="006501E1" w:rsidRDefault="006501E1" w:rsidP="00B649A6">
            <w:pPr>
              <w:ind w:firstLine="79"/>
            </w:pPr>
          </w:p>
        </w:tc>
      </w:tr>
      <w:tr w:rsidR="006501E1" w:rsidTr="00C91037">
        <w:trPr>
          <w:trHeight w:val="525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32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 xml:space="preserve">Is the PEEP available in the appropriate format? </w:t>
            </w:r>
          </w:p>
        </w:tc>
        <w:tc>
          <w:tcPr>
            <w:tcW w:w="595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56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701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560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41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992" w:type="dxa"/>
          </w:tcPr>
          <w:p w:rsidR="006501E1" w:rsidRDefault="006501E1" w:rsidP="00B649A6">
            <w:pPr>
              <w:ind w:firstLine="79"/>
            </w:pPr>
          </w:p>
        </w:tc>
      </w:tr>
      <w:tr w:rsidR="006501E1" w:rsidTr="00C91037">
        <w:trPr>
          <w:trHeight w:val="540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33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Is sleeping accommodation present in the building, which requires additional equipment</w:t>
            </w:r>
            <w:r>
              <w:rPr>
                <w:sz w:val="22"/>
                <w:szCs w:val="22"/>
              </w:rPr>
              <w:t xml:space="preserve"> or </w:t>
            </w:r>
            <w:r w:rsidRPr="004A2901">
              <w:rPr>
                <w:sz w:val="22"/>
                <w:szCs w:val="22"/>
              </w:rPr>
              <w:t>measures?</w:t>
            </w:r>
          </w:p>
        </w:tc>
        <w:tc>
          <w:tcPr>
            <w:tcW w:w="595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56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701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560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41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992" w:type="dxa"/>
          </w:tcPr>
          <w:p w:rsidR="006501E1" w:rsidRDefault="006501E1" w:rsidP="00B649A6">
            <w:pPr>
              <w:ind w:firstLine="79"/>
            </w:pPr>
          </w:p>
        </w:tc>
      </w:tr>
      <w:tr w:rsidR="006501E1" w:rsidTr="00C91037">
        <w:trPr>
          <w:trHeight w:val="345"/>
        </w:trPr>
        <w:tc>
          <w:tcPr>
            <w:tcW w:w="540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403" w:type="dxa"/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Have the additional equipment/measures been provided?</w:t>
            </w:r>
          </w:p>
        </w:tc>
        <w:tc>
          <w:tcPr>
            <w:tcW w:w="595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56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701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560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1417" w:type="dxa"/>
          </w:tcPr>
          <w:p w:rsidR="006501E1" w:rsidRDefault="006501E1" w:rsidP="00B649A6">
            <w:pPr>
              <w:ind w:firstLine="79"/>
            </w:pPr>
          </w:p>
        </w:tc>
        <w:tc>
          <w:tcPr>
            <w:tcW w:w="992" w:type="dxa"/>
          </w:tcPr>
          <w:p w:rsidR="006501E1" w:rsidRDefault="006501E1" w:rsidP="00B649A6">
            <w:pPr>
              <w:ind w:firstLine="79"/>
            </w:pPr>
          </w:p>
        </w:tc>
      </w:tr>
      <w:tr w:rsidR="006501E1" w:rsidRPr="00B25A7D" w:rsidTr="00C9103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4A2901" w:rsidRDefault="006501E1" w:rsidP="00B649A6">
            <w:pPr>
              <w:rPr>
                <w:sz w:val="22"/>
                <w:szCs w:val="22"/>
              </w:rPr>
            </w:pPr>
            <w:r w:rsidRPr="004A2901">
              <w:rPr>
                <w:sz w:val="22"/>
                <w:szCs w:val="22"/>
              </w:rPr>
              <w:t>Are detailed and up</w:t>
            </w:r>
            <w:r>
              <w:rPr>
                <w:sz w:val="22"/>
                <w:szCs w:val="22"/>
              </w:rPr>
              <w:t>-</w:t>
            </w:r>
            <w:r w:rsidRPr="004A2901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-</w:t>
            </w:r>
            <w:r w:rsidRPr="004A2901">
              <w:rPr>
                <w:sz w:val="22"/>
                <w:szCs w:val="22"/>
              </w:rPr>
              <w:t>date records kept on staff training, e</w:t>
            </w:r>
            <w:r>
              <w:rPr>
                <w:sz w:val="22"/>
                <w:szCs w:val="22"/>
              </w:rPr>
              <w:t>.</w:t>
            </w:r>
            <w:r w:rsidRPr="004A2901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 w:rsidRPr="004A2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evacuation </w:t>
            </w:r>
            <w:r w:rsidRPr="004A2901">
              <w:rPr>
                <w:sz w:val="22"/>
                <w:szCs w:val="22"/>
              </w:rPr>
              <w:t xml:space="preserve">chair, </w:t>
            </w:r>
            <w:r>
              <w:rPr>
                <w:sz w:val="22"/>
                <w:szCs w:val="22"/>
              </w:rPr>
              <w:t>f</w:t>
            </w:r>
            <w:r w:rsidRPr="004A2901">
              <w:rPr>
                <w:sz w:val="22"/>
                <w:szCs w:val="22"/>
              </w:rPr>
              <w:t xml:space="preserve">ire </w:t>
            </w:r>
            <w:r>
              <w:rPr>
                <w:sz w:val="22"/>
                <w:szCs w:val="22"/>
              </w:rPr>
              <w:t>w</w:t>
            </w:r>
            <w:r w:rsidRPr="004A2901">
              <w:rPr>
                <w:sz w:val="22"/>
                <w:szCs w:val="22"/>
              </w:rPr>
              <w:t xml:space="preserve">arden, </w:t>
            </w:r>
            <w:r>
              <w:rPr>
                <w:sz w:val="22"/>
                <w:szCs w:val="22"/>
              </w:rPr>
              <w:t>f</w:t>
            </w:r>
            <w:r w:rsidRPr="004A2901">
              <w:rPr>
                <w:sz w:val="22"/>
                <w:szCs w:val="22"/>
              </w:rPr>
              <w:t xml:space="preserve">ire </w:t>
            </w:r>
            <w:r>
              <w:rPr>
                <w:sz w:val="22"/>
                <w:szCs w:val="22"/>
              </w:rPr>
              <w:t>e</w:t>
            </w:r>
            <w:r w:rsidRPr="004A2901">
              <w:rPr>
                <w:sz w:val="22"/>
                <w:szCs w:val="22"/>
              </w:rPr>
              <w:t xml:space="preserve">xtinguisher, </w:t>
            </w:r>
            <w:r>
              <w:rPr>
                <w:sz w:val="22"/>
                <w:szCs w:val="22"/>
              </w:rPr>
              <w:t>f</w:t>
            </w:r>
            <w:r w:rsidRPr="004A2901">
              <w:rPr>
                <w:sz w:val="22"/>
                <w:szCs w:val="22"/>
              </w:rPr>
              <w:t xml:space="preserve">irst </w:t>
            </w:r>
            <w:r>
              <w:rPr>
                <w:sz w:val="22"/>
                <w:szCs w:val="22"/>
              </w:rPr>
              <w:t>a</w:t>
            </w:r>
            <w:r w:rsidRPr="004A2901">
              <w:rPr>
                <w:sz w:val="22"/>
                <w:szCs w:val="22"/>
              </w:rPr>
              <w:t xml:space="preserve">id, </w:t>
            </w:r>
            <w:r>
              <w:rPr>
                <w:sz w:val="22"/>
                <w:szCs w:val="22"/>
              </w:rPr>
              <w:t>b</w:t>
            </w:r>
            <w:r w:rsidRPr="004A2901">
              <w:rPr>
                <w:sz w:val="22"/>
                <w:szCs w:val="22"/>
              </w:rPr>
              <w:t xml:space="preserve">uddy </w:t>
            </w:r>
            <w:r>
              <w:rPr>
                <w:sz w:val="22"/>
                <w:szCs w:val="22"/>
              </w:rPr>
              <w:t>t</w:t>
            </w:r>
            <w:r w:rsidRPr="004A2901">
              <w:rPr>
                <w:sz w:val="22"/>
                <w:szCs w:val="22"/>
              </w:rPr>
              <w:t>raining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1" w:rsidRPr="00B25A7D" w:rsidRDefault="006501E1" w:rsidP="00B649A6">
            <w:pPr>
              <w:ind w:firstLine="79"/>
            </w:pPr>
          </w:p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Have suitable refuges been provided?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Is appropriate communications available within each refuge?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72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Are escape routes clearly signed?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Is emergency lighting sufficient for people with visual impairments?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Are doorways wide enough for wheelchair users to get out safely, without delay?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72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 xml:space="preserve">Does the direction of opening of doors hinder the movement of a wheelchair? 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Are ramps available on evacuation routes?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Have visual or sensory alarms been provided for people with poor sight?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Are handrails provided on both sides of stairs?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Does any fire or safety equipment need to be adapted to suit the needs of a disabled person?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Is all safety equipment subject to regular testing and maintenance?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  <w:tr w:rsidR="006501E1" w:rsidTr="00C91037">
        <w:trPr>
          <w:cantSplit/>
          <w:trHeight w:val="540"/>
        </w:trPr>
        <w:tc>
          <w:tcPr>
            <w:tcW w:w="540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03" w:type="dxa"/>
          </w:tcPr>
          <w:p w:rsidR="006501E1" w:rsidRDefault="006501E1" w:rsidP="00B649A6">
            <w:pPr>
              <w:rPr>
                <w:sz w:val="22"/>
              </w:rPr>
            </w:pPr>
            <w:r>
              <w:rPr>
                <w:sz w:val="22"/>
              </w:rPr>
              <w:t>Are reporting procedures in place for defective equipment?</w:t>
            </w:r>
          </w:p>
        </w:tc>
        <w:tc>
          <w:tcPr>
            <w:tcW w:w="595" w:type="dxa"/>
          </w:tcPr>
          <w:p w:rsidR="006501E1" w:rsidRDefault="006501E1" w:rsidP="00B649A6"/>
        </w:tc>
        <w:tc>
          <w:tcPr>
            <w:tcW w:w="567" w:type="dxa"/>
          </w:tcPr>
          <w:p w:rsidR="006501E1" w:rsidRDefault="006501E1" w:rsidP="00B649A6"/>
        </w:tc>
        <w:tc>
          <w:tcPr>
            <w:tcW w:w="1701" w:type="dxa"/>
          </w:tcPr>
          <w:p w:rsidR="006501E1" w:rsidRDefault="006501E1" w:rsidP="00B649A6"/>
        </w:tc>
        <w:tc>
          <w:tcPr>
            <w:tcW w:w="1560" w:type="dxa"/>
          </w:tcPr>
          <w:p w:rsidR="006501E1" w:rsidRDefault="006501E1" w:rsidP="00B649A6"/>
        </w:tc>
        <w:tc>
          <w:tcPr>
            <w:tcW w:w="1417" w:type="dxa"/>
          </w:tcPr>
          <w:p w:rsidR="006501E1" w:rsidRDefault="006501E1" w:rsidP="00B649A6"/>
        </w:tc>
        <w:tc>
          <w:tcPr>
            <w:tcW w:w="992" w:type="dxa"/>
          </w:tcPr>
          <w:p w:rsidR="006501E1" w:rsidRDefault="006501E1" w:rsidP="00B649A6"/>
        </w:tc>
      </w:tr>
    </w:tbl>
    <w:p w:rsidR="006501E1" w:rsidRDefault="006501E1" w:rsidP="00BD0DCA"/>
    <w:p w:rsidR="006501E1" w:rsidRDefault="006501E1" w:rsidP="00BD0DCA"/>
    <w:sectPr w:rsidR="006501E1" w:rsidSect="00585069">
      <w:footerReference w:type="default" r:id="rId9"/>
      <w:pgSz w:w="11907" w:h="16839" w:code="9"/>
      <w:pgMar w:top="1134" w:right="851" w:bottom="1134" w:left="164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E1" w:rsidRDefault="006501E1">
      <w:r>
        <w:separator/>
      </w:r>
    </w:p>
  </w:endnote>
  <w:endnote w:type="continuationSeparator" w:id="0">
    <w:p w:rsidR="006501E1" w:rsidRDefault="006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62" w:rsidRDefault="009C4D62">
    <w:pPr>
      <w:pStyle w:val="Footer"/>
    </w:pPr>
    <w:r>
      <w:tab/>
    </w:r>
    <w:r>
      <w:tab/>
    </w:r>
    <w:r w:rsidR="00C91037">
      <w:rPr>
        <w:noProof/>
      </w:rPr>
      <w:fldChar w:fldCharType="begin"/>
    </w:r>
    <w:r w:rsidR="00C91037">
      <w:rPr>
        <w:noProof/>
      </w:rPr>
      <w:instrText xml:space="preserve"> PAGE  \* Arabic  \* MERGEFORMAT </w:instrText>
    </w:r>
    <w:r w:rsidR="00C91037">
      <w:rPr>
        <w:noProof/>
      </w:rPr>
      <w:fldChar w:fldCharType="separate"/>
    </w:r>
    <w:r w:rsidR="004568D6">
      <w:rPr>
        <w:noProof/>
      </w:rPr>
      <w:t>2</w:t>
    </w:r>
    <w:r w:rsidR="00C910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E1" w:rsidRDefault="006501E1">
      <w:r>
        <w:separator/>
      </w:r>
    </w:p>
  </w:footnote>
  <w:footnote w:type="continuationSeparator" w:id="0">
    <w:p w:rsidR="006501E1" w:rsidRDefault="0065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69"/>
    <w:rsid w:val="00055418"/>
    <w:rsid w:val="000E2530"/>
    <w:rsid w:val="001004DA"/>
    <w:rsid w:val="0013443C"/>
    <w:rsid w:val="0013755B"/>
    <w:rsid w:val="00181FE6"/>
    <w:rsid w:val="001C2025"/>
    <w:rsid w:val="001F0D22"/>
    <w:rsid w:val="00202699"/>
    <w:rsid w:val="00227660"/>
    <w:rsid w:val="00232005"/>
    <w:rsid w:val="00265A74"/>
    <w:rsid w:val="00287B8E"/>
    <w:rsid w:val="002D100B"/>
    <w:rsid w:val="003A44C8"/>
    <w:rsid w:val="003B10EC"/>
    <w:rsid w:val="00406374"/>
    <w:rsid w:val="004568D6"/>
    <w:rsid w:val="004934C9"/>
    <w:rsid w:val="004C5836"/>
    <w:rsid w:val="00585069"/>
    <w:rsid w:val="005C292B"/>
    <w:rsid w:val="006501E1"/>
    <w:rsid w:val="0065147B"/>
    <w:rsid w:val="00687B9C"/>
    <w:rsid w:val="006E0C75"/>
    <w:rsid w:val="006F25EC"/>
    <w:rsid w:val="007608EF"/>
    <w:rsid w:val="007B381B"/>
    <w:rsid w:val="007B6238"/>
    <w:rsid w:val="007C1D90"/>
    <w:rsid w:val="007C73F7"/>
    <w:rsid w:val="007D71FC"/>
    <w:rsid w:val="00831FA1"/>
    <w:rsid w:val="008F29EC"/>
    <w:rsid w:val="009222D3"/>
    <w:rsid w:val="009C3BD7"/>
    <w:rsid w:val="009C4D62"/>
    <w:rsid w:val="00A05270"/>
    <w:rsid w:val="00A1079C"/>
    <w:rsid w:val="00A26A28"/>
    <w:rsid w:val="00A443B9"/>
    <w:rsid w:val="00A65336"/>
    <w:rsid w:val="00AA356B"/>
    <w:rsid w:val="00B05D5D"/>
    <w:rsid w:val="00B76547"/>
    <w:rsid w:val="00B837E6"/>
    <w:rsid w:val="00BA2579"/>
    <w:rsid w:val="00BC74C2"/>
    <w:rsid w:val="00BD0DCA"/>
    <w:rsid w:val="00BE3DCC"/>
    <w:rsid w:val="00C154AE"/>
    <w:rsid w:val="00C44C6A"/>
    <w:rsid w:val="00C632F9"/>
    <w:rsid w:val="00C867C9"/>
    <w:rsid w:val="00C91037"/>
    <w:rsid w:val="00CB280C"/>
    <w:rsid w:val="00D02608"/>
    <w:rsid w:val="00D23CC1"/>
    <w:rsid w:val="00D4681B"/>
    <w:rsid w:val="00D5494F"/>
    <w:rsid w:val="00D630A1"/>
    <w:rsid w:val="00D70522"/>
    <w:rsid w:val="00DF5184"/>
    <w:rsid w:val="00F351D6"/>
    <w:rsid w:val="00F55A1E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115D8F-1410-40CF-874F-EF3D851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sid w:val="00687B9C"/>
    <w:rPr>
      <w:u w:val="dottedHeavy"/>
    </w:rPr>
  </w:style>
  <w:style w:type="character" w:customStyle="1" w:styleId="Acronym">
    <w:name w:val="Acronym"/>
    <w:rsid w:val="00687B9C"/>
    <w:rPr>
      <w:u w:val="dotted"/>
    </w:rPr>
  </w:style>
  <w:style w:type="paragraph" w:styleId="CommentText">
    <w:name w:val="annotation text"/>
    <w:basedOn w:val="Normal"/>
    <w:link w:val="CommentTextChar"/>
    <w:semiHidden/>
    <w:rsid w:val="00687B9C"/>
    <w:rPr>
      <w:rFonts w:ascii="Arial" w:hAnsi="Arial"/>
      <w:sz w:val="20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rsid w:val="00687B9C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rsid w:val="00687B9C"/>
    <w:pPr>
      <w:spacing w:after="120"/>
      <w:ind w:left="283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sid w:val="00687B9C"/>
    <w:rPr>
      <w:i/>
    </w:rPr>
  </w:style>
  <w:style w:type="paragraph" w:customStyle="1" w:styleId="DefinitionDescription">
    <w:name w:val="Definition Description"/>
    <w:basedOn w:val="Normal"/>
    <w:next w:val="Normal"/>
    <w:rsid w:val="00687B9C"/>
    <w:pPr>
      <w:ind w:left="1077"/>
    </w:pPr>
  </w:style>
  <w:style w:type="paragraph" w:customStyle="1" w:styleId="DefinitionTerm">
    <w:name w:val="Definition Term"/>
    <w:basedOn w:val="Normal"/>
    <w:next w:val="DefinitionDescription"/>
    <w:rsid w:val="00687B9C"/>
    <w:rPr>
      <w:b/>
    </w:rPr>
  </w:style>
  <w:style w:type="paragraph" w:styleId="DocumentMap">
    <w:name w:val="Document Map"/>
    <w:basedOn w:val="Normal"/>
    <w:semiHidden/>
    <w:rsid w:val="00687B9C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687B9C"/>
    <w:rPr>
      <w:i/>
    </w:rPr>
  </w:style>
  <w:style w:type="character" w:styleId="FollowedHyperlink">
    <w:name w:val="FollowedHyperlink"/>
    <w:rsid w:val="00687B9C"/>
    <w:rPr>
      <w:color w:val="800080"/>
      <w:u w:val="single"/>
    </w:rPr>
  </w:style>
  <w:style w:type="paragraph" w:styleId="Footer">
    <w:name w:val="footer"/>
    <w:basedOn w:val="Normal"/>
    <w:rsid w:val="00687B9C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sid w:val="00687B9C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rsid w:val="00687B9C"/>
    <w:pPr>
      <w:spacing w:before="120" w:after="120"/>
      <w:ind w:left="357"/>
    </w:pPr>
  </w:style>
  <w:style w:type="paragraph" w:styleId="ListContinue2">
    <w:name w:val="List Continue 2"/>
    <w:basedOn w:val="Normal"/>
    <w:rsid w:val="00687B9C"/>
    <w:pPr>
      <w:spacing w:before="60" w:after="60"/>
      <w:ind w:left="641"/>
    </w:pPr>
  </w:style>
  <w:style w:type="paragraph" w:styleId="ListContinue3">
    <w:name w:val="List Continue 3"/>
    <w:basedOn w:val="Normal"/>
    <w:rsid w:val="00687B9C"/>
    <w:pPr>
      <w:spacing w:before="60" w:after="60"/>
      <w:ind w:left="924"/>
    </w:pPr>
  </w:style>
  <w:style w:type="paragraph" w:styleId="ListNumber">
    <w:name w:val="List Number"/>
    <w:basedOn w:val="Normal"/>
    <w:rsid w:val="00687B9C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rsid w:val="00687B9C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rsid w:val="00687B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rsid w:val="00687B9C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  <w:rsid w:val="00687B9C"/>
  </w:style>
  <w:style w:type="character" w:customStyle="1" w:styleId="Quote1">
    <w:name w:val="Quote1"/>
    <w:rsid w:val="00687B9C"/>
    <w:rPr>
      <w:i/>
    </w:rPr>
  </w:style>
  <w:style w:type="paragraph" w:styleId="Subtitle">
    <w:name w:val="Subtitle"/>
    <w:basedOn w:val="Normal"/>
    <w:next w:val="Normal"/>
    <w:qFormat/>
    <w:rsid w:val="00687B9C"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rsid w:val="00687B9C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rsid w:val="00687B9C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rsid w:val="00687B9C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rsid w:val="00687B9C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rsid w:val="00687B9C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rsid w:val="00687B9C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569E-6CBF-45E2-A722-0EF1792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0</TotalTime>
  <Pages>4</Pages>
  <Words>682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byrnej</dc:creator>
  <cp:lastModifiedBy>tammingre</cp:lastModifiedBy>
  <cp:revision>2</cp:revision>
  <cp:lastPrinted>2018-11-06T13:08:00Z</cp:lastPrinted>
  <dcterms:created xsi:type="dcterms:W3CDTF">2022-12-13T15:12:00Z</dcterms:created>
  <dcterms:modified xsi:type="dcterms:W3CDTF">2022-12-13T15:12:00Z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wcVerifyStyleSequence">
    <vt:lpwstr>wdStyleTitle, %</vt:lpwstr>
  </property>
</Properties>
</file>